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B5671" w:rsidRDefault="00A240A3">
      <w:pPr>
        <w:spacing w:before="160"/>
        <w:rPr>
          <w:b/>
          <w:color w:val="000000"/>
          <w:sz w:val="32"/>
          <w:szCs w:val="32"/>
        </w:rPr>
      </w:pPr>
      <w:r>
        <w:rPr>
          <w:b/>
          <w:color w:val="000000"/>
          <w:sz w:val="32"/>
          <w:szCs w:val="32"/>
        </w:rPr>
        <w:t>Call-Off Special Schedule 25 (Advertising)</w:t>
      </w:r>
    </w:p>
    <w:p w14:paraId="00000002" w14:textId="77777777" w:rsidR="00BB5671" w:rsidRDefault="00A240A3">
      <w:pPr>
        <w:keepNext/>
        <w:numPr>
          <w:ilvl w:val="0"/>
          <w:numId w:val="1"/>
        </w:numPr>
        <w:pBdr>
          <w:top w:val="nil"/>
          <w:left w:val="nil"/>
          <w:bottom w:val="nil"/>
          <w:right w:val="nil"/>
          <w:between w:val="nil"/>
        </w:pBdr>
        <w:tabs>
          <w:tab w:val="left" w:pos="0"/>
        </w:tabs>
        <w:spacing w:before="240" w:after="240"/>
        <w:ind w:hanging="360"/>
        <w:rPr>
          <w:b/>
          <w:smallCaps/>
          <w:color w:val="000000"/>
          <w:sz w:val="24"/>
          <w:szCs w:val="24"/>
        </w:rPr>
      </w:pPr>
      <w:r>
        <w:rPr>
          <w:rFonts w:ascii="Arial Bold" w:eastAsia="Arial Bold" w:hAnsi="Arial Bold" w:cs="Arial Bold"/>
          <w:b/>
          <w:color w:val="000000"/>
          <w:sz w:val="24"/>
          <w:szCs w:val="24"/>
        </w:rPr>
        <w:t>Definitions</w:t>
      </w:r>
    </w:p>
    <w:p w14:paraId="00000003" w14:textId="77777777" w:rsidR="00BB5671" w:rsidRDefault="00A240A3">
      <w:pPr>
        <w:keepNext/>
        <w:numPr>
          <w:ilvl w:val="1"/>
          <w:numId w:val="1"/>
        </w:numPr>
        <w:pBdr>
          <w:top w:val="nil"/>
          <w:left w:val="nil"/>
          <w:bottom w:val="nil"/>
          <w:right w:val="nil"/>
          <w:between w:val="nil"/>
        </w:pBdr>
        <w:spacing w:before="120" w:after="120"/>
        <w:rPr>
          <w:color w:val="000000"/>
          <w:sz w:val="24"/>
          <w:szCs w:val="24"/>
        </w:rPr>
      </w:pPr>
      <w:r>
        <w:rPr>
          <w:color w:val="000000"/>
          <w:sz w:val="24"/>
          <w:szCs w:val="24"/>
        </w:rPr>
        <w:t>In this Schedule, the following words shall have the following meanings and they shall supplement Joint Schedule 1 (Definitions):</w:t>
      </w:r>
    </w:p>
    <w:p w14:paraId="00000004" w14:textId="77777777" w:rsidR="00BB5671" w:rsidRDefault="00BB5671">
      <w:pPr>
        <w:spacing w:before="160"/>
        <w:jc w:val="center"/>
        <w:rPr>
          <w:b/>
          <w:color w:val="000000"/>
          <w:sz w:val="32"/>
          <w:szCs w:val="32"/>
        </w:rPr>
      </w:pPr>
    </w:p>
    <w:tbl>
      <w:tblPr>
        <w:tblStyle w:val="a1"/>
        <w:tblW w:w="8039" w:type="dxa"/>
        <w:tblInd w:w="426" w:type="dxa"/>
        <w:tblLayout w:type="fixed"/>
        <w:tblLook w:val="0400" w:firstRow="0" w:lastRow="0" w:firstColumn="0" w:lastColumn="0" w:noHBand="0" w:noVBand="1"/>
      </w:tblPr>
      <w:tblGrid>
        <w:gridCol w:w="2059"/>
        <w:gridCol w:w="5980"/>
      </w:tblGrid>
      <w:tr w:rsidR="00BB5671" w14:paraId="025632A3" w14:textId="77777777">
        <w:tc>
          <w:tcPr>
            <w:tcW w:w="2059" w:type="dxa"/>
            <w:shd w:val="clear" w:color="auto" w:fill="auto"/>
            <w:tcMar>
              <w:top w:w="0" w:type="dxa"/>
              <w:left w:w="108" w:type="dxa"/>
              <w:bottom w:w="0" w:type="dxa"/>
              <w:right w:w="108" w:type="dxa"/>
            </w:tcMar>
          </w:tcPr>
          <w:p w14:paraId="00000005" w14:textId="77777777" w:rsidR="00BB5671" w:rsidRDefault="00A240A3">
            <w:pPr>
              <w:tabs>
                <w:tab w:val="left" w:pos="175"/>
              </w:tabs>
              <w:spacing w:after="120"/>
              <w:rPr>
                <w:b/>
                <w:sz w:val="24"/>
                <w:szCs w:val="24"/>
                <w:highlight w:val="yellow"/>
              </w:rPr>
            </w:pPr>
            <w:r>
              <w:rPr>
                <w:b/>
                <w:sz w:val="24"/>
                <w:szCs w:val="24"/>
              </w:rPr>
              <w:t>"Experiential Advertising"</w:t>
            </w:r>
          </w:p>
        </w:tc>
        <w:tc>
          <w:tcPr>
            <w:tcW w:w="5980" w:type="dxa"/>
            <w:shd w:val="clear" w:color="auto" w:fill="auto"/>
            <w:tcMar>
              <w:top w:w="0" w:type="dxa"/>
              <w:left w:w="108" w:type="dxa"/>
              <w:bottom w:w="0" w:type="dxa"/>
              <w:right w:w="108" w:type="dxa"/>
            </w:tcMar>
          </w:tcPr>
          <w:p w14:paraId="00000006" w14:textId="77777777" w:rsidR="00BB5671" w:rsidRDefault="00A240A3">
            <w:pPr>
              <w:pBdr>
                <w:top w:val="nil"/>
                <w:left w:val="nil"/>
                <w:bottom w:val="nil"/>
                <w:right w:val="nil"/>
                <w:between w:val="nil"/>
              </w:pBdr>
              <w:spacing w:after="120"/>
              <w:jc w:val="both"/>
              <w:rPr>
                <w:color w:val="000000"/>
                <w:sz w:val="24"/>
                <w:szCs w:val="24"/>
                <w:highlight w:val="yellow"/>
              </w:rPr>
            </w:pPr>
            <w:proofErr w:type="gramStart"/>
            <w:r>
              <w:rPr>
                <w:color w:val="000000"/>
                <w:sz w:val="24"/>
                <w:szCs w:val="24"/>
              </w:rPr>
              <w:t>means</w:t>
            </w:r>
            <w:proofErr w:type="gramEnd"/>
            <w:r>
              <w:rPr>
                <w:sz w:val="24"/>
                <w:szCs w:val="24"/>
              </w:rPr>
              <w:t xml:space="preserve"> </w:t>
            </w:r>
            <w:r>
              <w:rPr>
                <w:color w:val="000000"/>
                <w:sz w:val="24"/>
                <w:szCs w:val="24"/>
              </w:rPr>
              <w:t>marketing activity that engages consumers and audiences through immersive and interactive experiences, aiming to create a memorable connection with a brand. This type of advertising differs from traditional media, as it directly involves consumers in the brand experience, often through events, sampling and promotions;</w:t>
            </w:r>
          </w:p>
        </w:tc>
      </w:tr>
      <w:tr w:rsidR="00BB5671" w14:paraId="3FE14226" w14:textId="77777777">
        <w:tc>
          <w:tcPr>
            <w:tcW w:w="2059" w:type="dxa"/>
            <w:shd w:val="clear" w:color="auto" w:fill="auto"/>
            <w:tcMar>
              <w:top w:w="0" w:type="dxa"/>
              <w:left w:w="108" w:type="dxa"/>
              <w:bottom w:w="0" w:type="dxa"/>
              <w:right w:w="108" w:type="dxa"/>
            </w:tcMar>
          </w:tcPr>
          <w:p w14:paraId="00000007" w14:textId="77777777" w:rsidR="00BB5671" w:rsidRDefault="00A240A3">
            <w:pPr>
              <w:tabs>
                <w:tab w:val="left" w:pos="175"/>
              </w:tabs>
              <w:spacing w:after="120"/>
              <w:rPr>
                <w:b/>
                <w:sz w:val="24"/>
                <w:szCs w:val="24"/>
                <w:highlight w:val="yellow"/>
              </w:rPr>
            </w:pPr>
            <w:r>
              <w:rPr>
                <w:b/>
                <w:sz w:val="24"/>
                <w:szCs w:val="24"/>
              </w:rPr>
              <w:t>"Advertising"</w:t>
            </w:r>
          </w:p>
        </w:tc>
        <w:tc>
          <w:tcPr>
            <w:tcW w:w="5980" w:type="dxa"/>
            <w:shd w:val="clear" w:color="auto" w:fill="auto"/>
            <w:tcMar>
              <w:top w:w="0" w:type="dxa"/>
              <w:left w:w="108" w:type="dxa"/>
              <w:bottom w:w="0" w:type="dxa"/>
              <w:right w:w="108" w:type="dxa"/>
            </w:tcMar>
          </w:tcPr>
          <w:p w14:paraId="00000008" w14:textId="77777777" w:rsidR="00BB5671" w:rsidRDefault="00A240A3">
            <w:pPr>
              <w:pBdr>
                <w:top w:val="nil"/>
                <w:left w:val="nil"/>
                <w:bottom w:val="nil"/>
                <w:right w:val="nil"/>
                <w:between w:val="nil"/>
              </w:pBdr>
              <w:spacing w:after="120"/>
              <w:jc w:val="both"/>
              <w:rPr>
                <w:color w:val="000000"/>
                <w:sz w:val="24"/>
                <w:szCs w:val="24"/>
                <w:highlight w:val="yellow"/>
              </w:rPr>
            </w:pPr>
            <w:r>
              <w:rPr>
                <w:color w:val="000000"/>
                <w:sz w:val="24"/>
                <w:szCs w:val="24"/>
              </w:rPr>
              <w:t>means an advertisement displayed in a Display at an Approved Site;</w:t>
            </w:r>
          </w:p>
        </w:tc>
      </w:tr>
      <w:tr w:rsidR="00BB5671" w14:paraId="3FB388B8" w14:textId="77777777">
        <w:tc>
          <w:tcPr>
            <w:tcW w:w="2059" w:type="dxa"/>
            <w:shd w:val="clear" w:color="auto" w:fill="auto"/>
            <w:tcMar>
              <w:top w:w="0" w:type="dxa"/>
              <w:left w:w="108" w:type="dxa"/>
              <w:bottom w:w="0" w:type="dxa"/>
              <w:right w:w="108" w:type="dxa"/>
            </w:tcMar>
          </w:tcPr>
          <w:p w14:paraId="00000009" w14:textId="77777777" w:rsidR="00BB5671" w:rsidRDefault="00A240A3">
            <w:pPr>
              <w:tabs>
                <w:tab w:val="left" w:pos="175"/>
              </w:tabs>
              <w:spacing w:after="120"/>
              <w:rPr>
                <w:sz w:val="24"/>
                <w:szCs w:val="24"/>
              </w:rPr>
            </w:pPr>
            <w:r>
              <w:rPr>
                <w:b/>
                <w:sz w:val="24"/>
                <w:szCs w:val="24"/>
              </w:rPr>
              <w:t xml:space="preserve">"Advertising Regulations" </w:t>
            </w:r>
          </w:p>
        </w:tc>
        <w:tc>
          <w:tcPr>
            <w:tcW w:w="5980" w:type="dxa"/>
            <w:shd w:val="clear" w:color="auto" w:fill="auto"/>
            <w:tcMar>
              <w:top w:w="0" w:type="dxa"/>
              <w:left w:w="108" w:type="dxa"/>
              <w:bottom w:w="0" w:type="dxa"/>
              <w:right w:w="108" w:type="dxa"/>
            </w:tcMar>
          </w:tcPr>
          <w:p w14:paraId="0000000A" w14:textId="77777777" w:rsidR="00BB5671" w:rsidRDefault="00A240A3">
            <w:pPr>
              <w:pBdr>
                <w:top w:val="nil"/>
                <w:left w:val="nil"/>
                <w:bottom w:val="nil"/>
                <w:right w:val="nil"/>
                <w:between w:val="nil"/>
              </w:pBdr>
              <w:spacing w:after="120"/>
              <w:jc w:val="both"/>
              <w:rPr>
                <w:color w:val="000000"/>
                <w:sz w:val="24"/>
                <w:szCs w:val="24"/>
              </w:rPr>
            </w:pPr>
            <w:r>
              <w:rPr>
                <w:color w:val="000000"/>
                <w:sz w:val="24"/>
                <w:szCs w:val="24"/>
              </w:rPr>
              <w:t>means 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Services;</w:t>
            </w:r>
          </w:p>
        </w:tc>
      </w:tr>
      <w:tr w:rsidR="00BB5671" w14:paraId="6590CE50" w14:textId="77777777">
        <w:tc>
          <w:tcPr>
            <w:tcW w:w="2059" w:type="dxa"/>
            <w:shd w:val="clear" w:color="auto" w:fill="auto"/>
            <w:tcMar>
              <w:top w:w="0" w:type="dxa"/>
              <w:left w:w="108" w:type="dxa"/>
              <w:bottom w:w="0" w:type="dxa"/>
              <w:right w:w="108" w:type="dxa"/>
            </w:tcMar>
          </w:tcPr>
          <w:p w14:paraId="0000000B" w14:textId="77777777" w:rsidR="00BB5671" w:rsidRDefault="00A240A3">
            <w:pPr>
              <w:tabs>
                <w:tab w:val="left" w:pos="175"/>
              </w:tabs>
              <w:spacing w:after="120"/>
              <w:rPr>
                <w:b/>
                <w:sz w:val="24"/>
                <w:szCs w:val="24"/>
              </w:rPr>
            </w:pPr>
            <w:r>
              <w:rPr>
                <w:b/>
                <w:sz w:val="24"/>
                <w:szCs w:val="24"/>
              </w:rPr>
              <w:t>"Approved Site"</w:t>
            </w:r>
          </w:p>
        </w:tc>
        <w:tc>
          <w:tcPr>
            <w:tcW w:w="5980" w:type="dxa"/>
            <w:shd w:val="clear" w:color="auto" w:fill="auto"/>
            <w:tcMar>
              <w:top w:w="0" w:type="dxa"/>
              <w:left w:w="108" w:type="dxa"/>
              <w:bottom w:w="0" w:type="dxa"/>
              <w:right w:w="108" w:type="dxa"/>
            </w:tcMar>
          </w:tcPr>
          <w:p w14:paraId="0000000C" w14:textId="77777777" w:rsidR="00BB5671" w:rsidRDefault="00A240A3">
            <w:pPr>
              <w:pBdr>
                <w:top w:val="nil"/>
                <w:left w:val="nil"/>
                <w:bottom w:val="nil"/>
                <w:right w:val="nil"/>
                <w:between w:val="nil"/>
              </w:pBdr>
              <w:spacing w:after="120"/>
              <w:jc w:val="both"/>
              <w:rPr>
                <w:color w:val="000000"/>
                <w:sz w:val="24"/>
                <w:szCs w:val="24"/>
              </w:rPr>
            </w:pPr>
            <w:r>
              <w:rPr>
                <w:color w:val="000000"/>
                <w:sz w:val="24"/>
                <w:szCs w:val="24"/>
              </w:rPr>
              <w:t>means the locations at which Advertising may be displayed, (as may be varied from time to time in accordance with the Call-Off Contract or otherwise by written agreement of the Parties);</w:t>
            </w:r>
          </w:p>
        </w:tc>
      </w:tr>
      <w:tr w:rsidR="00BB5671" w14:paraId="7F47BA3C" w14:textId="77777777">
        <w:tc>
          <w:tcPr>
            <w:tcW w:w="2059" w:type="dxa"/>
            <w:shd w:val="clear" w:color="auto" w:fill="auto"/>
            <w:tcMar>
              <w:top w:w="0" w:type="dxa"/>
              <w:left w:w="108" w:type="dxa"/>
              <w:bottom w:w="0" w:type="dxa"/>
              <w:right w:w="108" w:type="dxa"/>
            </w:tcMar>
          </w:tcPr>
          <w:p w14:paraId="0000000D" w14:textId="77777777" w:rsidR="00BB5671" w:rsidRDefault="00A240A3">
            <w:pPr>
              <w:tabs>
                <w:tab w:val="left" w:pos="175"/>
              </w:tabs>
              <w:spacing w:after="120"/>
              <w:rPr>
                <w:b/>
                <w:sz w:val="24"/>
                <w:szCs w:val="24"/>
              </w:rPr>
            </w:pPr>
            <w:r>
              <w:rPr>
                <w:b/>
                <w:sz w:val="24"/>
                <w:szCs w:val="24"/>
              </w:rPr>
              <w:t>"Advertising Displays"</w:t>
            </w:r>
          </w:p>
        </w:tc>
        <w:tc>
          <w:tcPr>
            <w:tcW w:w="5980" w:type="dxa"/>
            <w:shd w:val="clear" w:color="auto" w:fill="auto"/>
            <w:tcMar>
              <w:top w:w="0" w:type="dxa"/>
              <w:left w:w="108" w:type="dxa"/>
              <w:bottom w:w="0" w:type="dxa"/>
              <w:right w:w="108" w:type="dxa"/>
            </w:tcMar>
          </w:tcPr>
          <w:p w14:paraId="0000000E" w14:textId="77777777" w:rsidR="00BB5671" w:rsidRDefault="00A240A3">
            <w:pPr>
              <w:pBdr>
                <w:top w:val="nil"/>
                <w:left w:val="nil"/>
                <w:bottom w:val="nil"/>
                <w:right w:val="nil"/>
                <w:between w:val="nil"/>
              </w:pBdr>
              <w:spacing w:after="120"/>
              <w:jc w:val="both"/>
              <w:rPr>
                <w:color w:val="000000"/>
                <w:sz w:val="24"/>
                <w:szCs w:val="24"/>
              </w:rPr>
            </w:pPr>
            <w:r>
              <w:rPr>
                <w:color w:val="000000"/>
                <w:sz w:val="24"/>
                <w:szCs w:val="24"/>
              </w:rPr>
              <w:t>means any advertising display on liquid crystal display or any other similar form of digital medium contained in the Structures and includes all associated equipment;</w:t>
            </w:r>
          </w:p>
        </w:tc>
      </w:tr>
      <w:tr w:rsidR="00BB5671" w14:paraId="7DC09491" w14:textId="77777777">
        <w:tc>
          <w:tcPr>
            <w:tcW w:w="2059" w:type="dxa"/>
            <w:shd w:val="clear" w:color="auto" w:fill="auto"/>
            <w:tcMar>
              <w:top w:w="0" w:type="dxa"/>
              <w:left w:w="108" w:type="dxa"/>
              <w:bottom w:w="0" w:type="dxa"/>
              <w:right w:w="108" w:type="dxa"/>
            </w:tcMar>
          </w:tcPr>
          <w:p w14:paraId="0000000F" w14:textId="77777777" w:rsidR="00BB5671" w:rsidRDefault="00A240A3">
            <w:pPr>
              <w:tabs>
                <w:tab w:val="left" w:pos="175"/>
              </w:tabs>
              <w:spacing w:after="120"/>
              <w:rPr>
                <w:b/>
                <w:sz w:val="24"/>
                <w:szCs w:val="24"/>
              </w:rPr>
            </w:pPr>
            <w:r>
              <w:rPr>
                <w:b/>
                <w:sz w:val="24"/>
                <w:szCs w:val="24"/>
              </w:rPr>
              <w:t>"Display"</w:t>
            </w:r>
          </w:p>
        </w:tc>
        <w:tc>
          <w:tcPr>
            <w:tcW w:w="5980" w:type="dxa"/>
            <w:shd w:val="clear" w:color="auto" w:fill="auto"/>
            <w:tcMar>
              <w:top w:w="0" w:type="dxa"/>
              <w:left w:w="108" w:type="dxa"/>
              <w:bottom w:w="0" w:type="dxa"/>
              <w:right w:w="108" w:type="dxa"/>
            </w:tcMar>
          </w:tcPr>
          <w:p w14:paraId="00000010" w14:textId="77777777" w:rsidR="00BB5671" w:rsidRDefault="00A240A3">
            <w:pPr>
              <w:pBdr>
                <w:top w:val="nil"/>
                <w:left w:val="nil"/>
                <w:bottom w:val="nil"/>
                <w:right w:val="nil"/>
                <w:between w:val="nil"/>
              </w:pBdr>
              <w:spacing w:after="120"/>
              <w:jc w:val="both"/>
              <w:rPr>
                <w:color w:val="000000"/>
                <w:sz w:val="24"/>
                <w:szCs w:val="24"/>
              </w:rPr>
            </w:pPr>
            <w:r>
              <w:rPr>
                <w:color w:val="000000"/>
                <w:sz w:val="24"/>
                <w:szCs w:val="24"/>
              </w:rPr>
              <w:t>means any advertising display, to include an Advertising Display, contained in or upon the Structures for the purpose of communications or advertising and all associated equipment;</w:t>
            </w:r>
          </w:p>
        </w:tc>
      </w:tr>
      <w:tr w:rsidR="00BB5671" w14:paraId="601079C8" w14:textId="77777777">
        <w:tc>
          <w:tcPr>
            <w:tcW w:w="2059" w:type="dxa"/>
            <w:shd w:val="clear" w:color="auto" w:fill="auto"/>
            <w:tcMar>
              <w:top w:w="0" w:type="dxa"/>
              <w:left w:w="108" w:type="dxa"/>
              <w:bottom w:w="0" w:type="dxa"/>
              <w:right w:w="108" w:type="dxa"/>
            </w:tcMar>
          </w:tcPr>
          <w:p w14:paraId="00000011" w14:textId="77777777" w:rsidR="00BB5671" w:rsidRDefault="00A240A3">
            <w:pPr>
              <w:tabs>
                <w:tab w:val="left" w:pos="175"/>
              </w:tabs>
              <w:spacing w:after="120"/>
              <w:rPr>
                <w:b/>
                <w:sz w:val="24"/>
                <w:szCs w:val="24"/>
              </w:rPr>
            </w:pPr>
            <w:r>
              <w:rPr>
                <w:b/>
                <w:sz w:val="24"/>
                <w:szCs w:val="24"/>
              </w:rPr>
              <w:t>"Media Owner"</w:t>
            </w:r>
          </w:p>
        </w:tc>
        <w:tc>
          <w:tcPr>
            <w:tcW w:w="5980" w:type="dxa"/>
            <w:shd w:val="clear" w:color="auto" w:fill="auto"/>
            <w:tcMar>
              <w:top w:w="0" w:type="dxa"/>
              <w:left w:w="108" w:type="dxa"/>
              <w:bottom w:w="0" w:type="dxa"/>
              <w:right w:w="108" w:type="dxa"/>
            </w:tcMar>
          </w:tcPr>
          <w:p w14:paraId="00000012" w14:textId="77777777" w:rsidR="00BB5671" w:rsidRDefault="00A240A3">
            <w:pPr>
              <w:pBdr>
                <w:top w:val="nil"/>
                <w:left w:val="nil"/>
                <w:bottom w:val="nil"/>
                <w:right w:val="nil"/>
                <w:between w:val="nil"/>
              </w:pBdr>
              <w:spacing w:after="120"/>
              <w:jc w:val="both"/>
              <w:rPr>
                <w:color w:val="000000"/>
                <w:sz w:val="24"/>
                <w:szCs w:val="24"/>
              </w:rPr>
            </w:pPr>
            <w:r>
              <w:rPr>
                <w:color w:val="000000"/>
                <w:sz w:val="24"/>
                <w:szCs w:val="24"/>
              </w:rPr>
              <w:t>means any third party with whom the Supplier or Supplier Group contracts or places an order either directly or indirectly for the purchase of Media Placements, including any member of the Media Owner Group;</w:t>
            </w:r>
          </w:p>
        </w:tc>
      </w:tr>
      <w:tr w:rsidR="00BB5671" w14:paraId="731CD847" w14:textId="77777777">
        <w:tc>
          <w:tcPr>
            <w:tcW w:w="2059" w:type="dxa"/>
            <w:shd w:val="clear" w:color="auto" w:fill="auto"/>
            <w:tcMar>
              <w:top w:w="0" w:type="dxa"/>
              <w:left w:w="108" w:type="dxa"/>
              <w:bottom w:w="0" w:type="dxa"/>
              <w:right w:w="108" w:type="dxa"/>
            </w:tcMar>
          </w:tcPr>
          <w:p w14:paraId="00000013" w14:textId="77777777" w:rsidR="00BB5671" w:rsidRDefault="00A240A3">
            <w:pPr>
              <w:tabs>
                <w:tab w:val="left" w:pos="175"/>
              </w:tabs>
              <w:spacing w:after="120"/>
              <w:rPr>
                <w:b/>
                <w:sz w:val="24"/>
                <w:szCs w:val="24"/>
              </w:rPr>
            </w:pPr>
            <w:r>
              <w:rPr>
                <w:b/>
                <w:sz w:val="24"/>
                <w:szCs w:val="24"/>
              </w:rPr>
              <w:t>"Media Owner Group"</w:t>
            </w:r>
          </w:p>
        </w:tc>
        <w:tc>
          <w:tcPr>
            <w:tcW w:w="5980" w:type="dxa"/>
            <w:shd w:val="clear" w:color="auto" w:fill="auto"/>
            <w:tcMar>
              <w:top w:w="0" w:type="dxa"/>
              <w:left w:w="108" w:type="dxa"/>
              <w:bottom w:w="0" w:type="dxa"/>
              <w:right w:w="108" w:type="dxa"/>
            </w:tcMar>
          </w:tcPr>
          <w:p w14:paraId="00000014" w14:textId="77777777" w:rsidR="00BB5671" w:rsidRDefault="00A240A3">
            <w:pPr>
              <w:tabs>
                <w:tab w:val="left" w:pos="175"/>
              </w:tabs>
              <w:spacing w:after="120"/>
              <w:jc w:val="both"/>
              <w:rPr>
                <w:sz w:val="24"/>
                <w:szCs w:val="24"/>
              </w:rPr>
            </w:pPr>
            <w:r>
              <w:rPr>
                <w:sz w:val="24"/>
                <w:szCs w:val="24"/>
              </w:rPr>
              <w:t>means any other party which from time to time directly or indirectly Controls, or is Controlled by, the Media Owner, or is under the same direct or indirect common Control as the Media Owner, including:</w:t>
            </w:r>
          </w:p>
          <w:p w14:paraId="00000015" w14:textId="77777777" w:rsidR="00BB5671" w:rsidRDefault="00A240A3">
            <w:pPr>
              <w:numPr>
                <w:ilvl w:val="0"/>
                <w:numId w:val="2"/>
              </w:numPr>
              <w:spacing w:before="120" w:after="120"/>
              <w:jc w:val="both"/>
              <w:rPr>
                <w:color w:val="000000"/>
                <w:sz w:val="24"/>
                <w:szCs w:val="24"/>
              </w:rPr>
            </w:pPr>
            <w:r>
              <w:rPr>
                <w:color w:val="000000"/>
                <w:sz w:val="24"/>
                <w:szCs w:val="24"/>
              </w:rPr>
              <w:lastRenderedPageBreak/>
              <w:t xml:space="preserve">any affiliated or associated companies of the Media Owner including any companies with which the Media Owner has a joint venture; </w:t>
            </w:r>
          </w:p>
          <w:p w14:paraId="00000016" w14:textId="77777777" w:rsidR="00BB5671" w:rsidRDefault="00A240A3">
            <w:pPr>
              <w:numPr>
                <w:ilvl w:val="0"/>
                <w:numId w:val="2"/>
              </w:numPr>
              <w:spacing w:before="120" w:after="120"/>
              <w:jc w:val="both"/>
              <w:rPr>
                <w:color w:val="000000"/>
                <w:sz w:val="24"/>
                <w:szCs w:val="24"/>
              </w:rPr>
            </w:pPr>
            <w:r>
              <w:rPr>
                <w:color w:val="000000"/>
                <w:sz w:val="24"/>
                <w:szCs w:val="24"/>
              </w:rPr>
              <w:t>any trading arm used by the Media Owner; and</w:t>
            </w:r>
          </w:p>
          <w:p w14:paraId="00000017" w14:textId="77777777" w:rsidR="00BB5671" w:rsidRDefault="00A240A3">
            <w:pPr>
              <w:numPr>
                <w:ilvl w:val="0"/>
                <w:numId w:val="2"/>
              </w:numPr>
              <w:spacing w:before="120" w:after="120"/>
              <w:jc w:val="both"/>
              <w:rPr>
                <w:sz w:val="24"/>
                <w:szCs w:val="24"/>
              </w:rPr>
            </w:pPr>
            <w:r>
              <w:rPr>
                <w:color w:val="000000"/>
                <w:sz w:val="24"/>
                <w:szCs w:val="24"/>
              </w:rPr>
              <w:t>any sub-contractor or agency of the Media Owner or any other entity providing services directly or indirectly to the Media Owner;</w:t>
            </w:r>
          </w:p>
        </w:tc>
      </w:tr>
      <w:tr w:rsidR="00BB5671" w14:paraId="34A207D7" w14:textId="77777777">
        <w:tc>
          <w:tcPr>
            <w:tcW w:w="2059" w:type="dxa"/>
            <w:shd w:val="clear" w:color="auto" w:fill="auto"/>
            <w:tcMar>
              <w:top w:w="0" w:type="dxa"/>
              <w:left w:w="108" w:type="dxa"/>
              <w:bottom w:w="0" w:type="dxa"/>
              <w:right w:w="108" w:type="dxa"/>
            </w:tcMar>
          </w:tcPr>
          <w:p w14:paraId="00000018" w14:textId="77777777" w:rsidR="00BB5671" w:rsidRDefault="00A240A3">
            <w:pPr>
              <w:tabs>
                <w:tab w:val="left" w:pos="175"/>
              </w:tabs>
              <w:spacing w:after="120"/>
              <w:rPr>
                <w:b/>
                <w:sz w:val="24"/>
                <w:szCs w:val="24"/>
              </w:rPr>
            </w:pPr>
            <w:r>
              <w:rPr>
                <w:b/>
                <w:sz w:val="24"/>
                <w:szCs w:val="24"/>
              </w:rPr>
              <w:lastRenderedPageBreak/>
              <w:t>"Media Placement"</w:t>
            </w:r>
          </w:p>
        </w:tc>
        <w:tc>
          <w:tcPr>
            <w:tcW w:w="5980" w:type="dxa"/>
            <w:shd w:val="clear" w:color="auto" w:fill="auto"/>
            <w:tcMar>
              <w:top w:w="0" w:type="dxa"/>
              <w:left w:w="108" w:type="dxa"/>
              <w:bottom w:w="0" w:type="dxa"/>
              <w:right w:w="108" w:type="dxa"/>
            </w:tcMar>
          </w:tcPr>
          <w:p w14:paraId="00000019" w14:textId="77777777" w:rsidR="00BB5671" w:rsidRDefault="00A240A3">
            <w:pPr>
              <w:pBdr>
                <w:top w:val="nil"/>
                <w:left w:val="nil"/>
                <w:bottom w:val="nil"/>
                <w:right w:val="nil"/>
                <w:between w:val="nil"/>
              </w:pBdr>
              <w:spacing w:after="120"/>
              <w:jc w:val="both"/>
              <w:rPr>
                <w:color w:val="000000"/>
                <w:sz w:val="24"/>
                <w:szCs w:val="24"/>
              </w:rPr>
            </w:pPr>
            <w:r>
              <w:rPr>
                <w:color w:val="000000"/>
                <w:sz w:val="24"/>
                <w:szCs w:val="24"/>
              </w:rPr>
              <w:t>means the advertising, sponsorship or promotional space and/or time in a publication, broadcast stream, press insert, transmission, VOD, website or  any other on or off-line platform which is purchased either directly or indirectly from third parties by the Supplier or Supplier Group in connection with the provision of Services and all clicks howsoever purchased;</w:t>
            </w:r>
          </w:p>
        </w:tc>
      </w:tr>
      <w:tr w:rsidR="00BB5671" w14:paraId="47139A3F" w14:textId="77777777">
        <w:tc>
          <w:tcPr>
            <w:tcW w:w="2059" w:type="dxa"/>
            <w:shd w:val="clear" w:color="auto" w:fill="auto"/>
            <w:tcMar>
              <w:top w:w="0" w:type="dxa"/>
              <w:left w:w="108" w:type="dxa"/>
              <w:bottom w:w="0" w:type="dxa"/>
              <w:right w:w="108" w:type="dxa"/>
            </w:tcMar>
          </w:tcPr>
          <w:p w14:paraId="0000001A" w14:textId="77777777" w:rsidR="00BB5671" w:rsidRDefault="00A240A3">
            <w:pPr>
              <w:tabs>
                <w:tab w:val="left" w:pos="175"/>
              </w:tabs>
              <w:spacing w:after="120"/>
              <w:rPr>
                <w:b/>
                <w:sz w:val="24"/>
                <w:szCs w:val="24"/>
              </w:rPr>
            </w:pPr>
            <w:r>
              <w:rPr>
                <w:b/>
                <w:sz w:val="24"/>
                <w:szCs w:val="24"/>
              </w:rPr>
              <w:t>"Service Notice Period"</w:t>
            </w:r>
          </w:p>
        </w:tc>
        <w:tc>
          <w:tcPr>
            <w:tcW w:w="5980" w:type="dxa"/>
            <w:shd w:val="clear" w:color="auto" w:fill="auto"/>
            <w:tcMar>
              <w:top w:w="0" w:type="dxa"/>
              <w:left w:w="108" w:type="dxa"/>
              <w:bottom w:w="0" w:type="dxa"/>
              <w:right w:w="108" w:type="dxa"/>
            </w:tcMar>
          </w:tcPr>
          <w:p w14:paraId="0000001B" w14:textId="77777777" w:rsidR="00BB5671" w:rsidRDefault="00A240A3">
            <w:pPr>
              <w:pBdr>
                <w:top w:val="nil"/>
                <w:left w:val="nil"/>
                <w:bottom w:val="nil"/>
                <w:right w:val="nil"/>
                <w:between w:val="nil"/>
              </w:pBdr>
              <w:spacing w:after="120"/>
              <w:jc w:val="both"/>
              <w:rPr>
                <w:color w:val="000000"/>
                <w:sz w:val="24"/>
                <w:szCs w:val="24"/>
              </w:rPr>
            </w:pPr>
            <w:r>
              <w:rPr>
                <w:color w:val="000000"/>
                <w:sz w:val="24"/>
                <w:szCs w:val="24"/>
              </w:rPr>
              <w:t>means the period of notice for cancellation of a Service, as set out in the Order Form;</w:t>
            </w:r>
          </w:p>
        </w:tc>
      </w:tr>
      <w:tr w:rsidR="00BB5671" w14:paraId="5611463E" w14:textId="77777777">
        <w:tc>
          <w:tcPr>
            <w:tcW w:w="2059" w:type="dxa"/>
            <w:shd w:val="clear" w:color="auto" w:fill="auto"/>
            <w:tcMar>
              <w:top w:w="0" w:type="dxa"/>
              <w:left w:w="108" w:type="dxa"/>
              <w:bottom w:w="0" w:type="dxa"/>
              <w:right w:w="108" w:type="dxa"/>
            </w:tcMar>
          </w:tcPr>
          <w:p w14:paraId="0000001C" w14:textId="77777777" w:rsidR="00BB5671" w:rsidRDefault="00A240A3">
            <w:pPr>
              <w:tabs>
                <w:tab w:val="left" w:pos="175"/>
              </w:tabs>
              <w:spacing w:after="120"/>
              <w:rPr>
                <w:b/>
                <w:sz w:val="24"/>
                <w:szCs w:val="24"/>
              </w:rPr>
            </w:pPr>
            <w:r>
              <w:rPr>
                <w:b/>
                <w:sz w:val="24"/>
                <w:szCs w:val="24"/>
              </w:rPr>
              <w:t>"Structures"</w:t>
            </w:r>
          </w:p>
        </w:tc>
        <w:tc>
          <w:tcPr>
            <w:tcW w:w="5980" w:type="dxa"/>
            <w:shd w:val="clear" w:color="auto" w:fill="auto"/>
            <w:tcMar>
              <w:top w:w="0" w:type="dxa"/>
              <w:left w:w="108" w:type="dxa"/>
              <w:bottom w:w="0" w:type="dxa"/>
              <w:right w:w="108" w:type="dxa"/>
            </w:tcMar>
          </w:tcPr>
          <w:p w14:paraId="0000001D" w14:textId="77777777" w:rsidR="00BB5671" w:rsidRDefault="00A240A3">
            <w:pPr>
              <w:pBdr>
                <w:top w:val="nil"/>
                <w:left w:val="nil"/>
                <w:bottom w:val="nil"/>
                <w:right w:val="nil"/>
                <w:between w:val="nil"/>
              </w:pBdr>
              <w:tabs>
                <w:tab w:val="left" w:pos="-9"/>
              </w:tabs>
              <w:spacing w:after="120"/>
              <w:jc w:val="both"/>
              <w:rPr>
                <w:color w:val="000000"/>
                <w:sz w:val="24"/>
                <w:szCs w:val="24"/>
              </w:rPr>
            </w:pPr>
            <w:r>
              <w:rPr>
                <w:color w:val="000000"/>
                <w:sz w:val="24"/>
                <w:szCs w:val="24"/>
              </w:rPr>
              <w:t xml:space="preserve">means the advertising units used to display the Displays, further details of which (including agreed locations) are set out in the Services Description;  </w:t>
            </w:r>
          </w:p>
        </w:tc>
      </w:tr>
      <w:tr w:rsidR="00BB5671" w14:paraId="6FC08CD1" w14:textId="77777777">
        <w:tc>
          <w:tcPr>
            <w:tcW w:w="2059" w:type="dxa"/>
            <w:shd w:val="clear" w:color="auto" w:fill="auto"/>
            <w:tcMar>
              <w:top w:w="0" w:type="dxa"/>
              <w:left w:w="108" w:type="dxa"/>
              <w:bottom w:w="0" w:type="dxa"/>
              <w:right w:w="108" w:type="dxa"/>
            </w:tcMar>
          </w:tcPr>
          <w:p w14:paraId="0000001E" w14:textId="77777777" w:rsidR="00BB5671" w:rsidRDefault="00BB5671">
            <w:pPr>
              <w:pBdr>
                <w:top w:val="nil"/>
                <w:left w:val="nil"/>
                <w:bottom w:val="nil"/>
                <w:right w:val="nil"/>
                <w:between w:val="nil"/>
              </w:pBdr>
              <w:spacing w:after="120"/>
              <w:rPr>
                <w:b/>
                <w:color w:val="000000"/>
                <w:sz w:val="24"/>
                <w:szCs w:val="24"/>
              </w:rPr>
            </w:pPr>
          </w:p>
        </w:tc>
        <w:tc>
          <w:tcPr>
            <w:tcW w:w="5980" w:type="dxa"/>
            <w:shd w:val="clear" w:color="auto" w:fill="auto"/>
            <w:tcMar>
              <w:top w:w="0" w:type="dxa"/>
              <w:left w:w="108" w:type="dxa"/>
              <w:bottom w:w="0" w:type="dxa"/>
              <w:right w:w="108" w:type="dxa"/>
            </w:tcMar>
          </w:tcPr>
          <w:p w14:paraId="0000001F" w14:textId="77777777" w:rsidR="00BB5671" w:rsidRDefault="00BB5671">
            <w:pPr>
              <w:pBdr>
                <w:top w:val="nil"/>
                <w:left w:val="nil"/>
                <w:bottom w:val="nil"/>
                <w:right w:val="nil"/>
                <w:between w:val="nil"/>
              </w:pBdr>
              <w:spacing w:after="120"/>
              <w:jc w:val="both"/>
              <w:rPr>
                <w:color w:val="000000"/>
                <w:sz w:val="24"/>
                <w:szCs w:val="24"/>
              </w:rPr>
            </w:pPr>
          </w:p>
        </w:tc>
      </w:tr>
    </w:tbl>
    <w:p w14:paraId="00000020" w14:textId="77777777" w:rsidR="00BB5671" w:rsidRDefault="00A240A3">
      <w:pPr>
        <w:pStyle w:val="Heading1"/>
        <w:keepLines w:val="0"/>
        <w:numPr>
          <w:ilvl w:val="0"/>
          <w:numId w:val="1"/>
        </w:numPr>
        <w:spacing w:before="120" w:after="120"/>
        <w:ind w:left="720" w:hanging="720"/>
        <w:jc w:val="both"/>
        <w:rPr>
          <w:color w:val="000000"/>
          <w:sz w:val="24"/>
          <w:szCs w:val="24"/>
        </w:rPr>
      </w:pPr>
      <w:r>
        <w:rPr>
          <w:color w:val="000000"/>
          <w:sz w:val="24"/>
          <w:szCs w:val="24"/>
        </w:rPr>
        <w:t>Appointment</w:t>
      </w:r>
    </w:p>
    <w:p w14:paraId="00000021"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t xml:space="preserve">This Call-Off Special Schedule, which forms part of the Call-Off Contract, shall be read with the Order Form and any documents referred to within it. </w:t>
      </w:r>
    </w:p>
    <w:p w14:paraId="00000022"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t xml:space="preserve">Throughout the Call-Off Contract Period, the Supplier will install and operate media Displays or deliver Experiential Advertising in accordance with the Specification. </w:t>
      </w:r>
    </w:p>
    <w:p w14:paraId="00000023" w14:textId="77777777" w:rsidR="00BB5671" w:rsidRDefault="00A240A3">
      <w:pPr>
        <w:pStyle w:val="Heading1"/>
        <w:keepLines w:val="0"/>
        <w:numPr>
          <w:ilvl w:val="0"/>
          <w:numId w:val="1"/>
        </w:numPr>
        <w:spacing w:before="120" w:after="120"/>
        <w:ind w:left="720" w:hanging="720"/>
        <w:jc w:val="both"/>
        <w:rPr>
          <w:color w:val="000000"/>
          <w:sz w:val="24"/>
          <w:szCs w:val="24"/>
        </w:rPr>
      </w:pPr>
      <w:r>
        <w:rPr>
          <w:color w:val="000000"/>
          <w:sz w:val="24"/>
          <w:szCs w:val="24"/>
        </w:rPr>
        <w:t>Principles</w:t>
      </w:r>
    </w:p>
    <w:p w14:paraId="00000024"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t>The following principles apply to all Services and provide a clear indication of the standards to which the Supplier shall adhere to in providing the Services.</w:t>
      </w:r>
    </w:p>
    <w:p w14:paraId="00000025"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t>The Supplier will provide completely transparent services to the Buyer, and will be proactive in safeguarding that transparency. To achieve this, the Supplier must:</w:t>
      </w:r>
    </w:p>
    <w:p w14:paraId="00000026"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ensure</w:t>
      </w:r>
      <w:proofErr w:type="gramEnd"/>
      <w:r>
        <w:rPr>
          <w:b w:val="0"/>
          <w:color w:val="000000"/>
          <w:sz w:val="24"/>
          <w:szCs w:val="24"/>
        </w:rPr>
        <w:t xml:space="preserve"> all agreed income is returned to the Buyer in accordance with the Call-Off Contract.</w:t>
      </w:r>
    </w:p>
    <w:p w14:paraId="00000027"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make</w:t>
      </w:r>
      <w:proofErr w:type="gramEnd"/>
      <w:r>
        <w:rPr>
          <w:b w:val="0"/>
          <w:color w:val="000000"/>
          <w:sz w:val="24"/>
          <w:szCs w:val="24"/>
        </w:rPr>
        <w:t xml:space="preserve"> all documentation produced by the Supplier in relation to the Services under the Call-Off Contract, to include invoices and contracts, available to: </w:t>
      </w:r>
    </w:p>
    <w:p w14:paraId="00000028" w14:textId="77777777" w:rsidR="00BB5671" w:rsidRDefault="00A240A3">
      <w:pPr>
        <w:numPr>
          <w:ilvl w:val="3"/>
          <w:numId w:val="1"/>
        </w:numPr>
        <w:pBdr>
          <w:top w:val="nil"/>
          <w:left w:val="nil"/>
          <w:bottom w:val="nil"/>
          <w:right w:val="nil"/>
          <w:between w:val="nil"/>
        </w:pBdr>
        <w:tabs>
          <w:tab w:val="left" w:pos="1985"/>
          <w:tab w:val="left" w:pos="2127"/>
        </w:tabs>
        <w:spacing w:before="120" w:after="120"/>
        <w:jc w:val="both"/>
        <w:rPr>
          <w:color w:val="000000"/>
          <w:sz w:val="24"/>
          <w:szCs w:val="24"/>
        </w:rPr>
      </w:pPr>
      <w:r>
        <w:rPr>
          <w:color w:val="000000"/>
          <w:sz w:val="24"/>
          <w:szCs w:val="24"/>
        </w:rPr>
        <w:t xml:space="preserve">the Buyer; </w:t>
      </w:r>
    </w:p>
    <w:p w14:paraId="00000029" w14:textId="77777777" w:rsidR="00BB5671" w:rsidRDefault="00A240A3">
      <w:pPr>
        <w:numPr>
          <w:ilvl w:val="3"/>
          <w:numId w:val="1"/>
        </w:numPr>
        <w:pBdr>
          <w:top w:val="nil"/>
          <w:left w:val="nil"/>
          <w:bottom w:val="nil"/>
          <w:right w:val="nil"/>
          <w:between w:val="nil"/>
        </w:pBdr>
        <w:tabs>
          <w:tab w:val="left" w:pos="1985"/>
          <w:tab w:val="left" w:pos="2127"/>
        </w:tabs>
        <w:spacing w:before="120" w:after="120"/>
        <w:jc w:val="both"/>
        <w:rPr>
          <w:color w:val="000000"/>
          <w:sz w:val="24"/>
          <w:szCs w:val="24"/>
        </w:rPr>
      </w:pPr>
      <w:r>
        <w:rPr>
          <w:color w:val="000000"/>
          <w:sz w:val="24"/>
          <w:szCs w:val="24"/>
        </w:rPr>
        <w:t xml:space="preserve">the Buyer’s Authorised Representative; </w:t>
      </w:r>
    </w:p>
    <w:p w14:paraId="0000002A" w14:textId="77777777" w:rsidR="00BB5671" w:rsidRDefault="00A240A3">
      <w:pPr>
        <w:numPr>
          <w:ilvl w:val="3"/>
          <w:numId w:val="1"/>
        </w:numPr>
        <w:pBdr>
          <w:top w:val="nil"/>
          <w:left w:val="nil"/>
          <w:bottom w:val="nil"/>
          <w:right w:val="nil"/>
          <w:between w:val="nil"/>
        </w:pBdr>
        <w:tabs>
          <w:tab w:val="left" w:pos="1985"/>
          <w:tab w:val="left" w:pos="2127"/>
        </w:tabs>
        <w:spacing w:before="120" w:after="120"/>
        <w:jc w:val="both"/>
        <w:rPr>
          <w:rFonts w:ascii="Calibri" w:eastAsia="Calibri" w:hAnsi="Calibri" w:cs="Calibri"/>
          <w:color w:val="000000"/>
          <w:sz w:val="22"/>
          <w:szCs w:val="22"/>
        </w:rPr>
      </w:pPr>
      <w:proofErr w:type="gramStart"/>
      <w:r>
        <w:rPr>
          <w:color w:val="000000"/>
          <w:sz w:val="24"/>
          <w:szCs w:val="24"/>
        </w:rPr>
        <w:t>the</w:t>
      </w:r>
      <w:proofErr w:type="gramEnd"/>
      <w:r>
        <w:rPr>
          <w:color w:val="000000"/>
          <w:sz w:val="24"/>
          <w:szCs w:val="24"/>
        </w:rPr>
        <w:t xml:space="preserve"> Buyer's appointed internal and external Auditors. </w:t>
      </w:r>
    </w:p>
    <w:p w14:paraId="0000002B" w14:textId="77777777" w:rsidR="00BB5671" w:rsidRDefault="00A240A3">
      <w:pPr>
        <w:pBdr>
          <w:top w:val="nil"/>
          <w:left w:val="nil"/>
          <w:bottom w:val="nil"/>
          <w:right w:val="nil"/>
          <w:between w:val="nil"/>
        </w:pBdr>
        <w:tabs>
          <w:tab w:val="left" w:pos="-1083"/>
          <w:tab w:val="left" w:pos="720"/>
          <w:tab w:val="left" w:pos="1803"/>
        </w:tabs>
        <w:spacing w:before="100" w:after="200"/>
        <w:ind w:left="2160"/>
        <w:jc w:val="both"/>
        <w:rPr>
          <w:color w:val="000000"/>
          <w:sz w:val="24"/>
          <w:szCs w:val="24"/>
        </w:rPr>
      </w:pPr>
      <w:proofErr w:type="gramStart"/>
      <w:r>
        <w:rPr>
          <w:color w:val="000000"/>
          <w:sz w:val="24"/>
          <w:szCs w:val="24"/>
        </w:rPr>
        <w:lastRenderedPageBreak/>
        <w:t>such</w:t>
      </w:r>
      <w:proofErr w:type="gramEnd"/>
      <w:r>
        <w:rPr>
          <w:color w:val="000000"/>
          <w:sz w:val="24"/>
          <w:szCs w:val="24"/>
        </w:rPr>
        <w:t xml:space="preserve"> documents will be securely stored and shared without redaction by the recipient.</w:t>
      </w:r>
    </w:p>
    <w:p w14:paraId="0000002C" w14:textId="77777777" w:rsidR="00BB5671" w:rsidRDefault="00A240A3">
      <w:pPr>
        <w:pStyle w:val="Heading3"/>
        <w:keepNext w:val="0"/>
        <w:keepLines w:val="0"/>
        <w:numPr>
          <w:ilvl w:val="2"/>
          <w:numId w:val="1"/>
        </w:numPr>
        <w:spacing w:before="120" w:after="120"/>
        <w:ind w:left="2160"/>
        <w:jc w:val="both"/>
        <w:rPr>
          <w:b w:val="0"/>
          <w:color w:val="000000"/>
          <w:sz w:val="24"/>
          <w:szCs w:val="24"/>
        </w:rPr>
      </w:pPr>
      <w:r>
        <w:rPr>
          <w:b w:val="0"/>
          <w:color w:val="000000"/>
          <w:sz w:val="24"/>
          <w:szCs w:val="24"/>
        </w:rPr>
        <w:t>The Supplier will promptly disclose to the Buyer all third party interests in any investment or recommendations put forward by the Supplier.</w:t>
      </w:r>
    </w:p>
    <w:p w14:paraId="0000002D" w14:textId="77777777" w:rsidR="00BB5671" w:rsidRDefault="00A240A3">
      <w:pPr>
        <w:pStyle w:val="Heading3"/>
        <w:keepNext w:val="0"/>
        <w:keepLines w:val="0"/>
        <w:numPr>
          <w:ilvl w:val="2"/>
          <w:numId w:val="1"/>
        </w:numPr>
        <w:spacing w:before="120" w:after="120"/>
        <w:ind w:left="2160"/>
        <w:jc w:val="both"/>
        <w:rPr>
          <w:b w:val="0"/>
          <w:color w:val="000000"/>
          <w:sz w:val="24"/>
          <w:szCs w:val="24"/>
        </w:rPr>
      </w:pPr>
      <w:r>
        <w:rPr>
          <w:b w:val="0"/>
          <w:color w:val="000000"/>
          <w:sz w:val="24"/>
          <w:szCs w:val="24"/>
        </w:rPr>
        <w:t>Provide an annual report on key advertising partners on the organisation's assets, which must include but shall not be limited to the following information:</w:t>
      </w:r>
    </w:p>
    <w:p w14:paraId="0000002E" w14:textId="77777777" w:rsidR="00BB5671" w:rsidRDefault="00A240A3">
      <w:pPr>
        <w:numPr>
          <w:ilvl w:val="3"/>
          <w:numId w:val="1"/>
        </w:numPr>
        <w:pBdr>
          <w:top w:val="nil"/>
          <w:left w:val="nil"/>
          <w:bottom w:val="nil"/>
          <w:right w:val="nil"/>
          <w:between w:val="nil"/>
        </w:pBdr>
        <w:tabs>
          <w:tab w:val="left" w:pos="1985"/>
          <w:tab w:val="left" w:pos="2127"/>
        </w:tabs>
        <w:spacing w:before="120" w:after="120"/>
        <w:jc w:val="both"/>
        <w:rPr>
          <w:color w:val="000000"/>
          <w:sz w:val="24"/>
          <w:szCs w:val="24"/>
        </w:rPr>
      </w:pPr>
      <w:r>
        <w:rPr>
          <w:color w:val="000000"/>
          <w:sz w:val="24"/>
          <w:szCs w:val="24"/>
        </w:rPr>
        <w:t>occupancy;</w:t>
      </w:r>
    </w:p>
    <w:p w14:paraId="0000002F" w14:textId="77777777" w:rsidR="00BB5671" w:rsidRDefault="00A240A3">
      <w:pPr>
        <w:numPr>
          <w:ilvl w:val="3"/>
          <w:numId w:val="1"/>
        </w:numPr>
        <w:pBdr>
          <w:top w:val="nil"/>
          <w:left w:val="nil"/>
          <w:bottom w:val="nil"/>
          <w:right w:val="nil"/>
          <w:between w:val="nil"/>
        </w:pBdr>
        <w:tabs>
          <w:tab w:val="left" w:pos="1985"/>
          <w:tab w:val="left" w:pos="2127"/>
        </w:tabs>
        <w:spacing w:before="120" w:after="120"/>
        <w:jc w:val="both"/>
        <w:rPr>
          <w:color w:val="000000"/>
          <w:sz w:val="24"/>
          <w:szCs w:val="24"/>
        </w:rPr>
      </w:pPr>
      <w:r>
        <w:rPr>
          <w:color w:val="000000"/>
          <w:sz w:val="24"/>
          <w:szCs w:val="24"/>
        </w:rPr>
        <w:t>yield;</w:t>
      </w:r>
    </w:p>
    <w:p w14:paraId="00000030" w14:textId="77777777" w:rsidR="00BB5671" w:rsidRDefault="00A240A3">
      <w:pPr>
        <w:numPr>
          <w:ilvl w:val="3"/>
          <w:numId w:val="1"/>
        </w:numPr>
        <w:pBdr>
          <w:top w:val="nil"/>
          <w:left w:val="nil"/>
          <w:bottom w:val="nil"/>
          <w:right w:val="nil"/>
          <w:between w:val="nil"/>
        </w:pBdr>
        <w:tabs>
          <w:tab w:val="left" w:pos="1985"/>
          <w:tab w:val="left" w:pos="2127"/>
        </w:tabs>
        <w:spacing w:before="120" w:after="120"/>
        <w:jc w:val="both"/>
        <w:rPr>
          <w:color w:val="000000"/>
          <w:sz w:val="24"/>
          <w:szCs w:val="24"/>
        </w:rPr>
      </w:pPr>
      <w:r>
        <w:rPr>
          <w:color w:val="000000"/>
          <w:sz w:val="24"/>
          <w:szCs w:val="24"/>
        </w:rPr>
        <w:t>top advertising partners;</w:t>
      </w:r>
    </w:p>
    <w:p w14:paraId="00000031" w14:textId="77777777" w:rsidR="00BB5671" w:rsidRDefault="00A240A3">
      <w:pPr>
        <w:numPr>
          <w:ilvl w:val="3"/>
          <w:numId w:val="1"/>
        </w:numPr>
        <w:pBdr>
          <w:top w:val="nil"/>
          <w:left w:val="nil"/>
          <w:bottom w:val="nil"/>
          <w:right w:val="nil"/>
          <w:between w:val="nil"/>
        </w:pBdr>
        <w:tabs>
          <w:tab w:val="left" w:pos="1985"/>
          <w:tab w:val="left" w:pos="2127"/>
        </w:tabs>
        <w:spacing w:before="120" w:after="120"/>
        <w:jc w:val="both"/>
        <w:rPr>
          <w:color w:val="000000"/>
          <w:sz w:val="24"/>
          <w:szCs w:val="24"/>
        </w:rPr>
      </w:pPr>
      <w:r>
        <w:rPr>
          <w:color w:val="000000"/>
          <w:sz w:val="24"/>
          <w:szCs w:val="24"/>
        </w:rPr>
        <w:t>top Supplier spend;</w:t>
      </w:r>
    </w:p>
    <w:p w14:paraId="00000032" w14:textId="77777777" w:rsidR="00BB5671" w:rsidRDefault="00A240A3">
      <w:pPr>
        <w:numPr>
          <w:ilvl w:val="3"/>
          <w:numId w:val="1"/>
        </w:numPr>
        <w:pBdr>
          <w:top w:val="nil"/>
          <w:left w:val="nil"/>
          <w:bottom w:val="nil"/>
          <w:right w:val="nil"/>
          <w:between w:val="nil"/>
        </w:pBdr>
        <w:tabs>
          <w:tab w:val="left" w:pos="1985"/>
          <w:tab w:val="left" w:pos="2127"/>
        </w:tabs>
        <w:spacing w:before="120" w:after="120"/>
        <w:jc w:val="both"/>
        <w:rPr>
          <w:color w:val="000000"/>
          <w:sz w:val="24"/>
          <w:szCs w:val="24"/>
        </w:rPr>
      </w:pPr>
      <w:r>
        <w:rPr>
          <w:color w:val="000000"/>
          <w:sz w:val="24"/>
          <w:szCs w:val="24"/>
        </w:rPr>
        <w:t xml:space="preserve">a detailed summary of direct costs and investment spend; </w:t>
      </w:r>
    </w:p>
    <w:p w14:paraId="00000033" w14:textId="77777777" w:rsidR="00BB5671" w:rsidRDefault="00A240A3">
      <w:pPr>
        <w:numPr>
          <w:ilvl w:val="3"/>
          <w:numId w:val="1"/>
        </w:numPr>
        <w:pBdr>
          <w:top w:val="nil"/>
          <w:left w:val="nil"/>
          <w:bottom w:val="nil"/>
          <w:right w:val="nil"/>
          <w:between w:val="nil"/>
        </w:pBdr>
        <w:tabs>
          <w:tab w:val="left" w:pos="1985"/>
          <w:tab w:val="left" w:pos="2127"/>
        </w:tabs>
        <w:spacing w:before="120" w:after="120"/>
        <w:jc w:val="both"/>
        <w:rPr>
          <w:color w:val="000000"/>
          <w:sz w:val="24"/>
          <w:szCs w:val="24"/>
        </w:rPr>
      </w:pPr>
      <w:r>
        <w:rPr>
          <w:color w:val="000000"/>
          <w:sz w:val="24"/>
          <w:szCs w:val="24"/>
        </w:rPr>
        <w:t>inspection reports; and</w:t>
      </w:r>
    </w:p>
    <w:p w14:paraId="00000034" w14:textId="77777777" w:rsidR="00BB5671" w:rsidRDefault="00A240A3">
      <w:pPr>
        <w:numPr>
          <w:ilvl w:val="3"/>
          <w:numId w:val="1"/>
        </w:numPr>
        <w:pBdr>
          <w:top w:val="nil"/>
          <w:left w:val="nil"/>
          <w:bottom w:val="nil"/>
          <w:right w:val="nil"/>
          <w:between w:val="nil"/>
        </w:pBdr>
        <w:tabs>
          <w:tab w:val="left" w:pos="1985"/>
          <w:tab w:val="left" w:pos="2127"/>
        </w:tabs>
        <w:spacing w:before="120" w:after="120"/>
        <w:jc w:val="both"/>
        <w:rPr>
          <w:color w:val="000000"/>
          <w:sz w:val="24"/>
          <w:szCs w:val="24"/>
        </w:rPr>
      </w:pPr>
      <w:proofErr w:type="gramStart"/>
      <w:r>
        <w:rPr>
          <w:color w:val="000000"/>
          <w:sz w:val="24"/>
          <w:szCs w:val="24"/>
        </w:rPr>
        <w:t>subsequent</w:t>
      </w:r>
      <w:proofErr w:type="gramEnd"/>
      <w:r>
        <w:rPr>
          <w:color w:val="000000"/>
          <w:sz w:val="24"/>
          <w:szCs w:val="24"/>
        </w:rPr>
        <w:t xml:space="preserve"> remedial actions.</w:t>
      </w:r>
    </w:p>
    <w:p w14:paraId="00000035" w14:textId="77777777" w:rsidR="00BB5671" w:rsidRDefault="00A240A3">
      <w:pPr>
        <w:pStyle w:val="Heading1"/>
        <w:keepLines w:val="0"/>
        <w:numPr>
          <w:ilvl w:val="0"/>
          <w:numId w:val="1"/>
        </w:numPr>
        <w:spacing w:before="120" w:after="120"/>
        <w:ind w:left="720" w:hanging="720"/>
        <w:jc w:val="both"/>
        <w:rPr>
          <w:color w:val="000000"/>
          <w:sz w:val="24"/>
          <w:szCs w:val="24"/>
        </w:rPr>
      </w:pPr>
      <w:bookmarkStart w:id="0" w:name="_heading=h.gjdgxs" w:colFirst="0" w:colLast="0"/>
      <w:bookmarkEnd w:id="0"/>
      <w:r>
        <w:rPr>
          <w:color w:val="000000"/>
          <w:sz w:val="24"/>
          <w:szCs w:val="24"/>
        </w:rPr>
        <w:t>Grant of rights</w:t>
      </w:r>
    </w:p>
    <w:p w14:paraId="00000036"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bookmarkStart w:id="1" w:name="_heading=h.30j0zll" w:colFirst="0" w:colLast="0"/>
      <w:bookmarkEnd w:id="1"/>
      <w:r>
        <w:rPr>
          <w:color w:val="000000"/>
          <w:sz w:val="24"/>
          <w:szCs w:val="24"/>
        </w:rPr>
        <w:t>To enable the Supplier to provide the Services, the Buyer grants to the Supplier the right during the Term, to:</w:t>
      </w:r>
    </w:p>
    <w:p w14:paraId="00000037" w14:textId="77777777" w:rsidR="00BB5671" w:rsidRDefault="00A240A3">
      <w:pPr>
        <w:pStyle w:val="Heading3"/>
        <w:keepNext w:val="0"/>
        <w:keepLines w:val="0"/>
        <w:numPr>
          <w:ilvl w:val="2"/>
          <w:numId w:val="1"/>
        </w:numPr>
        <w:spacing w:before="120" w:after="120"/>
        <w:ind w:left="2160"/>
        <w:jc w:val="both"/>
        <w:rPr>
          <w:b w:val="0"/>
          <w:color w:val="000000"/>
          <w:sz w:val="24"/>
          <w:szCs w:val="24"/>
        </w:rPr>
      </w:pPr>
      <w:bookmarkStart w:id="2" w:name="_heading=h.1fob9te" w:colFirst="0" w:colLast="0"/>
      <w:bookmarkEnd w:id="2"/>
      <w:proofErr w:type="gramStart"/>
      <w:r>
        <w:rPr>
          <w:b w:val="0"/>
          <w:color w:val="000000"/>
          <w:sz w:val="24"/>
          <w:szCs w:val="24"/>
        </w:rPr>
        <w:t>display</w:t>
      </w:r>
      <w:proofErr w:type="gramEnd"/>
      <w:r>
        <w:rPr>
          <w:b w:val="0"/>
          <w:color w:val="000000"/>
          <w:sz w:val="24"/>
          <w:szCs w:val="24"/>
        </w:rPr>
        <w:t xml:space="preserve"> Advertising or deliver Experiential Advertising at the Approved Site;</w:t>
      </w:r>
    </w:p>
    <w:p w14:paraId="00000038" w14:textId="77777777" w:rsidR="00BB5671" w:rsidRDefault="00A240A3">
      <w:pPr>
        <w:pStyle w:val="Heading3"/>
        <w:keepNext w:val="0"/>
        <w:keepLines w:val="0"/>
        <w:numPr>
          <w:ilvl w:val="2"/>
          <w:numId w:val="1"/>
        </w:numPr>
        <w:spacing w:before="120" w:after="120"/>
        <w:ind w:left="2160"/>
        <w:jc w:val="both"/>
        <w:rPr>
          <w:b w:val="0"/>
          <w:color w:val="000000"/>
          <w:sz w:val="24"/>
          <w:szCs w:val="24"/>
        </w:rPr>
      </w:pPr>
      <w:bookmarkStart w:id="3" w:name="_heading=h.3znysh7" w:colFirst="0" w:colLast="0"/>
      <w:bookmarkEnd w:id="3"/>
      <w:proofErr w:type="gramStart"/>
      <w:r>
        <w:rPr>
          <w:b w:val="0"/>
          <w:color w:val="000000"/>
          <w:sz w:val="24"/>
          <w:szCs w:val="24"/>
        </w:rPr>
        <w:t>manage</w:t>
      </w:r>
      <w:proofErr w:type="gramEnd"/>
      <w:r>
        <w:rPr>
          <w:b w:val="0"/>
          <w:color w:val="000000"/>
          <w:sz w:val="24"/>
          <w:szCs w:val="24"/>
        </w:rPr>
        <w:t xml:space="preserve"> and promote the sale to third parties of the right to display Advertising or to deliver Experiential Advertising at the Approved Sites; </w:t>
      </w:r>
    </w:p>
    <w:p w14:paraId="00000039" w14:textId="77777777" w:rsidR="00BB5671" w:rsidRDefault="00A240A3">
      <w:pPr>
        <w:pStyle w:val="Heading3"/>
        <w:keepNext w:val="0"/>
        <w:keepLines w:val="0"/>
        <w:numPr>
          <w:ilvl w:val="2"/>
          <w:numId w:val="1"/>
        </w:numPr>
        <w:spacing w:before="120" w:after="120"/>
        <w:ind w:left="2160"/>
        <w:jc w:val="both"/>
        <w:rPr>
          <w:b w:val="0"/>
          <w:color w:val="000000"/>
          <w:sz w:val="24"/>
          <w:szCs w:val="24"/>
        </w:rPr>
      </w:pPr>
      <w:bookmarkStart w:id="4" w:name="_heading=h.2et92p0" w:colFirst="0" w:colLast="0"/>
      <w:bookmarkEnd w:id="4"/>
      <w:proofErr w:type="gramStart"/>
      <w:r>
        <w:rPr>
          <w:b w:val="0"/>
          <w:color w:val="000000"/>
          <w:sz w:val="24"/>
          <w:szCs w:val="24"/>
        </w:rPr>
        <w:t>install</w:t>
      </w:r>
      <w:proofErr w:type="gramEnd"/>
      <w:r>
        <w:rPr>
          <w:b w:val="0"/>
          <w:color w:val="000000"/>
          <w:sz w:val="24"/>
          <w:szCs w:val="24"/>
        </w:rPr>
        <w:t xml:space="preserve"> and operate Displays or Experiential Advertising at Approved Sites, and</w:t>
      </w:r>
    </w:p>
    <w:p w14:paraId="0000003A" w14:textId="77777777" w:rsidR="00BB5671" w:rsidRDefault="00A240A3">
      <w:pPr>
        <w:pStyle w:val="Heading3"/>
        <w:keepNext w:val="0"/>
        <w:keepLines w:val="0"/>
        <w:numPr>
          <w:ilvl w:val="2"/>
          <w:numId w:val="1"/>
        </w:numPr>
        <w:spacing w:before="120" w:after="120"/>
        <w:ind w:left="2160"/>
        <w:jc w:val="both"/>
        <w:rPr>
          <w:b w:val="0"/>
          <w:color w:val="000000"/>
          <w:sz w:val="24"/>
          <w:szCs w:val="24"/>
        </w:rPr>
      </w:pPr>
      <w:bookmarkStart w:id="5" w:name="_heading=h.tyjcwt" w:colFirst="0" w:colLast="0"/>
      <w:bookmarkEnd w:id="5"/>
      <w:proofErr w:type="gramStart"/>
      <w:r>
        <w:rPr>
          <w:b w:val="0"/>
          <w:color w:val="000000"/>
          <w:sz w:val="24"/>
          <w:szCs w:val="24"/>
        </w:rPr>
        <w:t>undertake</w:t>
      </w:r>
      <w:proofErr w:type="gramEnd"/>
      <w:r>
        <w:rPr>
          <w:b w:val="0"/>
          <w:color w:val="000000"/>
          <w:sz w:val="24"/>
          <w:szCs w:val="24"/>
        </w:rPr>
        <w:t xml:space="preserve"> approved activities that the Buyer determines to be necessary on a case by case basis, and subject to operational or safety conditions that the Buyer impose.</w:t>
      </w:r>
    </w:p>
    <w:p w14:paraId="0000003B" w14:textId="77777777" w:rsidR="00BB5671" w:rsidRDefault="00A240A3">
      <w:pPr>
        <w:pBdr>
          <w:top w:val="nil"/>
          <w:left w:val="nil"/>
          <w:bottom w:val="nil"/>
          <w:right w:val="nil"/>
          <w:between w:val="nil"/>
        </w:pBdr>
        <w:tabs>
          <w:tab w:val="left" w:pos="-1083"/>
          <w:tab w:val="left" w:pos="720"/>
          <w:tab w:val="left" w:pos="1803"/>
        </w:tabs>
        <w:spacing w:before="100" w:after="200"/>
        <w:ind w:left="2160"/>
        <w:jc w:val="both"/>
        <w:rPr>
          <w:color w:val="000000"/>
          <w:sz w:val="24"/>
          <w:szCs w:val="24"/>
        </w:rPr>
      </w:pPr>
      <w:proofErr w:type="gramStart"/>
      <w:r>
        <w:rPr>
          <w:color w:val="000000"/>
          <w:sz w:val="24"/>
          <w:szCs w:val="24"/>
        </w:rPr>
        <w:t>in</w:t>
      </w:r>
      <w:proofErr w:type="gramEnd"/>
      <w:r>
        <w:rPr>
          <w:color w:val="000000"/>
          <w:sz w:val="24"/>
          <w:szCs w:val="24"/>
        </w:rPr>
        <w:t xml:space="preserve"> accordance with, and subject to, the terms of this Call-Off Contract.</w:t>
      </w:r>
    </w:p>
    <w:p w14:paraId="0000003C"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bookmarkStart w:id="6" w:name="_heading=h.3dy6vkm" w:colFirst="0" w:colLast="0"/>
      <w:bookmarkEnd w:id="6"/>
      <w:r>
        <w:rPr>
          <w:color w:val="000000"/>
          <w:sz w:val="24"/>
          <w:szCs w:val="24"/>
        </w:rPr>
        <w:t>For the avoidance of doubt, no exclusive rights are granted to the Supplier under this Call-Off Contract in relation to:</w:t>
      </w:r>
    </w:p>
    <w:p w14:paraId="0000003D" w14:textId="77777777" w:rsidR="00BB5671" w:rsidRDefault="00A240A3">
      <w:pPr>
        <w:pStyle w:val="Heading3"/>
        <w:keepNext w:val="0"/>
        <w:keepLines w:val="0"/>
        <w:numPr>
          <w:ilvl w:val="2"/>
          <w:numId w:val="1"/>
        </w:numPr>
        <w:spacing w:before="120" w:after="120"/>
        <w:ind w:left="2160"/>
        <w:jc w:val="both"/>
        <w:rPr>
          <w:b w:val="0"/>
          <w:color w:val="000000"/>
          <w:sz w:val="24"/>
          <w:szCs w:val="24"/>
        </w:rPr>
      </w:pPr>
      <w:bookmarkStart w:id="7" w:name="_heading=h.1t3h5sf" w:colFirst="0" w:colLast="0"/>
      <w:bookmarkEnd w:id="7"/>
      <w:proofErr w:type="gramStart"/>
      <w:r>
        <w:rPr>
          <w:b w:val="0"/>
          <w:color w:val="000000"/>
          <w:sz w:val="24"/>
          <w:szCs w:val="24"/>
        </w:rPr>
        <w:t>the</w:t>
      </w:r>
      <w:proofErr w:type="gramEnd"/>
      <w:r>
        <w:rPr>
          <w:b w:val="0"/>
          <w:color w:val="000000"/>
          <w:sz w:val="24"/>
          <w:szCs w:val="24"/>
        </w:rPr>
        <w:t xml:space="preserve"> display of any advertising material or Experiential Advertising at sites other than Approved Sites;</w:t>
      </w:r>
    </w:p>
    <w:p w14:paraId="0000003E" w14:textId="77777777" w:rsidR="00BB5671" w:rsidRDefault="00A240A3">
      <w:pPr>
        <w:pStyle w:val="Heading3"/>
        <w:keepNext w:val="0"/>
        <w:keepLines w:val="0"/>
        <w:numPr>
          <w:ilvl w:val="2"/>
          <w:numId w:val="1"/>
        </w:numPr>
        <w:spacing w:before="120" w:after="120"/>
        <w:ind w:left="2160"/>
        <w:jc w:val="both"/>
        <w:rPr>
          <w:b w:val="0"/>
          <w:color w:val="000000"/>
          <w:sz w:val="24"/>
          <w:szCs w:val="24"/>
        </w:rPr>
      </w:pPr>
      <w:bookmarkStart w:id="8" w:name="_heading=h.4d34og8" w:colFirst="0" w:colLast="0"/>
      <w:bookmarkEnd w:id="8"/>
      <w:proofErr w:type="gramStart"/>
      <w:r>
        <w:rPr>
          <w:b w:val="0"/>
          <w:color w:val="000000"/>
          <w:sz w:val="24"/>
          <w:szCs w:val="24"/>
        </w:rPr>
        <w:t>the</w:t>
      </w:r>
      <w:proofErr w:type="gramEnd"/>
      <w:r>
        <w:rPr>
          <w:b w:val="0"/>
          <w:color w:val="000000"/>
          <w:sz w:val="24"/>
          <w:szCs w:val="24"/>
        </w:rPr>
        <w:t xml:space="preserve"> undertaking of any other activity except to provide the Services described in the Specification or otherwise as agreed between the Parties.</w:t>
      </w:r>
    </w:p>
    <w:p w14:paraId="0000003F" w14:textId="77777777" w:rsidR="00BB5671" w:rsidRDefault="00A240A3">
      <w:pPr>
        <w:pStyle w:val="Heading1"/>
        <w:keepLines w:val="0"/>
        <w:numPr>
          <w:ilvl w:val="0"/>
          <w:numId w:val="1"/>
        </w:numPr>
        <w:spacing w:before="120" w:after="120"/>
        <w:ind w:left="720" w:hanging="720"/>
        <w:jc w:val="both"/>
        <w:rPr>
          <w:color w:val="000000"/>
          <w:sz w:val="24"/>
          <w:szCs w:val="24"/>
        </w:rPr>
      </w:pPr>
      <w:bookmarkStart w:id="9" w:name="_heading=h.2s8eyo1" w:colFirst="0" w:colLast="0"/>
      <w:bookmarkEnd w:id="9"/>
      <w:r>
        <w:rPr>
          <w:color w:val="000000"/>
          <w:sz w:val="24"/>
          <w:szCs w:val="24"/>
        </w:rPr>
        <w:t>Scope and Deliverables</w:t>
      </w:r>
    </w:p>
    <w:p w14:paraId="00000040"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bookmarkStart w:id="10" w:name="_heading=h.17dp8vu" w:colFirst="0" w:colLast="0"/>
      <w:bookmarkEnd w:id="10"/>
      <w:r>
        <w:rPr>
          <w:color w:val="000000"/>
          <w:sz w:val="24"/>
          <w:szCs w:val="24"/>
        </w:rPr>
        <w:t xml:space="preserve">The Supplier shall provide to the Buyer during the Term the Services as described in the Specification. </w:t>
      </w:r>
    </w:p>
    <w:p w14:paraId="00000041"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bookmarkStart w:id="11" w:name="_heading=h.3rdcrjn" w:colFirst="0" w:colLast="0"/>
      <w:bookmarkEnd w:id="11"/>
      <w:r>
        <w:rPr>
          <w:color w:val="000000"/>
          <w:sz w:val="24"/>
          <w:szCs w:val="24"/>
        </w:rPr>
        <w:lastRenderedPageBreak/>
        <w:t>Subject to Paragraph 8.10 (Compliance), the Supplier:</w:t>
      </w:r>
    </w:p>
    <w:p w14:paraId="00000042" w14:textId="3EB08FBE" w:rsidR="00BB5671" w:rsidRDefault="00A240A3">
      <w:pPr>
        <w:pStyle w:val="Heading3"/>
        <w:keepNext w:val="0"/>
        <w:numPr>
          <w:ilvl w:val="2"/>
          <w:numId w:val="1"/>
        </w:numPr>
        <w:spacing w:before="120" w:after="120"/>
        <w:ind w:left="2160"/>
        <w:jc w:val="both"/>
        <w:rPr>
          <w:b w:val="0"/>
          <w:color w:val="000000"/>
          <w:sz w:val="24"/>
          <w:szCs w:val="24"/>
        </w:rPr>
      </w:pPr>
      <w:proofErr w:type="gramStart"/>
      <w:r>
        <w:rPr>
          <w:b w:val="0"/>
          <w:color w:val="000000"/>
          <w:sz w:val="24"/>
          <w:szCs w:val="24"/>
        </w:rPr>
        <w:t>is</w:t>
      </w:r>
      <w:proofErr w:type="gramEnd"/>
      <w:r>
        <w:rPr>
          <w:b w:val="0"/>
          <w:color w:val="000000"/>
          <w:sz w:val="24"/>
          <w:szCs w:val="24"/>
        </w:rPr>
        <w:t xml:space="preserve"> hereby granted rights during the Term to install Displays or deliver Experiential Advertising at the Approved Site; </w:t>
      </w:r>
    </w:p>
    <w:p w14:paraId="00000043" w14:textId="2428C0C4" w:rsidR="00BB5671" w:rsidRDefault="00A240A3">
      <w:pPr>
        <w:pStyle w:val="Heading3"/>
        <w:keepNext w:val="0"/>
        <w:numPr>
          <w:ilvl w:val="2"/>
          <w:numId w:val="1"/>
        </w:numPr>
        <w:spacing w:before="120" w:after="120"/>
        <w:ind w:left="2160"/>
        <w:jc w:val="both"/>
        <w:rPr>
          <w:b w:val="0"/>
          <w:color w:val="000000"/>
          <w:sz w:val="24"/>
          <w:szCs w:val="24"/>
        </w:rPr>
      </w:pPr>
      <w:proofErr w:type="gramStart"/>
      <w:r>
        <w:rPr>
          <w:b w:val="0"/>
          <w:color w:val="000000"/>
          <w:sz w:val="24"/>
          <w:szCs w:val="24"/>
        </w:rPr>
        <w:t>may</w:t>
      </w:r>
      <w:proofErr w:type="gramEnd"/>
      <w:r>
        <w:rPr>
          <w:b w:val="0"/>
          <w:color w:val="000000"/>
          <w:sz w:val="24"/>
          <w:szCs w:val="24"/>
        </w:rPr>
        <w:t xml:space="preserve"> sell and display advertising on the Displays, on an exclusive basis, for the formats specified by the Buyer </w:t>
      </w:r>
      <w:r>
        <w:rPr>
          <w:color w:val="000000"/>
          <w:sz w:val="24"/>
          <w:szCs w:val="24"/>
          <w:highlight w:val="yellow"/>
        </w:rPr>
        <w:t>[Guidance Note: Buyers shall include what is not included within the scope of each Call-Off Contract]</w:t>
      </w:r>
      <w:r>
        <w:rPr>
          <w:b w:val="0"/>
          <w:color w:val="000000"/>
          <w:sz w:val="24"/>
          <w:szCs w:val="24"/>
        </w:rPr>
        <w:t xml:space="preserve">; </w:t>
      </w:r>
    </w:p>
    <w:p w14:paraId="00000044" w14:textId="77777777" w:rsidR="00BB5671" w:rsidRDefault="00A240A3">
      <w:pPr>
        <w:pStyle w:val="Heading3"/>
        <w:keepNext w:val="0"/>
        <w:numPr>
          <w:ilvl w:val="2"/>
          <w:numId w:val="1"/>
        </w:numPr>
        <w:spacing w:before="120" w:after="120"/>
        <w:ind w:left="2160"/>
        <w:jc w:val="both"/>
        <w:rPr>
          <w:b w:val="0"/>
          <w:color w:val="000000"/>
          <w:sz w:val="24"/>
          <w:szCs w:val="24"/>
        </w:rPr>
      </w:pPr>
      <w:r>
        <w:rPr>
          <w:b w:val="0"/>
          <w:color w:val="000000"/>
          <w:sz w:val="24"/>
          <w:szCs w:val="24"/>
        </w:rPr>
        <w:t>may make alterations or additions to Displays in the future as agreed with the Buyer in writing in accordance with this Call-Off Contract; and</w:t>
      </w:r>
    </w:p>
    <w:p w14:paraId="00000045" w14:textId="77777777" w:rsidR="00BB5671" w:rsidRDefault="00A240A3">
      <w:pPr>
        <w:pStyle w:val="Heading3"/>
        <w:keepNext w:val="0"/>
        <w:numPr>
          <w:ilvl w:val="2"/>
          <w:numId w:val="1"/>
        </w:numPr>
        <w:spacing w:before="120" w:after="120"/>
        <w:ind w:left="2160"/>
        <w:jc w:val="both"/>
        <w:rPr>
          <w:b w:val="0"/>
          <w:color w:val="000000"/>
          <w:sz w:val="24"/>
          <w:szCs w:val="24"/>
        </w:rPr>
      </w:pPr>
      <w:proofErr w:type="gramStart"/>
      <w:r>
        <w:rPr>
          <w:b w:val="0"/>
          <w:color w:val="000000"/>
          <w:sz w:val="24"/>
          <w:szCs w:val="24"/>
        </w:rPr>
        <w:t>may</w:t>
      </w:r>
      <w:proofErr w:type="gramEnd"/>
      <w:r>
        <w:rPr>
          <w:b w:val="0"/>
          <w:color w:val="000000"/>
          <w:sz w:val="24"/>
          <w:szCs w:val="24"/>
        </w:rPr>
        <w:t xml:space="preserve"> install additional Displays in the future on terms and conditions as agreed with the Buyer in writing in accordance with this Contract.    </w:t>
      </w:r>
    </w:p>
    <w:p w14:paraId="00000046" w14:textId="77777777" w:rsidR="00BB5671" w:rsidRDefault="00A240A3">
      <w:pPr>
        <w:pStyle w:val="Heading1"/>
        <w:keepLines w:val="0"/>
        <w:numPr>
          <w:ilvl w:val="0"/>
          <w:numId w:val="1"/>
        </w:numPr>
        <w:spacing w:before="120" w:after="120"/>
        <w:ind w:left="720" w:hanging="720"/>
        <w:jc w:val="both"/>
        <w:rPr>
          <w:color w:val="000000"/>
          <w:sz w:val="24"/>
          <w:szCs w:val="24"/>
        </w:rPr>
      </w:pPr>
      <w:r>
        <w:rPr>
          <w:color w:val="000000"/>
          <w:sz w:val="24"/>
          <w:szCs w:val="24"/>
        </w:rPr>
        <w:t>Supplier: other appointments</w:t>
      </w:r>
    </w:p>
    <w:p w14:paraId="00000047" w14:textId="77777777" w:rsidR="00BB5671" w:rsidRDefault="00A240A3">
      <w:pPr>
        <w:pBdr>
          <w:top w:val="nil"/>
          <w:left w:val="nil"/>
          <w:bottom w:val="nil"/>
          <w:right w:val="nil"/>
          <w:between w:val="nil"/>
        </w:pBdr>
        <w:tabs>
          <w:tab w:val="left" w:pos="0"/>
        </w:tabs>
        <w:spacing w:before="100" w:after="200"/>
        <w:jc w:val="both"/>
        <w:rPr>
          <w:b/>
          <w:color w:val="000000"/>
          <w:sz w:val="24"/>
          <w:szCs w:val="24"/>
          <w:highlight w:val="yellow"/>
        </w:rPr>
      </w:pPr>
      <w:r>
        <w:rPr>
          <w:b/>
          <w:color w:val="000000"/>
          <w:sz w:val="24"/>
          <w:szCs w:val="24"/>
          <w:highlight w:val="yellow"/>
        </w:rPr>
        <w:t xml:space="preserve">[Guidance Note: A Code of Acceptance will provide clear guidelines to Suppliers to specify the forms of advertising that will and will not be acceptable to maintain the reputation of the Buyer. The Supplier may send copy checks to the Buyer if they are unsure if it breaches the Code of Acceptance. The Code of Acceptance should be reviewed annually by the Buyer, and the Buyer should retain the right to change the Code of Acceptance at any time. </w:t>
      </w:r>
    </w:p>
    <w:p w14:paraId="00000048" w14:textId="77777777" w:rsidR="00BB5671" w:rsidRDefault="00A240A3">
      <w:pPr>
        <w:pBdr>
          <w:top w:val="nil"/>
          <w:left w:val="nil"/>
          <w:bottom w:val="nil"/>
          <w:right w:val="nil"/>
          <w:between w:val="nil"/>
        </w:pBdr>
        <w:tabs>
          <w:tab w:val="left" w:pos="0"/>
        </w:tabs>
        <w:spacing w:before="100" w:after="200"/>
        <w:jc w:val="both"/>
        <w:rPr>
          <w:b/>
          <w:color w:val="000000"/>
          <w:sz w:val="24"/>
          <w:szCs w:val="24"/>
        </w:rPr>
      </w:pPr>
      <w:r>
        <w:rPr>
          <w:b/>
          <w:color w:val="000000"/>
          <w:sz w:val="24"/>
          <w:szCs w:val="24"/>
          <w:highlight w:val="yellow"/>
        </w:rPr>
        <w:t>The Buyer should consider whether a Code of Acceptance is required for the Call-Off Contract. If the Buyer determines that a Code of Acceptance is required, it shall be included in the Order Form and Paragraphs 6.1.2 and 8.13.3 should be retained. If a Code of Acceptance is not required, the Code of Acceptance will not be included in the Order Form, and Paragraphs 6.1.2 and 8.13.3 should be deleted.]</w:t>
      </w:r>
      <w:r>
        <w:rPr>
          <w:b/>
          <w:color w:val="000000"/>
          <w:sz w:val="24"/>
          <w:szCs w:val="24"/>
        </w:rPr>
        <w:t xml:space="preserve"> </w:t>
      </w:r>
    </w:p>
    <w:p w14:paraId="00000049"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bookmarkStart w:id="12" w:name="_heading=h.26in1rg" w:colFirst="0" w:colLast="0"/>
      <w:bookmarkEnd w:id="12"/>
      <w:r>
        <w:rPr>
          <w:color w:val="000000"/>
          <w:sz w:val="24"/>
          <w:szCs w:val="24"/>
        </w:rPr>
        <w:t>The Parties acknowledge that adverse public perception may have a detrimental impact on the Buyer’s desired outcomes for the Services. To minimise this risk, the Supplier must not, without the Buyer’s written consent, provide services to a third party during the Term of this Call-Off Contract where the provision of such services (in the reasonable opinion of the Buyer):</w:t>
      </w:r>
    </w:p>
    <w:p w14:paraId="0000004A"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has</w:t>
      </w:r>
      <w:proofErr w:type="gramEnd"/>
      <w:r>
        <w:rPr>
          <w:b w:val="0"/>
          <w:color w:val="000000"/>
          <w:sz w:val="24"/>
          <w:szCs w:val="24"/>
        </w:rPr>
        <w:t xml:space="preserve"> the potential to adversely affect the Buyer’s desired outcome of the Services or diminish the trust that the public places in the Buyer</w:t>
      </w:r>
      <w:r>
        <w:rPr>
          <w:b w:val="0"/>
          <w:color w:val="000000"/>
          <w:sz w:val="24"/>
          <w:szCs w:val="24"/>
          <w:highlight w:val="yellow"/>
        </w:rPr>
        <w:t>[; or</w:t>
      </w:r>
    </w:p>
    <w:p w14:paraId="0000004B"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highlight w:val="yellow"/>
        </w:rPr>
        <w:t>does</w:t>
      </w:r>
      <w:proofErr w:type="gramEnd"/>
      <w:r>
        <w:rPr>
          <w:b w:val="0"/>
          <w:color w:val="000000"/>
          <w:sz w:val="24"/>
          <w:szCs w:val="24"/>
          <w:highlight w:val="yellow"/>
        </w:rPr>
        <w:t xml:space="preserve"> not comply with the Code of Acceptance]</w:t>
      </w:r>
      <w:r>
        <w:rPr>
          <w:b w:val="0"/>
          <w:color w:val="000000"/>
          <w:sz w:val="24"/>
          <w:szCs w:val="24"/>
        </w:rPr>
        <w:t xml:space="preserve">. </w:t>
      </w:r>
    </w:p>
    <w:p w14:paraId="0000004C"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t>If the Supplier becomes aware of a breach, or potential breach, of its obligations under Paragraph 6.1, the Supplier must notify the Buyer immediately, providing full details of the nature of the breach and the likely impact on any Services.</w:t>
      </w:r>
    </w:p>
    <w:p w14:paraId="0000004D" w14:textId="77777777" w:rsidR="00BB5671" w:rsidRDefault="00A240A3">
      <w:pPr>
        <w:pStyle w:val="Heading1"/>
        <w:keepLines w:val="0"/>
        <w:numPr>
          <w:ilvl w:val="0"/>
          <w:numId w:val="1"/>
        </w:numPr>
        <w:spacing w:before="120" w:after="120"/>
        <w:ind w:left="720" w:hanging="720"/>
        <w:jc w:val="both"/>
        <w:rPr>
          <w:color w:val="000000"/>
          <w:sz w:val="24"/>
          <w:szCs w:val="24"/>
        </w:rPr>
      </w:pPr>
      <w:r>
        <w:rPr>
          <w:color w:val="000000"/>
          <w:sz w:val="24"/>
          <w:szCs w:val="24"/>
        </w:rPr>
        <w:t>Risk in relation to the Displays</w:t>
      </w:r>
    </w:p>
    <w:p w14:paraId="0000004E" w14:textId="77777777" w:rsidR="00BB5671" w:rsidRDefault="00A240A3">
      <w:pPr>
        <w:pBdr>
          <w:top w:val="nil"/>
          <w:left w:val="nil"/>
          <w:bottom w:val="nil"/>
          <w:right w:val="nil"/>
          <w:between w:val="nil"/>
        </w:pBdr>
        <w:tabs>
          <w:tab w:val="left" w:pos="0"/>
        </w:tabs>
        <w:spacing w:before="100" w:after="200"/>
        <w:jc w:val="both"/>
        <w:rPr>
          <w:b/>
          <w:color w:val="000000"/>
          <w:sz w:val="24"/>
          <w:szCs w:val="24"/>
          <w:highlight w:val="yellow"/>
        </w:rPr>
      </w:pPr>
      <w:bookmarkStart w:id="13" w:name="_heading=h.lnxbz9" w:colFirst="0" w:colLast="0"/>
      <w:bookmarkEnd w:id="13"/>
      <w:r>
        <w:rPr>
          <w:b/>
          <w:color w:val="000000"/>
          <w:sz w:val="24"/>
          <w:szCs w:val="24"/>
          <w:highlight w:val="yellow"/>
        </w:rPr>
        <w:t>[Guidance Note: The Buyer shall select either asset ownership model in Option 1 or Option 2, and delete the Option that does not apply to the Call-Off Contract:</w:t>
      </w:r>
    </w:p>
    <w:p w14:paraId="0000004F" w14:textId="77777777" w:rsidR="00BB5671" w:rsidRDefault="00A240A3">
      <w:pPr>
        <w:numPr>
          <w:ilvl w:val="0"/>
          <w:numId w:val="3"/>
        </w:numPr>
        <w:pBdr>
          <w:top w:val="nil"/>
          <w:left w:val="nil"/>
          <w:bottom w:val="nil"/>
          <w:right w:val="nil"/>
          <w:between w:val="nil"/>
        </w:pBdr>
        <w:tabs>
          <w:tab w:val="left" w:pos="0"/>
        </w:tabs>
        <w:spacing w:before="100" w:after="200"/>
        <w:jc w:val="both"/>
        <w:rPr>
          <w:b/>
          <w:color w:val="000000"/>
          <w:sz w:val="24"/>
          <w:szCs w:val="24"/>
          <w:highlight w:val="yellow"/>
        </w:rPr>
      </w:pPr>
      <w:r>
        <w:rPr>
          <w:b/>
          <w:color w:val="000000"/>
          <w:sz w:val="24"/>
          <w:szCs w:val="24"/>
          <w:highlight w:val="yellow"/>
        </w:rPr>
        <w:lastRenderedPageBreak/>
        <w:t>Option 1 under Paragraphs 7.1: The Buyer owns the Displays.</w:t>
      </w:r>
    </w:p>
    <w:p w14:paraId="00000050" w14:textId="77777777" w:rsidR="00BB5671" w:rsidRDefault="00A240A3">
      <w:pPr>
        <w:numPr>
          <w:ilvl w:val="0"/>
          <w:numId w:val="3"/>
        </w:numPr>
        <w:pBdr>
          <w:top w:val="nil"/>
          <w:left w:val="nil"/>
          <w:bottom w:val="nil"/>
          <w:right w:val="nil"/>
          <w:between w:val="nil"/>
        </w:pBdr>
        <w:tabs>
          <w:tab w:val="left" w:pos="0"/>
        </w:tabs>
        <w:spacing w:before="100" w:after="200"/>
        <w:jc w:val="both"/>
        <w:rPr>
          <w:color w:val="000000"/>
          <w:sz w:val="24"/>
          <w:szCs w:val="24"/>
          <w:highlight w:val="yellow"/>
        </w:rPr>
      </w:pPr>
      <w:r>
        <w:rPr>
          <w:b/>
          <w:color w:val="000000"/>
          <w:sz w:val="24"/>
          <w:szCs w:val="24"/>
          <w:highlight w:val="yellow"/>
        </w:rPr>
        <w:t>Option 2 under Paragraph 7.2: The Supplier owns the Displays.</w:t>
      </w:r>
    </w:p>
    <w:p w14:paraId="00000051" w14:textId="77777777" w:rsidR="00BB5671" w:rsidRDefault="00A240A3">
      <w:pPr>
        <w:pBdr>
          <w:top w:val="nil"/>
          <w:left w:val="nil"/>
          <w:bottom w:val="nil"/>
          <w:right w:val="nil"/>
          <w:between w:val="nil"/>
        </w:pBdr>
        <w:tabs>
          <w:tab w:val="left" w:pos="0"/>
        </w:tabs>
        <w:spacing w:before="100" w:after="200"/>
        <w:jc w:val="both"/>
        <w:rPr>
          <w:color w:val="000000"/>
          <w:sz w:val="24"/>
          <w:szCs w:val="24"/>
          <w:highlight w:val="yellow"/>
        </w:rPr>
      </w:pPr>
      <w:r>
        <w:rPr>
          <w:b/>
          <w:color w:val="000000"/>
          <w:sz w:val="24"/>
          <w:szCs w:val="24"/>
          <w:highlight w:val="yellow"/>
        </w:rPr>
        <w:t>Under either Option 1 or Option 2, Paragraphs 7.3 to 7.6 will apply to the Call-Off Contract.]</w:t>
      </w:r>
    </w:p>
    <w:p w14:paraId="00000052" w14:textId="77777777" w:rsidR="00BB5671" w:rsidRDefault="00A240A3">
      <w:pPr>
        <w:pStyle w:val="Heading2"/>
        <w:keepNext w:val="0"/>
        <w:keepLines w:val="0"/>
        <w:numPr>
          <w:ilvl w:val="1"/>
          <w:numId w:val="1"/>
        </w:numPr>
        <w:spacing w:before="120" w:after="120"/>
        <w:ind w:left="1440" w:hanging="720"/>
        <w:jc w:val="both"/>
        <w:rPr>
          <w:color w:val="000000"/>
          <w:sz w:val="24"/>
          <w:szCs w:val="24"/>
          <w:highlight w:val="yellow"/>
        </w:rPr>
      </w:pPr>
      <w:r>
        <w:rPr>
          <w:color w:val="000000"/>
          <w:sz w:val="24"/>
          <w:szCs w:val="24"/>
          <w:highlight w:val="yellow"/>
        </w:rPr>
        <w:t xml:space="preserve">[The Displays shall remain the property of the Buyer. </w:t>
      </w:r>
    </w:p>
    <w:p w14:paraId="00000053" w14:textId="77777777" w:rsidR="00BB5671" w:rsidRDefault="00A240A3">
      <w:pPr>
        <w:pBdr>
          <w:top w:val="nil"/>
          <w:left w:val="nil"/>
          <w:bottom w:val="nil"/>
          <w:right w:val="nil"/>
          <w:between w:val="nil"/>
        </w:pBdr>
        <w:spacing w:before="100" w:after="200"/>
        <w:ind w:left="720"/>
        <w:rPr>
          <w:b/>
          <w:color w:val="000000"/>
          <w:sz w:val="28"/>
          <w:szCs w:val="28"/>
          <w:highlight w:val="yellow"/>
        </w:rPr>
      </w:pPr>
      <w:r>
        <w:rPr>
          <w:b/>
          <w:color w:val="000000"/>
          <w:sz w:val="24"/>
          <w:szCs w:val="24"/>
          <w:highlight w:val="yellow"/>
        </w:rPr>
        <w:t>OR</w:t>
      </w:r>
    </w:p>
    <w:p w14:paraId="00000054" w14:textId="77777777" w:rsidR="00BB5671" w:rsidRDefault="00A240A3">
      <w:pPr>
        <w:pStyle w:val="Heading2"/>
        <w:keepNext w:val="0"/>
        <w:keepLines w:val="0"/>
        <w:numPr>
          <w:ilvl w:val="1"/>
          <w:numId w:val="1"/>
        </w:numPr>
        <w:spacing w:before="120" w:after="120"/>
        <w:ind w:left="1440" w:hanging="720"/>
        <w:jc w:val="both"/>
        <w:rPr>
          <w:color w:val="000000"/>
          <w:sz w:val="24"/>
          <w:szCs w:val="24"/>
          <w:highlight w:val="yellow"/>
        </w:rPr>
      </w:pPr>
      <w:r>
        <w:rPr>
          <w:color w:val="000000"/>
          <w:sz w:val="24"/>
          <w:szCs w:val="24"/>
          <w:highlight w:val="yellow"/>
        </w:rPr>
        <w:t>The Displays shall remain the property of the Supplier.]</w:t>
      </w:r>
    </w:p>
    <w:p w14:paraId="00000055"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t xml:space="preserve">The Supplier will be responsible for any damage caused to the Displays as a result of works carried out associated with the installation, repair, maintenance, upgrading or removal of the Displays or any damage caused to the Displays as a result of the act or default or negligence of the Supplier or its employees, contractors or agents. </w:t>
      </w:r>
    </w:p>
    <w:p w14:paraId="00000056"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t>The Buyer will be responsible for all other damage howsoever caused to the Displays.</w:t>
      </w:r>
    </w:p>
    <w:p w14:paraId="00000057"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bookmarkStart w:id="14" w:name="_heading=h.2r0uhxc" w:colFirst="0" w:colLast="0"/>
      <w:bookmarkEnd w:id="14"/>
      <w:r>
        <w:rPr>
          <w:color w:val="000000"/>
          <w:sz w:val="24"/>
          <w:szCs w:val="24"/>
        </w:rPr>
        <w:t>Subject to installation of the Displays, and as agreed with the Buyer, risk in the Displays transfers to the Buyer on Delivery of the Displays, but remains with the Supplier if the Buyer notices damage following Delivery and informs the Supplier within 28 Working Days of Delivery, and provides evidence of the damage to the Displays.</w:t>
      </w:r>
    </w:p>
    <w:p w14:paraId="00000058"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t>Following Delivery of the Displays, the Supplier shall complete a physical or virtual site visit and provide an instruction document to the Buyer to enable the Buyer to use the Displays.</w:t>
      </w:r>
    </w:p>
    <w:p w14:paraId="00000059" w14:textId="77777777" w:rsidR="00BB5671" w:rsidRDefault="00A240A3">
      <w:pPr>
        <w:pStyle w:val="Heading1"/>
        <w:keepLines w:val="0"/>
        <w:numPr>
          <w:ilvl w:val="0"/>
          <w:numId w:val="1"/>
        </w:numPr>
        <w:spacing w:before="120" w:after="120"/>
        <w:ind w:left="720" w:hanging="720"/>
        <w:jc w:val="both"/>
        <w:rPr>
          <w:color w:val="000000"/>
          <w:sz w:val="24"/>
          <w:szCs w:val="24"/>
        </w:rPr>
      </w:pPr>
      <w:r>
        <w:rPr>
          <w:color w:val="000000"/>
          <w:sz w:val="24"/>
          <w:szCs w:val="24"/>
        </w:rPr>
        <w:t xml:space="preserve">Obligations of the Supplier </w:t>
      </w:r>
    </w:p>
    <w:p w14:paraId="0000005A"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t>The Supplier undertakes in favour of the Buyer for the Term, and thereafter where the obligation remains to be performed or fully discharged, to comply with this Paragraph 8 (Obligations of the Supplier).</w:t>
      </w:r>
    </w:p>
    <w:p w14:paraId="0000005B" w14:textId="77777777" w:rsidR="00BB5671" w:rsidRDefault="00A240A3">
      <w:pPr>
        <w:pStyle w:val="Heading2"/>
        <w:keepNext w:val="0"/>
        <w:keepLines w:val="0"/>
        <w:spacing w:before="120" w:after="120"/>
        <w:ind w:left="720"/>
        <w:jc w:val="both"/>
        <w:rPr>
          <w:b/>
          <w:color w:val="000000"/>
          <w:sz w:val="24"/>
          <w:szCs w:val="24"/>
        </w:rPr>
      </w:pPr>
      <w:bookmarkStart w:id="15" w:name="_heading=h.35nkun2" w:colFirst="0" w:colLast="0"/>
      <w:bookmarkEnd w:id="15"/>
      <w:r>
        <w:rPr>
          <w:b/>
          <w:color w:val="000000"/>
          <w:sz w:val="24"/>
          <w:szCs w:val="24"/>
        </w:rPr>
        <w:t>All Displays (including Advertising Displays if applicable)</w:t>
      </w:r>
    </w:p>
    <w:p w14:paraId="0000005C"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t>The Supplier shall:</w:t>
      </w:r>
    </w:p>
    <w:p w14:paraId="0000005D"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pay</w:t>
      </w:r>
      <w:proofErr w:type="gramEnd"/>
      <w:r>
        <w:rPr>
          <w:b w:val="0"/>
          <w:color w:val="000000"/>
          <w:sz w:val="24"/>
          <w:szCs w:val="24"/>
        </w:rPr>
        <w:t xml:space="preserve"> the costs associated with the procurement and installation of the Displays; </w:t>
      </w:r>
    </w:p>
    <w:p w14:paraId="0000005E"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comply</w:t>
      </w:r>
      <w:proofErr w:type="gramEnd"/>
      <w:r>
        <w:rPr>
          <w:b w:val="0"/>
          <w:color w:val="000000"/>
          <w:sz w:val="24"/>
          <w:szCs w:val="24"/>
        </w:rPr>
        <w:t xml:space="preserve"> with the Buyer's reasonable requirements notified to the Supplier after the signature of this Call-Off Contract in respect of the installation of the Displays;</w:t>
      </w:r>
    </w:p>
    <w:p w14:paraId="0000005F"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throughout</w:t>
      </w:r>
      <w:proofErr w:type="gramEnd"/>
      <w:r>
        <w:rPr>
          <w:b w:val="0"/>
          <w:color w:val="000000"/>
          <w:sz w:val="24"/>
          <w:szCs w:val="24"/>
        </w:rPr>
        <w:t xml:space="preserve"> the Term, ensure that the Displays are maintained in good and substantial repair;</w:t>
      </w:r>
    </w:p>
    <w:p w14:paraId="00000060" w14:textId="77777777" w:rsidR="00BB5671" w:rsidRDefault="00A240A3">
      <w:pPr>
        <w:pStyle w:val="Heading3"/>
        <w:keepNext w:val="0"/>
        <w:keepLines w:val="0"/>
        <w:numPr>
          <w:ilvl w:val="2"/>
          <w:numId w:val="1"/>
        </w:numPr>
        <w:spacing w:before="120" w:after="120"/>
        <w:ind w:left="2160"/>
        <w:jc w:val="both"/>
        <w:rPr>
          <w:b w:val="0"/>
          <w:color w:val="000000"/>
          <w:sz w:val="24"/>
          <w:szCs w:val="24"/>
        </w:rPr>
      </w:pPr>
      <w:r>
        <w:rPr>
          <w:b w:val="0"/>
          <w:color w:val="000000"/>
          <w:sz w:val="24"/>
          <w:szCs w:val="24"/>
        </w:rPr>
        <w:t xml:space="preserve">in conjunction with Paragraph 8.2.5, at its own cost, promptly repair any damage caused to the Buyer Site due to delivery of the Experiential Advertising, the removal of existing advertising units or the installation, repair, maintenance or removal of the Displays, as applicable, to the satisfaction of the Buyer, acting reasonably; </w:t>
      </w:r>
    </w:p>
    <w:p w14:paraId="00000061"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lastRenderedPageBreak/>
        <w:t>where</w:t>
      </w:r>
      <w:proofErr w:type="gramEnd"/>
      <w:r>
        <w:rPr>
          <w:b w:val="0"/>
          <w:color w:val="000000"/>
          <w:sz w:val="24"/>
          <w:szCs w:val="24"/>
        </w:rPr>
        <w:t xml:space="preserve"> applicable, at the expiry or earlier termination of the Term, to promptly and at its own cost remove the Displays; and</w:t>
      </w:r>
    </w:p>
    <w:p w14:paraId="00000062" w14:textId="77777777" w:rsidR="00BB5671" w:rsidRDefault="00A240A3">
      <w:pPr>
        <w:pStyle w:val="Heading3"/>
        <w:keepNext w:val="0"/>
        <w:keepLines w:val="0"/>
        <w:numPr>
          <w:ilvl w:val="2"/>
          <w:numId w:val="1"/>
        </w:numPr>
        <w:spacing w:before="120" w:after="120"/>
        <w:ind w:left="2160"/>
        <w:jc w:val="both"/>
        <w:rPr>
          <w:b w:val="0"/>
          <w:color w:val="000000"/>
          <w:sz w:val="24"/>
          <w:szCs w:val="24"/>
        </w:rPr>
      </w:pPr>
      <w:bookmarkStart w:id="16" w:name="_heading=h.1ksv4uv" w:colFirst="0" w:colLast="0"/>
      <w:bookmarkEnd w:id="16"/>
      <w:proofErr w:type="gramStart"/>
      <w:r>
        <w:rPr>
          <w:b w:val="0"/>
          <w:color w:val="000000"/>
          <w:sz w:val="24"/>
          <w:szCs w:val="24"/>
        </w:rPr>
        <w:t>where</w:t>
      </w:r>
      <w:proofErr w:type="gramEnd"/>
      <w:r>
        <w:rPr>
          <w:b w:val="0"/>
          <w:color w:val="000000"/>
          <w:sz w:val="24"/>
          <w:szCs w:val="24"/>
        </w:rPr>
        <w:t xml:space="preserve"> required by the Buyer, pay any and all applicable business rates and/or other taxes levied in respect of the Displays.  </w:t>
      </w:r>
    </w:p>
    <w:p w14:paraId="00000063" w14:textId="77777777" w:rsidR="00BB5671" w:rsidRDefault="00A240A3">
      <w:pPr>
        <w:pStyle w:val="Heading2"/>
        <w:keepNext w:val="0"/>
        <w:keepLines w:val="0"/>
        <w:spacing w:before="120" w:after="120"/>
        <w:ind w:left="720"/>
        <w:jc w:val="both"/>
        <w:rPr>
          <w:b/>
          <w:color w:val="000000"/>
          <w:sz w:val="24"/>
          <w:szCs w:val="24"/>
        </w:rPr>
      </w:pPr>
      <w:bookmarkStart w:id="17" w:name="_heading=h.44sinio" w:colFirst="0" w:colLast="0"/>
      <w:bookmarkEnd w:id="17"/>
      <w:r>
        <w:rPr>
          <w:b/>
          <w:color w:val="000000"/>
          <w:sz w:val="24"/>
          <w:szCs w:val="24"/>
        </w:rPr>
        <w:t xml:space="preserve">Advertising </w:t>
      </w:r>
      <w:proofErr w:type="gramStart"/>
      <w:r>
        <w:rPr>
          <w:b/>
          <w:color w:val="000000"/>
          <w:sz w:val="24"/>
          <w:szCs w:val="24"/>
        </w:rPr>
        <w:t>Displays</w:t>
      </w:r>
      <w:proofErr w:type="gramEnd"/>
      <w:r>
        <w:rPr>
          <w:b/>
          <w:color w:val="000000"/>
          <w:sz w:val="24"/>
          <w:szCs w:val="24"/>
        </w:rPr>
        <w:t xml:space="preserve"> only (if applicable)</w:t>
      </w:r>
    </w:p>
    <w:p w14:paraId="00000064" w14:textId="77777777" w:rsidR="00BB5671" w:rsidRDefault="00A240A3">
      <w:pPr>
        <w:pBdr>
          <w:top w:val="nil"/>
          <w:left w:val="nil"/>
          <w:bottom w:val="nil"/>
          <w:right w:val="nil"/>
          <w:between w:val="nil"/>
        </w:pBdr>
        <w:tabs>
          <w:tab w:val="left" w:pos="0"/>
        </w:tabs>
        <w:spacing w:before="100" w:after="200"/>
        <w:jc w:val="both"/>
        <w:rPr>
          <w:b/>
          <w:color w:val="000000"/>
          <w:sz w:val="24"/>
          <w:szCs w:val="24"/>
          <w:highlight w:val="yellow"/>
        </w:rPr>
      </w:pPr>
      <w:r>
        <w:rPr>
          <w:b/>
          <w:color w:val="000000"/>
          <w:sz w:val="24"/>
          <w:szCs w:val="24"/>
          <w:highlight w:val="yellow"/>
        </w:rPr>
        <w:t>[Guidance Note: The Buyer shall select either asset ownership model in Option 1, Option 2 or Option 3, and delete the Option that does not apply to the Call-Off Contract:</w:t>
      </w:r>
    </w:p>
    <w:p w14:paraId="00000065" w14:textId="77777777" w:rsidR="00BB5671" w:rsidRDefault="00A240A3">
      <w:pPr>
        <w:numPr>
          <w:ilvl w:val="0"/>
          <w:numId w:val="3"/>
        </w:numPr>
        <w:pBdr>
          <w:top w:val="nil"/>
          <w:left w:val="nil"/>
          <w:bottom w:val="nil"/>
          <w:right w:val="nil"/>
          <w:between w:val="nil"/>
        </w:pBdr>
        <w:tabs>
          <w:tab w:val="left" w:pos="0"/>
        </w:tabs>
        <w:spacing w:before="100" w:after="200"/>
        <w:jc w:val="both"/>
        <w:rPr>
          <w:b/>
          <w:color w:val="000000"/>
          <w:sz w:val="24"/>
          <w:szCs w:val="24"/>
          <w:highlight w:val="yellow"/>
        </w:rPr>
      </w:pPr>
      <w:r>
        <w:rPr>
          <w:b/>
          <w:color w:val="000000"/>
          <w:sz w:val="24"/>
          <w:szCs w:val="24"/>
          <w:highlight w:val="yellow"/>
        </w:rPr>
        <w:t>Option 1 under Paragraph 8.4: The Assets will be funded and owned by the Buyer throughout the Term of the Call-Off Contract. The Buyer may require the Supplier to provide support in relation to the Advertising Display that the Buyer will purchase to ensure value for money.</w:t>
      </w:r>
    </w:p>
    <w:p w14:paraId="00000066" w14:textId="77777777" w:rsidR="00BB5671" w:rsidRDefault="00A240A3">
      <w:pPr>
        <w:numPr>
          <w:ilvl w:val="0"/>
          <w:numId w:val="3"/>
        </w:numPr>
        <w:pBdr>
          <w:top w:val="nil"/>
          <w:left w:val="nil"/>
          <w:bottom w:val="nil"/>
          <w:right w:val="nil"/>
          <w:between w:val="nil"/>
        </w:pBdr>
        <w:tabs>
          <w:tab w:val="left" w:pos="0"/>
        </w:tabs>
        <w:spacing w:before="100" w:after="200"/>
        <w:jc w:val="both"/>
        <w:rPr>
          <w:b/>
          <w:color w:val="000000"/>
          <w:sz w:val="24"/>
          <w:szCs w:val="24"/>
          <w:highlight w:val="yellow"/>
        </w:rPr>
      </w:pPr>
      <w:r>
        <w:rPr>
          <w:b/>
          <w:color w:val="000000"/>
          <w:sz w:val="24"/>
          <w:szCs w:val="24"/>
          <w:highlight w:val="yellow"/>
        </w:rPr>
        <w:t>Option 2 under Paragraph 8.5: The Assets will be funded by the Supplier, and owned by the Supplier throughout the term of the Call-Off Contract. At the expiry or termination of the Call-Off Contract, the Net Book Value payment is made by the Supplier.</w:t>
      </w:r>
    </w:p>
    <w:p w14:paraId="00000067" w14:textId="77777777" w:rsidR="00BB5671" w:rsidRDefault="00A240A3">
      <w:pPr>
        <w:numPr>
          <w:ilvl w:val="0"/>
          <w:numId w:val="3"/>
        </w:numPr>
        <w:pBdr>
          <w:top w:val="nil"/>
          <w:left w:val="nil"/>
          <w:bottom w:val="nil"/>
          <w:right w:val="nil"/>
          <w:between w:val="nil"/>
        </w:pBdr>
        <w:tabs>
          <w:tab w:val="left" w:pos="0"/>
        </w:tabs>
        <w:spacing w:before="100" w:after="200"/>
        <w:jc w:val="both"/>
        <w:rPr>
          <w:b/>
          <w:color w:val="000000"/>
          <w:sz w:val="24"/>
          <w:szCs w:val="24"/>
          <w:highlight w:val="yellow"/>
        </w:rPr>
      </w:pPr>
      <w:r>
        <w:rPr>
          <w:b/>
          <w:color w:val="000000"/>
          <w:sz w:val="24"/>
          <w:szCs w:val="24"/>
          <w:highlight w:val="yellow"/>
        </w:rPr>
        <w:t>Option 3 under Paragraph 8.6 and Paragraph 8.7: The Assets will be funded through the Call-Off Contract, and the Buyer will recover the cost of investment from the income received. Under Paragraph 8.7, the Buyer will select whether it or the Supplier will fund the installation or replacement of a Buyer Asset.]</w:t>
      </w:r>
    </w:p>
    <w:p w14:paraId="00000068" w14:textId="77777777" w:rsidR="00BB5671" w:rsidRDefault="00A240A3">
      <w:pPr>
        <w:pStyle w:val="Heading2"/>
        <w:keepNext w:val="0"/>
        <w:keepLines w:val="0"/>
        <w:numPr>
          <w:ilvl w:val="1"/>
          <w:numId w:val="1"/>
        </w:numPr>
        <w:spacing w:before="120" w:after="120"/>
        <w:ind w:left="1440" w:hanging="720"/>
        <w:jc w:val="both"/>
        <w:rPr>
          <w:color w:val="000000"/>
          <w:sz w:val="24"/>
          <w:szCs w:val="24"/>
          <w:highlight w:val="yellow"/>
        </w:rPr>
      </w:pPr>
      <w:r>
        <w:rPr>
          <w:color w:val="000000"/>
          <w:sz w:val="24"/>
          <w:szCs w:val="24"/>
          <w:highlight w:val="yellow"/>
        </w:rPr>
        <w:t xml:space="preserve"> [The Buyer shall:</w:t>
      </w:r>
    </w:p>
    <w:p w14:paraId="00000069" w14:textId="77777777" w:rsidR="00BB5671" w:rsidRDefault="00A240A3">
      <w:pPr>
        <w:pStyle w:val="Heading3"/>
        <w:keepNext w:val="0"/>
        <w:keepLines w:val="0"/>
        <w:numPr>
          <w:ilvl w:val="2"/>
          <w:numId w:val="1"/>
        </w:numPr>
        <w:spacing w:before="120" w:after="120"/>
        <w:ind w:left="2160"/>
        <w:jc w:val="both"/>
        <w:rPr>
          <w:b w:val="0"/>
          <w:color w:val="000000"/>
          <w:sz w:val="24"/>
          <w:szCs w:val="24"/>
          <w:highlight w:val="yellow"/>
        </w:rPr>
      </w:pPr>
      <w:r>
        <w:rPr>
          <w:b w:val="0"/>
          <w:color w:val="000000"/>
          <w:sz w:val="24"/>
          <w:szCs w:val="24"/>
          <w:highlight w:val="yellow"/>
        </w:rPr>
        <w:t>pay the costs associated with the procurement and installation of the Advertising Displays and the enabling cost associated with connecting the Advertising Displays to an electricity supply and to a data supply; and</w:t>
      </w:r>
    </w:p>
    <w:p w14:paraId="0000006A" w14:textId="77777777" w:rsidR="00BB5671" w:rsidRDefault="00A240A3">
      <w:pPr>
        <w:pStyle w:val="Heading3"/>
        <w:keepNext w:val="0"/>
        <w:keepLines w:val="0"/>
        <w:numPr>
          <w:ilvl w:val="2"/>
          <w:numId w:val="1"/>
        </w:numPr>
        <w:spacing w:before="120" w:after="120"/>
        <w:ind w:left="2160"/>
        <w:jc w:val="both"/>
        <w:rPr>
          <w:b w:val="0"/>
          <w:color w:val="000000"/>
          <w:sz w:val="24"/>
          <w:szCs w:val="24"/>
          <w:highlight w:val="yellow"/>
        </w:rPr>
      </w:pPr>
      <w:proofErr w:type="gramStart"/>
      <w:r>
        <w:rPr>
          <w:b w:val="0"/>
          <w:color w:val="000000"/>
          <w:sz w:val="24"/>
          <w:szCs w:val="24"/>
          <w:highlight w:val="yellow"/>
        </w:rPr>
        <w:t>where</w:t>
      </w:r>
      <w:proofErr w:type="gramEnd"/>
      <w:r>
        <w:rPr>
          <w:b w:val="0"/>
          <w:color w:val="000000"/>
          <w:sz w:val="24"/>
          <w:szCs w:val="24"/>
          <w:highlight w:val="yellow"/>
        </w:rPr>
        <w:t xml:space="preserve"> reasonably necessary, to upgrade the Advertising Displays.]</w:t>
      </w:r>
    </w:p>
    <w:p w14:paraId="0000006B" w14:textId="77777777" w:rsidR="00BB5671" w:rsidRDefault="00A240A3">
      <w:pPr>
        <w:pBdr>
          <w:top w:val="nil"/>
          <w:left w:val="nil"/>
          <w:bottom w:val="nil"/>
          <w:right w:val="nil"/>
          <w:between w:val="nil"/>
        </w:pBdr>
        <w:spacing w:before="100" w:after="200"/>
        <w:ind w:left="1803"/>
        <w:rPr>
          <w:b/>
          <w:color w:val="000000"/>
          <w:sz w:val="24"/>
          <w:szCs w:val="24"/>
          <w:highlight w:val="yellow"/>
        </w:rPr>
      </w:pPr>
      <w:r>
        <w:rPr>
          <w:b/>
          <w:color w:val="000000"/>
          <w:sz w:val="24"/>
          <w:szCs w:val="24"/>
          <w:highlight w:val="yellow"/>
        </w:rPr>
        <w:t>OR</w:t>
      </w:r>
    </w:p>
    <w:p w14:paraId="0000006C" w14:textId="77777777" w:rsidR="00BB5671" w:rsidRDefault="00A240A3">
      <w:pPr>
        <w:pStyle w:val="Heading2"/>
        <w:keepNext w:val="0"/>
        <w:keepLines w:val="0"/>
        <w:numPr>
          <w:ilvl w:val="1"/>
          <w:numId w:val="1"/>
        </w:numPr>
        <w:spacing w:before="120" w:after="120"/>
        <w:ind w:left="1440" w:hanging="720"/>
        <w:jc w:val="both"/>
        <w:rPr>
          <w:color w:val="000000"/>
          <w:sz w:val="24"/>
          <w:szCs w:val="24"/>
          <w:highlight w:val="yellow"/>
        </w:rPr>
      </w:pPr>
      <w:r>
        <w:rPr>
          <w:color w:val="000000"/>
          <w:sz w:val="24"/>
          <w:szCs w:val="24"/>
          <w:highlight w:val="yellow"/>
        </w:rPr>
        <w:t>[The Supplier shall:</w:t>
      </w:r>
    </w:p>
    <w:p w14:paraId="0000006D" w14:textId="77777777" w:rsidR="00BB5671" w:rsidRDefault="00A240A3">
      <w:pPr>
        <w:numPr>
          <w:ilvl w:val="2"/>
          <w:numId w:val="1"/>
        </w:numPr>
        <w:pBdr>
          <w:top w:val="nil"/>
          <w:left w:val="nil"/>
          <w:bottom w:val="nil"/>
          <w:right w:val="nil"/>
          <w:between w:val="nil"/>
        </w:pBdr>
        <w:tabs>
          <w:tab w:val="left" w:pos="1985"/>
          <w:tab w:val="left" w:pos="2127"/>
        </w:tabs>
        <w:spacing w:before="120" w:after="120"/>
        <w:ind w:left="1656"/>
        <w:jc w:val="both"/>
        <w:rPr>
          <w:rFonts w:ascii="Calibri" w:eastAsia="Calibri" w:hAnsi="Calibri" w:cs="Calibri"/>
          <w:color w:val="000000"/>
          <w:sz w:val="24"/>
          <w:szCs w:val="24"/>
          <w:highlight w:val="yellow"/>
        </w:rPr>
      </w:pPr>
      <w:r>
        <w:rPr>
          <w:color w:val="000000"/>
          <w:sz w:val="24"/>
          <w:szCs w:val="24"/>
          <w:highlight w:val="yellow"/>
        </w:rPr>
        <w:t xml:space="preserve">pay the costs associated with the procurement and installation of the Advertising Displays and the enabling cost associated with connecting the Advertising Displays to an electricity supply and to a data supply; </w:t>
      </w:r>
    </w:p>
    <w:p w14:paraId="0000006E" w14:textId="77777777" w:rsidR="00BB5671" w:rsidRDefault="00A240A3">
      <w:pPr>
        <w:numPr>
          <w:ilvl w:val="2"/>
          <w:numId w:val="1"/>
        </w:numPr>
        <w:pBdr>
          <w:top w:val="nil"/>
          <w:left w:val="nil"/>
          <w:bottom w:val="nil"/>
          <w:right w:val="nil"/>
          <w:between w:val="nil"/>
        </w:pBdr>
        <w:tabs>
          <w:tab w:val="left" w:pos="1985"/>
          <w:tab w:val="left" w:pos="2127"/>
        </w:tabs>
        <w:spacing w:before="120" w:after="120"/>
        <w:ind w:left="1656"/>
        <w:jc w:val="both"/>
        <w:rPr>
          <w:rFonts w:ascii="Calibri" w:eastAsia="Calibri" w:hAnsi="Calibri" w:cs="Calibri"/>
          <w:color w:val="000000"/>
          <w:sz w:val="24"/>
          <w:szCs w:val="24"/>
          <w:highlight w:val="yellow"/>
        </w:rPr>
      </w:pPr>
      <w:r>
        <w:rPr>
          <w:color w:val="000000"/>
          <w:sz w:val="24"/>
          <w:szCs w:val="24"/>
          <w:highlight w:val="yellow"/>
        </w:rPr>
        <w:t xml:space="preserve">provide support as required by the Buyer to determine the Advertising Displays that the Buyer shall procure in order to ensure value for money; </w:t>
      </w:r>
    </w:p>
    <w:p w14:paraId="0000006F" w14:textId="77777777" w:rsidR="00BB5671" w:rsidRDefault="00A240A3">
      <w:pPr>
        <w:numPr>
          <w:ilvl w:val="2"/>
          <w:numId w:val="1"/>
        </w:numPr>
        <w:pBdr>
          <w:top w:val="nil"/>
          <w:left w:val="nil"/>
          <w:bottom w:val="nil"/>
          <w:right w:val="nil"/>
          <w:between w:val="nil"/>
        </w:pBdr>
        <w:tabs>
          <w:tab w:val="left" w:pos="1985"/>
          <w:tab w:val="left" w:pos="2127"/>
        </w:tabs>
        <w:spacing w:before="120" w:after="120"/>
        <w:ind w:left="1656"/>
        <w:jc w:val="both"/>
        <w:rPr>
          <w:rFonts w:ascii="Calibri" w:eastAsia="Calibri" w:hAnsi="Calibri" w:cs="Calibri"/>
          <w:color w:val="000000"/>
          <w:sz w:val="24"/>
          <w:szCs w:val="24"/>
          <w:highlight w:val="yellow"/>
        </w:rPr>
      </w:pPr>
      <w:r>
        <w:rPr>
          <w:color w:val="000000"/>
          <w:sz w:val="24"/>
          <w:szCs w:val="24"/>
          <w:highlight w:val="yellow"/>
        </w:rPr>
        <w:t>with effect from the expiry of the Termination Assistance Period, the Supplier shall sell the Transferring Assets to the Buyer and/or the Replacement Supplier for their Net Book Value less any amount already paid for them through the Charges; and</w:t>
      </w:r>
    </w:p>
    <w:p w14:paraId="00000070" w14:textId="77777777" w:rsidR="00BB5671" w:rsidRDefault="00A240A3">
      <w:pPr>
        <w:numPr>
          <w:ilvl w:val="2"/>
          <w:numId w:val="1"/>
        </w:numPr>
        <w:pBdr>
          <w:top w:val="nil"/>
          <w:left w:val="nil"/>
          <w:bottom w:val="nil"/>
          <w:right w:val="nil"/>
          <w:between w:val="nil"/>
        </w:pBdr>
        <w:tabs>
          <w:tab w:val="left" w:pos="1985"/>
          <w:tab w:val="left" w:pos="2127"/>
        </w:tabs>
        <w:spacing w:before="120" w:after="120"/>
        <w:ind w:left="1656"/>
        <w:jc w:val="both"/>
        <w:rPr>
          <w:rFonts w:ascii="Calibri" w:eastAsia="Calibri" w:hAnsi="Calibri" w:cs="Calibri"/>
          <w:color w:val="000000"/>
          <w:sz w:val="24"/>
          <w:szCs w:val="24"/>
          <w:highlight w:val="yellow"/>
        </w:rPr>
      </w:pPr>
      <w:proofErr w:type="gramStart"/>
      <w:r>
        <w:rPr>
          <w:color w:val="000000"/>
          <w:sz w:val="24"/>
          <w:szCs w:val="24"/>
          <w:highlight w:val="yellow"/>
        </w:rPr>
        <w:t>where</w:t>
      </w:r>
      <w:proofErr w:type="gramEnd"/>
      <w:r>
        <w:rPr>
          <w:color w:val="000000"/>
          <w:sz w:val="24"/>
          <w:szCs w:val="24"/>
          <w:highlight w:val="yellow"/>
        </w:rPr>
        <w:t xml:space="preserve"> reasonably necessary, to upgrade the Advertising Displays.]</w:t>
      </w:r>
    </w:p>
    <w:p w14:paraId="00000071" w14:textId="77777777" w:rsidR="00BB5671" w:rsidRDefault="00A240A3">
      <w:pPr>
        <w:pBdr>
          <w:top w:val="nil"/>
          <w:left w:val="nil"/>
          <w:bottom w:val="nil"/>
          <w:right w:val="nil"/>
          <w:between w:val="nil"/>
        </w:pBdr>
        <w:tabs>
          <w:tab w:val="left" w:pos="-1083"/>
        </w:tabs>
        <w:spacing w:before="100" w:after="200"/>
        <w:ind w:left="1803"/>
        <w:jc w:val="both"/>
        <w:rPr>
          <w:b/>
          <w:color w:val="000000"/>
          <w:sz w:val="24"/>
          <w:szCs w:val="24"/>
          <w:highlight w:val="yellow"/>
        </w:rPr>
      </w:pPr>
      <w:r>
        <w:rPr>
          <w:b/>
          <w:color w:val="000000"/>
          <w:sz w:val="24"/>
          <w:szCs w:val="24"/>
          <w:highlight w:val="yellow"/>
        </w:rPr>
        <w:lastRenderedPageBreak/>
        <w:t>OR</w:t>
      </w:r>
    </w:p>
    <w:p w14:paraId="00000072" w14:textId="77777777" w:rsidR="00BB5671" w:rsidRDefault="00A240A3">
      <w:pPr>
        <w:pStyle w:val="Heading2"/>
        <w:keepNext w:val="0"/>
        <w:keepLines w:val="0"/>
        <w:numPr>
          <w:ilvl w:val="1"/>
          <w:numId w:val="1"/>
        </w:numPr>
        <w:spacing w:before="120" w:after="120"/>
        <w:ind w:left="1440" w:hanging="720"/>
        <w:jc w:val="both"/>
        <w:rPr>
          <w:color w:val="000000"/>
          <w:sz w:val="24"/>
          <w:szCs w:val="24"/>
          <w:highlight w:val="yellow"/>
        </w:rPr>
      </w:pPr>
      <w:r>
        <w:rPr>
          <w:color w:val="000000"/>
          <w:sz w:val="24"/>
          <w:szCs w:val="24"/>
          <w:highlight w:val="yellow"/>
        </w:rPr>
        <w:t>[The Supplier shall:</w:t>
      </w:r>
    </w:p>
    <w:p w14:paraId="00000073" w14:textId="77777777" w:rsidR="00BB5671" w:rsidRDefault="00A240A3">
      <w:pPr>
        <w:pStyle w:val="Heading3"/>
        <w:keepNext w:val="0"/>
        <w:keepLines w:val="0"/>
        <w:numPr>
          <w:ilvl w:val="2"/>
          <w:numId w:val="1"/>
        </w:numPr>
        <w:spacing w:before="120" w:after="120"/>
        <w:ind w:left="2160"/>
        <w:jc w:val="both"/>
        <w:rPr>
          <w:b w:val="0"/>
          <w:color w:val="000000"/>
          <w:sz w:val="24"/>
          <w:szCs w:val="24"/>
          <w:highlight w:val="yellow"/>
        </w:rPr>
      </w:pPr>
      <w:proofErr w:type="gramStart"/>
      <w:r>
        <w:rPr>
          <w:b w:val="0"/>
          <w:color w:val="000000"/>
          <w:sz w:val="24"/>
          <w:szCs w:val="24"/>
          <w:highlight w:val="yellow"/>
        </w:rPr>
        <w:t>submit</w:t>
      </w:r>
      <w:proofErr w:type="gramEnd"/>
      <w:r>
        <w:rPr>
          <w:b w:val="0"/>
          <w:color w:val="000000"/>
          <w:sz w:val="24"/>
          <w:szCs w:val="24"/>
          <w:highlight w:val="yellow"/>
        </w:rPr>
        <w:t xml:space="preserve"> options and investment proposals to the Buyer for the installation or replacement of a Buyer Asset to be Approved by the Buyer; and</w:t>
      </w:r>
    </w:p>
    <w:p w14:paraId="00000074" w14:textId="77777777" w:rsidR="00BB5671" w:rsidRDefault="00A240A3">
      <w:pPr>
        <w:pStyle w:val="Heading3"/>
        <w:keepNext w:val="0"/>
        <w:keepLines w:val="0"/>
        <w:numPr>
          <w:ilvl w:val="2"/>
          <w:numId w:val="1"/>
        </w:numPr>
        <w:spacing w:before="120" w:after="120"/>
        <w:ind w:left="2160"/>
        <w:jc w:val="both"/>
        <w:rPr>
          <w:b w:val="0"/>
          <w:color w:val="000000"/>
          <w:sz w:val="24"/>
          <w:szCs w:val="24"/>
          <w:highlight w:val="yellow"/>
        </w:rPr>
      </w:pPr>
      <w:proofErr w:type="gramStart"/>
      <w:r>
        <w:rPr>
          <w:b w:val="0"/>
          <w:color w:val="000000"/>
          <w:sz w:val="24"/>
          <w:szCs w:val="24"/>
          <w:highlight w:val="yellow"/>
        </w:rPr>
        <w:t>confirm</w:t>
      </w:r>
      <w:proofErr w:type="gramEnd"/>
      <w:r>
        <w:rPr>
          <w:b w:val="0"/>
          <w:color w:val="000000"/>
          <w:sz w:val="24"/>
          <w:szCs w:val="24"/>
          <w:highlight w:val="yellow"/>
        </w:rPr>
        <w:t xml:space="preserve"> how installation of the Buyer Asset will be achieved to meet the Standards in the Call-Off Contract;</w:t>
      </w:r>
    </w:p>
    <w:p w14:paraId="00000075" w14:textId="77777777" w:rsidR="00BB5671" w:rsidRDefault="00A240A3">
      <w:pPr>
        <w:pBdr>
          <w:top w:val="nil"/>
          <w:left w:val="nil"/>
          <w:bottom w:val="nil"/>
          <w:right w:val="nil"/>
          <w:between w:val="nil"/>
        </w:pBdr>
        <w:tabs>
          <w:tab w:val="left" w:pos="-1083"/>
        </w:tabs>
        <w:spacing w:before="100" w:after="200"/>
        <w:ind w:left="1803"/>
        <w:jc w:val="both"/>
        <w:rPr>
          <w:color w:val="000000"/>
          <w:sz w:val="24"/>
          <w:szCs w:val="24"/>
          <w:highlight w:val="yellow"/>
        </w:rPr>
      </w:pPr>
      <w:r>
        <w:rPr>
          <w:b/>
          <w:color w:val="000000"/>
          <w:sz w:val="24"/>
          <w:szCs w:val="24"/>
          <w:highlight w:val="yellow"/>
        </w:rPr>
        <w:t>AND</w:t>
      </w:r>
      <w:r>
        <w:rPr>
          <w:color w:val="000000"/>
          <w:sz w:val="24"/>
          <w:szCs w:val="24"/>
          <w:highlight w:val="yellow"/>
        </w:rPr>
        <w:t xml:space="preserve"> </w:t>
      </w:r>
    </w:p>
    <w:p w14:paraId="00000076" w14:textId="77777777" w:rsidR="00BB5671" w:rsidRDefault="00A240A3">
      <w:pPr>
        <w:pStyle w:val="Heading2"/>
        <w:keepNext w:val="0"/>
        <w:keepLines w:val="0"/>
        <w:numPr>
          <w:ilvl w:val="1"/>
          <w:numId w:val="1"/>
        </w:numPr>
        <w:spacing w:before="120" w:after="120"/>
        <w:ind w:left="1440" w:hanging="720"/>
        <w:jc w:val="both"/>
        <w:rPr>
          <w:color w:val="000000"/>
          <w:sz w:val="24"/>
          <w:szCs w:val="24"/>
          <w:highlight w:val="yellow"/>
        </w:rPr>
      </w:pPr>
      <w:r>
        <w:rPr>
          <w:color w:val="000000"/>
          <w:sz w:val="24"/>
          <w:szCs w:val="24"/>
          <w:highlight w:val="yellow"/>
        </w:rPr>
        <w:t>The [Supplier] [Buyer] shall fund the installation or replacement of a Buyer Asset.</w:t>
      </w:r>
    </w:p>
    <w:p w14:paraId="00000077" w14:textId="77777777" w:rsidR="00BB5671" w:rsidRDefault="00A240A3">
      <w:pPr>
        <w:pStyle w:val="Heading2"/>
        <w:keepNext w:val="0"/>
        <w:keepLines w:val="0"/>
        <w:spacing w:before="120" w:after="120"/>
        <w:ind w:left="720"/>
        <w:jc w:val="both"/>
        <w:rPr>
          <w:b/>
          <w:color w:val="000000"/>
          <w:sz w:val="24"/>
          <w:szCs w:val="24"/>
        </w:rPr>
      </w:pPr>
      <w:r>
        <w:rPr>
          <w:b/>
          <w:color w:val="000000"/>
          <w:sz w:val="24"/>
          <w:szCs w:val="24"/>
        </w:rPr>
        <w:t>Repair and new equipment</w:t>
      </w:r>
    </w:p>
    <w:p w14:paraId="00000078"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t xml:space="preserve">The Supplier will keep each Display in good repair and working order and will upgrade, refresh and refurbish the Displays with written Approval from the Buyer at its own cost such that the Advertising Displays remain fit for purpose, as confirmed in the Call-Off Contract.   </w:t>
      </w:r>
    </w:p>
    <w:p w14:paraId="00000079"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t>All Assets delivered must be new, or as new if recycled, unused and of recent origin, unless requested by the Buyer.</w:t>
      </w:r>
    </w:p>
    <w:p w14:paraId="0000007A" w14:textId="77777777" w:rsidR="00BB5671" w:rsidRDefault="00A240A3">
      <w:pPr>
        <w:pStyle w:val="Heading2"/>
        <w:keepNext w:val="0"/>
        <w:keepLines w:val="0"/>
        <w:spacing w:before="120" w:after="120"/>
        <w:ind w:left="720"/>
        <w:jc w:val="both"/>
        <w:rPr>
          <w:b/>
          <w:color w:val="000000"/>
          <w:sz w:val="24"/>
          <w:szCs w:val="24"/>
        </w:rPr>
      </w:pPr>
      <w:r>
        <w:rPr>
          <w:b/>
          <w:color w:val="000000"/>
          <w:sz w:val="24"/>
          <w:szCs w:val="24"/>
        </w:rPr>
        <w:t>Maximising Turnover</w:t>
      </w:r>
    </w:p>
    <w:p w14:paraId="0000007B"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t>The Supplier will use all reasonable endeavours to:</w:t>
      </w:r>
    </w:p>
    <w:p w14:paraId="0000007C"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maximise</w:t>
      </w:r>
      <w:proofErr w:type="gramEnd"/>
      <w:r>
        <w:rPr>
          <w:b w:val="0"/>
          <w:color w:val="000000"/>
          <w:sz w:val="24"/>
          <w:szCs w:val="24"/>
        </w:rPr>
        <w:t xml:space="preserve"> income from advertising through the Displays or Experiential Advertising as applicable for the mutual benefit of the Buyer and the Supplier; and</w:t>
      </w:r>
    </w:p>
    <w:p w14:paraId="0000007D"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ensure</w:t>
      </w:r>
      <w:proofErr w:type="gramEnd"/>
      <w:r>
        <w:rPr>
          <w:b w:val="0"/>
          <w:color w:val="000000"/>
          <w:sz w:val="24"/>
          <w:szCs w:val="24"/>
        </w:rPr>
        <w:t xml:space="preserve"> (subject to Paragraph 8.13.1) that advertisements are displayed through the Displays at all times.</w:t>
      </w:r>
    </w:p>
    <w:p w14:paraId="0000007E" w14:textId="77777777" w:rsidR="00BB5671" w:rsidRDefault="00A240A3">
      <w:pPr>
        <w:pStyle w:val="Heading2"/>
        <w:keepNext w:val="0"/>
        <w:keepLines w:val="0"/>
        <w:spacing w:before="120" w:after="120"/>
        <w:ind w:left="720"/>
        <w:jc w:val="both"/>
        <w:rPr>
          <w:b/>
          <w:color w:val="000000"/>
          <w:sz w:val="24"/>
          <w:szCs w:val="24"/>
        </w:rPr>
      </w:pPr>
      <w:r>
        <w:rPr>
          <w:b/>
          <w:color w:val="000000"/>
          <w:sz w:val="24"/>
          <w:szCs w:val="24"/>
        </w:rPr>
        <w:t xml:space="preserve">Compliance </w:t>
      </w:r>
    </w:p>
    <w:p w14:paraId="0000007F"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t xml:space="preserve">The Supplier will comply with: </w:t>
      </w:r>
    </w:p>
    <w:p w14:paraId="00000080"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all</w:t>
      </w:r>
      <w:proofErr w:type="gramEnd"/>
      <w:r>
        <w:rPr>
          <w:b w:val="0"/>
          <w:color w:val="000000"/>
          <w:sz w:val="24"/>
          <w:szCs w:val="24"/>
        </w:rPr>
        <w:t xml:space="preserve"> applicable laws and regulations in the performance of its obligations under this Call-Off Contract; </w:t>
      </w:r>
    </w:p>
    <w:p w14:paraId="00000081" w14:textId="77777777" w:rsidR="00BB5671" w:rsidRDefault="00A240A3">
      <w:pPr>
        <w:pStyle w:val="Heading3"/>
        <w:keepNext w:val="0"/>
        <w:keepLines w:val="0"/>
        <w:numPr>
          <w:ilvl w:val="2"/>
          <w:numId w:val="1"/>
        </w:numPr>
        <w:spacing w:before="120" w:after="120"/>
        <w:ind w:left="2160"/>
        <w:jc w:val="both"/>
        <w:rPr>
          <w:b w:val="0"/>
          <w:color w:val="000000"/>
          <w:sz w:val="24"/>
          <w:szCs w:val="24"/>
        </w:rPr>
      </w:pPr>
      <w:r>
        <w:rPr>
          <w:b w:val="0"/>
          <w:color w:val="000000"/>
          <w:sz w:val="24"/>
          <w:szCs w:val="24"/>
        </w:rPr>
        <w:t xml:space="preserve">all reasonable regulations and instructions as the Buyer may from time to time make or give in connection with the operation, management, administration and/or security within the Buyer site; and </w:t>
      </w:r>
    </w:p>
    <w:p w14:paraId="00000082"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all</w:t>
      </w:r>
      <w:proofErr w:type="gramEnd"/>
      <w:r>
        <w:rPr>
          <w:b w:val="0"/>
          <w:color w:val="000000"/>
          <w:sz w:val="24"/>
          <w:szCs w:val="24"/>
        </w:rPr>
        <w:t xml:space="preserve"> safety regulations and procedures issued by the Buyer and to procure that such procedures are complied with by all employees and sub-contractors of the Supplier attending the Buyer site.  </w:t>
      </w:r>
    </w:p>
    <w:p w14:paraId="00000083" w14:textId="77777777" w:rsidR="00BB5671" w:rsidRDefault="00A240A3">
      <w:pPr>
        <w:pStyle w:val="Heading2"/>
        <w:keepNext w:val="0"/>
        <w:keepLines w:val="0"/>
        <w:spacing w:before="120" w:after="120"/>
        <w:ind w:left="720"/>
        <w:jc w:val="both"/>
        <w:rPr>
          <w:b/>
          <w:color w:val="000000"/>
          <w:sz w:val="24"/>
          <w:szCs w:val="24"/>
        </w:rPr>
      </w:pPr>
      <w:r>
        <w:rPr>
          <w:b/>
          <w:color w:val="000000"/>
          <w:sz w:val="24"/>
          <w:szCs w:val="24"/>
        </w:rPr>
        <w:t>Standards to be maintained</w:t>
      </w:r>
    </w:p>
    <w:p w14:paraId="00000084"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t xml:space="preserve">The Parties acknowledge that they have a responsibility to comply with all relevant Advertising Regulations. </w:t>
      </w:r>
    </w:p>
    <w:p w14:paraId="00000085"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t>The Parties will co-operate with each other to ensure satisfaction of the requirements of any applicable Advertising Regulations.</w:t>
      </w:r>
    </w:p>
    <w:p w14:paraId="00000086"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lastRenderedPageBreak/>
        <w:t xml:space="preserve">The Supplier will not permit any advertising on the Displays or in Experiential Advertising that the Buyer deems to be inappropriate, which may include advertising that:  </w:t>
      </w:r>
    </w:p>
    <w:p w14:paraId="00000087" w14:textId="77777777" w:rsidR="00BB5671" w:rsidRDefault="00A240A3">
      <w:pPr>
        <w:pStyle w:val="Heading3"/>
        <w:keepNext w:val="0"/>
        <w:keepLines w:val="0"/>
        <w:numPr>
          <w:ilvl w:val="2"/>
          <w:numId w:val="1"/>
        </w:numPr>
        <w:spacing w:before="120" w:after="120"/>
        <w:ind w:left="2160"/>
        <w:jc w:val="both"/>
        <w:rPr>
          <w:b w:val="0"/>
          <w:color w:val="000000"/>
          <w:sz w:val="24"/>
          <w:szCs w:val="24"/>
        </w:rPr>
      </w:pPr>
      <w:bookmarkStart w:id="18" w:name="_heading=h.2jxsxqh" w:colFirst="0" w:colLast="0"/>
      <w:bookmarkEnd w:id="18"/>
      <w:proofErr w:type="gramStart"/>
      <w:r>
        <w:rPr>
          <w:b w:val="0"/>
          <w:color w:val="000000"/>
          <w:sz w:val="24"/>
          <w:szCs w:val="24"/>
        </w:rPr>
        <w:t>is</w:t>
      </w:r>
      <w:proofErr w:type="gramEnd"/>
      <w:r>
        <w:rPr>
          <w:b w:val="0"/>
          <w:color w:val="000000"/>
          <w:sz w:val="24"/>
          <w:szCs w:val="24"/>
        </w:rPr>
        <w:t xml:space="preserve"> offensive, immoral, illegal or which violates any intellectual property rights;</w:t>
      </w:r>
    </w:p>
    <w:p w14:paraId="00000088"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contravenes</w:t>
      </w:r>
      <w:proofErr w:type="gramEnd"/>
      <w:r>
        <w:rPr>
          <w:b w:val="0"/>
          <w:color w:val="000000"/>
          <w:sz w:val="24"/>
          <w:szCs w:val="24"/>
        </w:rPr>
        <w:t xml:space="preserve"> any statutory or regulatory provisions or relevant codes of practice in force from time to time (including without limitation the rules of the Advertising Standards Authority);</w:t>
      </w:r>
      <w:r>
        <w:rPr>
          <w:b w:val="0"/>
          <w:color w:val="000000"/>
          <w:sz w:val="24"/>
          <w:szCs w:val="24"/>
          <w:highlight w:val="yellow"/>
        </w:rPr>
        <w:t>[</w:t>
      </w:r>
    </w:p>
    <w:p w14:paraId="00000089" w14:textId="77777777" w:rsidR="00BB5671" w:rsidRDefault="00A240A3">
      <w:pPr>
        <w:pStyle w:val="Heading3"/>
        <w:keepNext w:val="0"/>
        <w:keepLines w:val="0"/>
        <w:numPr>
          <w:ilvl w:val="2"/>
          <w:numId w:val="1"/>
        </w:numPr>
        <w:spacing w:before="120" w:after="120"/>
        <w:ind w:left="2160"/>
        <w:jc w:val="both"/>
        <w:rPr>
          <w:b w:val="0"/>
          <w:color w:val="000000"/>
          <w:sz w:val="24"/>
          <w:szCs w:val="24"/>
          <w:highlight w:val="yellow"/>
        </w:rPr>
      </w:pPr>
      <w:proofErr w:type="gramStart"/>
      <w:r>
        <w:rPr>
          <w:b w:val="0"/>
          <w:color w:val="000000"/>
          <w:sz w:val="24"/>
          <w:szCs w:val="24"/>
          <w:highlight w:val="yellow"/>
        </w:rPr>
        <w:t>contravenes</w:t>
      </w:r>
      <w:proofErr w:type="gramEnd"/>
      <w:r>
        <w:rPr>
          <w:b w:val="0"/>
          <w:color w:val="000000"/>
          <w:sz w:val="24"/>
          <w:szCs w:val="24"/>
          <w:highlight w:val="yellow"/>
        </w:rPr>
        <w:t xml:space="preserve"> the Code of Acceptance;]</w:t>
      </w:r>
      <w:r>
        <w:rPr>
          <w:b w:val="0"/>
          <w:color w:val="000000"/>
          <w:sz w:val="24"/>
          <w:szCs w:val="24"/>
        </w:rPr>
        <w:t xml:space="preserve"> or</w:t>
      </w:r>
    </w:p>
    <w:p w14:paraId="0000008A"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advertises</w:t>
      </w:r>
      <w:proofErr w:type="gramEnd"/>
      <w:r>
        <w:rPr>
          <w:b w:val="0"/>
          <w:color w:val="000000"/>
          <w:sz w:val="24"/>
          <w:szCs w:val="24"/>
        </w:rPr>
        <w:t xml:space="preserve"> tobacco, political parties, religion or any other matter which the Buyer reasonably deems to be incompatible with the Buyer’s obligations and goodwill and/or any branding of the Buyer's tenants at the Buyer Site.</w:t>
      </w:r>
    </w:p>
    <w:p w14:paraId="0000008B"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t xml:space="preserve">The Supplier shall procure that the condition of the advertising estate, Structures and Displays makes a positive contribution to the image of the Buyer Site and that the advertisement presentation will be at a high standard in the opinion of the Buyer, acting reasonably.  </w:t>
      </w:r>
    </w:p>
    <w:p w14:paraId="0000008C" w14:textId="2961FEF9" w:rsidR="00BB5671" w:rsidRDefault="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t>The Supplier shall promptly acknowledge any and all complaints by either the Buyer or guests to the Buyer Site and agrees that it shall deal with and rectify the issues behind these complaints as soon as reasonably practicable after they are communicated to the Supplier.</w:t>
      </w:r>
    </w:p>
    <w:p w14:paraId="0000008D" w14:textId="2CF15C7F" w:rsidR="00BB5671" w:rsidRDefault="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t>The Supplier shall</w:t>
      </w:r>
    </w:p>
    <w:p w14:paraId="0000008E" w14:textId="0FB7D138" w:rsidR="00BB5671" w:rsidRDefault="00A240A3">
      <w:pPr>
        <w:pStyle w:val="Heading2"/>
        <w:keepNext w:val="0"/>
        <w:keepLines w:val="0"/>
        <w:numPr>
          <w:ilvl w:val="2"/>
          <w:numId w:val="1"/>
        </w:numPr>
        <w:spacing w:before="120" w:after="120"/>
        <w:jc w:val="both"/>
        <w:rPr>
          <w:color w:val="000000"/>
          <w:sz w:val="24"/>
          <w:szCs w:val="24"/>
        </w:rPr>
      </w:pPr>
      <w:proofErr w:type="gramStart"/>
      <w:r>
        <w:rPr>
          <w:color w:val="000000"/>
          <w:sz w:val="24"/>
          <w:szCs w:val="24"/>
        </w:rPr>
        <w:t>provide</w:t>
      </w:r>
      <w:proofErr w:type="gramEnd"/>
      <w:r>
        <w:rPr>
          <w:color w:val="000000"/>
          <w:sz w:val="24"/>
          <w:szCs w:val="24"/>
        </w:rPr>
        <w:t xml:space="preserve"> proper training in relation to the Standards;</w:t>
      </w:r>
    </w:p>
    <w:p w14:paraId="0000008F" w14:textId="29592221" w:rsidR="00BB5671" w:rsidRDefault="00A240A3">
      <w:pPr>
        <w:pStyle w:val="Heading2"/>
        <w:keepNext w:val="0"/>
        <w:keepLines w:val="0"/>
        <w:numPr>
          <w:ilvl w:val="2"/>
          <w:numId w:val="1"/>
        </w:numPr>
        <w:spacing w:before="120" w:after="120"/>
        <w:jc w:val="both"/>
        <w:rPr>
          <w:color w:val="000000"/>
          <w:sz w:val="24"/>
          <w:szCs w:val="24"/>
        </w:rPr>
      </w:pPr>
      <w:proofErr w:type="gramStart"/>
      <w:r>
        <w:rPr>
          <w:color w:val="000000"/>
          <w:sz w:val="24"/>
          <w:szCs w:val="24"/>
        </w:rPr>
        <w:t>ensure</w:t>
      </w:r>
      <w:proofErr w:type="gramEnd"/>
      <w:r>
        <w:rPr>
          <w:color w:val="000000"/>
          <w:sz w:val="24"/>
          <w:szCs w:val="24"/>
        </w:rPr>
        <w:t xml:space="preserve"> that the Supplier Staff comply with the Standards, and take appropriate action (including disciplinary action) in relation to any non-compliance by a member of the Supplier Staff;</w:t>
      </w:r>
    </w:p>
    <w:p w14:paraId="00000090" w14:textId="426393E0" w:rsidR="00BB5671" w:rsidRDefault="00A240A3">
      <w:pPr>
        <w:pStyle w:val="Heading2"/>
        <w:keepNext w:val="0"/>
        <w:keepLines w:val="0"/>
        <w:numPr>
          <w:ilvl w:val="2"/>
          <w:numId w:val="1"/>
        </w:numPr>
        <w:spacing w:before="120" w:after="120"/>
        <w:jc w:val="both"/>
        <w:rPr>
          <w:color w:val="000000"/>
          <w:sz w:val="24"/>
          <w:szCs w:val="24"/>
        </w:rPr>
      </w:pPr>
      <w:proofErr w:type="gramStart"/>
      <w:r>
        <w:rPr>
          <w:color w:val="000000"/>
          <w:sz w:val="24"/>
          <w:szCs w:val="24"/>
        </w:rPr>
        <w:t>ensure</w:t>
      </w:r>
      <w:proofErr w:type="gramEnd"/>
      <w:r>
        <w:rPr>
          <w:color w:val="000000"/>
          <w:sz w:val="24"/>
          <w:szCs w:val="24"/>
        </w:rPr>
        <w:t xml:space="preserve"> that, before attending any Buyer Site or other premises of the Buyer, the Supplier Staff attend and pass all safety training courses required by the Buyer at such time;</w:t>
      </w:r>
    </w:p>
    <w:p w14:paraId="00000091" w14:textId="20B1AAA8" w:rsidR="00BB5671" w:rsidRDefault="00A240A3">
      <w:pPr>
        <w:pStyle w:val="Heading2"/>
        <w:keepNext w:val="0"/>
        <w:keepLines w:val="0"/>
        <w:numPr>
          <w:ilvl w:val="2"/>
          <w:numId w:val="1"/>
        </w:numPr>
        <w:spacing w:before="120" w:after="120"/>
        <w:jc w:val="both"/>
        <w:rPr>
          <w:color w:val="000000"/>
          <w:sz w:val="24"/>
          <w:szCs w:val="24"/>
        </w:rPr>
      </w:pPr>
      <w:r>
        <w:rPr>
          <w:color w:val="000000"/>
          <w:sz w:val="24"/>
          <w:szCs w:val="24"/>
        </w:rPr>
        <w:t>ensure that the Supplier Staff carry evidence of having passed the applicable safety training courses at all times whilst present at any Buyer Site or other premises of the Buyer and shall produce such evidence on demand to any person authorised by the Buyer to inspect it;</w:t>
      </w:r>
    </w:p>
    <w:p w14:paraId="00000092" w14:textId="171BB0FE" w:rsidR="00BB5671" w:rsidRDefault="00A240A3">
      <w:pPr>
        <w:pStyle w:val="Heading2"/>
        <w:keepNext w:val="0"/>
        <w:keepLines w:val="0"/>
        <w:numPr>
          <w:ilvl w:val="2"/>
          <w:numId w:val="1"/>
        </w:numPr>
        <w:spacing w:before="120" w:after="120"/>
        <w:jc w:val="both"/>
        <w:rPr>
          <w:color w:val="000000"/>
          <w:sz w:val="24"/>
          <w:szCs w:val="24"/>
        </w:rPr>
      </w:pPr>
      <w:proofErr w:type="gramStart"/>
      <w:r>
        <w:rPr>
          <w:color w:val="000000"/>
          <w:sz w:val="24"/>
          <w:szCs w:val="24"/>
        </w:rPr>
        <w:t>take</w:t>
      </w:r>
      <w:proofErr w:type="gramEnd"/>
      <w:r>
        <w:rPr>
          <w:color w:val="000000"/>
          <w:sz w:val="24"/>
          <w:szCs w:val="24"/>
        </w:rPr>
        <w:t xml:space="preserve"> all reasonable steps to minimise or eliminate any risk to the safety of any person which relates to the activities of the Supplier Staff at any Buyer Site or other premises of the Buyer;</w:t>
      </w:r>
    </w:p>
    <w:p w14:paraId="00000093" w14:textId="03858E09" w:rsidR="00BB5671" w:rsidRDefault="00A240A3">
      <w:pPr>
        <w:pStyle w:val="Heading2"/>
        <w:keepNext w:val="0"/>
        <w:keepLines w:val="0"/>
        <w:numPr>
          <w:ilvl w:val="2"/>
          <w:numId w:val="1"/>
        </w:numPr>
        <w:spacing w:before="120" w:after="120"/>
        <w:jc w:val="both"/>
        <w:rPr>
          <w:color w:val="000000"/>
          <w:sz w:val="24"/>
          <w:szCs w:val="24"/>
        </w:rPr>
      </w:pPr>
      <w:proofErr w:type="gramStart"/>
      <w:r>
        <w:rPr>
          <w:color w:val="000000"/>
          <w:sz w:val="24"/>
          <w:szCs w:val="24"/>
        </w:rPr>
        <w:t>report</w:t>
      </w:r>
      <w:proofErr w:type="gramEnd"/>
      <w:r>
        <w:rPr>
          <w:color w:val="000000"/>
          <w:sz w:val="24"/>
          <w:szCs w:val="24"/>
        </w:rPr>
        <w:t xml:space="preserve"> to the Buyer and all other appropriate authorities any accidents or injuries occurring to the Supplier Staff whilst present at any Buyer Site or other premises of the Buyer;</w:t>
      </w:r>
    </w:p>
    <w:p w14:paraId="00000094" w14:textId="29ACDD4E" w:rsidR="00BB5671" w:rsidRDefault="00A240A3">
      <w:pPr>
        <w:pStyle w:val="Heading2"/>
        <w:keepNext w:val="0"/>
        <w:keepLines w:val="0"/>
        <w:numPr>
          <w:ilvl w:val="2"/>
          <w:numId w:val="1"/>
        </w:numPr>
        <w:spacing w:before="120" w:after="120"/>
        <w:jc w:val="both"/>
        <w:rPr>
          <w:color w:val="000000"/>
          <w:sz w:val="24"/>
          <w:szCs w:val="24"/>
        </w:rPr>
      </w:pPr>
      <w:proofErr w:type="gramStart"/>
      <w:r>
        <w:rPr>
          <w:color w:val="000000"/>
          <w:sz w:val="24"/>
          <w:szCs w:val="24"/>
        </w:rPr>
        <w:t>ensure</w:t>
      </w:r>
      <w:proofErr w:type="gramEnd"/>
      <w:r>
        <w:rPr>
          <w:color w:val="000000"/>
          <w:sz w:val="24"/>
          <w:szCs w:val="24"/>
        </w:rPr>
        <w:t xml:space="preserve"> that, whilst present at any Buyer Site or other premises of the Buyer, all Supplier Staff dress, appear and behave in a professional manner and make all reasonable efforts not to disrupt, and to treat with appropriate professional courtesy, all of the Buyer’s personnel </w:t>
      </w:r>
      <w:r>
        <w:rPr>
          <w:color w:val="000000"/>
          <w:sz w:val="24"/>
          <w:szCs w:val="24"/>
        </w:rPr>
        <w:lastRenderedPageBreak/>
        <w:t>and customers. The Buyer shall have the right (not to be unreasonably exercised) to refuse access to any premises to any Supplier Staff who fail to comply with this Paragraph 8.16;</w:t>
      </w:r>
    </w:p>
    <w:p w14:paraId="00000095" w14:textId="46E994AB" w:rsidR="00BB5671" w:rsidRDefault="00A240A3">
      <w:pPr>
        <w:pStyle w:val="Heading2"/>
        <w:keepNext w:val="0"/>
        <w:keepLines w:val="0"/>
        <w:numPr>
          <w:ilvl w:val="2"/>
          <w:numId w:val="1"/>
        </w:numPr>
        <w:spacing w:before="120" w:after="120"/>
        <w:jc w:val="both"/>
        <w:rPr>
          <w:color w:val="000000"/>
          <w:sz w:val="24"/>
          <w:szCs w:val="24"/>
        </w:rPr>
      </w:pPr>
      <w:proofErr w:type="gramStart"/>
      <w:r>
        <w:rPr>
          <w:color w:val="000000"/>
          <w:sz w:val="24"/>
          <w:szCs w:val="24"/>
        </w:rPr>
        <w:t>ensure</w:t>
      </w:r>
      <w:proofErr w:type="gramEnd"/>
      <w:r>
        <w:rPr>
          <w:color w:val="000000"/>
          <w:sz w:val="24"/>
          <w:szCs w:val="24"/>
        </w:rPr>
        <w:t xml:space="preserve"> that, whilst present at any Buyer Site or other premises of the Buyer, no member of the Supplier Staff shall:</w:t>
      </w:r>
    </w:p>
    <w:p w14:paraId="00000096" w14:textId="65D2264B" w:rsidR="00BB5671" w:rsidRDefault="00A240A3">
      <w:pPr>
        <w:pStyle w:val="Heading2"/>
        <w:keepNext w:val="0"/>
        <w:keepLines w:val="0"/>
        <w:numPr>
          <w:ilvl w:val="3"/>
          <w:numId w:val="1"/>
        </w:numPr>
        <w:spacing w:before="120" w:after="120"/>
        <w:jc w:val="both"/>
        <w:rPr>
          <w:color w:val="000000"/>
          <w:sz w:val="24"/>
          <w:szCs w:val="24"/>
        </w:rPr>
      </w:pPr>
      <w:proofErr w:type="gramStart"/>
      <w:r>
        <w:rPr>
          <w:color w:val="000000"/>
          <w:sz w:val="24"/>
          <w:szCs w:val="24"/>
        </w:rPr>
        <w:t>report</w:t>
      </w:r>
      <w:proofErr w:type="gramEnd"/>
      <w:r>
        <w:rPr>
          <w:color w:val="000000"/>
          <w:sz w:val="24"/>
          <w:szCs w:val="24"/>
        </w:rPr>
        <w:t xml:space="preserve"> or attempt to report for duty having consumed alcohol or under the influence of drugs;</w:t>
      </w:r>
    </w:p>
    <w:p w14:paraId="00000097" w14:textId="7849B0FD" w:rsidR="00BB5671" w:rsidRDefault="00A240A3">
      <w:pPr>
        <w:pStyle w:val="Heading2"/>
        <w:keepNext w:val="0"/>
        <w:keepLines w:val="0"/>
        <w:numPr>
          <w:ilvl w:val="3"/>
          <w:numId w:val="1"/>
        </w:numPr>
        <w:spacing w:before="120" w:after="120"/>
        <w:jc w:val="both"/>
        <w:rPr>
          <w:color w:val="000000"/>
          <w:sz w:val="24"/>
          <w:szCs w:val="24"/>
        </w:rPr>
      </w:pPr>
      <w:proofErr w:type="gramStart"/>
      <w:r>
        <w:rPr>
          <w:color w:val="000000"/>
          <w:sz w:val="24"/>
          <w:szCs w:val="24"/>
        </w:rPr>
        <w:t>report</w:t>
      </w:r>
      <w:proofErr w:type="gramEnd"/>
      <w:r>
        <w:rPr>
          <w:color w:val="000000"/>
          <w:sz w:val="24"/>
          <w:szCs w:val="24"/>
        </w:rPr>
        <w:t xml:space="preserve"> or attempt to report for duty in an unfit state due to the use of alcohol or drugs;</w:t>
      </w:r>
    </w:p>
    <w:p w14:paraId="00000098" w14:textId="2FDE4AAE" w:rsidR="00BB5671" w:rsidRDefault="00A240A3">
      <w:pPr>
        <w:pStyle w:val="Heading2"/>
        <w:keepNext w:val="0"/>
        <w:keepLines w:val="0"/>
        <w:numPr>
          <w:ilvl w:val="3"/>
          <w:numId w:val="1"/>
        </w:numPr>
        <w:spacing w:before="120" w:after="120"/>
        <w:jc w:val="both"/>
        <w:rPr>
          <w:color w:val="000000"/>
          <w:sz w:val="24"/>
          <w:szCs w:val="24"/>
        </w:rPr>
      </w:pPr>
      <w:proofErr w:type="gramStart"/>
      <w:r>
        <w:rPr>
          <w:color w:val="000000"/>
          <w:sz w:val="24"/>
          <w:szCs w:val="24"/>
        </w:rPr>
        <w:t>be</w:t>
      </w:r>
      <w:proofErr w:type="gramEnd"/>
      <w:r>
        <w:rPr>
          <w:color w:val="000000"/>
          <w:sz w:val="24"/>
          <w:szCs w:val="24"/>
        </w:rPr>
        <w:t xml:space="preserve"> in the possession of drugs of abuse;</w:t>
      </w:r>
    </w:p>
    <w:p w14:paraId="00000099" w14:textId="1995E02B" w:rsidR="00BB5671" w:rsidRDefault="00A240A3">
      <w:pPr>
        <w:pStyle w:val="Heading2"/>
        <w:keepNext w:val="0"/>
        <w:keepLines w:val="0"/>
        <w:numPr>
          <w:ilvl w:val="3"/>
          <w:numId w:val="1"/>
        </w:numPr>
        <w:spacing w:before="120" w:after="120"/>
        <w:jc w:val="both"/>
        <w:rPr>
          <w:color w:val="000000"/>
          <w:sz w:val="24"/>
          <w:szCs w:val="24"/>
        </w:rPr>
      </w:pPr>
      <w:proofErr w:type="gramStart"/>
      <w:r>
        <w:rPr>
          <w:color w:val="000000"/>
          <w:sz w:val="24"/>
          <w:szCs w:val="24"/>
        </w:rPr>
        <w:t>consume</w:t>
      </w:r>
      <w:proofErr w:type="gramEnd"/>
      <w:r>
        <w:rPr>
          <w:color w:val="000000"/>
          <w:sz w:val="24"/>
          <w:szCs w:val="24"/>
        </w:rPr>
        <w:t xml:space="preserve"> alcohol or use drugs; and</w:t>
      </w:r>
    </w:p>
    <w:p w14:paraId="0000009A" w14:textId="5A53BC6D" w:rsidR="00BB5671" w:rsidRDefault="00A240A3">
      <w:pPr>
        <w:pStyle w:val="Heading2"/>
        <w:keepNext w:val="0"/>
        <w:keepLines w:val="0"/>
        <w:numPr>
          <w:ilvl w:val="2"/>
          <w:numId w:val="1"/>
        </w:numPr>
        <w:spacing w:before="120" w:after="120"/>
        <w:jc w:val="both"/>
        <w:rPr>
          <w:color w:val="000000"/>
          <w:sz w:val="24"/>
          <w:szCs w:val="24"/>
        </w:rPr>
      </w:pPr>
      <w:proofErr w:type="gramStart"/>
      <w:r>
        <w:rPr>
          <w:color w:val="000000"/>
          <w:sz w:val="24"/>
          <w:szCs w:val="24"/>
        </w:rPr>
        <w:t>undertake</w:t>
      </w:r>
      <w:proofErr w:type="gramEnd"/>
      <w:r>
        <w:rPr>
          <w:color w:val="000000"/>
          <w:sz w:val="24"/>
          <w:szCs w:val="24"/>
        </w:rPr>
        <w:t xml:space="preserve"> safety audits in accordance with the Standards and any other instructions of the Buyer from time to time.</w:t>
      </w:r>
    </w:p>
    <w:p w14:paraId="0000009C" w14:textId="77777777" w:rsidR="00BB5671" w:rsidRDefault="00A240A3">
      <w:pPr>
        <w:pBdr>
          <w:top w:val="nil"/>
          <w:left w:val="nil"/>
          <w:bottom w:val="nil"/>
          <w:right w:val="nil"/>
          <w:between w:val="nil"/>
        </w:pBdr>
        <w:spacing w:before="100" w:after="200"/>
        <w:ind w:firstLine="720"/>
        <w:jc w:val="both"/>
        <w:rPr>
          <w:b/>
          <w:color w:val="000000"/>
          <w:sz w:val="24"/>
          <w:szCs w:val="24"/>
        </w:rPr>
      </w:pPr>
      <w:r>
        <w:rPr>
          <w:b/>
          <w:color w:val="000000"/>
          <w:sz w:val="24"/>
          <w:szCs w:val="24"/>
        </w:rPr>
        <w:t>Alterations and additions</w:t>
      </w:r>
    </w:p>
    <w:p w14:paraId="0000009D"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t>The Supplier shall not alter or add to the Structures without the Buyer's prior written consent.</w:t>
      </w:r>
    </w:p>
    <w:p w14:paraId="0000009E" w14:textId="77777777" w:rsidR="00BB5671" w:rsidRDefault="00A240A3">
      <w:pPr>
        <w:pStyle w:val="Heading1"/>
        <w:keepLines w:val="0"/>
        <w:numPr>
          <w:ilvl w:val="0"/>
          <w:numId w:val="1"/>
        </w:numPr>
        <w:spacing w:before="120" w:after="120"/>
        <w:ind w:left="720" w:hanging="720"/>
        <w:jc w:val="both"/>
        <w:rPr>
          <w:color w:val="000000"/>
          <w:sz w:val="24"/>
          <w:szCs w:val="24"/>
        </w:rPr>
      </w:pPr>
      <w:r>
        <w:rPr>
          <w:color w:val="000000"/>
          <w:sz w:val="24"/>
          <w:szCs w:val="24"/>
        </w:rPr>
        <w:t xml:space="preserve">Obligations of the Buyer </w:t>
      </w:r>
    </w:p>
    <w:p w14:paraId="0000009F" w14:textId="77777777" w:rsidR="00BB5671" w:rsidRDefault="00A240A3">
      <w:pPr>
        <w:pBdr>
          <w:top w:val="nil"/>
          <w:left w:val="nil"/>
          <w:bottom w:val="nil"/>
          <w:right w:val="nil"/>
          <w:between w:val="nil"/>
        </w:pBdr>
        <w:spacing w:before="100" w:after="200"/>
        <w:ind w:firstLine="720"/>
        <w:jc w:val="both"/>
        <w:rPr>
          <w:b/>
          <w:color w:val="000000"/>
          <w:sz w:val="24"/>
          <w:szCs w:val="24"/>
        </w:rPr>
      </w:pPr>
      <w:r>
        <w:rPr>
          <w:b/>
          <w:color w:val="000000"/>
          <w:sz w:val="24"/>
          <w:szCs w:val="24"/>
        </w:rPr>
        <w:t>Access to Buyer Site</w:t>
      </w:r>
    </w:p>
    <w:p w14:paraId="000000A0"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bookmarkStart w:id="19" w:name="_heading=h.3j2qqm3" w:colFirst="0" w:colLast="0"/>
      <w:bookmarkEnd w:id="19"/>
      <w:r>
        <w:rPr>
          <w:color w:val="000000"/>
          <w:sz w:val="24"/>
          <w:szCs w:val="24"/>
        </w:rPr>
        <w:t>Subject to the terms of this Call-Off Contract or as otherwise agreed between the Parties in the Specification, the Buyer permits the Supplier Staff to temporarily enter such parts of the Buyer Sites as are designated by the Buyer from time to time in order to access the Approved Site for the sole purpose of:</w:t>
      </w:r>
    </w:p>
    <w:p w14:paraId="000000A1"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carrying</w:t>
      </w:r>
      <w:proofErr w:type="gramEnd"/>
      <w:r>
        <w:rPr>
          <w:b w:val="0"/>
          <w:color w:val="000000"/>
          <w:sz w:val="24"/>
          <w:szCs w:val="24"/>
        </w:rPr>
        <w:t xml:space="preserve"> out any maintenance or repair work (including installing,  replacing,   protecting,  maintaining,  repairing  and/or  removing  any Displays);</w:t>
      </w:r>
    </w:p>
    <w:p w14:paraId="000000A2"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inserting</w:t>
      </w:r>
      <w:proofErr w:type="gramEnd"/>
      <w:r>
        <w:rPr>
          <w:b w:val="0"/>
          <w:color w:val="000000"/>
          <w:sz w:val="24"/>
          <w:szCs w:val="24"/>
        </w:rPr>
        <w:t xml:space="preserve"> or changing advertising displayed on a Display at the Approved Site; and</w:t>
      </w:r>
    </w:p>
    <w:p w14:paraId="000000A3"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performing</w:t>
      </w:r>
      <w:proofErr w:type="gramEnd"/>
      <w:r>
        <w:rPr>
          <w:b w:val="0"/>
          <w:color w:val="000000"/>
          <w:sz w:val="24"/>
          <w:szCs w:val="24"/>
        </w:rPr>
        <w:t xml:space="preserve"> any other obligations of Supplier under this Call-Off Contract which require access to the applicable Approved Site(s).</w:t>
      </w:r>
    </w:p>
    <w:p w14:paraId="000000A4" w14:textId="77777777" w:rsidR="00BB5671" w:rsidRDefault="00A240A3">
      <w:pPr>
        <w:pStyle w:val="Heading2"/>
        <w:keepNext w:val="0"/>
        <w:keepLines w:val="0"/>
        <w:numPr>
          <w:ilvl w:val="1"/>
          <w:numId w:val="1"/>
        </w:numPr>
        <w:spacing w:before="120" w:after="120"/>
        <w:ind w:left="1440" w:hanging="720"/>
        <w:jc w:val="both"/>
        <w:rPr>
          <w:color w:val="000000"/>
        </w:rPr>
      </w:pPr>
      <w:r>
        <w:rPr>
          <w:color w:val="000000"/>
          <w:sz w:val="24"/>
          <w:szCs w:val="24"/>
        </w:rPr>
        <w:t>The Supplier shall be entitled to exercise its rights under Paragraph 9.1 during:</w:t>
      </w:r>
    </w:p>
    <w:p w14:paraId="000000A5"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any</w:t>
      </w:r>
      <w:proofErr w:type="gramEnd"/>
      <w:r>
        <w:rPr>
          <w:b w:val="0"/>
          <w:color w:val="000000"/>
          <w:sz w:val="24"/>
          <w:szCs w:val="24"/>
        </w:rPr>
        <w:t xml:space="preserve"> times at which the applicable Buyer Site(s) are open for business; and</w:t>
      </w:r>
    </w:p>
    <w:p w14:paraId="000000A6"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such</w:t>
      </w:r>
      <w:proofErr w:type="gramEnd"/>
      <w:r>
        <w:rPr>
          <w:b w:val="0"/>
          <w:color w:val="000000"/>
          <w:sz w:val="24"/>
          <w:szCs w:val="24"/>
        </w:rPr>
        <w:t xml:space="preserve"> other times as the Buyer may agree on reasonable request from Supplier, such agreement not to be unreasonably withheld or delayed.</w:t>
      </w:r>
    </w:p>
    <w:p w14:paraId="000000A7"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t>If the Supplier exercises its rights under Paragraph 9.1, and any Display is damaged, the Supplier shall promptly and at the Buyer’s option:</w:t>
      </w:r>
    </w:p>
    <w:p w14:paraId="000000A8" w14:textId="77777777" w:rsidR="00BB5671" w:rsidRDefault="00A240A3">
      <w:pPr>
        <w:pStyle w:val="Heading3"/>
        <w:keepNext w:val="0"/>
        <w:keepLines w:val="0"/>
        <w:numPr>
          <w:ilvl w:val="2"/>
          <w:numId w:val="1"/>
        </w:numPr>
        <w:spacing w:before="120" w:after="120"/>
        <w:ind w:left="2160"/>
        <w:jc w:val="both"/>
        <w:rPr>
          <w:b w:val="0"/>
          <w:color w:val="000000"/>
          <w:sz w:val="24"/>
          <w:szCs w:val="24"/>
        </w:rPr>
      </w:pPr>
      <w:r>
        <w:rPr>
          <w:b w:val="0"/>
          <w:color w:val="000000"/>
          <w:sz w:val="24"/>
          <w:szCs w:val="24"/>
        </w:rPr>
        <w:lastRenderedPageBreak/>
        <w:t>make good and repair any damage to any Display or any other part of a Buyer Site caused by any act or omission of the Supplier Staff or any Display; or</w:t>
      </w:r>
    </w:p>
    <w:p w14:paraId="000000A9"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reimburse</w:t>
      </w:r>
      <w:proofErr w:type="gramEnd"/>
      <w:r>
        <w:rPr>
          <w:b w:val="0"/>
          <w:color w:val="000000"/>
          <w:sz w:val="24"/>
          <w:szCs w:val="24"/>
        </w:rPr>
        <w:t xml:space="preserve"> to the Buyer on demand any costs and expenses incurred by the Buyer in repairing, or procuring repairs to, any such damage.</w:t>
      </w:r>
    </w:p>
    <w:p w14:paraId="000000AA"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t>The Supplier may only bring onto to a Buyer Site such vehicles, goods, equipment and supplies as may be designated by the Buyer from time to time.</w:t>
      </w:r>
    </w:p>
    <w:p w14:paraId="000000AB" w14:textId="77777777" w:rsidR="00BB5671" w:rsidRDefault="00A240A3">
      <w:pPr>
        <w:pBdr>
          <w:top w:val="nil"/>
          <w:left w:val="nil"/>
          <w:bottom w:val="nil"/>
          <w:right w:val="nil"/>
          <w:between w:val="nil"/>
        </w:pBdr>
        <w:spacing w:before="100" w:after="200"/>
        <w:ind w:firstLine="720"/>
        <w:jc w:val="both"/>
        <w:rPr>
          <w:b/>
          <w:color w:val="000000"/>
          <w:sz w:val="24"/>
          <w:szCs w:val="24"/>
        </w:rPr>
      </w:pPr>
      <w:r>
        <w:rPr>
          <w:b/>
          <w:color w:val="000000"/>
          <w:sz w:val="24"/>
          <w:szCs w:val="24"/>
        </w:rPr>
        <w:t>General Buyer obligations</w:t>
      </w:r>
    </w:p>
    <w:p w14:paraId="000000AC"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t>Subject to Paragraph 8.2 (All Displays (including Advertising Displays or Experiential Advertising if applicable) and Paragraph 8.3 (Advertising Displays only (if applicable), the Buyer undertakes in favour of the Supplier for the Term as follows:</w:t>
      </w:r>
    </w:p>
    <w:p w14:paraId="000000AD" w14:textId="77777777" w:rsidR="00BB5671" w:rsidRDefault="00A240A3">
      <w:pPr>
        <w:pBdr>
          <w:top w:val="nil"/>
          <w:left w:val="nil"/>
          <w:bottom w:val="nil"/>
          <w:right w:val="nil"/>
          <w:between w:val="nil"/>
        </w:pBdr>
        <w:tabs>
          <w:tab w:val="left" w:pos="0"/>
        </w:tabs>
        <w:spacing w:before="100" w:after="200"/>
        <w:ind w:left="720"/>
        <w:jc w:val="both"/>
        <w:rPr>
          <w:b/>
          <w:color w:val="000000"/>
          <w:sz w:val="24"/>
          <w:szCs w:val="24"/>
          <w:highlight w:val="yellow"/>
        </w:rPr>
      </w:pPr>
      <w:r>
        <w:rPr>
          <w:b/>
          <w:color w:val="000000"/>
          <w:sz w:val="24"/>
          <w:szCs w:val="24"/>
          <w:highlight w:val="yellow"/>
        </w:rPr>
        <w:t>[Guidance note: The Buyer shall select the most applicable model for electrical installation works in either Option 1, Option 2 or Option 3, and delete the Options that do not apply to the Call-Off Contract:</w:t>
      </w:r>
    </w:p>
    <w:p w14:paraId="000000AE" w14:textId="77777777" w:rsidR="00BB5671" w:rsidRDefault="00A240A3">
      <w:pPr>
        <w:numPr>
          <w:ilvl w:val="0"/>
          <w:numId w:val="3"/>
        </w:numPr>
        <w:pBdr>
          <w:top w:val="nil"/>
          <w:left w:val="nil"/>
          <w:bottom w:val="nil"/>
          <w:right w:val="nil"/>
          <w:between w:val="nil"/>
        </w:pBdr>
        <w:tabs>
          <w:tab w:val="left" w:pos="0"/>
        </w:tabs>
        <w:spacing w:before="100" w:after="200"/>
        <w:jc w:val="both"/>
        <w:rPr>
          <w:b/>
          <w:color w:val="000000"/>
          <w:sz w:val="24"/>
          <w:szCs w:val="24"/>
          <w:highlight w:val="yellow"/>
        </w:rPr>
      </w:pPr>
      <w:r>
        <w:rPr>
          <w:b/>
          <w:color w:val="000000"/>
          <w:sz w:val="24"/>
          <w:szCs w:val="24"/>
          <w:highlight w:val="yellow"/>
        </w:rPr>
        <w:t>Option 1 under Paragraph 9.5.1: The Buyer will permit the Supplier to connect the Advertising Displays to the existing tested power supply.</w:t>
      </w:r>
    </w:p>
    <w:p w14:paraId="000000AF" w14:textId="77777777" w:rsidR="00BB5671" w:rsidRDefault="00A240A3">
      <w:pPr>
        <w:numPr>
          <w:ilvl w:val="0"/>
          <w:numId w:val="3"/>
        </w:numPr>
        <w:pBdr>
          <w:top w:val="nil"/>
          <w:left w:val="nil"/>
          <w:bottom w:val="nil"/>
          <w:right w:val="nil"/>
          <w:between w:val="nil"/>
        </w:pBdr>
        <w:tabs>
          <w:tab w:val="left" w:pos="0"/>
        </w:tabs>
        <w:spacing w:before="100" w:after="200"/>
        <w:jc w:val="both"/>
        <w:rPr>
          <w:b/>
          <w:color w:val="000000"/>
          <w:sz w:val="24"/>
          <w:szCs w:val="24"/>
          <w:highlight w:val="yellow"/>
        </w:rPr>
      </w:pPr>
      <w:r>
        <w:rPr>
          <w:b/>
          <w:color w:val="000000"/>
          <w:sz w:val="24"/>
          <w:szCs w:val="24"/>
          <w:highlight w:val="yellow"/>
        </w:rPr>
        <w:t>Option 2 under Paragraph 9.5.2: The Buyer will permit the Supplier to connect the Advertising Displays to a new power supply installed by the Supplier.</w:t>
      </w:r>
    </w:p>
    <w:p w14:paraId="000000B0" w14:textId="77777777" w:rsidR="00BB5671" w:rsidRDefault="00A240A3">
      <w:pPr>
        <w:numPr>
          <w:ilvl w:val="0"/>
          <w:numId w:val="3"/>
        </w:numPr>
        <w:pBdr>
          <w:top w:val="nil"/>
          <w:left w:val="nil"/>
          <w:bottom w:val="nil"/>
          <w:right w:val="nil"/>
          <w:between w:val="nil"/>
        </w:pBdr>
        <w:tabs>
          <w:tab w:val="left" w:pos="0"/>
        </w:tabs>
        <w:spacing w:before="100" w:after="200"/>
        <w:jc w:val="both"/>
        <w:rPr>
          <w:b/>
          <w:color w:val="000000"/>
          <w:sz w:val="24"/>
          <w:szCs w:val="24"/>
          <w:highlight w:val="yellow"/>
        </w:rPr>
      </w:pPr>
      <w:r>
        <w:rPr>
          <w:b/>
          <w:color w:val="000000"/>
          <w:sz w:val="24"/>
          <w:szCs w:val="24"/>
          <w:highlight w:val="yellow"/>
        </w:rPr>
        <w:t>Option 3 under Paragraph 9.5.3: The Buyer will install the new power supply, and the Supplier will connect the Advertising Displays to the new power supply.]</w:t>
      </w:r>
    </w:p>
    <w:p w14:paraId="000000B1" w14:textId="77777777" w:rsidR="00BB5671" w:rsidRDefault="00A240A3">
      <w:pPr>
        <w:pStyle w:val="Heading3"/>
        <w:keepNext w:val="0"/>
        <w:keepLines w:val="0"/>
        <w:numPr>
          <w:ilvl w:val="2"/>
          <w:numId w:val="1"/>
        </w:numPr>
        <w:spacing w:before="120" w:after="120"/>
        <w:ind w:left="2160"/>
        <w:jc w:val="both"/>
        <w:rPr>
          <w:b w:val="0"/>
          <w:color w:val="000000"/>
          <w:sz w:val="24"/>
          <w:szCs w:val="24"/>
          <w:highlight w:val="yellow"/>
        </w:rPr>
      </w:pPr>
      <w:r>
        <w:rPr>
          <w:b w:val="0"/>
          <w:color w:val="000000"/>
          <w:sz w:val="24"/>
          <w:szCs w:val="24"/>
          <w:highlight w:val="yellow"/>
        </w:rPr>
        <w:t>[</w:t>
      </w:r>
      <w:proofErr w:type="gramStart"/>
      <w:r>
        <w:rPr>
          <w:b w:val="0"/>
          <w:color w:val="000000"/>
          <w:sz w:val="24"/>
          <w:szCs w:val="24"/>
          <w:highlight w:val="yellow"/>
        </w:rPr>
        <w:t>to</w:t>
      </w:r>
      <w:proofErr w:type="gramEnd"/>
      <w:r>
        <w:rPr>
          <w:b w:val="0"/>
          <w:color w:val="000000"/>
          <w:sz w:val="24"/>
          <w:szCs w:val="24"/>
          <w:highlight w:val="yellow"/>
        </w:rPr>
        <w:t xml:space="preserve"> permit the Supplier to connect the Advertising Displays to the existing tested power supply;</w:t>
      </w:r>
    </w:p>
    <w:p w14:paraId="000000B2" w14:textId="77777777" w:rsidR="00BB5671" w:rsidRDefault="00A240A3">
      <w:pPr>
        <w:pBdr>
          <w:top w:val="nil"/>
          <w:left w:val="nil"/>
          <w:bottom w:val="nil"/>
          <w:right w:val="nil"/>
          <w:between w:val="nil"/>
        </w:pBdr>
        <w:spacing w:before="100" w:after="200"/>
        <w:ind w:left="2880"/>
        <w:rPr>
          <w:b/>
          <w:color w:val="000000"/>
          <w:sz w:val="24"/>
          <w:szCs w:val="24"/>
          <w:highlight w:val="yellow"/>
        </w:rPr>
      </w:pPr>
      <w:r>
        <w:rPr>
          <w:b/>
          <w:color w:val="000000"/>
          <w:sz w:val="24"/>
          <w:szCs w:val="24"/>
          <w:highlight w:val="yellow"/>
        </w:rPr>
        <w:t>OR</w:t>
      </w:r>
    </w:p>
    <w:p w14:paraId="000000B3" w14:textId="77777777" w:rsidR="00BB5671" w:rsidRDefault="00A240A3">
      <w:pPr>
        <w:pStyle w:val="Heading3"/>
        <w:keepNext w:val="0"/>
        <w:keepLines w:val="0"/>
        <w:numPr>
          <w:ilvl w:val="2"/>
          <w:numId w:val="1"/>
        </w:numPr>
        <w:spacing w:before="120" w:after="120"/>
        <w:ind w:left="2160"/>
        <w:jc w:val="both"/>
        <w:rPr>
          <w:b w:val="0"/>
          <w:color w:val="000000"/>
          <w:sz w:val="24"/>
          <w:szCs w:val="24"/>
          <w:highlight w:val="yellow"/>
        </w:rPr>
      </w:pPr>
      <w:proofErr w:type="gramStart"/>
      <w:r>
        <w:rPr>
          <w:b w:val="0"/>
          <w:color w:val="000000"/>
          <w:sz w:val="24"/>
          <w:szCs w:val="24"/>
          <w:highlight w:val="yellow"/>
        </w:rPr>
        <w:t>to</w:t>
      </w:r>
      <w:proofErr w:type="gramEnd"/>
      <w:r>
        <w:rPr>
          <w:b w:val="0"/>
          <w:color w:val="000000"/>
          <w:sz w:val="24"/>
          <w:szCs w:val="24"/>
          <w:highlight w:val="yellow"/>
        </w:rPr>
        <w:t xml:space="preserve"> permit the Supplier to connect the Advertising Displays to a new power supply installed by the Supplier;</w:t>
      </w:r>
    </w:p>
    <w:p w14:paraId="000000B4" w14:textId="77777777" w:rsidR="00BB5671" w:rsidRDefault="00A240A3">
      <w:pPr>
        <w:pBdr>
          <w:top w:val="nil"/>
          <w:left w:val="nil"/>
          <w:bottom w:val="nil"/>
          <w:right w:val="nil"/>
          <w:between w:val="nil"/>
        </w:pBdr>
        <w:spacing w:before="100" w:after="200"/>
        <w:ind w:left="2880"/>
        <w:rPr>
          <w:b/>
          <w:color w:val="000000"/>
          <w:sz w:val="24"/>
          <w:szCs w:val="24"/>
          <w:highlight w:val="yellow"/>
        </w:rPr>
      </w:pPr>
      <w:r>
        <w:rPr>
          <w:b/>
          <w:color w:val="000000"/>
          <w:sz w:val="24"/>
          <w:szCs w:val="24"/>
          <w:highlight w:val="yellow"/>
        </w:rPr>
        <w:t>OR</w:t>
      </w:r>
    </w:p>
    <w:p w14:paraId="000000B5" w14:textId="77777777" w:rsidR="00BB5671" w:rsidRDefault="00A240A3">
      <w:pPr>
        <w:pStyle w:val="Heading3"/>
        <w:keepNext w:val="0"/>
        <w:keepLines w:val="0"/>
        <w:numPr>
          <w:ilvl w:val="2"/>
          <w:numId w:val="1"/>
        </w:numPr>
        <w:spacing w:before="120" w:after="120"/>
        <w:ind w:left="2160"/>
        <w:jc w:val="both"/>
        <w:rPr>
          <w:b w:val="0"/>
          <w:color w:val="000000"/>
          <w:sz w:val="24"/>
          <w:szCs w:val="24"/>
          <w:highlight w:val="yellow"/>
        </w:rPr>
      </w:pPr>
      <w:proofErr w:type="gramStart"/>
      <w:r>
        <w:rPr>
          <w:b w:val="0"/>
          <w:color w:val="000000"/>
          <w:sz w:val="24"/>
          <w:szCs w:val="24"/>
          <w:highlight w:val="yellow"/>
        </w:rPr>
        <w:t>to</w:t>
      </w:r>
      <w:proofErr w:type="gramEnd"/>
      <w:r>
        <w:rPr>
          <w:b w:val="0"/>
          <w:color w:val="000000"/>
          <w:sz w:val="24"/>
          <w:szCs w:val="24"/>
          <w:highlight w:val="yellow"/>
        </w:rPr>
        <w:t xml:space="preserve"> provide and enable suitable electricity and data connectivity to each Advertising Displays to permit the Supplier to connect the Advertising Displays to the power supply;]  </w:t>
      </w:r>
    </w:p>
    <w:p w14:paraId="000000B6"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to</w:t>
      </w:r>
      <w:proofErr w:type="gramEnd"/>
      <w:r>
        <w:rPr>
          <w:b w:val="0"/>
          <w:color w:val="000000"/>
          <w:sz w:val="24"/>
          <w:szCs w:val="24"/>
        </w:rPr>
        <w:t xml:space="preserve"> pay all costs attributable to electricity and data used in respect of the Structures and the Displays save for the costs of connecting a Display to an electricity supply and data supply, and deducted as a Direct Cost;  </w:t>
      </w:r>
    </w:p>
    <w:p w14:paraId="000000B7" w14:textId="77777777" w:rsidR="00BB5671" w:rsidRDefault="00A240A3">
      <w:pPr>
        <w:pBdr>
          <w:top w:val="nil"/>
          <w:left w:val="nil"/>
          <w:bottom w:val="nil"/>
          <w:right w:val="nil"/>
          <w:between w:val="nil"/>
        </w:pBdr>
        <w:spacing w:before="100" w:after="200"/>
        <w:ind w:left="720"/>
        <w:rPr>
          <w:color w:val="000000"/>
        </w:rPr>
      </w:pPr>
      <w:r>
        <w:rPr>
          <w:b/>
          <w:color w:val="000000"/>
          <w:sz w:val="24"/>
          <w:szCs w:val="24"/>
          <w:highlight w:val="yellow"/>
        </w:rPr>
        <w:t>[Guidance note: The Buyer shall populate Paragraph 9.5.5 on contract award.]</w:t>
      </w:r>
    </w:p>
    <w:p w14:paraId="000000B8"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lastRenderedPageBreak/>
        <w:t>that</w:t>
      </w:r>
      <w:proofErr w:type="gramEnd"/>
      <w:r>
        <w:rPr>
          <w:b w:val="0"/>
          <w:color w:val="000000"/>
          <w:sz w:val="24"/>
          <w:szCs w:val="24"/>
        </w:rPr>
        <w:t xml:space="preserve"> it will not place or permit the placement of any obstruction within </w:t>
      </w:r>
      <w:r>
        <w:rPr>
          <w:color w:val="000000"/>
          <w:sz w:val="24"/>
          <w:szCs w:val="24"/>
          <w:highlight w:val="yellow"/>
        </w:rPr>
        <w:t>[Guidance note: within x metres to be populated by the Buyer on contract award]</w:t>
      </w:r>
      <w:r>
        <w:rPr>
          <w:b w:val="0"/>
          <w:color w:val="000000"/>
          <w:sz w:val="24"/>
          <w:szCs w:val="24"/>
        </w:rPr>
        <w:t xml:space="preserve"> [[X] metres] of each Display. In the event that any Display is obstructed for over </w:t>
      </w:r>
      <w:r>
        <w:rPr>
          <w:color w:val="000000"/>
          <w:sz w:val="24"/>
          <w:szCs w:val="24"/>
          <w:highlight w:val="yellow"/>
        </w:rPr>
        <w:t>[Guidance note: number of days to be populated by the Buyer on contract award]</w:t>
      </w:r>
      <w:r>
        <w:rPr>
          <w:color w:val="000000"/>
          <w:sz w:val="24"/>
          <w:szCs w:val="24"/>
        </w:rPr>
        <w:t xml:space="preserve"> </w:t>
      </w:r>
      <w:r>
        <w:rPr>
          <w:b w:val="0"/>
          <w:color w:val="000000"/>
          <w:sz w:val="24"/>
          <w:szCs w:val="24"/>
        </w:rPr>
        <w:t xml:space="preserve">[days], the Supplier has the right to take the Display out of charge and will not be liable to the Buyer for payment of </w:t>
      </w:r>
      <w:r>
        <w:rPr>
          <w:color w:val="000000"/>
          <w:sz w:val="24"/>
          <w:szCs w:val="24"/>
          <w:highlight w:val="yellow"/>
        </w:rPr>
        <w:t>[Guidance note: payment to be populated by the Buyer on contract award]</w:t>
      </w:r>
      <w:r>
        <w:rPr>
          <w:color w:val="000000"/>
          <w:sz w:val="24"/>
          <w:szCs w:val="24"/>
        </w:rPr>
        <w:t xml:space="preserve"> </w:t>
      </w:r>
      <w:r>
        <w:rPr>
          <w:b w:val="0"/>
          <w:color w:val="000000"/>
          <w:sz w:val="24"/>
          <w:szCs w:val="24"/>
        </w:rPr>
        <w:t>during the period of obstruction; and</w:t>
      </w:r>
    </w:p>
    <w:p w14:paraId="000000B9"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to</w:t>
      </w:r>
      <w:proofErr w:type="gramEnd"/>
      <w:r>
        <w:rPr>
          <w:b w:val="0"/>
          <w:color w:val="000000"/>
          <w:sz w:val="24"/>
          <w:szCs w:val="24"/>
        </w:rPr>
        <w:t xml:space="preserve"> procure that the Displays are cleaned in accordance with the Cleaning Procedure.    </w:t>
      </w:r>
    </w:p>
    <w:p w14:paraId="000000BA" w14:textId="77777777" w:rsidR="00BB5671" w:rsidRDefault="00A240A3">
      <w:pPr>
        <w:pStyle w:val="Heading1"/>
        <w:keepLines w:val="0"/>
        <w:numPr>
          <w:ilvl w:val="0"/>
          <w:numId w:val="1"/>
        </w:numPr>
        <w:spacing w:before="120" w:after="120"/>
        <w:ind w:left="720" w:hanging="720"/>
        <w:jc w:val="both"/>
        <w:rPr>
          <w:color w:val="000000"/>
          <w:sz w:val="24"/>
          <w:szCs w:val="24"/>
        </w:rPr>
      </w:pPr>
      <w:r>
        <w:rPr>
          <w:color w:val="000000"/>
          <w:sz w:val="24"/>
          <w:szCs w:val="24"/>
        </w:rPr>
        <w:t>Reserved and excluded rights</w:t>
      </w:r>
    </w:p>
    <w:p w14:paraId="000000BB"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t>The rights granted by the Buyer to Supplier under this Call-Off Contract shall at all times be subject to the Buyer’s obligations, and any third party rights and the Standards.</w:t>
      </w:r>
    </w:p>
    <w:p w14:paraId="000000BC"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t>Nothing in this Call-Off Contract shall remove, limit, prevent or restrict any right, freedom or power of the Buyer (or of any other person who has the applicable right, freedom or power as against the Buyer) (subject always to an appropriate adjustment to any payments due to the Buyer) to:</w:t>
      </w:r>
    </w:p>
    <w:p w14:paraId="000000BD"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close</w:t>
      </w:r>
      <w:proofErr w:type="gramEnd"/>
      <w:r>
        <w:rPr>
          <w:b w:val="0"/>
          <w:color w:val="000000"/>
          <w:sz w:val="24"/>
          <w:szCs w:val="24"/>
        </w:rPr>
        <w:t xml:space="preserve"> or dispose of the whole or part of any Buyer Site;</w:t>
      </w:r>
    </w:p>
    <w:p w14:paraId="000000BE" w14:textId="77777777" w:rsidR="00BB5671" w:rsidRDefault="00A240A3">
      <w:pPr>
        <w:pStyle w:val="Heading3"/>
        <w:keepNext w:val="0"/>
        <w:keepLines w:val="0"/>
        <w:numPr>
          <w:ilvl w:val="2"/>
          <w:numId w:val="1"/>
        </w:numPr>
        <w:spacing w:before="120" w:after="120"/>
        <w:ind w:left="2160"/>
        <w:jc w:val="both"/>
        <w:rPr>
          <w:b w:val="0"/>
          <w:color w:val="000000"/>
          <w:sz w:val="24"/>
          <w:szCs w:val="24"/>
        </w:rPr>
      </w:pPr>
      <w:r>
        <w:rPr>
          <w:b w:val="0"/>
          <w:color w:val="000000"/>
          <w:sz w:val="24"/>
          <w:szCs w:val="24"/>
        </w:rPr>
        <w:t>demolish, develop, redevelop, build on, refurbish, renew, replace, alter, modify, or execute any other works at, the whole or part of any Buyer Site;</w:t>
      </w:r>
    </w:p>
    <w:p w14:paraId="000000BF"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undertake</w:t>
      </w:r>
      <w:proofErr w:type="gramEnd"/>
      <w:r>
        <w:rPr>
          <w:b w:val="0"/>
          <w:color w:val="000000"/>
          <w:sz w:val="24"/>
          <w:szCs w:val="24"/>
        </w:rPr>
        <w:t xml:space="preserve"> any action connected with preserving or maintaining the security or safety of the whole or part of any Buyer Site or any person using a Buyer Site;</w:t>
      </w:r>
    </w:p>
    <w:p w14:paraId="000000C0"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in</w:t>
      </w:r>
      <w:proofErr w:type="gramEnd"/>
      <w:r>
        <w:rPr>
          <w:b w:val="0"/>
          <w:color w:val="000000"/>
          <w:sz w:val="24"/>
          <w:szCs w:val="24"/>
        </w:rPr>
        <w:t xml:space="preserve"> an emergency, undertake any action for the purpose of preserving or protecting life or property; or</w:t>
      </w:r>
    </w:p>
    <w:p w14:paraId="000000C1"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undertake</w:t>
      </w:r>
      <w:proofErr w:type="gramEnd"/>
      <w:r>
        <w:rPr>
          <w:b w:val="0"/>
          <w:color w:val="000000"/>
          <w:sz w:val="24"/>
          <w:szCs w:val="24"/>
        </w:rPr>
        <w:t xml:space="preserve"> any action required to be done or pursuant to any of the Standards.</w:t>
      </w:r>
    </w:p>
    <w:p w14:paraId="000000C2"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bookmarkStart w:id="20" w:name="_heading=h.1y810tw" w:colFirst="0" w:colLast="0"/>
      <w:bookmarkEnd w:id="20"/>
      <w:r>
        <w:rPr>
          <w:color w:val="000000"/>
          <w:sz w:val="24"/>
          <w:szCs w:val="24"/>
        </w:rPr>
        <w:t xml:space="preserve">The Buyer shall, in its reasonable discretion, be entitled itself or to require Supplier to disturb, remove or obstruct any Display if, in the reasonable discretion of the Buyer, this is necessary or desirable, although the Buyer shall use reasonable endeavours to: </w:t>
      </w:r>
    </w:p>
    <w:p w14:paraId="000000C3"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give</w:t>
      </w:r>
      <w:proofErr w:type="gramEnd"/>
      <w:r>
        <w:rPr>
          <w:b w:val="0"/>
          <w:color w:val="000000"/>
          <w:sz w:val="24"/>
          <w:szCs w:val="24"/>
        </w:rPr>
        <w:t xml:space="preserve"> reasonable prior notice to Supplier of any requirement to disturb, remove or obstruct an Advertising Display Structure for a material period of time; and</w:t>
      </w:r>
    </w:p>
    <w:p w14:paraId="000000C4"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make</w:t>
      </w:r>
      <w:proofErr w:type="gramEnd"/>
      <w:r>
        <w:rPr>
          <w:b w:val="0"/>
          <w:color w:val="000000"/>
          <w:sz w:val="24"/>
          <w:szCs w:val="24"/>
        </w:rPr>
        <w:t xml:space="preserve"> available alternative Advertising space at the same or a different Buyer Site.</w:t>
      </w:r>
    </w:p>
    <w:p w14:paraId="000000CC" w14:textId="77777777" w:rsidR="00BB5671" w:rsidRDefault="00A240A3">
      <w:pPr>
        <w:pStyle w:val="Heading1"/>
        <w:keepLines w:val="0"/>
        <w:numPr>
          <w:ilvl w:val="0"/>
          <w:numId w:val="1"/>
        </w:numPr>
        <w:spacing w:before="120" w:after="120"/>
        <w:ind w:left="720" w:hanging="720"/>
        <w:jc w:val="both"/>
        <w:rPr>
          <w:color w:val="000000"/>
          <w:sz w:val="24"/>
          <w:szCs w:val="24"/>
        </w:rPr>
      </w:pPr>
      <w:bookmarkStart w:id="21" w:name="_heading=h.qsh70q" w:colFirst="0" w:colLast="0"/>
      <w:bookmarkStart w:id="22" w:name="_heading=h.3as4poj" w:colFirst="0" w:colLast="0"/>
      <w:bookmarkStart w:id="23" w:name="_heading=h.1pxezwc" w:colFirst="0" w:colLast="0"/>
      <w:bookmarkStart w:id="24" w:name="_heading=h.49x2ik5" w:colFirst="0" w:colLast="0"/>
      <w:bookmarkStart w:id="25" w:name="_heading=h.2p2csry" w:colFirst="0" w:colLast="0"/>
      <w:bookmarkStart w:id="26" w:name="_heading=h.ihv636" w:colFirst="0" w:colLast="0"/>
      <w:bookmarkEnd w:id="21"/>
      <w:bookmarkEnd w:id="22"/>
      <w:bookmarkEnd w:id="23"/>
      <w:bookmarkEnd w:id="24"/>
      <w:bookmarkEnd w:id="25"/>
      <w:bookmarkEnd w:id="26"/>
      <w:r>
        <w:rPr>
          <w:color w:val="000000"/>
          <w:sz w:val="24"/>
          <w:szCs w:val="24"/>
        </w:rPr>
        <w:t>Record and audit rights</w:t>
      </w:r>
    </w:p>
    <w:p w14:paraId="000000CD" w14:textId="705ED814" w:rsidR="00BB5671" w:rsidRDefault="00A240A3">
      <w:pPr>
        <w:pStyle w:val="Heading2"/>
        <w:keepNext w:val="0"/>
        <w:keepLines w:val="0"/>
        <w:numPr>
          <w:ilvl w:val="1"/>
          <w:numId w:val="1"/>
        </w:numPr>
        <w:spacing w:before="120" w:after="120"/>
        <w:ind w:left="1440" w:hanging="720"/>
        <w:jc w:val="both"/>
        <w:rPr>
          <w:color w:val="000000"/>
          <w:sz w:val="24"/>
          <w:szCs w:val="24"/>
        </w:rPr>
      </w:pPr>
      <w:bookmarkStart w:id="27" w:name="_heading=h.32hioqz" w:colFirst="0" w:colLast="0"/>
      <w:bookmarkEnd w:id="27"/>
      <w:r>
        <w:rPr>
          <w:color w:val="000000"/>
          <w:sz w:val="24"/>
          <w:szCs w:val="24"/>
        </w:rPr>
        <w:t>The rights and obligations set out in this Paragraph 1</w:t>
      </w:r>
      <w:r w:rsidR="00775C5B">
        <w:rPr>
          <w:color w:val="000000"/>
          <w:sz w:val="24"/>
          <w:szCs w:val="24"/>
        </w:rPr>
        <w:t>1</w:t>
      </w:r>
      <w:r>
        <w:rPr>
          <w:color w:val="000000"/>
          <w:sz w:val="24"/>
          <w:szCs w:val="24"/>
        </w:rPr>
        <w:t xml:space="preserve"> are without prejudice to the other rights and obligations set out under the Call-Off Contract or the Framework Agreement.</w:t>
      </w:r>
    </w:p>
    <w:p w14:paraId="000000CE"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bookmarkStart w:id="28" w:name="_heading=h.1hmsyys" w:colFirst="0" w:colLast="0"/>
      <w:bookmarkEnd w:id="28"/>
      <w:r>
        <w:rPr>
          <w:color w:val="000000"/>
          <w:sz w:val="24"/>
          <w:szCs w:val="24"/>
        </w:rPr>
        <w:lastRenderedPageBreak/>
        <w:t xml:space="preserve">Without limiting its other obligations under the Call-Off Contract (including in particular its reporting obligations) the Supplier shall, during the Term and for a minimum period of 6 years thereafter (or such longer period required by Law), maintain complete and accurate records in relation to the performance of the Call-Off Contract, including: </w:t>
      </w:r>
    </w:p>
    <w:p w14:paraId="000000CF" w14:textId="77777777" w:rsidR="00BB5671" w:rsidRDefault="00A240A3">
      <w:pPr>
        <w:pStyle w:val="Heading3"/>
        <w:keepNext w:val="0"/>
        <w:keepLines w:val="0"/>
        <w:numPr>
          <w:ilvl w:val="2"/>
          <w:numId w:val="1"/>
        </w:numPr>
        <w:spacing w:before="120" w:after="120"/>
        <w:ind w:left="2160"/>
        <w:jc w:val="both"/>
        <w:rPr>
          <w:b w:val="0"/>
          <w:color w:val="000000"/>
          <w:sz w:val="24"/>
          <w:szCs w:val="24"/>
        </w:rPr>
      </w:pPr>
      <w:bookmarkStart w:id="29" w:name="_heading=h.41mghml" w:colFirst="0" w:colLast="0"/>
      <w:bookmarkEnd w:id="29"/>
      <w:proofErr w:type="gramStart"/>
      <w:r>
        <w:rPr>
          <w:b w:val="0"/>
          <w:color w:val="000000"/>
          <w:sz w:val="24"/>
          <w:szCs w:val="24"/>
        </w:rPr>
        <w:t>details</w:t>
      </w:r>
      <w:proofErr w:type="gramEnd"/>
      <w:r>
        <w:rPr>
          <w:b w:val="0"/>
          <w:color w:val="000000"/>
          <w:sz w:val="24"/>
          <w:szCs w:val="24"/>
        </w:rPr>
        <w:t xml:space="preserve"> of all contracts which it concludes for the display of Advertising or delivery of Experiential Advertising at Approved Sites, and the gross revenue receivable by the Supplier under such contracts;</w:t>
      </w:r>
    </w:p>
    <w:p w14:paraId="000000D0" w14:textId="77777777" w:rsidR="00BB5671" w:rsidRDefault="00A240A3">
      <w:pPr>
        <w:pStyle w:val="Heading3"/>
        <w:keepNext w:val="0"/>
        <w:keepLines w:val="0"/>
        <w:numPr>
          <w:ilvl w:val="2"/>
          <w:numId w:val="1"/>
        </w:numPr>
        <w:spacing w:before="120" w:after="120"/>
        <w:ind w:left="2160"/>
        <w:jc w:val="both"/>
        <w:rPr>
          <w:b w:val="0"/>
          <w:color w:val="000000"/>
          <w:sz w:val="24"/>
          <w:szCs w:val="24"/>
        </w:rPr>
      </w:pPr>
      <w:bookmarkStart w:id="30" w:name="_heading=h.2grqrue" w:colFirst="0" w:colLast="0"/>
      <w:bookmarkEnd w:id="30"/>
      <w:proofErr w:type="gramStart"/>
      <w:r>
        <w:rPr>
          <w:b w:val="0"/>
          <w:color w:val="000000"/>
          <w:sz w:val="24"/>
          <w:szCs w:val="24"/>
        </w:rPr>
        <w:t>records</w:t>
      </w:r>
      <w:proofErr w:type="gramEnd"/>
      <w:r>
        <w:rPr>
          <w:b w:val="0"/>
          <w:color w:val="000000"/>
          <w:sz w:val="24"/>
          <w:szCs w:val="24"/>
        </w:rPr>
        <w:t xml:space="preserve"> relating to the calculation of the Net Revenue, including: </w:t>
      </w:r>
    </w:p>
    <w:p w14:paraId="000000D1" w14:textId="77777777" w:rsidR="00BB5671" w:rsidRDefault="00A240A3">
      <w:pPr>
        <w:numPr>
          <w:ilvl w:val="3"/>
          <w:numId w:val="1"/>
        </w:numPr>
        <w:pBdr>
          <w:top w:val="nil"/>
          <w:left w:val="nil"/>
          <w:bottom w:val="nil"/>
          <w:right w:val="nil"/>
          <w:between w:val="nil"/>
        </w:pBdr>
        <w:tabs>
          <w:tab w:val="left" w:pos="1985"/>
          <w:tab w:val="left" w:pos="2127"/>
        </w:tabs>
        <w:spacing w:before="120" w:after="120"/>
        <w:jc w:val="both"/>
        <w:rPr>
          <w:color w:val="000000"/>
          <w:sz w:val="24"/>
          <w:szCs w:val="24"/>
        </w:rPr>
      </w:pPr>
      <w:bookmarkStart w:id="31" w:name="_heading=h.vx1227" w:colFirst="0" w:colLast="0"/>
      <w:bookmarkEnd w:id="31"/>
      <w:r>
        <w:rPr>
          <w:color w:val="000000"/>
          <w:sz w:val="24"/>
          <w:szCs w:val="24"/>
        </w:rPr>
        <w:t xml:space="preserve">details of all gross revenue receivable by the Supplier in relation to this Call-Off Contract; </w:t>
      </w:r>
    </w:p>
    <w:p w14:paraId="000000D2" w14:textId="77777777" w:rsidR="00BB5671" w:rsidRDefault="00A240A3">
      <w:pPr>
        <w:numPr>
          <w:ilvl w:val="3"/>
          <w:numId w:val="1"/>
        </w:numPr>
        <w:pBdr>
          <w:top w:val="nil"/>
          <w:left w:val="nil"/>
          <w:bottom w:val="nil"/>
          <w:right w:val="nil"/>
          <w:between w:val="nil"/>
        </w:pBdr>
        <w:tabs>
          <w:tab w:val="left" w:pos="1985"/>
          <w:tab w:val="left" w:pos="2127"/>
        </w:tabs>
        <w:spacing w:before="120" w:after="120"/>
        <w:jc w:val="both"/>
        <w:rPr>
          <w:color w:val="000000"/>
          <w:sz w:val="24"/>
          <w:szCs w:val="24"/>
        </w:rPr>
      </w:pPr>
      <w:bookmarkStart w:id="32" w:name="_heading=h.3fwokq0" w:colFirst="0" w:colLast="0"/>
      <w:bookmarkEnd w:id="32"/>
      <w:r>
        <w:rPr>
          <w:color w:val="000000"/>
          <w:sz w:val="24"/>
          <w:szCs w:val="24"/>
        </w:rPr>
        <w:t>details of any commissions, payments and credits payable by the Supplier in relation to this Call-Off Contract; and</w:t>
      </w:r>
    </w:p>
    <w:p w14:paraId="000000D3" w14:textId="77777777" w:rsidR="00BB5671" w:rsidRDefault="00A240A3">
      <w:pPr>
        <w:numPr>
          <w:ilvl w:val="3"/>
          <w:numId w:val="1"/>
        </w:numPr>
        <w:pBdr>
          <w:top w:val="nil"/>
          <w:left w:val="nil"/>
          <w:bottom w:val="nil"/>
          <w:right w:val="nil"/>
          <w:between w:val="nil"/>
        </w:pBdr>
        <w:tabs>
          <w:tab w:val="left" w:pos="1985"/>
          <w:tab w:val="left" w:pos="2127"/>
        </w:tabs>
        <w:spacing w:before="120" w:after="120"/>
        <w:jc w:val="both"/>
        <w:rPr>
          <w:color w:val="000000"/>
          <w:sz w:val="24"/>
          <w:szCs w:val="24"/>
        </w:rPr>
      </w:pPr>
      <w:bookmarkStart w:id="33" w:name="_heading=h.1v1yuxt" w:colFirst="0" w:colLast="0"/>
      <w:bookmarkEnd w:id="33"/>
      <w:r>
        <w:rPr>
          <w:color w:val="000000"/>
          <w:sz w:val="24"/>
          <w:szCs w:val="24"/>
        </w:rPr>
        <w:t>any other information needed to calculate the Net Revenue from time to time;</w:t>
      </w:r>
    </w:p>
    <w:p w14:paraId="000000D4" w14:textId="77777777" w:rsidR="00BB5671" w:rsidRDefault="00A240A3">
      <w:pPr>
        <w:pStyle w:val="Heading3"/>
        <w:keepNext w:val="0"/>
        <w:keepLines w:val="0"/>
        <w:numPr>
          <w:ilvl w:val="2"/>
          <w:numId w:val="1"/>
        </w:numPr>
        <w:spacing w:before="120" w:after="120"/>
        <w:ind w:left="2160"/>
        <w:jc w:val="both"/>
        <w:rPr>
          <w:b w:val="0"/>
          <w:color w:val="000000"/>
          <w:sz w:val="24"/>
          <w:szCs w:val="24"/>
        </w:rPr>
      </w:pPr>
      <w:bookmarkStart w:id="34" w:name="_heading=h.4f1mdlm" w:colFirst="0" w:colLast="0"/>
      <w:bookmarkEnd w:id="34"/>
      <w:proofErr w:type="gramStart"/>
      <w:r>
        <w:rPr>
          <w:b w:val="0"/>
          <w:color w:val="000000"/>
          <w:sz w:val="24"/>
          <w:szCs w:val="24"/>
        </w:rPr>
        <w:t>records</w:t>
      </w:r>
      <w:proofErr w:type="gramEnd"/>
      <w:r>
        <w:rPr>
          <w:b w:val="0"/>
          <w:color w:val="000000"/>
          <w:sz w:val="24"/>
          <w:szCs w:val="24"/>
        </w:rPr>
        <w:t xml:space="preserve"> relating to all amounts payable to the Buyer under this Call-Off Contract;</w:t>
      </w:r>
    </w:p>
    <w:p w14:paraId="000000D5" w14:textId="77777777" w:rsidR="00BB5671" w:rsidRDefault="00A240A3">
      <w:pPr>
        <w:pStyle w:val="Heading3"/>
        <w:keepNext w:val="0"/>
        <w:keepLines w:val="0"/>
        <w:numPr>
          <w:ilvl w:val="2"/>
          <w:numId w:val="1"/>
        </w:numPr>
        <w:spacing w:before="120" w:after="120"/>
        <w:ind w:left="2160"/>
        <w:jc w:val="both"/>
        <w:rPr>
          <w:b w:val="0"/>
          <w:color w:val="000000"/>
          <w:sz w:val="24"/>
          <w:szCs w:val="24"/>
        </w:rPr>
      </w:pPr>
      <w:bookmarkStart w:id="35" w:name="_heading=h.2u6wntf" w:colFirst="0" w:colLast="0"/>
      <w:bookmarkEnd w:id="35"/>
      <w:proofErr w:type="gramStart"/>
      <w:r>
        <w:rPr>
          <w:b w:val="0"/>
          <w:color w:val="000000"/>
          <w:sz w:val="24"/>
          <w:szCs w:val="24"/>
        </w:rPr>
        <w:t>records</w:t>
      </w:r>
      <w:proofErr w:type="gramEnd"/>
      <w:r>
        <w:rPr>
          <w:b w:val="0"/>
          <w:color w:val="000000"/>
          <w:sz w:val="24"/>
          <w:szCs w:val="24"/>
        </w:rPr>
        <w:t xml:space="preserve"> relating to the residual value of all Displays. </w:t>
      </w:r>
    </w:p>
    <w:p w14:paraId="000000D6" w14:textId="77777777" w:rsidR="00BB5671" w:rsidRDefault="00A240A3">
      <w:pPr>
        <w:pStyle w:val="Heading3"/>
        <w:keepNext w:val="0"/>
        <w:keepLines w:val="0"/>
        <w:numPr>
          <w:ilvl w:val="2"/>
          <w:numId w:val="1"/>
        </w:numPr>
        <w:spacing w:before="120" w:after="120"/>
        <w:ind w:left="2160"/>
        <w:jc w:val="both"/>
        <w:rPr>
          <w:b w:val="0"/>
          <w:color w:val="000000"/>
          <w:sz w:val="24"/>
          <w:szCs w:val="24"/>
        </w:rPr>
      </w:pPr>
      <w:bookmarkStart w:id="36" w:name="_heading=h.19c6y18" w:colFirst="0" w:colLast="0"/>
      <w:bookmarkEnd w:id="36"/>
      <w:proofErr w:type="gramStart"/>
      <w:r>
        <w:rPr>
          <w:b w:val="0"/>
          <w:color w:val="000000"/>
          <w:sz w:val="24"/>
          <w:szCs w:val="24"/>
        </w:rPr>
        <w:t>records</w:t>
      </w:r>
      <w:proofErr w:type="gramEnd"/>
      <w:r>
        <w:rPr>
          <w:b w:val="0"/>
          <w:color w:val="000000"/>
          <w:sz w:val="24"/>
          <w:szCs w:val="24"/>
        </w:rPr>
        <w:t xml:space="preserve"> relating to all other financial transactions relating to the Call-Off Contract.</w:t>
      </w:r>
    </w:p>
    <w:p w14:paraId="000000D7" w14:textId="77777777" w:rsidR="00BB5671" w:rsidRDefault="00A240A3">
      <w:pPr>
        <w:pBdr>
          <w:top w:val="nil"/>
          <w:left w:val="nil"/>
          <w:bottom w:val="nil"/>
          <w:right w:val="nil"/>
          <w:between w:val="nil"/>
        </w:pBdr>
        <w:spacing w:before="100" w:after="200"/>
        <w:ind w:firstLine="720"/>
        <w:jc w:val="both"/>
        <w:rPr>
          <w:b/>
          <w:color w:val="000000"/>
          <w:sz w:val="24"/>
          <w:szCs w:val="24"/>
        </w:rPr>
      </w:pPr>
      <w:r>
        <w:rPr>
          <w:b/>
          <w:color w:val="000000"/>
          <w:sz w:val="24"/>
          <w:szCs w:val="24"/>
        </w:rPr>
        <w:t>Provision of financial information</w:t>
      </w:r>
    </w:p>
    <w:p w14:paraId="000000D8"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bookmarkStart w:id="37" w:name="_heading=h.3tbugp1" w:colFirst="0" w:colLast="0"/>
      <w:bookmarkEnd w:id="37"/>
      <w:r>
        <w:rPr>
          <w:color w:val="000000"/>
          <w:sz w:val="24"/>
          <w:szCs w:val="24"/>
        </w:rPr>
        <w:t xml:space="preserve">The Supplier shall provide the following financial information to the Buyer in relation to each calendar month by no later than </w:t>
      </w:r>
      <w:r>
        <w:rPr>
          <w:b/>
          <w:color w:val="000000"/>
          <w:sz w:val="24"/>
          <w:szCs w:val="24"/>
          <w:highlight w:val="yellow"/>
        </w:rPr>
        <w:t>[Guidance note: Buyer to confirm on contract award]</w:t>
      </w:r>
      <w:r>
        <w:rPr>
          <w:color w:val="000000"/>
          <w:sz w:val="24"/>
          <w:szCs w:val="24"/>
        </w:rPr>
        <w:t xml:space="preserve"> after the end of that month:</w:t>
      </w:r>
    </w:p>
    <w:p w14:paraId="000000D9" w14:textId="77777777" w:rsidR="00BB5671" w:rsidRDefault="00A240A3">
      <w:pPr>
        <w:pStyle w:val="Heading3"/>
        <w:keepNext w:val="0"/>
        <w:keepLines w:val="0"/>
        <w:numPr>
          <w:ilvl w:val="2"/>
          <w:numId w:val="1"/>
        </w:numPr>
        <w:spacing w:before="120" w:after="120"/>
        <w:ind w:left="2160"/>
        <w:jc w:val="both"/>
        <w:rPr>
          <w:b w:val="0"/>
          <w:color w:val="000000"/>
          <w:sz w:val="24"/>
          <w:szCs w:val="24"/>
        </w:rPr>
      </w:pPr>
      <w:bookmarkStart w:id="38" w:name="_heading=h.28h4qwu" w:colFirst="0" w:colLast="0"/>
      <w:bookmarkEnd w:id="38"/>
      <w:proofErr w:type="gramStart"/>
      <w:r>
        <w:rPr>
          <w:b w:val="0"/>
          <w:color w:val="000000"/>
          <w:sz w:val="24"/>
          <w:szCs w:val="24"/>
        </w:rPr>
        <w:t>a</w:t>
      </w:r>
      <w:proofErr w:type="gramEnd"/>
      <w:r>
        <w:rPr>
          <w:b w:val="0"/>
          <w:color w:val="000000"/>
          <w:sz w:val="24"/>
          <w:szCs w:val="24"/>
        </w:rPr>
        <w:t xml:space="preserve"> statement of the monthly Net Revenue, broken down as reasonably required by the Buyer;</w:t>
      </w:r>
    </w:p>
    <w:p w14:paraId="000000DA" w14:textId="77777777" w:rsidR="00BB5671" w:rsidRDefault="00A240A3">
      <w:pPr>
        <w:pStyle w:val="Heading3"/>
        <w:keepNext w:val="0"/>
        <w:keepLines w:val="0"/>
        <w:numPr>
          <w:ilvl w:val="2"/>
          <w:numId w:val="1"/>
        </w:numPr>
        <w:spacing w:before="120" w:after="120"/>
        <w:ind w:left="2160"/>
        <w:jc w:val="both"/>
        <w:rPr>
          <w:b w:val="0"/>
          <w:color w:val="000000"/>
          <w:sz w:val="24"/>
          <w:szCs w:val="24"/>
        </w:rPr>
      </w:pPr>
      <w:bookmarkStart w:id="39" w:name="_heading=h.nmf14n" w:colFirst="0" w:colLast="0"/>
      <w:bookmarkEnd w:id="39"/>
      <w:proofErr w:type="gramStart"/>
      <w:r>
        <w:rPr>
          <w:b w:val="0"/>
          <w:color w:val="000000"/>
          <w:sz w:val="24"/>
          <w:szCs w:val="24"/>
        </w:rPr>
        <w:t>a</w:t>
      </w:r>
      <w:proofErr w:type="gramEnd"/>
      <w:r>
        <w:rPr>
          <w:b w:val="0"/>
          <w:color w:val="000000"/>
          <w:sz w:val="24"/>
          <w:szCs w:val="24"/>
        </w:rPr>
        <w:t xml:space="preserve"> statement of the cumulative Net Revenue for the then current Year, broken down in the same manner; </w:t>
      </w:r>
    </w:p>
    <w:p w14:paraId="000000DB" w14:textId="77777777" w:rsidR="00BB5671" w:rsidRDefault="00A240A3">
      <w:pPr>
        <w:pStyle w:val="Heading3"/>
        <w:keepNext w:val="0"/>
        <w:keepLines w:val="0"/>
        <w:numPr>
          <w:ilvl w:val="2"/>
          <w:numId w:val="1"/>
        </w:numPr>
        <w:spacing w:before="120" w:after="120"/>
        <w:ind w:left="2160"/>
        <w:jc w:val="both"/>
        <w:rPr>
          <w:b w:val="0"/>
          <w:color w:val="000000"/>
          <w:sz w:val="24"/>
          <w:szCs w:val="24"/>
        </w:rPr>
      </w:pPr>
      <w:bookmarkStart w:id="40" w:name="_heading=h.37m2jsg" w:colFirst="0" w:colLast="0"/>
      <w:bookmarkEnd w:id="40"/>
      <w:proofErr w:type="gramStart"/>
      <w:r>
        <w:rPr>
          <w:b w:val="0"/>
          <w:color w:val="000000"/>
          <w:sz w:val="24"/>
          <w:szCs w:val="24"/>
        </w:rPr>
        <w:t>a</w:t>
      </w:r>
      <w:proofErr w:type="gramEnd"/>
      <w:r>
        <w:rPr>
          <w:b w:val="0"/>
          <w:color w:val="000000"/>
          <w:sz w:val="24"/>
          <w:szCs w:val="24"/>
        </w:rPr>
        <w:t xml:space="preserve"> comparison of the monthly and cumulative Net Revenue amounts with any applicable forecasts; and</w:t>
      </w:r>
    </w:p>
    <w:p w14:paraId="000000DC"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a</w:t>
      </w:r>
      <w:proofErr w:type="gramEnd"/>
      <w:r>
        <w:rPr>
          <w:b w:val="0"/>
          <w:color w:val="000000"/>
          <w:sz w:val="24"/>
          <w:szCs w:val="24"/>
        </w:rPr>
        <w:t xml:space="preserve"> statement of the monthly fixed and variable costs.</w:t>
      </w:r>
    </w:p>
    <w:p w14:paraId="000000DD" w14:textId="77777777" w:rsidR="00BB5671" w:rsidRDefault="00A240A3">
      <w:pPr>
        <w:pBdr>
          <w:top w:val="nil"/>
          <w:left w:val="nil"/>
          <w:bottom w:val="nil"/>
          <w:right w:val="nil"/>
          <w:between w:val="nil"/>
        </w:pBdr>
        <w:spacing w:before="100" w:after="200"/>
        <w:ind w:firstLine="720"/>
        <w:jc w:val="both"/>
        <w:rPr>
          <w:b/>
          <w:color w:val="000000"/>
          <w:sz w:val="24"/>
          <w:szCs w:val="24"/>
        </w:rPr>
      </w:pPr>
      <w:r>
        <w:rPr>
          <w:b/>
          <w:color w:val="000000"/>
          <w:sz w:val="24"/>
          <w:szCs w:val="24"/>
        </w:rPr>
        <w:t>Annual Compliance Certificate</w:t>
      </w:r>
    </w:p>
    <w:p w14:paraId="000000DE"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t xml:space="preserve">Where required by the Buyer, the Supplier shall provide the Buyer within sixty (60) calendar days of the end of each </w:t>
      </w:r>
      <w:r>
        <w:rPr>
          <w:color w:val="000000"/>
          <w:sz w:val="24"/>
          <w:szCs w:val="24"/>
          <w:highlight w:val="yellow"/>
        </w:rPr>
        <w:t>[Contract Year][</w:t>
      </w:r>
      <w:r>
        <w:rPr>
          <w:b/>
          <w:color w:val="000000"/>
          <w:sz w:val="24"/>
          <w:szCs w:val="24"/>
          <w:highlight w:val="yellow"/>
        </w:rPr>
        <w:t>Insert</w:t>
      </w:r>
      <w:r>
        <w:rPr>
          <w:color w:val="000000"/>
          <w:sz w:val="24"/>
          <w:szCs w:val="24"/>
          <w:highlight w:val="yellow"/>
        </w:rPr>
        <w:t xml:space="preserve"> other period]</w:t>
      </w:r>
      <w:r>
        <w:rPr>
          <w:color w:val="000000"/>
          <w:sz w:val="24"/>
          <w:szCs w:val="24"/>
        </w:rPr>
        <w:t xml:space="preserve"> a certificate signed by the Finance Director of the Supplier (or the Supplier's Financial Controller and other senior Chartered Accountant employed by the Supplier) that includes:</w:t>
      </w:r>
    </w:p>
    <w:p w14:paraId="000000DF" w14:textId="77777777" w:rsidR="00BB5671" w:rsidRDefault="00A240A3">
      <w:pPr>
        <w:pStyle w:val="Heading3"/>
        <w:keepNext w:val="0"/>
        <w:keepLines w:val="0"/>
        <w:numPr>
          <w:ilvl w:val="2"/>
          <w:numId w:val="1"/>
        </w:numPr>
        <w:spacing w:before="120" w:after="120"/>
        <w:ind w:left="2160"/>
        <w:jc w:val="both"/>
        <w:rPr>
          <w:b w:val="0"/>
          <w:color w:val="000000"/>
          <w:sz w:val="24"/>
          <w:szCs w:val="24"/>
        </w:rPr>
      </w:pPr>
      <w:proofErr w:type="gramStart"/>
      <w:r>
        <w:rPr>
          <w:b w:val="0"/>
          <w:color w:val="000000"/>
          <w:sz w:val="24"/>
          <w:szCs w:val="24"/>
        </w:rPr>
        <w:t>confirmation</w:t>
      </w:r>
      <w:proofErr w:type="gramEnd"/>
      <w:r>
        <w:rPr>
          <w:b w:val="0"/>
          <w:color w:val="000000"/>
          <w:sz w:val="24"/>
          <w:szCs w:val="24"/>
        </w:rPr>
        <w:t xml:space="preserve"> that that all payments made by the Supplier to the Buyer in relation to that </w:t>
      </w:r>
      <w:r>
        <w:rPr>
          <w:color w:val="000000"/>
          <w:sz w:val="24"/>
          <w:szCs w:val="24"/>
          <w:highlight w:val="yellow"/>
        </w:rPr>
        <w:t>[Contract Year][Insert other period]</w:t>
      </w:r>
      <w:r>
        <w:rPr>
          <w:b w:val="0"/>
          <w:color w:val="000000"/>
          <w:sz w:val="24"/>
          <w:szCs w:val="24"/>
        </w:rPr>
        <w:t xml:space="preserve"> are accurate and in accordance with the Call-Off Contract; and</w:t>
      </w:r>
    </w:p>
    <w:p w14:paraId="000000E0" w14:textId="77777777" w:rsidR="00BB5671" w:rsidRDefault="00A240A3">
      <w:pPr>
        <w:pStyle w:val="Heading3"/>
        <w:keepNext w:val="0"/>
        <w:keepLines w:val="0"/>
        <w:numPr>
          <w:ilvl w:val="2"/>
          <w:numId w:val="1"/>
        </w:numPr>
        <w:spacing w:before="120" w:after="120"/>
        <w:ind w:left="2160"/>
        <w:jc w:val="both"/>
        <w:rPr>
          <w:b w:val="0"/>
          <w:color w:val="000000"/>
          <w:sz w:val="24"/>
          <w:szCs w:val="24"/>
        </w:rPr>
      </w:pPr>
      <w:r>
        <w:rPr>
          <w:b w:val="0"/>
          <w:color w:val="000000"/>
          <w:sz w:val="24"/>
          <w:szCs w:val="24"/>
        </w:rPr>
        <w:lastRenderedPageBreak/>
        <w:t xml:space="preserve">a reconciliation statement giving full details of the Car Park Income and Agreed Operating Costs for each calendar month during the applicable </w:t>
      </w:r>
      <w:r>
        <w:rPr>
          <w:color w:val="000000"/>
          <w:sz w:val="24"/>
          <w:szCs w:val="24"/>
          <w:highlight w:val="yellow"/>
        </w:rPr>
        <w:t>[Contract Year][Insert other period]</w:t>
      </w:r>
      <w:r>
        <w:rPr>
          <w:b w:val="0"/>
          <w:color w:val="000000"/>
          <w:sz w:val="24"/>
          <w:szCs w:val="24"/>
        </w:rPr>
        <w:t xml:space="preserve"> and all amounts payable to the Buyer in accordance with the Call-Off Contract.</w:t>
      </w:r>
    </w:p>
    <w:p w14:paraId="000000E1" w14:textId="77777777" w:rsidR="00BB5671" w:rsidRDefault="00A240A3">
      <w:pPr>
        <w:pBdr>
          <w:top w:val="nil"/>
          <w:left w:val="nil"/>
          <w:bottom w:val="nil"/>
          <w:right w:val="nil"/>
          <w:between w:val="nil"/>
        </w:pBdr>
        <w:spacing w:before="100" w:after="200"/>
        <w:ind w:firstLine="720"/>
        <w:jc w:val="both"/>
        <w:rPr>
          <w:b/>
          <w:color w:val="000000"/>
          <w:sz w:val="24"/>
          <w:szCs w:val="24"/>
        </w:rPr>
      </w:pPr>
      <w:bookmarkStart w:id="41" w:name="_heading=h.2lwamvv" w:colFirst="0" w:colLast="0"/>
      <w:bookmarkEnd w:id="41"/>
      <w:r>
        <w:rPr>
          <w:b/>
          <w:color w:val="000000"/>
          <w:sz w:val="24"/>
          <w:szCs w:val="24"/>
        </w:rPr>
        <w:t>Audit by the Buyer</w:t>
      </w:r>
    </w:p>
    <w:p w14:paraId="000000E2" w14:textId="7F8B915C" w:rsidR="00BB5671" w:rsidRDefault="00A240A3">
      <w:pPr>
        <w:pStyle w:val="Heading2"/>
        <w:keepNext w:val="0"/>
        <w:keepLines w:val="0"/>
        <w:numPr>
          <w:ilvl w:val="1"/>
          <w:numId w:val="1"/>
        </w:numPr>
        <w:spacing w:before="120" w:after="120"/>
        <w:ind w:left="1440" w:hanging="720"/>
        <w:jc w:val="both"/>
        <w:rPr>
          <w:color w:val="000000"/>
          <w:sz w:val="24"/>
          <w:szCs w:val="24"/>
        </w:rPr>
      </w:pPr>
      <w:bookmarkStart w:id="42" w:name="_heading=h.111kx3o" w:colFirst="0" w:colLast="0"/>
      <w:bookmarkEnd w:id="42"/>
      <w:r>
        <w:rPr>
          <w:color w:val="000000"/>
          <w:sz w:val="24"/>
          <w:szCs w:val="24"/>
        </w:rPr>
        <w:t>Upon reasonable notice from the Buyer, the Supplier shall provide the Buyer and/or its third party representatives with reasonable access to the records referred to in Paragraph 1</w:t>
      </w:r>
      <w:r w:rsidR="00775C5B">
        <w:rPr>
          <w:color w:val="000000"/>
          <w:sz w:val="24"/>
          <w:szCs w:val="24"/>
        </w:rPr>
        <w:t>1</w:t>
      </w:r>
      <w:r>
        <w:rPr>
          <w:color w:val="000000"/>
          <w:sz w:val="24"/>
          <w:szCs w:val="24"/>
        </w:rPr>
        <w:t>.1 to 1</w:t>
      </w:r>
      <w:r w:rsidR="00775C5B">
        <w:rPr>
          <w:color w:val="000000"/>
          <w:sz w:val="24"/>
          <w:szCs w:val="24"/>
        </w:rPr>
        <w:t>1</w:t>
      </w:r>
      <w:r>
        <w:rPr>
          <w:color w:val="000000"/>
          <w:sz w:val="24"/>
          <w:szCs w:val="24"/>
        </w:rPr>
        <w:t>.4 (inclusive) and any other records or other documentation relating to the Call-Off Contract.</w:t>
      </w:r>
    </w:p>
    <w:p w14:paraId="000000E3" w14:textId="5479FE02" w:rsidR="00BB5671" w:rsidRDefault="00A240A3">
      <w:pPr>
        <w:pStyle w:val="Heading2"/>
        <w:keepNext w:val="0"/>
        <w:keepLines w:val="0"/>
        <w:numPr>
          <w:ilvl w:val="1"/>
          <w:numId w:val="1"/>
        </w:numPr>
        <w:spacing w:before="120" w:after="120"/>
        <w:ind w:left="1440" w:hanging="720"/>
        <w:jc w:val="both"/>
        <w:rPr>
          <w:color w:val="000000"/>
          <w:sz w:val="24"/>
          <w:szCs w:val="24"/>
        </w:rPr>
      </w:pPr>
      <w:bookmarkStart w:id="43" w:name="_heading=h.3l18frh" w:colFirst="0" w:colLast="0"/>
      <w:bookmarkEnd w:id="43"/>
      <w:r>
        <w:rPr>
          <w:color w:val="000000"/>
          <w:sz w:val="24"/>
          <w:szCs w:val="24"/>
        </w:rPr>
        <w:t>The purpose of Audits under this Paragraph 1</w:t>
      </w:r>
      <w:r w:rsidR="00775C5B">
        <w:rPr>
          <w:color w:val="000000"/>
          <w:sz w:val="24"/>
          <w:szCs w:val="24"/>
        </w:rPr>
        <w:t>1</w:t>
      </w:r>
      <w:r>
        <w:rPr>
          <w:color w:val="000000"/>
          <w:sz w:val="24"/>
          <w:szCs w:val="24"/>
        </w:rPr>
        <w:t xml:space="preserve"> include verifying the Supplier’s compliance with its obligations under the Call-Off Contract, including verifying the accuracy of all payments made to the Buyer under the Call-Off Contract.</w:t>
      </w:r>
    </w:p>
    <w:p w14:paraId="000000E4"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bookmarkStart w:id="44" w:name="_heading=h.206ipza" w:colFirst="0" w:colLast="0"/>
      <w:bookmarkEnd w:id="44"/>
      <w:r>
        <w:rPr>
          <w:color w:val="000000"/>
          <w:sz w:val="24"/>
          <w:szCs w:val="24"/>
        </w:rPr>
        <w:t xml:space="preserve">The Supplier shall fully co-operate with (and shall ensure that the Supplier Staff fully co-operate with) the Buyer and, where applicable, the Buyer’s Audit representatives, in relation to any Audits performed under the Call-Off Contract, including by providing any assistance or information reasonably required by the Buyer or such representatives. </w:t>
      </w:r>
    </w:p>
    <w:p w14:paraId="000000E5" w14:textId="77777777" w:rsidR="00BB5671" w:rsidRDefault="00A240A3">
      <w:pPr>
        <w:pStyle w:val="Heading2"/>
        <w:keepNext w:val="0"/>
        <w:keepLines w:val="0"/>
        <w:numPr>
          <w:ilvl w:val="1"/>
          <w:numId w:val="1"/>
        </w:numPr>
        <w:spacing w:before="120" w:after="120"/>
        <w:ind w:left="1440" w:hanging="720"/>
        <w:jc w:val="both"/>
        <w:rPr>
          <w:color w:val="000000"/>
          <w:sz w:val="24"/>
          <w:szCs w:val="24"/>
        </w:rPr>
      </w:pPr>
      <w:bookmarkStart w:id="45" w:name="_heading=h.4k668n3" w:colFirst="0" w:colLast="0"/>
      <w:bookmarkEnd w:id="45"/>
      <w:r>
        <w:rPr>
          <w:color w:val="000000"/>
          <w:sz w:val="24"/>
          <w:szCs w:val="24"/>
        </w:rPr>
        <w:t xml:space="preserve">Without prejudice to the Buyer’s other rights or remedies, if any Audit reveals: </w:t>
      </w:r>
    </w:p>
    <w:p w14:paraId="000000E6" w14:textId="77777777" w:rsidR="00BB5671" w:rsidRDefault="00A240A3">
      <w:pPr>
        <w:pStyle w:val="Heading3"/>
        <w:keepNext w:val="0"/>
        <w:keepLines w:val="0"/>
        <w:numPr>
          <w:ilvl w:val="2"/>
          <w:numId w:val="1"/>
        </w:numPr>
        <w:spacing w:before="120" w:after="120"/>
        <w:ind w:left="2160"/>
        <w:jc w:val="both"/>
        <w:rPr>
          <w:b w:val="0"/>
          <w:color w:val="000000"/>
          <w:sz w:val="24"/>
          <w:szCs w:val="24"/>
        </w:rPr>
      </w:pPr>
      <w:bookmarkStart w:id="46" w:name="_heading=h.2zbgiuw" w:colFirst="0" w:colLast="0"/>
      <w:bookmarkEnd w:id="46"/>
      <w:proofErr w:type="gramStart"/>
      <w:r>
        <w:rPr>
          <w:b w:val="0"/>
          <w:color w:val="000000"/>
          <w:sz w:val="24"/>
          <w:szCs w:val="24"/>
        </w:rPr>
        <w:t>any</w:t>
      </w:r>
      <w:proofErr w:type="gramEnd"/>
      <w:r>
        <w:rPr>
          <w:b w:val="0"/>
          <w:color w:val="000000"/>
          <w:sz w:val="24"/>
          <w:szCs w:val="24"/>
        </w:rPr>
        <w:t xml:space="preserve"> underpayment in relation to any amount due to the Buyer under the Call-Off Contract, the Supplier shall:</w:t>
      </w:r>
    </w:p>
    <w:p w14:paraId="000000E7" w14:textId="77777777" w:rsidR="00BB5671" w:rsidRDefault="00A240A3">
      <w:pPr>
        <w:numPr>
          <w:ilvl w:val="3"/>
          <w:numId w:val="1"/>
        </w:numPr>
        <w:pBdr>
          <w:top w:val="nil"/>
          <w:left w:val="nil"/>
          <w:bottom w:val="nil"/>
          <w:right w:val="nil"/>
          <w:between w:val="nil"/>
        </w:pBdr>
        <w:tabs>
          <w:tab w:val="left" w:pos="1985"/>
          <w:tab w:val="left" w:pos="2127"/>
        </w:tabs>
        <w:spacing w:before="120" w:after="120"/>
        <w:jc w:val="both"/>
        <w:rPr>
          <w:color w:val="000000"/>
          <w:sz w:val="24"/>
          <w:szCs w:val="24"/>
        </w:rPr>
      </w:pPr>
      <w:bookmarkStart w:id="47" w:name="_heading=h.1egqt2p" w:colFirst="0" w:colLast="0"/>
      <w:bookmarkEnd w:id="47"/>
      <w:r>
        <w:rPr>
          <w:color w:val="000000"/>
          <w:sz w:val="24"/>
          <w:szCs w:val="24"/>
        </w:rPr>
        <w:t xml:space="preserve">promptly pay to the Buyer the amount of the underpayment plus interest </w:t>
      </w:r>
      <w:r>
        <w:rPr>
          <w:sz w:val="24"/>
          <w:szCs w:val="24"/>
        </w:rPr>
        <w:t>in accordance with the Late Payment of Commercial Debts Act 1998</w:t>
      </w:r>
      <w:r>
        <w:rPr>
          <w:color w:val="000000"/>
          <w:sz w:val="24"/>
          <w:szCs w:val="24"/>
        </w:rPr>
        <w:t>, which shall accrue on a daily basis from the date on which the underpayment ought to have been originally paid to the Buyer until the date of payment, whether before or after judgement; and</w:t>
      </w:r>
    </w:p>
    <w:p w14:paraId="000000E8" w14:textId="77777777" w:rsidR="00BB5671" w:rsidRDefault="00A240A3">
      <w:pPr>
        <w:numPr>
          <w:ilvl w:val="3"/>
          <w:numId w:val="1"/>
        </w:numPr>
        <w:pBdr>
          <w:top w:val="nil"/>
          <w:left w:val="nil"/>
          <w:bottom w:val="nil"/>
          <w:right w:val="nil"/>
          <w:between w:val="nil"/>
        </w:pBdr>
        <w:tabs>
          <w:tab w:val="left" w:pos="1985"/>
          <w:tab w:val="left" w:pos="2127"/>
        </w:tabs>
        <w:spacing w:before="120" w:after="120"/>
        <w:jc w:val="both"/>
        <w:rPr>
          <w:color w:val="000000"/>
          <w:sz w:val="24"/>
          <w:szCs w:val="24"/>
        </w:rPr>
      </w:pPr>
      <w:bookmarkStart w:id="48" w:name="_heading=h.3ygebqi" w:colFirst="0" w:colLast="0"/>
      <w:bookmarkEnd w:id="48"/>
      <w:r>
        <w:rPr>
          <w:color w:val="000000"/>
          <w:sz w:val="24"/>
          <w:szCs w:val="24"/>
        </w:rPr>
        <w:t>bear the entire cost of the Audit exercise, including all fees incurred by the Buyer’s external Audit representatives;</w:t>
      </w:r>
    </w:p>
    <w:p w14:paraId="000000E9" w14:textId="77777777" w:rsidR="00BB5671" w:rsidRDefault="00A240A3">
      <w:pPr>
        <w:pStyle w:val="Heading3"/>
        <w:keepNext w:val="0"/>
        <w:keepLines w:val="0"/>
        <w:numPr>
          <w:ilvl w:val="2"/>
          <w:numId w:val="1"/>
        </w:numPr>
        <w:spacing w:before="120" w:after="120"/>
        <w:ind w:left="2160"/>
        <w:jc w:val="both"/>
        <w:rPr>
          <w:b w:val="0"/>
          <w:color w:val="000000"/>
          <w:sz w:val="24"/>
          <w:szCs w:val="24"/>
        </w:rPr>
      </w:pPr>
      <w:bookmarkStart w:id="49" w:name="_heading=h.2dlolyb" w:colFirst="0" w:colLast="0"/>
      <w:bookmarkEnd w:id="49"/>
      <w:proofErr w:type="gramStart"/>
      <w:r>
        <w:rPr>
          <w:b w:val="0"/>
          <w:color w:val="000000"/>
          <w:sz w:val="24"/>
          <w:szCs w:val="24"/>
        </w:rPr>
        <w:t>any</w:t>
      </w:r>
      <w:proofErr w:type="gramEnd"/>
      <w:r>
        <w:rPr>
          <w:b w:val="0"/>
          <w:color w:val="000000"/>
          <w:sz w:val="24"/>
          <w:szCs w:val="24"/>
        </w:rPr>
        <w:t xml:space="preserve"> other failure by the Supplier to comply with its obligations under this the Call-Off Contract, the Supplier shall promptly and at its own cost rectify such failure.</w:t>
      </w:r>
    </w:p>
    <w:p w14:paraId="000000EE" w14:textId="5044285B" w:rsidR="00BB5671" w:rsidRPr="00A240A3" w:rsidRDefault="00A240A3" w:rsidP="00A240A3">
      <w:pPr>
        <w:pStyle w:val="Heading2"/>
        <w:keepNext w:val="0"/>
        <w:keepLines w:val="0"/>
        <w:numPr>
          <w:ilvl w:val="1"/>
          <w:numId w:val="1"/>
        </w:numPr>
        <w:spacing w:before="120" w:after="120"/>
        <w:ind w:left="1440" w:hanging="720"/>
        <w:jc w:val="both"/>
        <w:rPr>
          <w:color w:val="000000"/>
          <w:sz w:val="24"/>
          <w:szCs w:val="24"/>
        </w:rPr>
      </w:pPr>
      <w:r>
        <w:rPr>
          <w:color w:val="000000"/>
          <w:sz w:val="24"/>
          <w:szCs w:val="24"/>
        </w:rPr>
        <w:t xml:space="preserve">The Parties will bear their own costs when an Audit is undertaken unless </w:t>
      </w:r>
      <w:bookmarkStart w:id="50" w:name="_GoBack"/>
      <w:r>
        <w:rPr>
          <w:color w:val="000000"/>
          <w:sz w:val="24"/>
          <w:szCs w:val="24"/>
        </w:rPr>
        <w:t>Paragraph</w:t>
      </w:r>
      <w:bookmarkEnd w:id="50"/>
      <w:r>
        <w:rPr>
          <w:color w:val="000000"/>
          <w:sz w:val="24"/>
          <w:szCs w:val="24"/>
        </w:rPr>
        <w:t xml:space="preserve"> 1</w:t>
      </w:r>
      <w:r w:rsidR="00775C5B">
        <w:rPr>
          <w:color w:val="000000"/>
          <w:sz w:val="24"/>
          <w:szCs w:val="24"/>
        </w:rPr>
        <w:t>1</w:t>
      </w:r>
      <w:r>
        <w:rPr>
          <w:color w:val="000000"/>
          <w:sz w:val="24"/>
          <w:szCs w:val="24"/>
        </w:rPr>
        <w:t>.8.1(b) applies and/or the Audit identifies a Material Default by the Supplier, in which case the Supplier will repay the Buyer's reasonable costs in connection with the Audit.</w:t>
      </w:r>
      <w:bookmarkStart w:id="51" w:name="_heading=h.4bvk7pj" w:colFirst="0" w:colLast="0"/>
      <w:bookmarkStart w:id="52" w:name="bookmark=id.2r0uhxc" w:colFirst="0" w:colLast="0"/>
      <w:bookmarkStart w:id="53" w:name="_heading=h.pkwqa1" w:colFirst="0" w:colLast="0"/>
      <w:bookmarkEnd w:id="51"/>
      <w:bookmarkEnd w:id="52"/>
      <w:bookmarkEnd w:id="53"/>
    </w:p>
    <w:sectPr w:rsidR="00BB5671" w:rsidRPr="00A240A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A9BF8" w14:textId="77777777" w:rsidR="0078171C" w:rsidRDefault="00A240A3">
      <w:r>
        <w:separator/>
      </w:r>
    </w:p>
  </w:endnote>
  <w:endnote w:type="continuationSeparator" w:id="0">
    <w:p w14:paraId="2CC24B60" w14:textId="77777777" w:rsidR="0078171C" w:rsidRDefault="00A2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4" w14:textId="77777777" w:rsidR="00BB5671" w:rsidRDefault="00BB5671">
    <w:pPr>
      <w:pBdr>
        <w:top w:val="nil"/>
        <w:left w:val="nil"/>
        <w:bottom w:val="nil"/>
        <w:right w:val="nil"/>
        <w:between w:val="nil"/>
      </w:pBdr>
      <w:tabs>
        <w:tab w:val="center" w:pos="4150"/>
        <w:tab w:val="right" w:pos="8307"/>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5" w14:textId="0129253A" w:rsidR="00BB5671" w:rsidRDefault="00A240A3">
    <w:pPr>
      <w:pBdr>
        <w:top w:val="nil"/>
        <w:left w:val="nil"/>
        <w:bottom w:val="nil"/>
        <w:right w:val="nil"/>
        <w:between w:val="nil"/>
      </w:pBdr>
      <w:tabs>
        <w:tab w:val="center" w:pos="4513"/>
        <w:tab w:val="right" w:pos="9026"/>
      </w:tabs>
      <w:rPr>
        <w:color w:val="000000"/>
      </w:rPr>
    </w:pPr>
    <w:r>
      <w:rPr>
        <w:color w:val="000000"/>
      </w:rPr>
      <w:t>RM6349: Income Generation from Estates &amp; Assets</w:t>
    </w:r>
  </w:p>
  <w:p w14:paraId="0542953C" w14:textId="3CB233E4" w:rsidR="003C3279" w:rsidRDefault="00775C5B">
    <w:pPr>
      <w:pBdr>
        <w:top w:val="nil"/>
        <w:left w:val="nil"/>
        <w:bottom w:val="nil"/>
        <w:right w:val="nil"/>
        <w:between w:val="nil"/>
      </w:pBdr>
      <w:tabs>
        <w:tab w:val="center" w:pos="4513"/>
        <w:tab w:val="right" w:pos="9026"/>
      </w:tabs>
      <w:rPr>
        <w:color w:val="000000"/>
      </w:rPr>
    </w:pPr>
    <w:r>
      <w:rPr>
        <w:color w:val="000000"/>
      </w:rPr>
      <w:t>v1.0</w:t>
    </w:r>
  </w:p>
  <w:p w14:paraId="000000F6" w14:textId="700BB0B4" w:rsidR="00BB5671" w:rsidRPr="00775C5B" w:rsidRDefault="003C3279">
    <w:pPr>
      <w:pBdr>
        <w:top w:val="nil"/>
        <w:left w:val="nil"/>
        <w:bottom w:val="nil"/>
        <w:right w:val="nil"/>
        <w:between w:val="nil"/>
      </w:pBdr>
      <w:tabs>
        <w:tab w:val="center" w:pos="4150"/>
        <w:tab w:val="right" w:pos="8307"/>
      </w:tabs>
      <w:rPr>
        <w:color w:val="000000"/>
        <w:sz w:val="14"/>
        <w:szCs w:val="14"/>
      </w:rPr>
    </w:pPr>
    <w:r>
      <w:rPr>
        <w:color w:val="000000"/>
        <w:sz w:val="14"/>
        <w:szCs w:val="14"/>
      </w:rPr>
      <w:tab/>
    </w:r>
    <w:r w:rsidRPr="00775C5B">
      <w:rPr>
        <w:color w:val="000000"/>
        <w:szCs w:val="14"/>
      </w:rPr>
      <w:fldChar w:fldCharType="begin"/>
    </w:r>
    <w:r w:rsidRPr="00775C5B">
      <w:rPr>
        <w:color w:val="000000"/>
        <w:szCs w:val="14"/>
      </w:rPr>
      <w:instrText xml:space="preserve"> PAGE   \* MERGEFORMAT </w:instrText>
    </w:r>
    <w:r w:rsidRPr="00775C5B">
      <w:rPr>
        <w:color w:val="000000"/>
        <w:szCs w:val="14"/>
      </w:rPr>
      <w:fldChar w:fldCharType="separate"/>
    </w:r>
    <w:r w:rsidR="00775C5B">
      <w:rPr>
        <w:noProof/>
        <w:color w:val="000000"/>
        <w:szCs w:val="14"/>
      </w:rPr>
      <w:t>13</w:t>
    </w:r>
    <w:r w:rsidRPr="00775C5B">
      <w:rPr>
        <w:noProof/>
        <w:color w:val="000000"/>
        <w:szCs w:val="14"/>
      </w:rPr>
      <w:fldChar w:fldCharType="end"/>
    </w:r>
    <w:r>
      <w:rPr>
        <w:color w:val="000000"/>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7" w14:textId="77777777" w:rsidR="00BB5671" w:rsidRDefault="00BB5671">
    <w:pPr>
      <w:pBdr>
        <w:top w:val="nil"/>
        <w:left w:val="nil"/>
        <w:bottom w:val="nil"/>
        <w:right w:val="nil"/>
        <w:between w:val="nil"/>
      </w:pBdr>
      <w:tabs>
        <w:tab w:val="center" w:pos="4150"/>
        <w:tab w:val="right" w:pos="8307"/>
      </w:tabs>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6D052" w14:textId="77777777" w:rsidR="0078171C" w:rsidRDefault="00A240A3">
      <w:r>
        <w:separator/>
      </w:r>
    </w:p>
  </w:footnote>
  <w:footnote w:type="continuationSeparator" w:id="0">
    <w:p w14:paraId="3423016F" w14:textId="77777777" w:rsidR="0078171C" w:rsidRDefault="00A2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F" w14:textId="77777777" w:rsidR="00BB5671" w:rsidRDefault="00BB5671">
    <w:pPr>
      <w:pBdr>
        <w:top w:val="nil"/>
        <w:left w:val="nil"/>
        <w:bottom w:val="nil"/>
        <w:right w:val="nil"/>
        <w:between w:val="nil"/>
      </w:pBdr>
      <w:tabs>
        <w:tab w:val="center" w:pos="4150"/>
        <w:tab w:val="right" w:pos="8307"/>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0" w14:textId="77777777" w:rsidR="00BB5671" w:rsidRDefault="00A240A3">
    <w:pPr>
      <w:pBdr>
        <w:top w:val="nil"/>
        <w:left w:val="nil"/>
        <w:bottom w:val="nil"/>
        <w:right w:val="nil"/>
        <w:between w:val="nil"/>
      </w:pBdr>
      <w:tabs>
        <w:tab w:val="center" w:pos="4513"/>
        <w:tab w:val="right" w:pos="9026"/>
      </w:tabs>
      <w:rPr>
        <w:b/>
        <w:color w:val="000000"/>
      </w:rPr>
    </w:pPr>
    <w:r>
      <w:rPr>
        <w:b/>
        <w:color w:val="000000"/>
      </w:rPr>
      <w:t>Call-Off Schedule 25 (Special Schedule – Lots 1 to 4)</w:t>
    </w:r>
  </w:p>
  <w:p w14:paraId="000000F1" w14:textId="77777777" w:rsidR="00BB5671" w:rsidRDefault="00A240A3">
    <w:pPr>
      <w:pBdr>
        <w:top w:val="nil"/>
        <w:left w:val="nil"/>
        <w:bottom w:val="nil"/>
        <w:right w:val="nil"/>
        <w:between w:val="nil"/>
      </w:pBdr>
      <w:tabs>
        <w:tab w:val="center" w:pos="4513"/>
        <w:tab w:val="right" w:pos="9026"/>
      </w:tabs>
      <w:rPr>
        <w:color w:val="000000"/>
      </w:rPr>
    </w:pPr>
    <w:r>
      <w:rPr>
        <w:color w:val="000000"/>
      </w:rPr>
      <w:t>Crown Copyright</w:t>
    </w:r>
    <w:r>
      <w:rPr>
        <w:color w:val="000000"/>
        <w:sz w:val="14"/>
        <w:szCs w:val="14"/>
      </w:rPr>
      <w:t xml:space="preserve"> </w:t>
    </w:r>
    <w:r>
      <w:rPr>
        <w:color w:val="000000"/>
      </w:rPr>
      <w:t>20</w:t>
    </w:r>
    <w:r>
      <w:t>24</w:t>
    </w:r>
  </w:p>
  <w:p w14:paraId="000000F2" w14:textId="77777777" w:rsidR="00BB5671" w:rsidRDefault="00BB567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3" w14:textId="77777777" w:rsidR="00BB5671" w:rsidRDefault="00BB5671">
    <w:pPr>
      <w:pBdr>
        <w:top w:val="nil"/>
        <w:left w:val="nil"/>
        <w:bottom w:val="nil"/>
        <w:right w:val="nil"/>
        <w:between w:val="nil"/>
      </w:pBdr>
      <w:tabs>
        <w:tab w:val="center" w:pos="4150"/>
        <w:tab w:val="right" w:pos="8307"/>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82EC0"/>
    <w:multiLevelType w:val="multilevel"/>
    <w:tmpl w:val="700AC01E"/>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upperLetter"/>
      <w:lvlText w:val="(%3)"/>
      <w:lvlJc w:val="left"/>
      <w:pPr>
        <w:ind w:left="2160" w:hanging="720"/>
      </w:pPr>
    </w:lvl>
    <w:lvl w:ilvl="3">
      <w:start w:val="1"/>
      <w:numFmt w:val="decimal"/>
      <w:lvlText w:val="(%4)"/>
      <w:lvlJc w:val="left"/>
      <w:pPr>
        <w:ind w:left="288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2D075C"/>
    <w:multiLevelType w:val="multilevel"/>
    <w:tmpl w:val="23388476"/>
    <w:lvl w:ilvl="0">
      <w:start w:val="1"/>
      <w:numFmt w:val="decimal"/>
      <w:lvlText w:val="%1."/>
      <w:lvlJc w:val="left"/>
      <w:pPr>
        <w:ind w:left="358" w:hanging="358"/>
      </w:pPr>
      <w:rPr>
        <w:smallCaps w:val="0"/>
        <w:strike w:val="0"/>
        <w:color w:val="000000"/>
        <w:u w:val="none"/>
        <w:vertAlign w:val="baseline"/>
      </w:rPr>
    </w:lvl>
    <w:lvl w:ilvl="1">
      <w:start w:val="1"/>
      <w:numFmt w:val="decimal"/>
      <w:pStyle w:val="BLevel2"/>
      <w:lvlText w:val="%1.%2"/>
      <w:lvlJc w:val="left"/>
      <w:pPr>
        <w:ind w:left="360" w:hanging="360"/>
      </w:pPr>
      <w:rPr>
        <w:rFonts w:ascii="Arial" w:eastAsia="Arial" w:hAnsi="Arial" w:cs="Arial"/>
        <w:b w:val="0"/>
        <w:i w:val="0"/>
        <w:smallCaps w:val="0"/>
        <w:strike w:val="0"/>
        <w:color w:val="000000"/>
        <w:u w:val="none"/>
        <w:vertAlign w:val="baseline"/>
      </w:rPr>
    </w:lvl>
    <w:lvl w:ilvl="2">
      <w:start w:val="1"/>
      <w:numFmt w:val="decimal"/>
      <w:lvlText w:val="%1.%2.%3"/>
      <w:lvlJc w:val="left"/>
      <w:pPr>
        <w:ind w:left="1854"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986"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3" w:hanging="1080"/>
      </w:pPr>
      <w:rPr>
        <w:b w:val="0"/>
        <w:i w:val="0"/>
        <w:smallCaps w:val="0"/>
        <w:strike w:val="0"/>
        <w:color w:val="000000"/>
        <w:u w:val="none"/>
        <w:vertAlign w:val="baseline"/>
      </w:rPr>
    </w:lvl>
    <w:lvl w:ilvl="5">
      <w:start w:val="1"/>
      <w:numFmt w:val="upperLetter"/>
      <w:lvlText w:val="(%6)"/>
      <w:lvlJc w:val="left"/>
      <w:pPr>
        <w:ind w:left="1154" w:hanging="1080"/>
      </w:pPr>
      <w:rPr>
        <w:b w:val="0"/>
        <w:i w:val="0"/>
        <w:smallCaps w:val="0"/>
        <w:strike w:val="0"/>
        <w:color w:val="000000"/>
        <w:u w:val="none"/>
        <w:vertAlign w:val="baseline"/>
      </w:rPr>
    </w:lvl>
    <w:lvl w:ilvl="6">
      <w:start w:val="1"/>
      <w:numFmt w:val="decimal"/>
      <w:lvlText w:val="%1.%2.%3.%4.%5.%6.%7"/>
      <w:lvlJc w:val="left"/>
      <w:pPr>
        <w:ind w:left="1514" w:hanging="1440"/>
      </w:pPr>
    </w:lvl>
    <w:lvl w:ilvl="7">
      <w:start w:val="1"/>
      <w:numFmt w:val="decimal"/>
      <w:lvlText w:val="%1.%2.%3.%4.%5.%6.%7.%8"/>
      <w:lvlJc w:val="left"/>
      <w:pPr>
        <w:ind w:left="1514" w:hanging="1440"/>
      </w:pPr>
    </w:lvl>
    <w:lvl w:ilvl="8">
      <w:start w:val="1"/>
      <w:numFmt w:val="decimal"/>
      <w:lvlText w:val="%1.%2.%3.%4.%5.%6.%7.%8.%9"/>
      <w:lvlJc w:val="left"/>
      <w:pPr>
        <w:ind w:left="1874" w:hanging="1800"/>
      </w:pPr>
    </w:lvl>
  </w:abstractNum>
  <w:abstractNum w:abstractNumId="2" w15:restartNumberingAfterBreak="0">
    <w:nsid w:val="54D06BDA"/>
    <w:multiLevelType w:val="multilevel"/>
    <w:tmpl w:val="BA48E6F0"/>
    <w:lvl w:ilvl="0">
      <w:start w:val="1"/>
      <w:numFmt w:val="decimal"/>
      <w:pStyle w:val="TLTAppendix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C4C3A23"/>
    <w:multiLevelType w:val="multilevel"/>
    <w:tmpl w:val="02A0FF0A"/>
    <w:lvl w:ilvl="0">
      <w:start w:val="1"/>
      <w:numFmt w:val="bullet"/>
      <w:pStyle w:val="TLTScheduleText5"/>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71"/>
    <w:rsid w:val="0031759F"/>
    <w:rsid w:val="003C3279"/>
    <w:rsid w:val="00775C5B"/>
    <w:rsid w:val="0078171C"/>
    <w:rsid w:val="007E5E2F"/>
    <w:rsid w:val="00952ACE"/>
    <w:rsid w:val="00A240A3"/>
    <w:rsid w:val="00BB5671"/>
    <w:rsid w:val="00DE6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939E73"/>
  <w15:docId w15:val="{3CECFDB8-CBE4-4705-848A-15C7A96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qFormat/>
    <w:pPr>
      <w:keepNext/>
      <w:keepLines/>
      <w:spacing w:before="480"/>
      <w:outlineLvl w:val="0"/>
    </w:pPr>
    <w:rPr>
      <w:rFonts w:eastAsia="MS PGothic"/>
      <w:b/>
      <w:bCs/>
      <w:color w:val="701A2E"/>
      <w:sz w:val="28"/>
      <w:szCs w:val="28"/>
    </w:rPr>
  </w:style>
  <w:style w:type="paragraph" w:styleId="Heading2">
    <w:name w:val="heading 2"/>
    <w:basedOn w:val="Normal"/>
    <w:next w:val="Normal"/>
    <w:qFormat/>
    <w:pPr>
      <w:keepNext/>
      <w:keepLines/>
      <w:spacing w:before="40"/>
      <w:outlineLvl w:val="1"/>
    </w:pPr>
    <w:rPr>
      <w:rFonts w:eastAsia="MS PGothic"/>
      <w:color w:val="701A2E"/>
      <w:sz w:val="26"/>
      <w:szCs w:val="26"/>
    </w:rPr>
  </w:style>
  <w:style w:type="paragraph" w:styleId="Heading3">
    <w:name w:val="heading 3"/>
    <w:basedOn w:val="Normal"/>
    <w:next w:val="Normal"/>
    <w:qFormat/>
    <w:pPr>
      <w:keepNext/>
      <w:keepLines/>
      <w:spacing w:before="200"/>
      <w:outlineLvl w:val="2"/>
    </w:pPr>
    <w:rPr>
      <w:rFonts w:eastAsia="MS PGothic"/>
      <w:b/>
      <w:bCs/>
      <w:color w:val="97233F"/>
    </w:rPr>
  </w:style>
  <w:style w:type="paragraph" w:styleId="Heading4">
    <w:name w:val="heading 4"/>
    <w:basedOn w:val="Normal"/>
    <w:next w:val="Normal"/>
    <w:qFormat/>
    <w:pPr>
      <w:keepNext/>
      <w:keepLines/>
      <w:spacing w:before="40"/>
      <w:outlineLvl w:val="3"/>
    </w:pPr>
    <w:rPr>
      <w:rFonts w:eastAsia="MS PGothic"/>
      <w:i/>
      <w:iCs/>
      <w:color w:val="701A2E"/>
    </w:rPr>
  </w:style>
  <w:style w:type="paragraph" w:styleId="Heading5">
    <w:name w:val="heading 5"/>
    <w:basedOn w:val="Normal"/>
    <w:next w:val="Normal"/>
    <w:qFormat/>
    <w:pPr>
      <w:keepNext/>
      <w:keepLines/>
      <w:spacing w:before="40"/>
      <w:outlineLvl w:val="4"/>
    </w:pPr>
    <w:rPr>
      <w:rFonts w:eastAsia="MS PGothic"/>
      <w:color w:val="701A2E"/>
    </w:rPr>
  </w:style>
  <w:style w:type="paragraph" w:styleId="Heading6">
    <w:name w:val="heading 6"/>
    <w:basedOn w:val="Normal"/>
    <w:link w:val="Heading6Char"/>
    <w:qFormat/>
    <w:rsid w:val="00435C28"/>
    <w:pPr>
      <w:tabs>
        <w:tab w:val="num" w:pos="4680"/>
      </w:tabs>
      <w:spacing w:after="180" w:line="300" w:lineRule="atLeast"/>
      <w:ind w:left="4680" w:hanging="720"/>
      <w:jc w:val="both"/>
      <w:outlineLvl w:val="5"/>
    </w:pPr>
    <w:rPr>
      <w:rFonts w:eastAsia="Times New Roman"/>
    </w:rPr>
  </w:style>
  <w:style w:type="paragraph" w:styleId="Heading7">
    <w:name w:val="heading 7"/>
    <w:basedOn w:val="Normal"/>
    <w:next w:val="Normal"/>
    <w:link w:val="Heading7Char"/>
    <w:rsid w:val="00435C28"/>
    <w:pPr>
      <w:tabs>
        <w:tab w:val="num" w:pos="5400"/>
      </w:tabs>
      <w:spacing w:after="180" w:line="300" w:lineRule="atLeast"/>
      <w:ind w:left="5400" w:hanging="720"/>
      <w:jc w:val="both"/>
      <w:outlineLvl w:val="6"/>
    </w:pPr>
    <w:rPr>
      <w:rFonts w:eastAsia="Times New Roman"/>
    </w:rPr>
  </w:style>
  <w:style w:type="paragraph" w:styleId="Heading9">
    <w:name w:val="heading 9"/>
    <w:basedOn w:val="Normal"/>
    <w:pPr>
      <w:spacing w:after="240"/>
      <w:jc w:val="both"/>
      <w:outlineLvl w:val="8"/>
    </w:pPr>
    <w:rPr>
      <w:rFonts w:ascii="Times New Roman" w:eastAsia="STZhongsong" w:hAnsi="Times New Roma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97233F"/>
      </w:pBdr>
      <w:spacing w:after="300"/>
    </w:pPr>
    <w:rPr>
      <w:rFonts w:eastAsia="MS PGothic"/>
      <w:color w:val="331A1B"/>
      <w:spacing w:val="5"/>
      <w:kern w:val="3"/>
      <w:sz w:val="52"/>
      <w:szCs w:val="52"/>
    </w:rPr>
  </w:style>
  <w:style w:type="numbering" w:customStyle="1" w:styleId="WWOutlineListStyle">
    <w:name w:val="WW_OutlineListStyle"/>
    <w:basedOn w:val="NoList"/>
  </w:style>
  <w:style w:type="paragraph" w:customStyle="1" w:styleId="TSOLScheduleMainSectionX">
    <w:name w:val="TSOL Schedule Main Section X"/>
    <w:basedOn w:val="Heading1"/>
    <w:pPr>
      <w:keepNext w:val="0"/>
      <w:keepLines w:val="0"/>
      <w:tabs>
        <w:tab w:val="left" w:pos="360"/>
        <w:tab w:val="left" w:pos="720"/>
      </w:tabs>
      <w:spacing w:before="240" w:after="240"/>
      <w:jc w:val="both"/>
    </w:pPr>
    <w:rPr>
      <w:rFonts w:eastAsia="STZhongsong"/>
      <w:bCs w:val="0"/>
      <w:color w:val="auto"/>
      <w:sz w:val="22"/>
      <w:szCs w:val="22"/>
      <w:lang w:eastAsia="zh-CN"/>
    </w:rPr>
  </w:style>
  <w:style w:type="paragraph" w:customStyle="1" w:styleId="BLevel2">
    <w:name w:val="B Level 2"/>
    <w:basedOn w:val="Heading2"/>
    <w:pPr>
      <w:keepNext w:val="0"/>
      <w:keepLines w:val="0"/>
      <w:numPr>
        <w:ilvl w:val="1"/>
        <w:numId w:val="1"/>
      </w:numPr>
      <w:spacing w:before="0" w:after="240"/>
      <w:jc w:val="both"/>
    </w:pPr>
    <w:rPr>
      <w:rFonts w:eastAsia="Times New Roman"/>
    </w:rPr>
  </w:style>
  <w:style w:type="paragraph" w:customStyle="1" w:styleId="TSOLScheduleMainSectionX11">
    <w:name w:val="TSOL Schedule Main Section X.1.1"/>
    <w:basedOn w:val="Heading3"/>
    <w:pPr>
      <w:keepNext w:val="0"/>
      <w:keepLines w:val="0"/>
      <w:tabs>
        <w:tab w:val="left" w:pos="360"/>
        <w:tab w:val="left" w:pos="2160"/>
      </w:tabs>
      <w:spacing w:before="0" w:after="240"/>
      <w:jc w:val="both"/>
    </w:pPr>
    <w:rPr>
      <w:rFonts w:eastAsia="STZhongsong"/>
      <w:b w:val="0"/>
      <w:bCs w:val="0"/>
      <w:color w:val="auto"/>
      <w:sz w:val="22"/>
      <w:szCs w:val="22"/>
      <w:lang w:eastAsia="zh-CN"/>
    </w:rPr>
  </w:style>
  <w:style w:type="paragraph" w:customStyle="1" w:styleId="BLevel4">
    <w:name w:val="B Level 4"/>
    <w:basedOn w:val="Heading4"/>
    <w:pPr>
      <w:keepNext w:val="0"/>
      <w:keepLines w:val="0"/>
      <w:tabs>
        <w:tab w:val="left" w:pos="2880"/>
      </w:tabs>
      <w:spacing w:before="0" w:after="240"/>
      <w:ind w:left="2880" w:hanging="360"/>
      <w:jc w:val="both"/>
    </w:pPr>
    <w:rPr>
      <w:rFonts w:eastAsia="Times New Roman"/>
      <w:i w:val="0"/>
      <w:iCs w:val="0"/>
      <w:color w:val="auto"/>
    </w:rPr>
  </w:style>
  <w:style w:type="paragraph" w:customStyle="1" w:styleId="BLevel5">
    <w:name w:val="B Level 5"/>
    <w:basedOn w:val="Heading5"/>
    <w:pPr>
      <w:keepNext w:val="0"/>
      <w:keepLines w:val="0"/>
      <w:tabs>
        <w:tab w:val="left" w:pos="3600"/>
      </w:tabs>
      <w:spacing w:before="0" w:after="240"/>
      <w:ind w:left="3600" w:hanging="360"/>
      <w:jc w:val="both"/>
    </w:pPr>
    <w:rPr>
      <w:rFonts w:eastAsia="Times New Roman"/>
      <w:color w:val="auto"/>
    </w:rPr>
  </w:style>
  <w:style w:type="paragraph" w:customStyle="1" w:styleId="TLTAction">
    <w:name w:val="TLT Action"/>
    <w:basedOn w:val="Normal"/>
    <w:next w:val="TLTBodyText"/>
    <w:pPr>
      <w:spacing w:before="100"/>
      <w:jc w:val="right"/>
    </w:pPr>
    <w:rPr>
      <w:rFonts w:eastAsia="Times New Roman"/>
      <w:b/>
      <w:szCs w:val="24"/>
    </w:rPr>
  </w:style>
  <w:style w:type="paragraph" w:customStyle="1" w:styleId="TLTAdditional">
    <w:name w:val="TLT Additional"/>
    <w:basedOn w:val="Normal"/>
    <w:pPr>
      <w:spacing w:before="300" w:after="300"/>
    </w:pPr>
    <w:rPr>
      <w:rFonts w:eastAsia="Times New Roman"/>
      <w:b/>
      <w:szCs w:val="24"/>
    </w:rPr>
  </w:style>
  <w:style w:type="paragraph" w:customStyle="1" w:styleId="TLTAddress">
    <w:name w:val="TLT Address"/>
    <w:basedOn w:val="Normal"/>
    <w:rPr>
      <w:rFonts w:eastAsia="Times New Roman"/>
      <w:szCs w:val="24"/>
    </w:rPr>
  </w:style>
  <w:style w:type="paragraph" w:customStyle="1" w:styleId="TLTAppendixHeading">
    <w:name w:val="TLT Appendix Heading"/>
    <w:basedOn w:val="Normal"/>
    <w:next w:val="TLTAppendixSubHeading"/>
    <w:pPr>
      <w:numPr>
        <w:numId w:val="4"/>
      </w:numPr>
      <w:spacing w:before="100" w:after="300"/>
      <w:jc w:val="center"/>
    </w:pPr>
    <w:rPr>
      <w:rFonts w:eastAsia="Times New Roman"/>
      <w:b/>
      <w:szCs w:val="24"/>
    </w:rPr>
  </w:style>
  <w:style w:type="paragraph" w:customStyle="1" w:styleId="TLTAppendixSubHeading">
    <w:name w:val="TLT Appendix Sub Heading"/>
    <w:basedOn w:val="Normal"/>
    <w:next w:val="TLTBodyText"/>
    <w:pPr>
      <w:spacing w:before="100" w:after="300"/>
      <w:jc w:val="center"/>
    </w:pPr>
    <w:rPr>
      <w:rFonts w:eastAsia="Times New Roman"/>
      <w:b/>
      <w:szCs w:val="24"/>
    </w:rPr>
  </w:style>
  <w:style w:type="paragraph" w:customStyle="1" w:styleId="TLTAppendixText1">
    <w:name w:val="TLT Appendix Text 1"/>
    <w:basedOn w:val="Normal"/>
    <w:next w:val="TLTBodyText1"/>
    <w:pPr>
      <w:spacing w:before="100" w:after="200"/>
    </w:pPr>
    <w:rPr>
      <w:rFonts w:eastAsia="Times New Roman"/>
      <w:szCs w:val="24"/>
    </w:rPr>
  </w:style>
  <w:style w:type="paragraph" w:customStyle="1" w:styleId="TLTAppendixText2">
    <w:name w:val="TLT Appendix Text 2"/>
    <w:basedOn w:val="TLTAppendixText1"/>
    <w:next w:val="TLTBodyText2"/>
  </w:style>
  <w:style w:type="paragraph" w:customStyle="1" w:styleId="TLTAppendixText3">
    <w:name w:val="TLT Appendix Text 3"/>
    <w:basedOn w:val="TLTLevel3"/>
    <w:next w:val="TLTBodyText3"/>
  </w:style>
  <w:style w:type="paragraph" w:customStyle="1" w:styleId="TLTAppendixText4">
    <w:name w:val="TLT Appendix Text 4"/>
    <w:basedOn w:val="TLTLevel4"/>
    <w:next w:val="TLTBodyText4"/>
  </w:style>
  <w:style w:type="paragraph" w:customStyle="1" w:styleId="TLTAppendixText5">
    <w:name w:val="TLT Appendix Text 5"/>
    <w:basedOn w:val="TLTLevel5"/>
    <w:next w:val="TLTBodyText5"/>
  </w:style>
  <w:style w:type="paragraph" w:customStyle="1" w:styleId="TLTBlankDocumentTitle">
    <w:name w:val="TLT Blank Document Title"/>
    <w:basedOn w:val="Normal"/>
    <w:next w:val="TLTBodyText"/>
    <w:pPr>
      <w:spacing w:after="200"/>
      <w:jc w:val="center"/>
    </w:pPr>
    <w:rPr>
      <w:rFonts w:eastAsia="Times New Roman"/>
      <w:b/>
      <w:szCs w:val="24"/>
    </w:rPr>
  </w:style>
  <w:style w:type="paragraph" w:customStyle="1" w:styleId="TLTBodyText">
    <w:name w:val="TLT Body Text"/>
    <w:basedOn w:val="Normal"/>
    <w:pPr>
      <w:spacing w:before="100" w:after="200"/>
    </w:pPr>
    <w:rPr>
      <w:rFonts w:eastAsia="Times New Roman"/>
      <w:szCs w:val="24"/>
    </w:rPr>
  </w:style>
  <w:style w:type="paragraph" w:customStyle="1" w:styleId="TLTBodyText1">
    <w:name w:val="TLT Body Text 1"/>
    <w:basedOn w:val="TLTBodyText"/>
    <w:pPr>
      <w:ind w:left="720"/>
    </w:pPr>
  </w:style>
  <w:style w:type="paragraph" w:customStyle="1" w:styleId="TLTBodyText2">
    <w:name w:val="TLT Body Text 2"/>
    <w:basedOn w:val="TLTBodyText1"/>
  </w:style>
  <w:style w:type="paragraph" w:customStyle="1" w:styleId="TLTBodyText3">
    <w:name w:val="TLT Body Text 3"/>
    <w:basedOn w:val="TLTBodyText2"/>
    <w:pPr>
      <w:ind w:left="1803"/>
    </w:pPr>
  </w:style>
  <w:style w:type="paragraph" w:customStyle="1" w:styleId="TLTBodyText4">
    <w:name w:val="TLT Body Text 4"/>
    <w:basedOn w:val="TLTBodyText3"/>
  </w:style>
  <w:style w:type="paragraph" w:customStyle="1" w:styleId="TLTBodyText5">
    <w:name w:val="TLT Body Text 5"/>
    <w:basedOn w:val="TLTBodyText4"/>
    <w:pPr>
      <w:ind w:left="2523"/>
    </w:pPr>
  </w:style>
  <w:style w:type="paragraph" w:customStyle="1" w:styleId="TLTBodyTextBold">
    <w:name w:val="TLT Body Text Bold"/>
    <w:basedOn w:val="Normal"/>
    <w:next w:val="TLTBodyText"/>
    <w:pPr>
      <w:spacing w:before="100" w:after="200"/>
    </w:pPr>
    <w:rPr>
      <w:rFonts w:eastAsia="Times New Roman"/>
      <w:b/>
      <w:szCs w:val="24"/>
    </w:rPr>
  </w:style>
  <w:style w:type="character" w:customStyle="1" w:styleId="TLTBodyTextBoldChar">
    <w:name w:val="TLT Body Text Bold Char"/>
    <w:basedOn w:val="DefaultParagraphFont"/>
    <w:rPr>
      <w:rFonts w:eastAsia="Times New Roman" w:cs="Times New Roman"/>
      <w:b/>
      <w:szCs w:val="24"/>
      <w:lang w:eastAsia="en-GB"/>
    </w:rPr>
  </w:style>
  <w:style w:type="paragraph" w:customStyle="1" w:styleId="TLTBulletsBody">
    <w:name w:val="TLT Bullets Body"/>
    <w:basedOn w:val="TLTBodyText"/>
  </w:style>
  <w:style w:type="paragraph" w:customStyle="1" w:styleId="TLTBulletsLevel1">
    <w:name w:val="TLT Bullets Level 1"/>
    <w:basedOn w:val="TLTBodyText1"/>
    <w:pPr>
      <w:tabs>
        <w:tab w:val="left" w:pos="-363"/>
        <w:tab w:val="left" w:pos="714"/>
      </w:tabs>
      <w:ind w:hanging="720"/>
    </w:pPr>
  </w:style>
  <w:style w:type="paragraph" w:customStyle="1" w:styleId="TLTCentered">
    <w:name w:val="TLT Centered"/>
    <w:basedOn w:val="Normal"/>
    <w:next w:val="TLTBodyText"/>
    <w:pPr>
      <w:spacing w:before="100" w:after="200"/>
      <w:jc w:val="center"/>
    </w:pPr>
    <w:rPr>
      <w:rFonts w:eastAsia="Times New Roman"/>
      <w:szCs w:val="24"/>
    </w:rPr>
  </w:style>
  <w:style w:type="paragraph" w:customStyle="1" w:styleId="TLTCentre">
    <w:name w:val="TLT Centre"/>
    <w:basedOn w:val="Normal"/>
    <w:next w:val="TLTCourtParties"/>
    <w:pPr>
      <w:spacing w:before="100" w:after="600"/>
      <w:jc w:val="center"/>
    </w:pPr>
    <w:rPr>
      <w:rFonts w:eastAsia="Times New Roman"/>
      <w:szCs w:val="24"/>
    </w:rPr>
  </w:style>
  <w:style w:type="paragraph" w:customStyle="1" w:styleId="TLTCentreBack">
    <w:name w:val="TLT Centre Back"/>
    <w:basedOn w:val="Normal"/>
    <w:next w:val="TLTCourtPartiesBack"/>
    <w:pPr>
      <w:spacing w:before="100" w:after="600"/>
    </w:pPr>
    <w:rPr>
      <w:rFonts w:eastAsia="Times New Roman"/>
      <w:szCs w:val="24"/>
    </w:rPr>
  </w:style>
  <w:style w:type="paragraph" w:customStyle="1" w:styleId="TLTContentsHeading">
    <w:name w:val="TLT Contents Heading"/>
    <w:basedOn w:val="Normal"/>
    <w:next w:val="TLTContentsSubHeading"/>
    <w:pPr>
      <w:spacing w:before="100" w:after="200"/>
      <w:jc w:val="center"/>
    </w:pPr>
    <w:rPr>
      <w:rFonts w:eastAsia="Times New Roman"/>
      <w:b/>
      <w:szCs w:val="24"/>
    </w:rPr>
  </w:style>
  <w:style w:type="paragraph" w:customStyle="1" w:styleId="TLTContentsSubHeading">
    <w:name w:val="TLT Contents Sub Heading"/>
    <w:basedOn w:val="Normal"/>
    <w:next w:val="TLTBodyText"/>
    <w:pPr>
      <w:spacing w:before="400" w:after="200"/>
    </w:pPr>
    <w:rPr>
      <w:rFonts w:eastAsia="Times New Roman"/>
      <w:b/>
      <w:szCs w:val="24"/>
    </w:rPr>
  </w:style>
  <w:style w:type="paragraph" w:customStyle="1" w:styleId="TLTCourtDetails">
    <w:name w:val="TLT Court Details"/>
    <w:basedOn w:val="Normal"/>
    <w:pPr>
      <w:spacing w:before="100" w:after="200"/>
    </w:pPr>
    <w:rPr>
      <w:rFonts w:eastAsia="Times New Roman"/>
      <w:b/>
      <w:caps/>
      <w:szCs w:val="24"/>
    </w:rPr>
  </w:style>
  <w:style w:type="paragraph" w:customStyle="1" w:styleId="TLTCourtHeading">
    <w:name w:val="TLT Court Heading"/>
    <w:basedOn w:val="Normal"/>
    <w:pPr>
      <w:spacing w:before="100" w:after="200"/>
      <w:jc w:val="center"/>
    </w:pPr>
    <w:rPr>
      <w:rFonts w:eastAsia="Times New Roman"/>
      <w:b/>
      <w:caps/>
      <w:szCs w:val="24"/>
    </w:rPr>
  </w:style>
  <w:style w:type="paragraph" w:customStyle="1" w:styleId="TLTCourtParties">
    <w:name w:val="TLT Court Parties"/>
    <w:basedOn w:val="Normal"/>
    <w:next w:val="TLTLitigant"/>
    <w:pPr>
      <w:spacing w:before="100" w:after="200"/>
      <w:jc w:val="center"/>
    </w:pPr>
    <w:rPr>
      <w:rFonts w:eastAsia="Times New Roman"/>
      <w:b/>
      <w:caps/>
      <w:szCs w:val="24"/>
    </w:rPr>
  </w:style>
  <w:style w:type="paragraph" w:customStyle="1" w:styleId="TLTCourtPartiesBack">
    <w:name w:val="TLT Court Parties Back"/>
    <w:basedOn w:val="Normal"/>
    <w:next w:val="TLTLitigant"/>
    <w:pPr>
      <w:spacing w:before="100" w:after="200"/>
    </w:pPr>
    <w:rPr>
      <w:rFonts w:eastAsia="Times New Roman"/>
      <w:b/>
      <w:caps/>
      <w:szCs w:val="24"/>
    </w:rPr>
  </w:style>
  <w:style w:type="paragraph" w:customStyle="1" w:styleId="TLTCourtReference">
    <w:name w:val="TLT Court Reference"/>
    <w:basedOn w:val="Normal"/>
    <w:next w:val="TLTCourtDetails"/>
    <w:pPr>
      <w:spacing w:before="100" w:after="200"/>
      <w:jc w:val="right"/>
    </w:pPr>
    <w:rPr>
      <w:rFonts w:eastAsia="Times New Roman"/>
      <w:b/>
      <w:caps/>
      <w:szCs w:val="24"/>
    </w:rPr>
  </w:style>
  <w:style w:type="paragraph" w:customStyle="1" w:styleId="TLTCoverDetails">
    <w:name w:val="TLT Cover Details"/>
    <w:basedOn w:val="Normal"/>
    <w:pPr>
      <w:tabs>
        <w:tab w:val="left" w:pos="3612"/>
      </w:tabs>
      <w:spacing w:before="100" w:after="200"/>
    </w:pPr>
    <w:rPr>
      <w:rFonts w:eastAsia="Times New Roman"/>
      <w:szCs w:val="24"/>
    </w:rPr>
  </w:style>
  <w:style w:type="paragraph" w:customStyle="1" w:styleId="TLTDefinitionList">
    <w:name w:val="TLT Definition List"/>
    <w:basedOn w:val="Normal"/>
    <w:pPr>
      <w:spacing w:before="100" w:after="200"/>
    </w:pPr>
    <w:rPr>
      <w:rFonts w:eastAsia="Times New Roman"/>
      <w:szCs w:val="24"/>
    </w:rPr>
  </w:style>
  <w:style w:type="paragraph" w:customStyle="1" w:styleId="TLTDelivery">
    <w:name w:val="TLT Delivery"/>
    <w:basedOn w:val="Normal"/>
    <w:pPr>
      <w:spacing w:before="600" w:after="400"/>
    </w:pPr>
    <w:rPr>
      <w:rFonts w:eastAsia="Times New Roman"/>
      <w:b/>
      <w:szCs w:val="24"/>
    </w:rPr>
  </w:style>
  <w:style w:type="paragraph" w:customStyle="1" w:styleId="TLTDetails">
    <w:name w:val="TLT Details"/>
    <w:basedOn w:val="Normal"/>
    <w:pPr>
      <w:spacing w:line="300" w:lineRule="exact"/>
    </w:pPr>
    <w:rPr>
      <w:rFonts w:eastAsia="Times New Roman"/>
      <w:szCs w:val="24"/>
    </w:rPr>
  </w:style>
  <w:style w:type="paragraph" w:customStyle="1" w:styleId="TLTDocRef">
    <w:name w:val="TLT Doc Ref"/>
    <w:basedOn w:val="Normal"/>
    <w:rPr>
      <w:rFonts w:eastAsia="Times New Roman"/>
      <w:sz w:val="12"/>
      <w:szCs w:val="24"/>
    </w:rPr>
  </w:style>
  <w:style w:type="paragraph" w:customStyle="1" w:styleId="TLTEnc">
    <w:name w:val="TLT Enc"/>
    <w:basedOn w:val="Normal"/>
    <w:pPr>
      <w:tabs>
        <w:tab w:val="left" w:pos="720"/>
      </w:tabs>
    </w:pPr>
    <w:rPr>
      <w:rFonts w:eastAsia="Times New Roman"/>
      <w:szCs w:val="24"/>
    </w:rPr>
  </w:style>
  <w:style w:type="paragraph" w:customStyle="1" w:styleId="TLTExecution">
    <w:name w:val="TLT Execution"/>
    <w:basedOn w:val="Normal"/>
    <w:pPr>
      <w:spacing w:before="100" w:after="200"/>
    </w:pPr>
    <w:rPr>
      <w:rFonts w:eastAsia="Times New Roman"/>
      <w:sz w:val="16"/>
      <w:szCs w:val="24"/>
    </w:rPr>
  </w:style>
  <w:style w:type="paragraph" w:customStyle="1" w:styleId="TLTFAO">
    <w:name w:val="TLT FAO"/>
    <w:basedOn w:val="TLTAddress"/>
    <w:rPr>
      <w:b/>
    </w:rPr>
  </w:style>
  <w:style w:type="paragraph" w:customStyle="1" w:styleId="TLTFaxStatus">
    <w:name w:val="TLT Fax Status"/>
    <w:basedOn w:val="Normal"/>
    <w:pPr>
      <w:spacing w:before="200"/>
    </w:pPr>
    <w:rPr>
      <w:rFonts w:eastAsia="Times New Roman"/>
      <w:b/>
      <w:szCs w:val="24"/>
    </w:rPr>
  </w:style>
  <w:style w:type="paragraph" w:customStyle="1" w:styleId="TLTFaxSubject">
    <w:name w:val="TLT Fax Subject"/>
    <w:basedOn w:val="Normal"/>
    <w:pPr>
      <w:spacing w:before="200"/>
    </w:pPr>
    <w:rPr>
      <w:rFonts w:eastAsia="Times New Roman"/>
      <w:b/>
      <w:szCs w:val="24"/>
    </w:rPr>
  </w:style>
  <w:style w:type="paragraph" w:customStyle="1" w:styleId="TLTHeading1">
    <w:name w:val="TLT Heading 1"/>
    <w:basedOn w:val="Normal"/>
    <w:next w:val="TLTBodyText"/>
    <w:pPr>
      <w:keepNext/>
      <w:spacing w:before="300" w:after="100"/>
    </w:pPr>
    <w:rPr>
      <w:rFonts w:eastAsia="Times New Roman"/>
      <w:b/>
      <w:szCs w:val="24"/>
    </w:rPr>
  </w:style>
  <w:style w:type="paragraph" w:customStyle="1" w:styleId="TLTHeading2">
    <w:name w:val="TLT Heading 2"/>
    <w:basedOn w:val="Normal"/>
    <w:next w:val="TLTBodyText"/>
    <w:pPr>
      <w:keepNext/>
      <w:spacing w:before="100" w:after="200"/>
    </w:pPr>
    <w:rPr>
      <w:rFonts w:eastAsia="Times New Roman"/>
      <w:i/>
      <w:szCs w:val="24"/>
    </w:rPr>
  </w:style>
  <w:style w:type="paragraph" w:customStyle="1" w:styleId="TLTLegalReportHeading">
    <w:name w:val="TLT Legal Report Heading"/>
    <w:basedOn w:val="Normal"/>
    <w:next w:val="TLTBodyText"/>
    <w:pPr>
      <w:spacing w:before="100" w:after="200"/>
      <w:jc w:val="center"/>
    </w:pPr>
    <w:rPr>
      <w:rFonts w:eastAsia="Times New Roman"/>
      <w:b/>
      <w:szCs w:val="24"/>
    </w:rPr>
  </w:style>
  <w:style w:type="paragraph" w:customStyle="1" w:styleId="TLTLetterTitle">
    <w:name w:val="TLT Letter Title"/>
    <w:basedOn w:val="Normal"/>
    <w:next w:val="TLTBodyText"/>
    <w:pPr>
      <w:spacing w:before="100" w:after="200"/>
    </w:pPr>
    <w:rPr>
      <w:rFonts w:eastAsia="Times New Roman"/>
      <w:b/>
      <w:szCs w:val="24"/>
    </w:rPr>
  </w:style>
  <w:style w:type="paragraph" w:customStyle="1" w:styleId="TLTLevel1">
    <w:name w:val="TLT Level 1"/>
    <w:basedOn w:val="TLTBodyText"/>
    <w:next w:val="TLTBodyText1"/>
    <w:pPr>
      <w:tabs>
        <w:tab w:val="left" w:pos="0"/>
      </w:tabs>
    </w:pPr>
  </w:style>
  <w:style w:type="paragraph" w:customStyle="1" w:styleId="TLTLevel2">
    <w:name w:val="TLT Level 2"/>
    <w:basedOn w:val="TLTLevel1"/>
    <w:next w:val="TLTBodyText2"/>
  </w:style>
  <w:style w:type="paragraph" w:customStyle="1" w:styleId="TLTLevel3">
    <w:name w:val="TLT Level 3"/>
    <w:basedOn w:val="TLTLevel2"/>
    <w:next w:val="TLTBodyText3"/>
    <w:pPr>
      <w:tabs>
        <w:tab w:val="left" w:pos="-1083"/>
      </w:tabs>
    </w:pPr>
  </w:style>
  <w:style w:type="paragraph" w:customStyle="1" w:styleId="TLTLevel4">
    <w:name w:val="TLT Level 4"/>
    <w:basedOn w:val="TLTLevel3"/>
    <w:next w:val="TLTBodyText4"/>
  </w:style>
  <w:style w:type="paragraph" w:customStyle="1" w:styleId="TLTLevel5">
    <w:name w:val="TLT Level 5"/>
    <w:basedOn w:val="TLTLevel4"/>
    <w:next w:val="TLTBodyText5"/>
    <w:rsid w:val="00BF1E10"/>
    <w:pPr>
      <w:tabs>
        <w:tab w:val="clear" w:pos="-1083"/>
        <w:tab w:val="clear" w:pos="0"/>
        <w:tab w:val="left" w:pos="-2523"/>
        <w:tab w:val="left" w:pos="-1440"/>
        <w:tab w:val="left" w:pos="-720"/>
        <w:tab w:val="num" w:pos="720"/>
      </w:tabs>
      <w:ind w:left="720" w:hanging="720"/>
    </w:pPr>
  </w:style>
  <w:style w:type="paragraph" w:customStyle="1" w:styleId="TLTLitigant">
    <w:name w:val="TLT Litigant"/>
    <w:basedOn w:val="Normal"/>
    <w:next w:val="TLTCentre"/>
    <w:pPr>
      <w:spacing w:before="100" w:after="200"/>
      <w:jc w:val="right"/>
    </w:pPr>
    <w:rPr>
      <w:rFonts w:eastAsia="Times New Roman"/>
      <w:szCs w:val="24"/>
    </w:rPr>
  </w:style>
  <w:style w:type="paragraph" w:customStyle="1" w:styleId="TLTLLP">
    <w:name w:val="TLT LLP"/>
    <w:basedOn w:val="Normal"/>
    <w:next w:val="TLTEnc"/>
    <w:pPr>
      <w:spacing w:after="200"/>
    </w:pPr>
    <w:rPr>
      <w:rFonts w:eastAsia="Times New Roman"/>
      <w:szCs w:val="24"/>
    </w:rPr>
  </w:style>
  <w:style w:type="paragraph" w:customStyle="1" w:styleId="TLTLPC">
    <w:name w:val="TLT LPC"/>
    <w:basedOn w:val="Normal"/>
    <w:next w:val="TLTBodyText"/>
    <w:pPr>
      <w:spacing w:before="100" w:after="200"/>
    </w:pPr>
    <w:rPr>
      <w:rFonts w:eastAsia="Times New Roman"/>
      <w:sz w:val="24"/>
      <w:szCs w:val="24"/>
    </w:rPr>
  </w:style>
  <w:style w:type="paragraph" w:customStyle="1" w:styleId="TLTPartHeading">
    <w:name w:val="TLT Part Heading"/>
    <w:basedOn w:val="Normal"/>
    <w:next w:val="TLTBodyText"/>
    <w:pPr>
      <w:spacing w:after="200"/>
    </w:pPr>
    <w:rPr>
      <w:rFonts w:eastAsia="Times New Roman"/>
      <w:b/>
      <w:szCs w:val="24"/>
    </w:rPr>
  </w:style>
  <w:style w:type="paragraph" w:customStyle="1" w:styleId="TLTPartiesBodyText">
    <w:name w:val="TLT Parties Body Text"/>
    <w:basedOn w:val="Normal"/>
    <w:pPr>
      <w:tabs>
        <w:tab w:val="num" w:pos="720"/>
      </w:tabs>
      <w:spacing w:before="100" w:after="200"/>
      <w:ind w:left="720" w:hanging="720"/>
    </w:pPr>
    <w:rPr>
      <w:rFonts w:eastAsia="Times New Roman"/>
      <w:szCs w:val="24"/>
    </w:rPr>
  </w:style>
  <w:style w:type="paragraph" w:customStyle="1" w:styleId="TLTPartiesFrontSheet">
    <w:name w:val="TLT Parties Front Sheet"/>
    <w:basedOn w:val="Normal"/>
    <w:pPr>
      <w:tabs>
        <w:tab w:val="num" w:pos="720"/>
      </w:tabs>
      <w:ind w:left="720" w:hanging="720"/>
    </w:pPr>
    <w:rPr>
      <w:rFonts w:eastAsia="Times New Roman"/>
      <w:szCs w:val="24"/>
    </w:rPr>
  </w:style>
  <w:style w:type="paragraph" w:customStyle="1" w:styleId="TLTRecitals">
    <w:name w:val="TLT Recitals"/>
    <w:basedOn w:val="Normal"/>
    <w:pPr>
      <w:tabs>
        <w:tab w:val="num" w:pos="720"/>
      </w:tabs>
      <w:spacing w:before="100" w:after="200"/>
      <w:ind w:left="720" w:hanging="720"/>
    </w:pPr>
    <w:rPr>
      <w:rFonts w:eastAsia="Times New Roman"/>
      <w:szCs w:val="24"/>
    </w:rPr>
  </w:style>
  <w:style w:type="paragraph" w:customStyle="1" w:styleId="TLTReference">
    <w:name w:val="TLT Reference"/>
    <w:basedOn w:val="Normal"/>
    <w:pPr>
      <w:tabs>
        <w:tab w:val="left" w:pos="1077"/>
      </w:tabs>
    </w:pPr>
    <w:rPr>
      <w:rFonts w:eastAsia="Times New Roman"/>
      <w:sz w:val="16"/>
      <w:szCs w:val="24"/>
    </w:rPr>
  </w:style>
  <w:style w:type="paragraph" w:customStyle="1" w:styleId="TLTScheduleHeading">
    <w:name w:val="TLT Schedule Heading"/>
    <w:basedOn w:val="Normal"/>
    <w:next w:val="TLTScheduleSubHeading"/>
    <w:pPr>
      <w:tabs>
        <w:tab w:val="num" w:pos="720"/>
      </w:tabs>
      <w:spacing w:before="100" w:after="300"/>
      <w:ind w:left="720" w:hanging="720"/>
      <w:jc w:val="center"/>
    </w:pPr>
    <w:rPr>
      <w:rFonts w:eastAsia="Times New Roman"/>
      <w:b/>
      <w:szCs w:val="24"/>
    </w:rPr>
  </w:style>
  <w:style w:type="paragraph" w:customStyle="1" w:styleId="TLTScheduleSubHeading">
    <w:name w:val="TLT Schedule Sub Heading"/>
    <w:basedOn w:val="Normal"/>
    <w:next w:val="TLTPartHeading"/>
    <w:pPr>
      <w:spacing w:before="100" w:after="300"/>
      <w:jc w:val="center"/>
    </w:pPr>
    <w:rPr>
      <w:rFonts w:eastAsia="Times New Roman"/>
      <w:b/>
      <w:szCs w:val="24"/>
    </w:rPr>
  </w:style>
  <w:style w:type="paragraph" w:customStyle="1" w:styleId="TLTScheduleText1">
    <w:name w:val="TLT Schedule Text 1"/>
    <w:basedOn w:val="Normal"/>
    <w:next w:val="TLTBodyText1"/>
    <w:pPr>
      <w:spacing w:before="100" w:after="200"/>
    </w:pPr>
    <w:rPr>
      <w:rFonts w:eastAsia="Times New Roman"/>
      <w:szCs w:val="24"/>
    </w:rPr>
  </w:style>
  <w:style w:type="paragraph" w:customStyle="1" w:styleId="TLTScheduleText2">
    <w:name w:val="TLT Schedule Text 2"/>
    <w:basedOn w:val="TLTScheduleText1"/>
    <w:next w:val="TLTBodyText2"/>
  </w:style>
  <w:style w:type="paragraph" w:customStyle="1" w:styleId="TLTScheduleText3">
    <w:name w:val="TLT Schedule Text 3"/>
    <w:basedOn w:val="TLTLevel3"/>
    <w:next w:val="TLTBodyText3"/>
  </w:style>
  <w:style w:type="paragraph" w:customStyle="1" w:styleId="TLTScheduleText4">
    <w:name w:val="TLT Schedule Text 4"/>
    <w:basedOn w:val="TLTLevel4"/>
    <w:next w:val="TLTBodyText4"/>
  </w:style>
  <w:style w:type="paragraph" w:customStyle="1" w:styleId="TLTScheduleText5">
    <w:name w:val="TLT Schedule Text 5"/>
    <w:basedOn w:val="TLTLevel5"/>
    <w:next w:val="TLTBodyText5"/>
    <w:pPr>
      <w:numPr>
        <w:numId w:val="3"/>
      </w:numPr>
    </w:pPr>
  </w:style>
  <w:style w:type="paragraph" w:customStyle="1" w:styleId="TLTSetInformation">
    <w:name w:val="TLT Set Information"/>
    <w:basedOn w:val="Normal"/>
    <w:pPr>
      <w:spacing w:line="300" w:lineRule="exact"/>
    </w:pPr>
    <w:rPr>
      <w:rFonts w:eastAsia="Times New Roman"/>
      <w:sz w:val="16"/>
      <w:szCs w:val="24"/>
    </w:rPr>
  </w:style>
  <w:style w:type="paragraph" w:customStyle="1" w:styleId="TLTSignature">
    <w:name w:val="TLT Signature"/>
    <w:basedOn w:val="Normal"/>
    <w:rPr>
      <w:rFonts w:eastAsia="Times New Roman"/>
      <w:b/>
      <w:szCs w:val="24"/>
    </w:rPr>
  </w:style>
  <w:style w:type="paragraph" w:customStyle="1" w:styleId="TLTStatus">
    <w:name w:val="TLT Status"/>
    <w:basedOn w:val="Normal"/>
    <w:next w:val="TLTBodyText"/>
    <w:pPr>
      <w:spacing w:before="200" w:after="400"/>
    </w:pPr>
    <w:rPr>
      <w:rFonts w:eastAsia="Times New Roman"/>
      <w:b/>
      <w:szCs w:val="24"/>
    </w:rPr>
  </w:style>
  <w:style w:type="paragraph" w:customStyle="1" w:styleId="TLTSubTitle">
    <w:name w:val="TLT Sub Title"/>
    <w:basedOn w:val="Normal"/>
    <w:pPr>
      <w:spacing w:before="100" w:after="200"/>
    </w:pPr>
    <w:rPr>
      <w:rFonts w:eastAsia="Times New Roman"/>
      <w:sz w:val="28"/>
      <w:szCs w:val="24"/>
    </w:rPr>
  </w:style>
  <w:style w:type="paragraph" w:customStyle="1" w:styleId="TLTSubject">
    <w:name w:val="TLT Subject"/>
    <w:basedOn w:val="Normal"/>
    <w:pPr>
      <w:spacing w:before="400" w:after="300"/>
    </w:pPr>
    <w:rPr>
      <w:rFonts w:eastAsia="Times New Roman"/>
      <w:b/>
      <w:szCs w:val="24"/>
    </w:rPr>
  </w:style>
  <w:style w:type="paragraph" w:customStyle="1" w:styleId="TLTTemplate">
    <w:name w:val="TLT Template"/>
    <w:basedOn w:val="Normal"/>
    <w:pPr>
      <w:spacing w:before="500" w:after="400"/>
    </w:pPr>
    <w:rPr>
      <w:rFonts w:eastAsia="Times New Roman"/>
      <w:b/>
      <w:sz w:val="36"/>
      <w:szCs w:val="24"/>
    </w:rPr>
  </w:style>
  <w:style w:type="paragraph" w:customStyle="1" w:styleId="TLTTitle">
    <w:name w:val="TLT Title"/>
    <w:basedOn w:val="Normal"/>
    <w:pPr>
      <w:spacing w:before="100" w:after="200"/>
    </w:pPr>
    <w:rPr>
      <w:rFonts w:eastAsia="Times New Roman"/>
      <w:b/>
      <w:sz w:val="36"/>
      <w:szCs w:val="24"/>
    </w:rPr>
  </w:style>
  <w:style w:type="paragraph" w:styleId="TOC1">
    <w:name w:val="toc 1"/>
    <w:basedOn w:val="Normal"/>
    <w:next w:val="Normal"/>
    <w:autoRedefine/>
    <w:rsid w:val="009873E2"/>
    <w:pPr>
      <w:tabs>
        <w:tab w:val="right" w:leader="dot" w:pos="720"/>
        <w:tab w:val="right" w:leader="dot" w:pos="8448"/>
      </w:tabs>
      <w:jc w:val="both"/>
    </w:pPr>
    <w:rPr>
      <w:rFonts w:eastAsia="Times New Roman"/>
      <w:szCs w:val="24"/>
    </w:rPr>
  </w:style>
  <w:style w:type="paragraph" w:styleId="TOC2">
    <w:name w:val="toc 2"/>
    <w:basedOn w:val="Normal"/>
    <w:next w:val="Normal"/>
    <w:autoRedefine/>
    <w:pPr>
      <w:tabs>
        <w:tab w:val="num" w:pos="720"/>
        <w:tab w:val="right" w:leader="dot" w:pos="7008"/>
      </w:tabs>
      <w:ind w:left="720" w:hanging="720"/>
    </w:pPr>
    <w:rPr>
      <w:rFonts w:eastAsia="Times New Roman"/>
      <w:szCs w:val="24"/>
    </w:rPr>
  </w:style>
  <w:style w:type="paragraph" w:styleId="TOC3">
    <w:name w:val="toc 3"/>
    <w:basedOn w:val="Normal"/>
    <w:next w:val="Normal"/>
    <w:autoRedefine/>
    <w:pPr>
      <w:tabs>
        <w:tab w:val="left" w:pos="-720"/>
        <w:tab w:val="num" w:pos="720"/>
        <w:tab w:val="right" w:leader="dot" w:pos="7008"/>
      </w:tabs>
      <w:ind w:left="720" w:hanging="720"/>
    </w:pPr>
    <w:rPr>
      <w:rFonts w:eastAsia="Times New Roman"/>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customStyle="1" w:styleId="TLTDefinitionListLevel1">
    <w:name w:val="TLT Definition List Level 1"/>
    <w:basedOn w:val="TLTDefinitionList"/>
    <w:pPr>
      <w:tabs>
        <w:tab w:val="num" w:pos="720"/>
      </w:tabs>
      <w:ind w:left="720" w:hanging="720"/>
    </w:pPr>
  </w:style>
  <w:style w:type="paragraph" w:styleId="Header">
    <w:name w:val="header"/>
    <w:basedOn w:val="Normal"/>
    <w:pPr>
      <w:tabs>
        <w:tab w:val="center" w:pos="4150"/>
        <w:tab w:val="right" w:pos="8307"/>
      </w:tabs>
    </w:pPr>
  </w:style>
  <w:style w:type="character" w:customStyle="1" w:styleId="HeaderChar">
    <w:name w:val="Header Char"/>
    <w:basedOn w:val="DefaultParagraphFont"/>
  </w:style>
  <w:style w:type="paragraph" w:styleId="Footer">
    <w:name w:val="footer"/>
    <w:basedOn w:val="Normal"/>
    <w:uiPriority w:val="99"/>
    <w:pPr>
      <w:tabs>
        <w:tab w:val="center" w:pos="4150"/>
        <w:tab w:val="right" w:pos="8307"/>
      </w:tabs>
    </w:pPr>
    <w:rPr>
      <w:sz w:val="16"/>
    </w:rPr>
  </w:style>
  <w:style w:type="character" w:customStyle="1" w:styleId="FooterChar">
    <w:name w:val="Footer Char"/>
    <w:basedOn w:val="DefaultParagraphFont"/>
    <w:uiPriority w:val="99"/>
    <w:rPr>
      <w:sz w:val="16"/>
    </w:rPr>
  </w:style>
  <w:style w:type="character" w:styleId="Hyperlink">
    <w:name w:val="Hyperlink"/>
    <w:basedOn w:val="DefaultParagraphFont"/>
    <w:rPr>
      <w:color w:val="FD6631"/>
      <w:u w:val="single"/>
    </w:rPr>
  </w:style>
  <w:style w:type="paragraph" w:customStyle="1" w:styleId="TLTAppendixText1Bold">
    <w:name w:val="TLT Appendix Text 1 Bold"/>
    <w:basedOn w:val="Normal"/>
    <w:next w:val="TLTBodyText1"/>
    <w:pPr>
      <w:spacing w:before="400" w:after="200"/>
    </w:pPr>
    <w:rPr>
      <w:rFonts w:eastAsia="Times New Roman"/>
      <w:b/>
      <w:szCs w:val="24"/>
    </w:rPr>
  </w:style>
  <w:style w:type="paragraph" w:customStyle="1" w:styleId="TLTLevel1Bold">
    <w:name w:val="TLT Level 1 Bold"/>
    <w:basedOn w:val="TLTBodyTextBold"/>
    <w:next w:val="TLTBodyText1"/>
    <w:pPr>
      <w:spacing w:before="400"/>
    </w:pPr>
  </w:style>
  <w:style w:type="paragraph" w:customStyle="1" w:styleId="TLTScheduleText1Bold">
    <w:name w:val="TLT Schedule Text 1 Bold"/>
    <w:basedOn w:val="Normal"/>
    <w:next w:val="TLTBodyText1"/>
    <w:pPr>
      <w:spacing w:before="400" w:after="200"/>
    </w:pPr>
    <w:rPr>
      <w:rFonts w:eastAsia="Times New Roman"/>
      <w:b/>
      <w:szCs w:val="24"/>
    </w:rPr>
  </w:style>
  <w:style w:type="paragraph" w:customStyle="1" w:styleId="StyleHeader85ptBold">
    <w:name w:val="Style Header + 8.5 pt Bold"/>
    <w:basedOn w:val="Header"/>
    <w:rPr>
      <w:bCs/>
    </w:rPr>
  </w:style>
  <w:style w:type="paragraph" w:customStyle="1" w:styleId="TLTdocref0">
    <w:name w:val="TLT doc ref"/>
    <w:basedOn w:val="Normal"/>
    <w:rPr>
      <w:sz w:val="12"/>
    </w:rPr>
  </w:style>
  <w:style w:type="paragraph" w:customStyle="1" w:styleId="Normal1">
    <w:name w:val="Normal1"/>
    <w:pPr>
      <w:suppressAutoHyphens/>
      <w:spacing w:after="200" w:line="276" w:lineRule="auto"/>
    </w:pPr>
    <w:rPr>
      <w:rFonts w:ascii="Calibri" w:eastAsia="Calibri" w:hAnsi="Calibri" w:cs="Calibri"/>
      <w:color w:val="000000"/>
      <w:sz w:val="22"/>
      <w:szCs w:val="22"/>
    </w:rPr>
  </w:style>
  <w:style w:type="character" w:styleId="CommentReference">
    <w:name w:val="annotation reference"/>
    <w:basedOn w:val="DefaultParagraphFont"/>
    <w:uiPriority w:val="99"/>
    <w:rPr>
      <w:sz w:val="16"/>
      <w:szCs w:val="16"/>
    </w:rPr>
  </w:style>
  <w:style w:type="paragraph" w:styleId="CommentText">
    <w:name w:val="annotation text"/>
    <w:basedOn w:val="Normal"/>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character" w:customStyle="1" w:styleId="ListParagraphChar">
    <w:name w:val="List Paragraph Char"/>
    <w:basedOn w:val="DefaultParagraphFont"/>
    <w:rPr>
      <w:lang w:eastAsia="en-GB"/>
    </w:rPr>
  </w:style>
  <w:style w:type="paragraph" w:styleId="ListParagraph">
    <w:name w:val="List Paragraph"/>
    <w:basedOn w:val="Normal"/>
    <w:pPr>
      <w:tabs>
        <w:tab w:val="num" w:pos="720"/>
      </w:tabs>
      <w:spacing w:after="240"/>
      <w:ind w:left="720" w:hanging="720"/>
      <w:jc w:val="both"/>
    </w:pPr>
  </w:style>
  <w:style w:type="character" w:customStyle="1" w:styleId="Heading9Char">
    <w:name w:val="Heading 9 Char"/>
    <w:basedOn w:val="DefaultParagraphFont"/>
    <w:rPr>
      <w:rFonts w:ascii="Times New Roman" w:eastAsia="STZhongsong" w:hAnsi="Times New Roman" w:cs="Arial"/>
      <w:sz w:val="22"/>
      <w:szCs w:val="22"/>
      <w:lang w:eastAsia="zh-CN"/>
    </w:rPr>
  </w:style>
  <w:style w:type="paragraph" w:customStyle="1" w:styleId="TSOlScheduleMainSectionX1">
    <w:name w:val="TSOl Schedule Main Section X.1"/>
    <w:basedOn w:val="Heading1"/>
    <w:pPr>
      <w:keepNext w:val="0"/>
      <w:keepLines w:val="0"/>
      <w:tabs>
        <w:tab w:val="left" w:pos="360"/>
        <w:tab w:val="left" w:pos="1440"/>
      </w:tabs>
      <w:spacing w:before="0" w:after="240"/>
      <w:jc w:val="both"/>
    </w:pPr>
    <w:rPr>
      <w:rFonts w:eastAsia="STZhongsong"/>
      <w:b w:val="0"/>
      <w:bCs w:val="0"/>
      <w:color w:val="auto"/>
      <w:sz w:val="22"/>
      <w:szCs w:val="22"/>
      <w:lang w:eastAsia="zh-CN"/>
    </w:rPr>
  </w:style>
  <w:style w:type="paragraph" w:customStyle="1" w:styleId="TSOLScheduleMainSectionX111">
    <w:name w:val="TSOL Schedule Main Section X.1.1.1"/>
    <w:basedOn w:val="TSOLScheduleMainSectionX11"/>
    <w:pPr>
      <w:tabs>
        <w:tab w:val="left" w:pos="2880"/>
      </w:tabs>
      <w:ind w:left="2880" w:hanging="360"/>
    </w:pPr>
  </w:style>
  <w:style w:type="paragraph" w:customStyle="1" w:styleId="TSOLScheduleMainSectionX1111">
    <w:name w:val="TSOL Schedule Main Section X.1.1.1.1"/>
    <w:basedOn w:val="TSOLScheduleMainSectionX111"/>
    <w:pPr>
      <w:tabs>
        <w:tab w:val="clear" w:pos="360"/>
        <w:tab w:val="clear" w:pos="2160"/>
        <w:tab w:val="clear" w:pos="2880"/>
        <w:tab w:val="num" w:pos="720"/>
        <w:tab w:val="left" w:pos="1726"/>
        <w:tab w:val="left" w:pos="3526"/>
        <w:tab w:val="left" w:pos="4246"/>
      </w:tabs>
      <w:ind w:left="720" w:hanging="720"/>
    </w:pPr>
  </w:style>
  <w:style w:type="character" w:customStyle="1" w:styleId="Heading1Char">
    <w:name w:val="Heading 1 Char"/>
    <w:basedOn w:val="DefaultParagraphFont"/>
    <w:rPr>
      <w:rFonts w:ascii="Arial" w:eastAsia="MS PGothic" w:hAnsi="Arial" w:cs="Times New Roman"/>
      <w:b/>
      <w:bCs/>
      <w:color w:val="701A2E"/>
      <w:sz w:val="28"/>
      <w:szCs w:val="28"/>
    </w:rPr>
  </w:style>
  <w:style w:type="character" w:customStyle="1" w:styleId="Heading3Char">
    <w:name w:val="Heading 3 Char"/>
    <w:basedOn w:val="DefaultParagraphFont"/>
    <w:rPr>
      <w:rFonts w:ascii="Arial" w:eastAsia="MS PGothic" w:hAnsi="Arial" w:cs="Times New Roman"/>
      <w:b/>
      <w:bCs/>
      <w:color w:val="97233F"/>
    </w:rPr>
  </w:style>
  <w:style w:type="paragraph" w:customStyle="1" w:styleId="tina1">
    <w:name w:val="tina1"/>
    <w:basedOn w:val="Title"/>
    <w:pPr>
      <w:pBdr>
        <w:bottom w:val="none" w:sz="0" w:space="0" w:color="auto"/>
      </w:pBdr>
      <w:spacing w:after="0"/>
    </w:pPr>
    <w:rPr>
      <w:color w:val="auto"/>
      <w:spacing w:val="-10"/>
      <w:sz w:val="16"/>
      <w:szCs w:val="56"/>
      <w:u w:val="single"/>
    </w:rPr>
  </w:style>
  <w:style w:type="character" w:customStyle="1" w:styleId="tina1Char">
    <w:name w:val="tina1 Char"/>
    <w:basedOn w:val="DefaultParagraphFont"/>
    <w:rPr>
      <w:rFonts w:ascii="Arial" w:eastAsia="MS PGothic" w:hAnsi="Arial" w:cs="Times New Roman"/>
      <w:spacing w:val="-10"/>
      <w:kern w:val="3"/>
      <w:sz w:val="16"/>
      <w:szCs w:val="56"/>
      <w:u w:val="single"/>
    </w:rPr>
  </w:style>
  <w:style w:type="character" w:customStyle="1" w:styleId="TitleChar">
    <w:name w:val="Title Char"/>
    <w:basedOn w:val="DefaultParagraphFont"/>
    <w:rPr>
      <w:rFonts w:ascii="Arial" w:eastAsia="MS PGothic" w:hAnsi="Arial" w:cs="Times New Roman"/>
      <w:color w:val="331A1B"/>
      <w:spacing w:val="5"/>
      <w:kern w:val="3"/>
      <w:sz w:val="52"/>
      <w:szCs w:val="52"/>
    </w:rPr>
  </w:style>
  <w:style w:type="paragraph" w:customStyle="1" w:styleId="FFWSchedule">
    <w:name w:val="FFW Schedule"/>
    <w:basedOn w:val="Normal"/>
    <w:next w:val="Normal"/>
    <w:pPr>
      <w:pageBreakBefore/>
      <w:spacing w:before="240" w:line="260" w:lineRule="atLeast"/>
      <w:jc w:val="both"/>
    </w:pPr>
    <w:rPr>
      <w:rFonts w:ascii="Arial Bold" w:hAnsi="Arial Bold"/>
      <w:b/>
      <w:szCs w:val="22"/>
    </w:rPr>
  </w:style>
  <w:style w:type="paragraph" w:customStyle="1" w:styleId="FFWSchedulePart">
    <w:name w:val="FFW Schedule Part"/>
    <w:basedOn w:val="Normal"/>
    <w:next w:val="FFWScheduleLevel1"/>
    <w:pPr>
      <w:spacing w:before="240" w:line="260" w:lineRule="atLeast"/>
      <w:jc w:val="both"/>
    </w:pPr>
    <w:rPr>
      <w:rFonts w:ascii="Arial Bold" w:hAnsi="Arial Bold"/>
      <w:b/>
      <w:szCs w:val="22"/>
    </w:rPr>
  </w:style>
  <w:style w:type="paragraph" w:customStyle="1" w:styleId="FFWScheduleLevel1">
    <w:name w:val="FFW Schedule Level 1"/>
    <w:basedOn w:val="Normal"/>
    <w:pPr>
      <w:spacing w:before="240" w:line="260" w:lineRule="atLeast"/>
      <w:jc w:val="both"/>
    </w:pPr>
    <w:rPr>
      <w:szCs w:val="22"/>
    </w:rPr>
  </w:style>
  <w:style w:type="paragraph" w:customStyle="1" w:styleId="FFWScheduleLevel2">
    <w:name w:val="FFW Schedule Level 2"/>
    <w:basedOn w:val="Normal"/>
    <w:pPr>
      <w:spacing w:before="240" w:line="260" w:lineRule="atLeast"/>
      <w:jc w:val="both"/>
    </w:pPr>
    <w:rPr>
      <w:szCs w:val="22"/>
    </w:rPr>
  </w:style>
  <w:style w:type="paragraph" w:customStyle="1" w:styleId="FFWScheduleLevel3">
    <w:name w:val="FFW Schedule Level 3"/>
    <w:basedOn w:val="Normal"/>
    <w:pPr>
      <w:spacing w:before="240" w:line="260" w:lineRule="atLeast"/>
      <w:jc w:val="both"/>
    </w:pPr>
    <w:rPr>
      <w:szCs w:val="22"/>
    </w:rPr>
  </w:style>
  <w:style w:type="paragraph" w:customStyle="1" w:styleId="FFWScheduleLevel4">
    <w:name w:val="FFW Schedule Level 4"/>
    <w:basedOn w:val="Normal"/>
    <w:pPr>
      <w:spacing w:before="240" w:line="260" w:lineRule="atLeast"/>
      <w:jc w:val="both"/>
    </w:pPr>
    <w:rPr>
      <w:szCs w:val="22"/>
    </w:rPr>
  </w:style>
  <w:style w:type="paragraph" w:customStyle="1" w:styleId="FFWScheduleLevel5">
    <w:name w:val="FFW Schedule Level 5"/>
    <w:basedOn w:val="Normal"/>
    <w:pPr>
      <w:spacing w:before="240" w:line="260" w:lineRule="atLeast"/>
      <w:jc w:val="both"/>
    </w:pPr>
    <w:rPr>
      <w:szCs w:val="22"/>
    </w:rPr>
  </w:style>
  <w:style w:type="paragraph" w:customStyle="1" w:styleId="FFWScheduleLevel6">
    <w:name w:val="FFW Schedule Level 6"/>
    <w:basedOn w:val="Normal"/>
    <w:pPr>
      <w:tabs>
        <w:tab w:val="num" w:pos="720"/>
      </w:tabs>
      <w:spacing w:before="240" w:line="260" w:lineRule="atLeast"/>
      <w:ind w:left="720" w:hanging="720"/>
      <w:jc w:val="both"/>
    </w:pPr>
    <w:rPr>
      <w:szCs w:val="22"/>
    </w:rPr>
  </w:style>
  <w:style w:type="paragraph" w:styleId="Revision">
    <w:name w:val="Revision"/>
    <w:pPr>
      <w:suppressAutoHyphens/>
    </w:pPr>
  </w:style>
  <w:style w:type="paragraph" w:customStyle="1" w:styleId="FFWLevel2">
    <w:name w:val="FFW Level 2"/>
    <w:basedOn w:val="Normal"/>
    <w:pPr>
      <w:spacing w:before="240" w:line="260" w:lineRule="atLeast"/>
      <w:jc w:val="both"/>
    </w:pPr>
    <w:rPr>
      <w:szCs w:val="24"/>
      <w:lang w:val="en-US"/>
    </w:rPr>
  </w:style>
  <w:style w:type="paragraph" w:customStyle="1" w:styleId="FFWLevel1">
    <w:name w:val="FFW Level 1"/>
    <w:basedOn w:val="Normal"/>
    <w:next w:val="FFWLevel2"/>
    <w:pPr>
      <w:keepNext/>
      <w:spacing w:before="240" w:line="260" w:lineRule="atLeast"/>
      <w:jc w:val="both"/>
    </w:pPr>
    <w:rPr>
      <w:b/>
      <w:szCs w:val="22"/>
    </w:rPr>
  </w:style>
  <w:style w:type="paragraph" w:customStyle="1" w:styleId="FFWLevel3">
    <w:name w:val="FFW Level 3"/>
    <w:basedOn w:val="Normal"/>
    <w:pPr>
      <w:spacing w:before="240" w:line="260" w:lineRule="atLeast"/>
      <w:jc w:val="both"/>
    </w:pPr>
    <w:rPr>
      <w:szCs w:val="22"/>
    </w:rPr>
  </w:style>
  <w:style w:type="paragraph" w:customStyle="1" w:styleId="FFWLevel4">
    <w:name w:val="FFW Level 4"/>
    <w:basedOn w:val="Normal"/>
    <w:pPr>
      <w:spacing w:before="240" w:line="260" w:lineRule="atLeast"/>
      <w:jc w:val="both"/>
    </w:pPr>
    <w:rPr>
      <w:szCs w:val="22"/>
    </w:rPr>
  </w:style>
  <w:style w:type="paragraph" w:customStyle="1" w:styleId="FFWLevel5">
    <w:name w:val="FFW Level 5"/>
    <w:basedOn w:val="Normal"/>
    <w:pPr>
      <w:spacing w:before="240" w:line="260" w:lineRule="atLeast"/>
      <w:jc w:val="both"/>
    </w:pPr>
    <w:rPr>
      <w:szCs w:val="22"/>
    </w:rPr>
  </w:style>
  <w:style w:type="paragraph" w:customStyle="1" w:styleId="FFWLevel6">
    <w:name w:val="FFW Level 6"/>
    <w:basedOn w:val="Normal"/>
    <w:pPr>
      <w:tabs>
        <w:tab w:val="num" w:pos="720"/>
      </w:tabs>
      <w:spacing w:before="240" w:line="260" w:lineRule="atLeast"/>
      <w:ind w:left="720" w:hanging="720"/>
      <w:jc w:val="both"/>
    </w:pPr>
    <w:rPr>
      <w:szCs w:val="22"/>
    </w:rPr>
  </w:style>
  <w:style w:type="character" w:customStyle="1" w:styleId="MarginTextChar">
    <w:name w:val="Margin Text Char"/>
    <w:rPr>
      <w:rFonts w:cs="Arial"/>
      <w:lang w:eastAsia="zh-CN"/>
    </w:rPr>
  </w:style>
  <w:style w:type="paragraph" w:customStyle="1" w:styleId="MarginText">
    <w:name w:val="Margin Text"/>
    <w:basedOn w:val="Normal"/>
    <w:pPr>
      <w:spacing w:after="240"/>
      <w:jc w:val="both"/>
    </w:pPr>
    <w:rPr>
      <w:lang w:eastAsia="zh-CN"/>
    </w:rPr>
  </w:style>
  <w:style w:type="paragraph" w:styleId="BodyTextIndent">
    <w:name w:val="Body Text Indent"/>
    <w:basedOn w:val="Normal"/>
    <w:pPr>
      <w:spacing w:after="120"/>
      <w:ind w:left="283"/>
      <w:jc w:val="both"/>
    </w:pPr>
    <w:rPr>
      <w:rFonts w:ascii="Calibri" w:eastAsia="Calibri" w:hAnsi="Calibri" w:cs="Calibri"/>
      <w:color w:val="000000"/>
      <w:sz w:val="22"/>
      <w:szCs w:val="22"/>
    </w:rPr>
  </w:style>
  <w:style w:type="character" w:customStyle="1" w:styleId="BodyTextIndentChar">
    <w:name w:val="Body Text Indent Char"/>
    <w:basedOn w:val="DefaultParagraphFont"/>
    <w:rPr>
      <w:rFonts w:ascii="Calibri" w:eastAsia="Calibri" w:hAnsi="Calibri" w:cs="Calibri"/>
      <w:color w:val="000000"/>
      <w:sz w:val="22"/>
      <w:szCs w:val="22"/>
      <w:lang w:eastAsia="en-GB"/>
    </w:rPr>
  </w:style>
  <w:style w:type="paragraph" w:customStyle="1" w:styleId="TableNormal1">
    <w:name w:val="Table Normal1"/>
    <w:basedOn w:val="Normal"/>
    <w:pPr>
      <w:overflowPunct w:val="0"/>
      <w:autoSpaceDE w:val="0"/>
      <w:spacing w:before="120" w:after="120"/>
      <w:ind w:left="34"/>
      <w:jc w:val="both"/>
    </w:pPr>
    <w:rPr>
      <w:rFonts w:ascii="Trebuchet MS" w:eastAsia="Trebuchet MS" w:hAnsi="Trebuchet MS"/>
      <w:sz w:val="22"/>
      <w:szCs w:val="22"/>
    </w:rPr>
  </w:style>
  <w:style w:type="character" w:customStyle="1" w:styleId="Heading2Char">
    <w:name w:val="Heading 2 Char"/>
    <w:basedOn w:val="DefaultParagraphFont"/>
    <w:rPr>
      <w:rFonts w:ascii="Arial" w:eastAsia="MS PGothic" w:hAnsi="Arial" w:cs="Times New Roman"/>
      <w:color w:val="701A2E"/>
      <w:sz w:val="26"/>
      <w:szCs w:val="26"/>
    </w:rPr>
  </w:style>
  <w:style w:type="paragraph" w:customStyle="1" w:styleId="BLevel1">
    <w:name w:val="B Level 1"/>
    <w:basedOn w:val="Heading1"/>
    <w:pPr>
      <w:keepLines w:val="0"/>
      <w:spacing w:before="0" w:after="240"/>
      <w:jc w:val="both"/>
    </w:pPr>
    <w:rPr>
      <w:rFonts w:eastAsia="Times New Roman"/>
      <w:bCs w:val="0"/>
      <w:color w:val="auto"/>
      <w:kern w:val="3"/>
      <w:sz w:val="20"/>
      <w:szCs w:val="20"/>
    </w:rPr>
  </w:style>
  <w:style w:type="paragraph" w:customStyle="1" w:styleId="BLevel3">
    <w:name w:val="B Level 3"/>
    <w:basedOn w:val="Heading3"/>
    <w:pPr>
      <w:keepNext w:val="0"/>
      <w:keepLines w:val="0"/>
      <w:spacing w:before="0" w:after="240"/>
      <w:jc w:val="both"/>
    </w:pPr>
    <w:rPr>
      <w:rFonts w:eastAsia="Times New Roman"/>
      <w:b w:val="0"/>
      <w:bCs w:val="0"/>
    </w:rPr>
  </w:style>
  <w:style w:type="character" w:customStyle="1" w:styleId="BLevel3Char">
    <w:name w:val="B Level 3 Char"/>
    <w:basedOn w:val="Heading3Char"/>
    <w:rPr>
      <w:rFonts w:ascii="Arial" w:eastAsia="Times New Roman" w:hAnsi="Arial" w:cs="Arial"/>
      <w:b w:val="0"/>
      <w:bCs w:val="0"/>
      <w:color w:val="97233F"/>
    </w:rPr>
  </w:style>
  <w:style w:type="character" w:customStyle="1" w:styleId="BLevel2Char">
    <w:name w:val="B Level 2 Char"/>
    <w:basedOn w:val="Heading2Char"/>
    <w:rPr>
      <w:rFonts w:ascii="Arial" w:eastAsia="Times New Roman" w:hAnsi="Arial" w:cs="Arial"/>
      <w:color w:val="701A2E"/>
      <w:sz w:val="26"/>
      <w:szCs w:val="26"/>
    </w:rPr>
  </w:style>
  <w:style w:type="character" w:customStyle="1" w:styleId="DefTerm">
    <w:name w:val="DefTerm"/>
    <w:basedOn w:val="DefaultParagraphFont"/>
    <w:rPr>
      <w:rFonts w:ascii="Arial" w:eastAsia="Arial" w:hAnsi="Arial" w:cs="Arial"/>
      <w:b/>
      <w:color w:val="000000"/>
    </w:rPr>
  </w:style>
  <w:style w:type="character" w:customStyle="1" w:styleId="Heading4Char">
    <w:name w:val="Heading 4 Char"/>
    <w:basedOn w:val="DefaultParagraphFont"/>
    <w:rPr>
      <w:rFonts w:ascii="Arial" w:eastAsia="MS PGothic" w:hAnsi="Arial" w:cs="Times New Roman"/>
      <w:i/>
      <w:iCs/>
      <w:color w:val="701A2E"/>
    </w:rPr>
  </w:style>
  <w:style w:type="character" w:customStyle="1" w:styleId="Heading5Char">
    <w:name w:val="Heading 5 Char"/>
    <w:basedOn w:val="DefaultParagraphFont"/>
    <w:rPr>
      <w:rFonts w:ascii="Arial" w:eastAsia="MS PGothic" w:hAnsi="Arial" w:cs="Times New Roman"/>
      <w:color w:val="701A2E"/>
    </w:rPr>
  </w:style>
  <w:style w:type="paragraph" w:styleId="BodyText">
    <w:name w:val="Body Text"/>
    <w:basedOn w:val="Normal"/>
    <w:pPr>
      <w:spacing w:after="120"/>
    </w:pPr>
  </w:style>
  <w:style w:type="character" w:customStyle="1" w:styleId="BodyTextChar">
    <w:name w:val="Body Text Char"/>
    <w:basedOn w:val="DefaultParagraphFont"/>
  </w:style>
  <w:style w:type="paragraph" w:customStyle="1" w:styleId="BBClause2">
    <w:name w:val="B&amp;B Clause 2"/>
    <w:basedOn w:val="Normal"/>
    <w:pPr>
      <w:tabs>
        <w:tab w:val="left" w:pos="720"/>
      </w:tabs>
      <w:autoSpaceDE w:val="0"/>
      <w:spacing w:after="240"/>
      <w:ind w:left="720" w:hanging="720"/>
      <w:jc w:val="both"/>
      <w:outlineLvl w:val="1"/>
    </w:pPr>
    <w:rPr>
      <w:rFonts w:ascii="Times New Roman" w:eastAsia="Times New Roman" w:hAnsi="Times New Roman"/>
      <w:sz w:val="24"/>
      <w:szCs w:val="24"/>
    </w:rPr>
  </w:style>
  <w:style w:type="paragraph" w:customStyle="1" w:styleId="BBClause3">
    <w:name w:val="B&amp;B Clause 3"/>
    <w:basedOn w:val="Normal"/>
    <w:pPr>
      <w:tabs>
        <w:tab w:val="left" w:pos="720"/>
      </w:tabs>
      <w:autoSpaceDE w:val="0"/>
      <w:spacing w:after="240"/>
      <w:ind w:left="720" w:hanging="720"/>
      <w:jc w:val="both"/>
      <w:outlineLvl w:val="2"/>
    </w:pPr>
    <w:rPr>
      <w:rFonts w:ascii="Times New Roman" w:eastAsia="Times New Roman" w:hAnsi="Times New Roman"/>
      <w:sz w:val="24"/>
      <w:szCs w:val="24"/>
    </w:rPr>
  </w:style>
  <w:style w:type="paragraph" w:customStyle="1" w:styleId="BBClause4">
    <w:name w:val="B&amp;B Clause 4"/>
    <w:basedOn w:val="Normal"/>
    <w:pPr>
      <w:tabs>
        <w:tab w:val="left" w:pos="720"/>
      </w:tabs>
      <w:autoSpaceDE w:val="0"/>
      <w:spacing w:after="240"/>
      <w:ind w:left="720" w:hanging="720"/>
      <w:jc w:val="both"/>
      <w:outlineLvl w:val="3"/>
    </w:pPr>
    <w:rPr>
      <w:rFonts w:ascii="Times New Roman" w:eastAsia="Times New Roman" w:hAnsi="Times New Roman"/>
      <w:sz w:val="24"/>
      <w:szCs w:val="24"/>
    </w:rPr>
  </w:style>
  <w:style w:type="character" w:customStyle="1" w:styleId="DeltaViewInsertion">
    <w:name w:val="DeltaView Insertion"/>
    <w:rPr>
      <w:color w:val="0000FF"/>
      <w:spacing w:val="0"/>
      <w:u w:val="double"/>
    </w:rPr>
  </w:style>
  <w:style w:type="paragraph" w:customStyle="1" w:styleId="BBHeading3">
    <w:name w:val="B&amp;B Heading 3"/>
    <w:basedOn w:val="Normal"/>
    <w:next w:val="Normal"/>
    <w:pPr>
      <w:keepNext/>
      <w:tabs>
        <w:tab w:val="left" w:pos="720"/>
      </w:tabs>
      <w:autoSpaceDE w:val="0"/>
      <w:spacing w:after="240"/>
      <w:ind w:left="720" w:hanging="720"/>
      <w:jc w:val="both"/>
      <w:outlineLvl w:val="2"/>
    </w:pPr>
    <w:rPr>
      <w:rFonts w:ascii="Times New Roman" w:eastAsia="Times New Roman" w:hAnsi="Times New Roman"/>
      <w:b/>
      <w:sz w:val="24"/>
      <w:szCs w:val="24"/>
    </w:rPr>
  </w:style>
  <w:style w:type="paragraph" w:customStyle="1" w:styleId="BBBodyTextIndent1">
    <w:name w:val="B&amp;B Body Text Indent 1"/>
    <w:basedOn w:val="BodyText"/>
    <w:pPr>
      <w:autoSpaceDE w:val="0"/>
      <w:spacing w:after="240"/>
      <w:ind w:left="720"/>
      <w:jc w:val="both"/>
      <w:outlineLvl w:val="0"/>
    </w:pPr>
    <w:rPr>
      <w:rFonts w:ascii="Times New Roman" w:eastAsia="Times New Roman" w:hAnsi="Times New Roman"/>
      <w:sz w:val="24"/>
    </w:rPr>
  </w:style>
  <w:style w:type="numbering" w:customStyle="1" w:styleId="Level">
    <w:name w:val="Level"/>
    <w:basedOn w:val="NoList"/>
  </w:style>
  <w:style w:type="numbering" w:customStyle="1" w:styleId="Scheduletext">
    <w:name w:val="Schedule text"/>
    <w:basedOn w:val="NoList"/>
  </w:style>
  <w:style w:type="numbering" w:customStyle="1" w:styleId="Appendix">
    <w:name w:val="Appendix"/>
    <w:basedOn w:val="NoList"/>
  </w:style>
  <w:style w:type="numbering" w:customStyle="1" w:styleId="Appendixheading">
    <w:name w:val="Appendix heading"/>
    <w:basedOn w:val="NoList"/>
  </w:style>
  <w:style w:type="numbering" w:customStyle="1" w:styleId="Scheduleheading">
    <w:name w:val="Schedule heading"/>
    <w:basedOn w:val="NoList"/>
  </w:style>
  <w:style w:type="numbering" w:customStyle="1" w:styleId="Bullets">
    <w:name w:val="Bullets"/>
    <w:basedOn w:val="NoList"/>
  </w:style>
  <w:style w:type="numbering" w:customStyle="1" w:styleId="Definitions">
    <w:name w:val="Definitions"/>
    <w:basedOn w:val="NoList"/>
  </w:style>
  <w:style w:type="numbering" w:customStyle="1" w:styleId="NumbListSchedule">
    <w:name w:val="NumbList Schedule"/>
    <w:basedOn w:val="NoList"/>
  </w:style>
  <w:style w:type="numbering" w:customStyle="1" w:styleId="NumbListLegal">
    <w:name w:val="NumbList Legal"/>
    <w:basedOn w:val="NoList"/>
  </w:style>
  <w:style w:type="numbering" w:customStyle="1" w:styleId="LFO1">
    <w:name w:val="LFO1"/>
    <w:basedOn w:val="NoList"/>
  </w:style>
  <w:style w:type="numbering" w:customStyle="1" w:styleId="LFO2">
    <w:name w:val="LFO2"/>
    <w:basedOn w:val="NoList"/>
  </w:style>
  <w:style w:type="numbering" w:customStyle="1" w:styleId="LFO3">
    <w:name w:val="LFO3"/>
    <w:basedOn w:val="NoList"/>
  </w:style>
  <w:style w:type="numbering" w:customStyle="1" w:styleId="LFO4">
    <w:name w:val="LFO4"/>
    <w:basedOn w:val="NoList"/>
  </w:style>
  <w:style w:type="numbering" w:customStyle="1" w:styleId="LFO5">
    <w:name w:val="LFO5"/>
    <w:basedOn w:val="NoList"/>
  </w:style>
  <w:style w:type="numbering" w:customStyle="1" w:styleId="LFO13">
    <w:name w:val="LFO13"/>
    <w:basedOn w:val="NoList"/>
    <w:rsid w:val="00BF1E10"/>
  </w:style>
  <w:style w:type="numbering" w:customStyle="1" w:styleId="LFO33">
    <w:name w:val="LFO33"/>
    <w:basedOn w:val="NoList"/>
  </w:style>
  <w:style w:type="numbering" w:customStyle="1" w:styleId="LFO48">
    <w:name w:val="LFO48"/>
    <w:basedOn w:val="NoList"/>
  </w:style>
  <w:style w:type="character" w:customStyle="1" w:styleId="Heading6Char">
    <w:name w:val="Heading 6 Char"/>
    <w:basedOn w:val="DefaultParagraphFont"/>
    <w:link w:val="Heading6"/>
    <w:rsid w:val="00435C28"/>
    <w:rPr>
      <w:rFonts w:eastAsia="Times New Roman"/>
      <w:lang w:eastAsia="en-GB"/>
    </w:rPr>
  </w:style>
  <w:style w:type="character" w:customStyle="1" w:styleId="Heading7Char">
    <w:name w:val="Heading 7 Char"/>
    <w:basedOn w:val="DefaultParagraphFont"/>
    <w:link w:val="Heading7"/>
    <w:rsid w:val="00435C28"/>
    <w:rPr>
      <w:rFonts w:eastAsia="Times New Roman"/>
      <w:lang w:eastAsia="en-GB"/>
    </w:rPr>
  </w:style>
  <w:style w:type="paragraph" w:customStyle="1" w:styleId="Heading2Title">
    <w:name w:val="Heading 2 (Title)"/>
    <w:basedOn w:val="Heading2"/>
    <w:next w:val="Heading2"/>
    <w:rsid w:val="00435C28"/>
    <w:pPr>
      <w:keepLines w:val="0"/>
      <w:numPr>
        <w:ilvl w:val="1"/>
      </w:numPr>
      <w:tabs>
        <w:tab w:val="num" w:pos="1440"/>
      </w:tabs>
      <w:spacing w:before="0" w:after="180" w:line="300" w:lineRule="atLeast"/>
      <w:ind w:left="1440" w:hanging="720"/>
      <w:jc w:val="both"/>
    </w:pPr>
    <w:rPr>
      <w:rFonts w:eastAsia="Times New Roman"/>
      <w:b/>
      <w:bCs/>
      <w:color w:val="auto"/>
      <w:sz w:val="20"/>
      <w:szCs w:val="20"/>
    </w:rPr>
  </w:style>
  <w:style w:type="paragraph" w:customStyle="1" w:styleId="GPSL1CLAUSEHEADING">
    <w:name w:val="GPS L1 CLAUSE HEADING"/>
    <w:basedOn w:val="Normal"/>
    <w:next w:val="Normal"/>
    <w:qFormat/>
    <w:rsid w:val="00B31520"/>
    <w:pPr>
      <w:tabs>
        <w:tab w:val="left" w:pos="0"/>
        <w:tab w:val="num" w:pos="720"/>
      </w:tabs>
      <w:adjustRightInd w:val="0"/>
      <w:spacing w:before="240" w:after="240"/>
      <w:ind w:left="720" w:hanging="720"/>
      <w:jc w:val="both"/>
      <w:outlineLvl w:val="1"/>
    </w:pPr>
    <w:rPr>
      <w:rFonts w:ascii="Arial Bold" w:eastAsia="STZhongsong" w:hAnsi="Arial Bold"/>
      <w:b/>
      <w:caps/>
      <w:sz w:val="22"/>
      <w:szCs w:val="22"/>
      <w:lang w:eastAsia="zh-CN"/>
    </w:rPr>
  </w:style>
  <w:style w:type="paragraph" w:customStyle="1" w:styleId="GPSL2numberedclause">
    <w:name w:val="GPS L2 numbered clause"/>
    <w:basedOn w:val="Normal"/>
    <w:qFormat/>
    <w:rsid w:val="00B31520"/>
    <w:pPr>
      <w:numPr>
        <w:ilvl w:val="1"/>
        <w:numId w:val="5"/>
      </w:numPr>
      <w:adjustRightInd w:val="0"/>
      <w:spacing w:before="120" w:after="120"/>
      <w:jc w:val="both"/>
    </w:pPr>
    <w:rPr>
      <w:rFonts w:ascii="Calibri" w:eastAsia="Times New Roman" w:hAnsi="Calibri"/>
      <w:sz w:val="22"/>
      <w:szCs w:val="22"/>
      <w:lang w:eastAsia="zh-CN"/>
    </w:rPr>
  </w:style>
  <w:style w:type="paragraph" w:customStyle="1" w:styleId="GPSL3numberedclause">
    <w:name w:val="GPS L3 numbered clause"/>
    <w:basedOn w:val="GPSL2numberedclause"/>
    <w:qFormat/>
    <w:rsid w:val="00B31520"/>
    <w:pPr>
      <w:numPr>
        <w:ilvl w:val="2"/>
      </w:numPr>
      <w:tabs>
        <w:tab w:val="left" w:pos="1985"/>
        <w:tab w:val="left" w:pos="2127"/>
      </w:tabs>
    </w:pPr>
  </w:style>
  <w:style w:type="paragraph" w:customStyle="1" w:styleId="GPSL4numberedclause">
    <w:name w:val="GPS L4 numbered clause"/>
    <w:basedOn w:val="GPSL3numberedclause"/>
    <w:qFormat/>
    <w:rsid w:val="00B31520"/>
    <w:pPr>
      <w:numPr>
        <w:ilvl w:val="3"/>
      </w:numPr>
      <w:tabs>
        <w:tab w:val="clear" w:pos="1985"/>
        <w:tab w:val="clear" w:pos="2127"/>
      </w:tabs>
    </w:pPr>
    <w:rPr>
      <w:szCs w:val="20"/>
    </w:rPr>
  </w:style>
  <w:style w:type="paragraph" w:customStyle="1" w:styleId="GPSL5numberedclause">
    <w:name w:val="GPS L5 numbered clause"/>
    <w:basedOn w:val="GPSL4numberedclause"/>
    <w:qFormat/>
    <w:rsid w:val="00B31520"/>
    <w:pPr>
      <w:numPr>
        <w:ilvl w:val="4"/>
      </w:numPr>
      <w:tabs>
        <w:tab w:val="left" w:pos="3402"/>
      </w:tabs>
      <w:ind w:left="3402" w:hanging="567"/>
    </w:pPr>
  </w:style>
  <w:style w:type="paragraph" w:customStyle="1" w:styleId="GPSL6numbered">
    <w:name w:val="GPS L6 numbered"/>
    <w:basedOn w:val="GPSL5numberedclause"/>
    <w:qFormat/>
    <w:rsid w:val="00B31520"/>
    <w:pPr>
      <w:numPr>
        <w:ilvl w:val="5"/>
      </w:numPr>
      <w:tabs>
        <w:tab w:val="num" w:pos="360"/>
        <w:tab w:val="left" w:pos="4253"/>
      </w:tabs>
      <w:ind w:left="4253" w:hanging="709"/>
    </w:pPr>
  </w:style>
  <w:style w:type="paragraph" w:customStyle="1" w:styleId="HeadingCHR">
    <w:name w:val="Heading CHR"/>
    <w:basedOn w:val="Normal"/>
    <w:qFormat/>
    <w:rsid w:val="00D743C0"/>
    <w:pPr>
      <w:tabs>
        <w:tab w:val="num" w:pos="720"/>
      </w:tabs>
      <w:spacing w:after="180" w:line="300" w:lineRule="atLeast"/>
      <w:ind w:left="720" w:hanging="720"/>
      <w:jc w:val="both"/>
    </w:pPr>
    <w:rPr>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paragraph" w:customStyle="1" w:styleId="DefinitionLevel1">
    <w:name w:val="Definition Level 1"/>
    <w:basedOn w:val="Normal"/>
    <w:qFormat/>
    <w:rsid w:val="000F2BDF"/>
    <w:pPr>
      <w:tabs>
        <w:tab w:val="num" w:pos="720"/>
      </w:tabs>
      <w:spacing w:after="180" w:line="300" w:lineRule="atLeast"/>
      <w:ind w:left="720" w:hanging="720"/>
      <w:jc w:val="both"/>
    </w:pPr>
    <w:rPr>
      <w:lang w:val="en-US"/>
    </w:rPr>
  </w:style>
  <w:style w:type="paragraph" w:customStyle="1" w:styleId="DefinitionLevel2">
    <w:name w:val="Definition Level 2"/>
    <w:basedOn w:val="Normal"/>
    <w:qFormat/>
    <w:rsid w:val="000F2BDF"/>
    <w:pPr>
      <w:tabs>
        <w:tab w:val="num" w:pos="1440"/>
      </w:tabs>
      <w:spacing w:after="180" w:line="300" w:lineRule="atLeast"/>
      <w:ind w:left="1440" w:hanging="720"/>
      <w:jc w:val="both"/>
    </w:pPr>
    <w:rPr>
      <w:lang w:val="en-US"/>
    </w:rPr>
  </w:style>
  <w:style w:type="paragraph" w:customStyle="1" w:styleId="DefinitionLevel3">
    <w:name w:val="Definition Level 3"/>
    <w:basedOn w:val="Normal"/>
    <w:rsid w:val="000F2BDF"/>
    <w:pPr>
      <w:tabs>
        <w:tab w:val="num" w:pos="2160"/>
      </w:tabs>
      <w:spacing w:after="180" w:line="300" w:lineRule="atLeast"/>
      <w:ind w:left="2160" w:hanging="720"/>
      <w:jc w:val="both"/>
    </w:pPr>
    <w:rPr>
      <w:lang w:val="en-US"/>
    </w:rPr>
  </w:style>
  <w:style w:type="paragraph" w:customStyle="1" w:styleId="DefinitionLevel4">
    <w:name w:val="Definition Level 4"/>
    <w:basedOn w:val="Normal"/>
    <w:rsid w:val="000F2BDF"/>
    <w:pPr>
      <w:tabs>
        <w:tab w:val="num" w:pos="2880"/>
      </w:tabs>
      <w:spacing w:after="180" w:line="300" w:lineRule="atLeast"/>
      <w:ind w:left="2880" w:hanging="720"/>
      <w:jc w:val="both"/>
    </w:pPr>
    <w:rPr>
      <w:lang w:val="en-US"/>
    </w:r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cdKj5jQ8gS4jvVbKde9CsHbvmQ==">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4555</Words>
  <Characters>23778</Characters>
  <Application>Microsoft Office Word</Application>
  <DocSecurity>0</DocSecurity>
  <PresentationFormat/>
  <Lines>528</Lines>
  <Paragraphs>248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5</cp:revision>
  <dcterms:created xsi:type="dcterms:W3CDTF">2024-06-28T07:42:00Z</dcterms:created>
  <dcterms:modified xsi:type="dcterms:W3CDTF">2024-06-28T09:51:00Z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90292398-2</vt:lpwstr>
  </property>
</Properties>
</file>