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E6EE8" w14:textId="22492919" w:rsidR="00E71A85" w:rsidRDefault="00E71A85" w:rsidP="00CD2103">
      <w:pPr>
        <w:pBdr>
          <w:top w:val="nil"/>
          <w:left w:val="nil"/>
          <w:bottom w:val="nil"/>
          <w:right w:val="nil"/>
          <w:between w:val="nil"/>
        </w:pBdr>
        <w:tabs>
          <w:tab w:val="center" w:pos="4153"/>
          <w:tab w:val="right" w:pos="8306"/>
          <w:tab w:val="center" w:pos="4513"/>
          <w:tab w:val="right" w:pos="9026"/>
        </w:tabs>
        <w:spacing w:before="120" w:after="120"/>
        <w:rPr>
          <w:rFonts w:eastAsia="Arial"/>
          <w:b/>
          <w:color w:val="000000"/>
          <w:sz w:val="36"/>
          <w:szCs w:val="36"/>
        </w:rPr>
      </w:pPr>
      <w:bookmarkStart w:id="0" w:name="_Ref118834236"/>
      <w:r>
        <w:rPr>
          <w:rFonts w:eastAsia="Arial"/>
          <w:b/>
          <w:color w:val="000000"/>
          <w:sz w:val="36"/>
          <w:szCs w:val="36"/>
        </w:rPr>
        <w:t>Call-Off Schedule 9B (Security: Consultancy)</w:t>
      </w:r>
    </w:p>
    <w:p w14:paraId="12B18AD5" w14:textId="77777777" w:rsidR="00E71A85" w:rsidRDefault="00E71A85" w:rsidP="00CD2103">
      <w:pPr>
        <w:pBdr>
          <w:top w:val="nil"/>
          <w:left w:val="nil"/>
          <w:bottom w:val="nil"/>
          <w:right w:val="nil"/>
          <w:between w:val="nil"/>
        </w:pBdr>
        <w:tabs>
          <w:tab w:val="left" w:pos="142"/>
        </w:tabs>
        <w:spacing w:before="120" w:after="120"/>
        <w:rPr>
          <w:rFonts w:eastAsia="Arial"/>
          <w:b/>
          <w:smallCaps/>
          <w:color w:val="000000"/>
          <w:szCs w:val="24"/>
        </w:rPr>
      </w:pPr>
    </w:p>
    <w:p w14:paraId="40AD9BC4" w14:textId="11897027" w:rsidR="00E71A85" w:rsidRPr="00743CA1" w:rsidRDefault="00E71A85" w:rsidP="00CD2103">
      <w:pPr>
        <w:pStyle w:val="paragraph"/>
        <w:spacing w:before="120" w:beforeAutospacing="0" w:after="120" w:afterAutospacing="0"/>
        <w:textAlignment w:val="baseline"/>
        <w:rPr>
          <w:rStyle w:val="normaltextrun"/>
          <w:rFonts w:ascii="Arial" w:hAnsi="Arial" w:cs="Arial"/>
          <w:b/>
          <w:bCs/>
          <w:i/>
          <w:color w:val="000000"/>
          <w:sz w:val="24"/>
          <w:szCs w:val="24"/>
          <w:highlight w:val="yellow"/>
        </w:rPr>
      </w:pPr>
      <w:r w:rsidRPr="00743CA1">
        <w:rPr>
          <w:rStyle w:val="normaltextrun"/>
          <w:rFonts w:ascii="Arial" w:hAnsi="Arial" w:cs="Arial"/>
          <w:b/>
          <w:bCs/>
          <w:i/>
          <w:sz w:val="24"/>
          <w:szCs w:val="24"/>
          <w:highlight w:val="yellow"/>
        </w:rPr>
        <w:t xml:space="preserve">[Buyer Guidance: Buyers may include their own security requirements in the Call-Off Order Form, or use one of the optional Security Schedules listed below. </w:t>
      </w:r>
      <w:r w:rsidR="00781D28" w:rsidRPr="001152BA">
        <w:rPr>
          <w:rStyle w:val="normaltextrun"/>
          <w:rFonts w:ascii="Arial" w:hAnsi="Arial" w:cs="Arial"/>
          <w:b/>
          <w:bCs/>
          <w:sz w:val="24"/>
          <w:szCs w:val="24"/>
          <w:highlight w:val="yellow"/>
        </w:rPr>
        <w:t>See the separate Guidance Document (</w:t>
      </w:r>
      <w:hyperlink r:id="rId11" w:history="1">
        <w:r w:rsidR="00781D28" w:rsidRPr="001152BA">
          <w:rPr>
            <w:rStyle w:val="Hyperlink"/>
            <w:rFonts w:ascii="Arial" w:hAnsi="Arial"/>
            <w:b/>
            <w:bCs/>
            <w:highlight w:val="yellow"/>
          </w:rPr>
          <w:t>https://www.security.gov.uk/policy-and-guidance/contracting-securely/</w:t>
        </w:r>
      </w:hyperlink>
      <w:r w:rsidR="00781D28" w:rsidRPr="001152BA">
        <w:rPr>
          <w:rStyle w:val="normaltextrun"/>
          <w:rFonts w:ascii="Arial" w:hAnsi="Arial" w:cs="Arial"/>
          <w:b/>
          <w:bCs/>
          <w:sz w:val="24"/>
          <w:szCs w:val="24"/>
          <w:highlight w:val="yellow"/>
        </w:rPr>
        <w:t>) about when to use an optional Security Schedule, and what version of the Security Schedule is most appropriate</w:t>
      </w:r>
      <w:r w:rsidRPr="00743CA1">
        <w:rPr>
          <w:rStyle w:val="normaltextrun"/>
          <w:rFonts w:ascii="Arial" w:hAnsi="Arial" w:cs="Arial"/>
          <w:b/>
          <w:bCs/>
          <w:i/>
          <w:sz w:val="24"/>
          <w:szCs w:val="24"/>
          <w:highlight w:val="yellow"/>
        </w:rPr>
        <w:t xml:space="preserve"> Buyers can only choose one of the following Security Schedules, which will need to be completed (in line with the Buyer guidance set out in each document) and then referred to in the Call-Off Order Form:</w:t>
      </w:r>
    </w:p>
    <w:p w14:paraId="5F3D82B8" w14:textId="77777777" w:rsidR="00E71A85" w:rsidRPr="00743CA1" w:rsidRDefault="00E71A85" w:rsidP="00CD2103">
      <w:pPr>
        <w:pStyle w:val="paragraph"/>
        <w:numPr>
          <w:ilvl w:val="0"/>
          <w:numId w:val="55"/>
        </w:numPr>
        <w:spacing w:before="120" w:beforeAutospacing="0" w:after="120" w:afterAutospacing="0"/>
        <w:textAlignment w:val="baseline"/>
        <w:rPr>
          <w:rStyle w:val="normaltextrun"/>
          <w:rFonts w:ascii="Arial" w:hAnsi="Arial" w:cs="Arial"/>
          <w:b/>
          <w:bCs/>
          <w:i/>
          <w:color w:val="000000"/>
          <w:sz w:val="24"/>
          <w:szCs w:val="24"/>
          <w:highlight w:val="yellow"/>
        </w:rPr>
      </w:pPr>
      <w:r w:rsidRPr="00743CA1">
        <w:rPr>
          <w:rStyle w:val="normaltextrun"/>
          <w:rFonts w:ascii="Arial" w:hAnsi="Arial" w:cs="Arial"/>
          <w:b/>
          <w:bCs/>
          <w:i/>
          <w:color w:val="000000"/>
          <w:sz w:val="24"/>
          <w:szCs w:val="24"/>
          <w:highlight w:val="yellow"/>
        </w:rPr>
        <w:t>Call-Off Schedule 9A (Security: Short Form)  </w:t>
      </w:r>
    </w:p>
    <w:p w14:paraId="55CCC8D9" w14:textId="77777777" w:rsidR="00E71A85" w:rsidRPr="00743CA1" w:rsidRDefault="00E71A85" w:rsidP="00CD2103">
      <w:pPr>
        <w:pStyle w:val="paragraph"/>
        <w:numPr>
          <w:ilvl w:val="0"/>
          <w:numId w:val="55"/>
        </w:numPr>
        <w:spacing w:before="120" w:beforeAutospacing="0" w:after="120" w:afterAutospacing="0"/>
        <w:textAlignment w:val="baseline"/>
        <w:rPr>
          <w:rStyle w:val="normaltextrun"/>
          <w:rFonts w:ascii="Arial" w:hAnsi="Arial" w:cs="Arial"/>
          <w:b/>
          <w:bCs/>
          <w:i/>
          <w:color w:val="000000"/>
          <w:sz w:val="24"/>
          <w:szCs w:val="24"/>
          <w:highlight w:val="yellow"/>
        </w:rPr>
      </w:pPr>
      <w:r w:rsidRPr="00743CA1">
        <w:rPr>
          <w:rStyle w:val="normaltextrun"/>
          <w:rFonts w:ascii="Arial" w:hAnsi="Arial" w:cs="Arial"/>
          <w:b/>
          <w:bCs/>
          <w:i/>
          <w:color w:val="000000"/>
          <w:sz w:val="24"/>
          <w:szCs w:val="24"/>
          <w:highlight w:val="yellow"/>
        </w:rPr>
        <w:t>Call-Off Schedule 9B (Security: Consultancy)  </w:t>
      </w:r>
    </w:p>
    <w:p w14:paraId="2C421E46" w14:textId="77777777" w:rsidR="00E71A85" w:rsidRPr="00743CA1" w:rsidRDefault="00E71A85" w:rsidP="00CD2103">
      <w:pPr>
        <w:pStyle w:val="paragraph"/>
        <w:numPr>
          <w:ilvl w:val="0"/>
          <w:numId w:val="55"/>
        </w:numPr>
        <w:spacing w:before="120" w:beforeAutospacing="0" w:after="120" w:afterAutospacing="0"/>
        <w:textAlignment w:val="baseline"/>
        <w:rPr>
          <w:rStyle w:val="normaltextrun"/>
          <w:rFonts w:ascii="Arial" w:hAnsi="Arial" w:cs="Arial"/>
          <w:b/>
          <w:bCs/>
          <w:i/>
          <w:color w:val="000000"/>
          <w:sz w:val="24"/>
          <w:szCs w:val="24"/>
          <w:highlight w:val="yellow"/>
        </w:rPr>
      </w:pPr>
      <w:r w:rsidRPr="00743CA1">
        <w:rPr>
          <w:rStyle w:val="normaltextrun"/>
          <w:rFonts w:ascii="Arial" w:hAnsi="Arial" w:cs="Arial"/>
          <w:b/>
          <w:bCs/>
          <w:i/>
          <w:color w:val="000000"/>
          <w:sz w:val="24"/>
          <w:szCs w:val="24"/>
          <w:highlight w:val="yellow"/>
        </w:rPr>
        <w:t>Call-Off Schedule 9C (Security: Development)  </w:t>
      </w:r>
    </w:p>
    <w:p w14:paraId="7F903D6A" w14:textId="77777777" w:rsidR="00E71A85" w:rsidRPr="00743CA1" w:rsidRDefault="00E71A85" w:rsidP="00CD2103">
      <w:pPr>
        <w:pStyle w:val="paragraph"/>
        <w:numPr>
          <w:ilvl w:val="0"/>
          <w:numId w:val="55"/>
        </w:numPr>
        <w:spacing w:before="120" w:beforeAutospacing="0" w:after="120" w:afterAutospacing="0"/>
        <w:textAlignment w:val="baseline"/>
        <w:rPr>
          <w:rStyle w:val="normaltextrun"/>
          <w:rFonts w:ascii="Arial" w:hAnsi="Arial" w:cs="Arial"/>
          <w:b/>
          <w:bCs/>
          <w:i/>
          <w:color w:val="000000"/>
          <w:sz w:val="24"/>
          <w:szCs w:val="24"/>
          <w:highlight w:val="yellow"/>
        </w:rPr>
      </w:pPr>
      <w:r w:rsidRPr="00743CA1">
        <w:rPr>
          <w:rStyle w:val="normaltextrun"/>
          <w:rFonts w:ascii="Arial" w:hAnsi="Arial" w:cs="Arial"/>
          <w:b/>
          <w:bCs/>
          <w:i/>
          <w:color w:val="000000"/>
          <w:sz w:val="24"/>
          <w:szCs w:val="24"/>
          <w:highlight w:val="yellow"/>
        </w:rPr>
        <w:t>Call-Off Schedule 9D (Security: Supplier-led Assurance) </w:t>
      </w:r>
    </w:p>
    <w:p w14:paraId="39445366" w14:textId="285A3365" w:rsidR="00743CA1" w:rsidRPr="00CD2103" w:rsidRDefault="00E71A85" w:rsidP="00CD2103">
      <w:pPr>
        <w:pStyle w:val="paragraph"/>
        <w:numPr>
          <w:ilvl w:val="0"/>
          <w:numId w:val="55"/>
        </w:numPr>
        <w:spacing w:before="120" w:beforeAutospacing="0" w:after="120" w:afterAutospacing="0"/>
        <w:textAlignment w:val="baseline"/>
        <w:rPr>
          <w:rStyle w:val="normaltextrun"/>
          <w:rFonts w:ascii="Arial" w:hAnsi="Arial" w:cs="Arial"/>
          <w:b/>
          <w:bCs/>
          <w:i/>
          <w:color w:val="000000"/>
          <w:sz w:val="24"/>
          <w:szCs w:val="24"/>
          <w:highlight w:val="yellow"/>
        </w:rPr>
      </w:pPr>
      <w:r w:rsidRPr="00743CA1">
        <w:rPr>
          <w:rStyle w:val="normaltextrun"/>
          <w:rFonts w:ascii="Arial" w:hAnsi="Arial" w:cs="Arial"/>
          <w:b/>
          <w:bCs/>
          <w:i/>
          <w:color w:val="000000"/>
          <w:sz w:val="24"/>
          <w:szCs w:val="24"/>
          <w:highlight w:val="yellow"/>
        </w:rPr>
        <w:t>Call-Off Schedule 9E (Security: Buyer-led Assurance)</w:t>
      </w:r>
    </w:p>
    <w:p w14:paraId="5B91117A" w14:textId="7EFA3911" w:rsidR="00E71A85" w:rsidRDefault="00743CA1" w:rsidP="00CD2103">
      <w:pPr>
        <w:pStyle w:val="paragraph"/>
        <w:spacing w:before="120" w:beforeAutospacing="0" w:after="120" w:afterAutospacing="0"/>
        <w:textAlignment w:val="baseline"/>
        <w:rPr>
          <w:rStyle w:val="normaltextrun"/>
          <w:rFonts w:ascii="Arial" w:hAnsi="Arial" w:cs="Arial"/>
          <w:b/>
          <w:bCs/>
          <w:color w:val="000000"/>
          <w:sz w:val="24"/>
          <w:szCs w:val="24"/>
          <w:highlight w:val="yellow"/>
        </w:rPr>
      </w:pPr>
      <w:r w:rsidRPr="00743CA1">
        <w:rPr>
          <w:rStyle w:val="normaltextrun"/>
          <w:rFonts w:ascii="Arial" w:hAnsi="Arial" w:cs="Arial"/>
          <w:b/>
          <w:bCs/>
          <w:i/>
          <w:color w:val="000000"/>
          <w:sz w:val="24"/>
          <w:szCs w:val="24"/>
          <w:highlight w:val="yellow"/>
        </w:rPr>
        <w:t>Please note that certain information will need to be populated/confirmed by Buyers within the provisions of this Schedule in order to reflect the Buyer's own specific policies/requirements – the relevant provisions are highlighted in yellow.</w:t>
      </w:r>
      <w:r w:rsidR="00E71A85" w:rsidRPr="00743CA1">
        <w:rPr>
          <w:rStyle w:val="normaltextrun"/>
          <w:rFonts w:ascii="Arial" w:hAnsi="Arial" w:cs="Arial"/>
          <w:b/>
          <w:bCs/>
          <w:i/>
          <w:color w:val="000000"/>
          <w:sz w:val="24"/>
          <w:szCs w:val="24"/>
          <w:highlight w:val="yellow"/>
        </w:rPr>
        <w:t>]</w:t>
      </w:r>
      <w:r w:rsidR="00E71A85" w:rsidRPr="00E71A85">
        <w:rPr>
          <w:rStyle w:val="normaltextrun"/>
          <w:rFonts w:ascii="Arial" w:hAnsi="Arial" w:cs="Arial"/>
          <w:b/>
          <w:bCs/>
          <w:color w:val="000000"/>
          <w:sz w:val="24"/>
          <w:szCs w:val="24"/>
          <w:highlight w:val="yellow"/>
        </w:rPr>
        <w:t> </w:t>
      </w:r>
    </w:p>
    <w:p w14:paraId="606C4160" w14:textId="77777777" w:rsidR="00CD2103" w:rsidRPr="00E71A85" w:rsidRDefault="00CD2103" w:rsidP="00CD2103">
      <w:pPr>
        <w:pStyle w:val="paragraph"/>
        <w:spacing w:before="120" w:beforeAutospacing="0" w:after="120" w:afterAutospacing="0"/>
        <w:textAlignment w:val="baseline"/>
        <w:rPr>
          <w:rStyle w:val="normaltextrun"/>
          <w:rFonts w:ascii="Arial" w:hAnsi="Arial" w:cs="Arial"/>
          <w:b/>
          <w:bCs/>
          <w:color w:val="000000"/>
          <w:sz w:val="24"/>
          <w:szCs w:val="24"/>
          <w:highlight w:val="yellow"/>
        </w:rPr>
      </w:pPr>
    </w:p>
    <w:p w14:paraId="7600B721" w14:textId="77777777" w:rsidR="00915AF5" w:rsidRPr="00FB5761" w:rsidRDefault="006C61BE" w:rsidP="00D007C5">
      <w:pPr>
        <w:pStyle w:val="Heading1"/>
      </w:pPr>
      <w:r w:rsidRPr="00FB5761">
        <w:t>Buyer Options</w:t>
      </w:r>
      <w:bookmarkEnd w:id="0"/>
    </w:p>
    <w:p w14:paraId="147E5DD5" w14:textId="77777777" w:rsidR="002F333B" w:rsidRPr="00FB5761" w:rsidRDefault="006C61BE" w:rsidP="00CD2103">
      <w:pPr>
        <w:pStyle w:val="ScheduleL2A"/>
        <w:spacing w:before="120" w:after="120"/>
        <w:rPr>
          <w:szCs w:val="24"/>
        </w:rPr>
      </w:pPr>
      <w:r w:rsidRPr="00FB5761">
        <w:rPr>
          <w:szCs w:val="24"/>
        </w:rPr>
        <w:t>Risk assessment</w:t>
      </w:r>
    </w:p>
    <w:tbl>
      <w:tblPr>
        <w:tblStyle w:val="TableGrid"/>
        <w:tblW w:w="9056" w:type="dxa"/>
        <w:tblInd w:w="720" w:type="dxa"/>
        <w:tblLook w:val="04A0" w:firstRow="1" w:lastRow="0" w:firstColumn="1" w:lastColumn="0" w:noHBand="0" w:noVBand="1"/>
      </w:tblPr>
      <w:tblGrid>
        <w:gridCol w:w="4378"/>
        <w:gridCol w:w="4255"/>
        <w:gridCol w:w="423"/>
      </w:tblGrid>
      <w:tr w:rsidR="003F4F97" w:rsidRPr="00FB5761" w14:paraId="47E65477" w14:textId="77777777" w:rsidTr="00CD2103">
        <w:tc>
          <w:tcPr>
            <w:tcW w:w="4378" w:type="dxa"/>
            <w:vMerge w:val="restart"/>
          </w:tcPr>
          <w:p w14:paraId="4BE10355" w14:textId="41FF69AA" w:rsidR="002F333B" w:rsidRPr="00FB5761" w:rsidRDefault="006C61BE" w:rsidP="00CD2103">
            <w:pPr>
              <w:pStyle w:val="MarginText"/>
              <w:spacing w:before="120" w:after="120"/>
              <w:rPr>
                <w:szCs w:val="24"/>
              </w:rPr>
            </w:pPr>
            <w:r w:rsidRPr="00FB5761">
              <w:rPr>
                <w:szCs w:val="24"/>
              </w:rPr>
              <w:t>The Buyer has assessed th</w:t>
            </w:r>
            <w:r w:rsidR="00E71A85" w:rsidRPr="00FB5761">
              <w:rPr>
                <w:szCs w:val="24"/>
              </w:rPr>
              <w:t>e</w:t>
            </w:r>
            <w:r w:rsidRPr="00FB5761">
              <w:rPr>
                <w:szCs w:val="24"/>
              </w:rPr>
              <w:t xml:space="preserve"> </w:t>
            </w:r>
            <w:r w:rsidR="00E11AC3" w:rsidRPr="00FB5761">
              <w:rPr>
                <w:szCs w:val="24"/>
              </w:rPr>
              <w:t>Contract</w:t>
            </w:r>
            <w:r w:rsidRPr="00FB5761">
              <w:rPr>
                <w:szCs w:val="24"/>
              </w:rPr>
              <w:t xml:space="preserve"> as</w:t>
            </w:r>
            <w:r w:rsidR="000C533E" w:rsidRPr="00FB5761">
              <w:rPr>
                <w:szCs w:val="24"/>
              </w:rPr>
              <w:t>:</w:t>
            </w:r>
          </w:p>
          <w:p w14:paraId="4EE27D22" w14:textId="1D39B2D2" w:rsidR="00FB5761" w:rsidRPr="00743CA1" w:rsidRDefault="00FB5761" w:rsidP="00CD2103">
            <w:pPr>
              <w:pStyle w:val="MarginText"/>
              <w:spacing w:before="120" w:after="120"/>
              <w:rPr>
                <w:i/>
                <w:szCs w:val="24"/>
              </w:rPr>
            </w:pPr>
            <w:r w:rsidRPr="00743CA1">
              <w:rPr>
                <w:b/>
                <w:i/>
                <w:szCs w:val="24"/>
                <w:highlight w:val="yellow"/>
              </w:rPr>
              <w:t>[Buyer Guidance:</w:t>
            </w:r>
            <w:r w:rsidRPr="00743CA1">
              <w:rPr>
                <w:i/>
                <w:szCs w:val="24"/>
                <w:highlight w:val="yellow"/>
              </w:rPr>
              <w:t xml:space="preserve"> </w:t>
            </w:r>
            <w:r w:rsidRPr="00743CA1">
              <w:rPr>
                <w:b/>
                <w:bCs/>
                <w:i/>
                <w:szCs w:val="24"/>
                <w:highlight w:val="yellow"/>
              </w:rPr>
              <w:t>Include an "X" against the applicable item in the final column opposite]</w:t>
            </w:r>
          </w:p>
        </w:tc>
        <w:tc>
          <w:tcPr>
            <w:tcW w:w="4255" w:type="dxa"/>
          </w:tcPr>
          <w:p w14:paraId="61E76980" w14:textId="77777777" w:rsidR="002F333B" w:rsidRPr="00FB5761" w:rsidRDefault="006C61BE" w:rsidP="00CD2103">
            <w:pPr>
              <w:pStyle w:val="MarginText"/>
              <w:spacing w:before="120" w:after="120"/>
              <w:rPr>
                <w:szCs w:val="24"/>
              </w:rPr>
            </w:pPr>
            <w:r w:rsidRPr="00FB5761">
              <w:rPr>
                <w:szCs w:val="24"/>
              </w:rPr>
              <w:t>a standard consultancy agreement</w:t>
            </w:r>
          </w:p>
        </w:tc>
        <w:sdt>
          <w:sdtPr>
            <w:rPr>
              <w:szCs w:val="24"/>
            </w:rPr>
            <w:id w:val="1903253863"/>
            <w14:checkbox>
              <w14:checked w14:val="0"/>
              <w14:checkedState w14:val="2612" w14:font="MS Gothic"/>
              <w14:uncheckedState w14:val="2610" w14:font="MS Gothic"/>
            </w14:checkbox>
          </w:sdtPr>
          <w:sdtEndPr/>
          <w:sdtContent>
            <w:tc>
              <w:tcPr>
                <w:tcW w:w="423" w:type="dxa"/>
                <w:vAlign w:val="center"/>
              </w:tcPr>
              <w:p w14:paraId="05C73FC6" w14:textId="083C57F9" w:rsidR="002F333B" w:rsidRPr="00FB5761" w:rsidRDefault="00BC39C9" w:rsidP="00CD2103">
                <w:pPr>
                  <w:pStyle w:val="MarginText"/>
                  <w:spacing w:before="120" w:after="120"/>
                  <w:rPr>
                    <w:szCs w:val="24"/>
                  </w:rPr>
                </w:pPr>
                <w:r w:rsidRPr="00FB5761">
                  <w:rPr>
                    <w:rFonts w:ascii="Segoe UI Symbol" w:eastAsia="MS Gothic" w:hAnsi="Segoe UI Symbol" w:cs="Segoe UI Symbol"/>
                    <w:szCs w:val="24"/>
                  </w:rPr>
                  <w:t>☐</w:t>
                </w:r>
              </w:p>
            </w:tc>
          </w:sdtContent>
        </w:sdt>
      </w:tr>
      <w:tr w:rsidR="003F4F97" w:rsidRPr="00FB5761" w14:paraId="76731D87" w14:textId="77777777" w:rsidTr="00CD2103">
        <w:tc>
          <w:tcPr>
            <w:tcW w:w="4378" w:type="dxa"/>
            <w:vMerge/>
          </w:tcPr>
          <w:p w14:paraId="6A432249" w14:textId="77777777" w:rsidR="002F333B" w:rsidRPr="00FB5761" w:rsidRDefault="002F333B" w:rsidP="00CD2103">
            <w:pPr>
              <w:pStyle w:val="MarginText"/>
              <w:spacing w:before="120" w:after="120"/>
              <w:rPr>
                <w:szCs w:val="24"/>
              </w:rPr>
            </w:pPr>
          </w:p>
        </w:tc>
        <w:tc>
          <w:tcPr>
            <w:tcW w:w="4255" w:type="dxa"/>
          </w:tcPr>
          <w:p w14:paraId="2C87282E" w14:textId="77777777" w:rsidR="002F333B" w:rsidRPr="00FB5761" w:rsidRDefault="006C61BE" w:rsidP="00CD2103">
            <w:pPr>
              <w:pStyle w:val="MarginText"/>
              <w:spacing w:before="120" w:after="120"/>
              <w:rPr>
                <w:szCs w:val="24"/>
              </w:rPr>
            </w:pPr>
            <w:r w:rsidRPr="00FB5761">
              <w:rPr>
                <w:szCs w:val="24"/>
              </w:rPr>
              <w:t>a higher-risk consultancy agreement</w:t>
            </w:r>
          </w:p>
        </w:tc>
        <w:sdt>
          <w:sdtPr>
            <w:rPr>
              <w:szCs w:val="24"/>
            </w:rPr>
            <w:id w:val="1979948085"/>
            <w14:checkbox>
              <w14:checked w14:val="0"/>
              <w14:checkedState w14:val="2612" w14:font="MS Gothic"/>
              <w14:uncheckedState w14:val="2610" w14:font="MS Gothic"/>
            </w14:checkbox>
          </w:sdtPr>
          <w:sdtEndPr/>
          <w:sdtContent>
            <w:tc>
              <w:tcPr>
                <w:tcW w:w="423" w:type="dxa"/>
                <w:vAlign w:val="center"/>
              </w:tcPr>
              <w:p w14:paraId="581D487F" w14:textId="010D6246" w:rsidR="002F333B" w:rsidRPr="00FB5761" w:rsidRDefault="00BC39C9" w:rsidP="00CD2103">
                <w:pPr>
                  <w:pStyle w:val="MarginText"/>
                  <w:spacing w:before="120" w:after="120"/>
                  <w:rPr>
                    <w:szCs w:val="24"/>
                  </w:rPr>
                </w:pPr>
                <w:r w:rsidRPr="00FB5761">
                  <w:rPr>
                    <w:rFonts w:ascii="Segoe UI Symbol" w:eastAsia="MS Gothic" w:hAnsi="Segoe UI Symbol" w:cs="Segoe UI Symbol"/>
                    <w:szCs w:val="24"/>
                  </w:rPr>
                  <w:t>☐</w:t>
                </w:r>
              </w:p>
            </w:tc>
          </w:sdtContent>
        </w:sdt>
      </w:tr>
    </w:tbl>
    <w:p w14:paraId="3940CBBD" w14:textId="77777777" w:rsidR="002F333B" w:rsidRPr="00FB5761" w:rsidRDefault="002F333B" w:rsidP="00CD2103">
      <w:pPr>
        <w:pStyle w:val="Table-followingparagraph"/>
        <w:spacing w:before="120" w:after="120"/>
        <w:rPr>
          <w:szCs w:val="24"/>
        </w:rPr>
      </w:pPr>
    </w:p>
    <w:p w14:paraId="05D4E9B4" w14:textId="77777777" w:rsidR="00D06C69" w:rsidRPr="00FB5761" w:rsidRDefault="006C61BE" w:rsidP="00CD2103">
      <w:pPr>
        <w:pStyle w:val="ScheduleL2A"/>
        <w:spacing w:before="120" w:after="120"/>
        <w:rPr>
          <w:szCs w:val="24"/>
        </w:rPr>
      </w:pPr>
      <w:r w:rsidRPr="00FB5761">
        <w:rPr>
          <w:szCs w:val="24"/>
        </w:rPr>
        <w:t>Relevant Certifications</w:t>
      </w:r>
    </w:p>
    <w:tbl>
      <w:tblPr>
        <w:tblStyle w:val="TableGrid"/>
        <w:tblW w:w="9056" w:type="dxa"/>
        <w:tblInd w:w="720" w:type="dxa"/>
        <w:tblLook w:val="04A0" w:firstRow="1" w:lastRow="0" w:firstColumn="1" w:lastColumn="0" w:noHBand="0" w:noVBand="1"/>
      </w:tblPr>
      <w:tblGrid>
        <w:gridCol w:w="4928"/>
        <w:gridCol w:w="3705"/>
        <w:gridCol w:w="423"/>
      </w:tblGrid>
      <w:tr w:rsidR="003F4F97" w:rsidRPr="00FB5761" w14:paraId="1ED4E158" w14:textId="77777777" w:rsidTr="00EF4A8E">
        <w:tc>
          <w:tcPr>
            <w:tcW w:w="4932" w:type="dxa"/>
            <w:vMerge w:val="restart"/>
          </w:tcPr>
          <w:p w14:paraId="2F263767" w14:textId="77777777" w:rsidR="00D06C69" w:rsidRDefault="006C61BE" w:rsidP="00CD2103">
            <w:pPr>
              <w:pStyle w:val="MarginText"/>
              <w:spacing w:before="120" w:after="120"/>
              <w:rPr>
                <w:szCs w:val="24"/>
              </w:rPr>
            </w:pPr>
            <w:bookmarkStart w:id="1" w:name="_Hlk164167505"/>
            <w:r w:rsidRPr="00FB5761">
              <w:rPr>
                <w:szCs w:val="24"/>
              </w:rPr>
              <w:t>Where the Buyer has assessed th</w:t>
            </w:r>
            <w:r w:rsidR="00E71A85" w:rsidRPr="00FB5761">
              <w:rPr>
                <w:szCs w:val="24"/>
              </w:rPr>
              <w:t>e</w:t>
            </w:r>
            <w:r w:rsidRPr="00FB5761">
              <w:rPr>
                <w:szCs w:val="24"/>
              </w:rPr>
              <w:t xml:space="preserve"> </w:t>
            </w:r>
            <w:r w:rsidR="00E11AC3" w:rsidRPr="00FB5761">
              <w:rPr>
                <w:szCs w:val="24"/>
              </w:rPr>
              <w:t>Contract</w:t>
            </w:r>
            <w:r w:rsidRPr="00FB5761">
              <w:rPr>
                <w:szCs w:val="24"/>
              </w:rPr>
              <w:t xml:space="preserve"> as a standard consultancy agreement, it requires the Supplier to be certified as compliant with:</w:t>
            </w:r>
          </w:p>
          <w:p w14:paraId="54166246" w14:textId="5E407A16" w:rsidR="00E1609C" w:rsidRPr="00E1609C" w:rsidRDefault="00E1609C" w:rsidP="00E1609C">
            <w:pPr>
              <w:rPr>
                <w:lang w:val="en-GB" w:eastAsia="zh-CN"/>
              </w:rPr>
            </w:pPr>
          </w:p>
        </w:tc>
        <w:tc>
          <w:tcPr>
            <w:tcW w:w="3708" w:type="dxa"/>
          </w:tcPr>
          <w:p w14:paraId="79C506FF" w14:textId="7C3E1E39" w:rsidR="00D06C69" w:rsidRPr="00FB5761" w:rsidRDefault="002E0C16" w:rsidP="00CD2103">
            <w:pPr>
              <w:pStyle w:val="MarginText"/>
              <w:spacing w:before="120" w:after="120"/>
              <w:rPr>
                <w:szCs w:val="24"/>
              </w:rPr>
            </w:pPr>
            <w:r w:rsidRPr="00FB5761">
              <w:rPr>
                <w:szCs w:val="24"/>
              </w:rPr>
              <w:t>No certification required</w:t>
            </w:r>
          </w:p>
        </w:tc>
        <w:sdt>
          <w:sdtPr>
            <w:rPr>
              <w:szCs w:val="24"/>
            </w:rPr>
            <w:id w:val="-681815500"/>
            <w14:checkbox>
              <w14:checked w14:val="0"/>
              <w14:checkedState w14:val="2612" w14:font="MS Gothic"/>
              <w14:uncheckedState w14:val="2610" w14:font="MS Gothic"/>
            </w14:checkbox>
          </w:sdtPr>
          <w:sdtEndPr/>
          <w:sdtContent>
            <w:tc>
              <w:tcPr>
                <w:tcW w:w="416" w:type="dxa"/>
                <w:vAlign w:val="center"/>
              </w:tcPr>
              <w:p w14:paraId="16AA503D" w14:textId="7598F85C" w:rsidR="00D06C69" w:rsidRPr="00FB5761" w:rsidRDefault="00BC39C9" w:rsidP="00CD2103">
                <w:pPr>
                  <w:pStyle w:val="MarginText"/>
                  <w:spacing w:before="120" w:after="120"/>
                  <w:rPr>
                    <w:szCs w:val="24"/>
                  </w:rPr>
                </w:pPr>
                <w:r w:rsidRPr="00FB5761">
                  <w:rPr>
                    <w:rFonts w:ascii="Segoe UI Symbol" w:eastAsia="MS Gothic" w:hAnsi="Segoe UI Symbol" w:cs="Segoe UI Symbol"/>
                    <w:szCs w:val="24"/>
                  </w:rPr>
                  <w:t>☐</w:t>
                </w:r>
              </w:p>
            </w:tc>
          </w:sdtContent>
        </w:sdt>
      </w:tr>
      <w:tr w:rsidR="002E0C16" w:rsidRPr="00FB5761" w14:paraId="36AAB5B9" w14:textId="77777777" w:rsidTr="00EF4A8E">
        <w:tc>
          <w:tcPr>
            <w:tcW w:w="4932" w:type="dxa"/>
            <w:vMerge/>
          </w:tcPr>
          <w:p w14:paraId="1715E47F" w14:textId="77777777" w:rsidR="002E0C16" w:rsidRPr="00FB5761" w:rsidRDefault="002E0C16" w:rsidP="00CD2103">
            <w:pPr>
              <w:pStyle w:val="MarginText"/>
              <w:spacing w:before="120" w:after="120"/>
              <w:rPr>
                <w:szCs w:val="24"/>
              </w:rPr>
            </w:pPr>
          </w:p>
        </w:tc>
        <w:tc>
          <w:tcPr>
            <w:tcW w:w="3708" w:type="dxa"/>
          </w:tcPr>
          <w:p w14:paraId="3DEBACAF" w14:textId="4318F393" w:rsidR="002E0C16" w:rsidRPr="00FB5761" w:rsidRDefault="002E0C16" w:rsidP="00CD2103">
            <w:pPr>
              <w:pStyle w:val="MarginText"/>
              <w:spacing w:before="120" w:after="120"/>
              <w:rPr>
                <w:szCs w:val="24"/>
              </w:rPr>
            </w:pPr>
            <w:r w:rsidRPr="00FB5761">
              <w:rPr>
                <w:szCs w:val="24"/>
              </w:rPr>
              <w:t>Cyber Essentials (or equivalent)</w:t>
            </w:r>
          </w:p>
        </w:tc>
        <w:sdt>
          <w:sdtPr>
            <w:rPr>
              <w:szCs w:val="24"/>
            </w:rPr>
            <w:id w:val="30935006"/>
            <w14:checkbox>
              <w14:checked w14:val="0"/>
              <w14:checkedState w14:val="2612" w14:font="MS Gothic"/>
              <w14:uncheckedState w14:val="2610" w14:font="MS Gothic"/>
            </w14:checkbox>
          </w:sdtPr>
          <w:sdtEndPr/>
          <w:sdtContent>
            <w:tc>
              <w:tcPr>
                <w:tcW w:w="416" w:type="dxa"/>
                <w:vAlign w:val="center"/>
              </w:tcPr>
              <w:p w14:paraId="154C9988" w14:textId="6007C5DD" w:rsidR="002E0C16" w:rsidRPr="00FB5761" w:rsidRDefault="002E0C16" w:rsidP="00CD2103">
                <w:pPr>
                  <w:pStyle w:val="MarginText"/>
                  <w:spacing w:before="120" w:after="120"/>
                  <w:rPr>
                    <w:szCs w:val="24"/>
                  </w:rPr>
                </w:pPr>
                <w:r w:rsidRPr="00FB5761">
                  <w:rPr>
                    <w:rFonts w:ascii="Segoe UI Symbol" w:eastAsia="MS Gothic" w:hAnsi="Segoe UI Symbol" w:cs="Segoe UI Symbol"/>
                    <w:szCs w:val="24"/>
                  </w:rPr>
                  <w:t>☐</w:t>
                </w:r>
              </w:p>
            </w:tc>
          </w:sdtContent>
        </w:sdt>
      </w:tr>
      <w:tr w:rsidR="003F4F97" w:rsidRPr="00FB5761" w14:paraId="567154C6" w14:textId="77777777" w:rsidTr="00EF4A8E">
        <w:tc>
          <w:tcPr>
            <w:tcW w:w="4932" w:type="dxa"/>
            <w:vMerge/>
          </w:tcPr>
          <w:p w14:paraId="67D5B4BF" w14:textId="77777777" w:rsidR="00D06C69" w:rsidRPr="00FB5761" w:rsidRDefault="00D06C69" w:rsidP="00CD2103">
            <w:pPr>
              <w:pStyle w:val="MarginText"/>
              <w:spacing w:before="120" w:after="120"/>
              <w:rPr>
                <w:szCs w:val="24"/>
              </w:rPr>
            </w:pPr>
          </w:p>
        </w:tc>
        <w:tc>
          <w:tcPr>
            <w:tcW w:w="3708" w:type="dxa"/>
          </w:tcPr>
          <w:p w14:paraId="0C84040B" w14:textId="6124D8F9" w:rsidR="00D06C69" w:rsidRPr="00FB5761" w:rsidRDefault="006C61BE" w:rsidP="00CD2103">
            <w:pPr>
              <w:pStyle w:val="MarginText"/>
              <w:spacing w:before="120" w:after="120"/>
              <w:rPr>
                <w:szCs w:val="24"/>
              </w:rPr>
            </w:pPr>
            <w:r w:rsidRPr="00FB5761">
              <w:rPr>
                <w:szCs w:val="24"/>
              </w:rPr>
              <w:t>Cyber Essentials Plus</w:t>
            </w:r>
            <w:r w:rsidR="004434AE" w:rsidRPr="00FB5761">
              <w:rPr>
                <w:szCs w:val="24"/>
              </w:rPr>
              <w:t xml:space="preserve"> (or equivalent)</w:t>
            </w:r>
          </w:p>
        </w:tc>
        <w:tc>
          <w:tcPr>
            <w:tcW w:w="416" w:type="dxa"/>
            <w:vAlign w:val="center"/>
          </w:tcPr>
          <w:p w14:paraId="3F9BC8C0" w14:textId="76A6D365" w:rsidR="00D06C69" w:rsidRPr="00FB5761" w:rsidRDefault="00E1609C" w:rsidP="00CD2103">
            <w:pPr>
              <w:pStyle w:val="MarginText"/>
              <w:spacing w:before="120" w:after="120"/>
              <w:rPr>
                <w:szCs w:val="24"/>
              </w:rPr>
            </w:pPr>
            <w:sdt>
              <w:sdtPr>
                <w:rPr>
                  <w:szCs w:val="24"/>
                </w:rPr>
                <w:id w:val="1435642350"/>
                <w14:checkbox>
                  <w14:checked w14:val="0"/>
                  <w14:checkedState w14:val="2612" w14:font="MS Gothic"/>
                  <w14:uncheckedState w14:val="2610" w14:font="MS Gothic"/>
                </w14:checkbox>
              </w:sdtPr>
              <w:sdtEndPr/>
              <w:sdtContent>
                <w:r w:rsidR="00BC39C9" w:rsidRPr="00FB5761">
                  <w:rPr>
                    <w:rFonts w:ascii="Segoe UI Symbol" w:eastAsia="MS Gothic" w:hAnsi="Segoe UI Symbol" w:cs="Segoe UI Symbol"/>
                    <w:szCs w:val="24"/>
                  </w:rPr>
                  <w:t>☐</w:t>
                </w:r>
              </w:sdtContent>
            </w:sdt>
          </w:p>
        </w:tc>
      </w:tr>
      <w:bookmarkEnd w:id="1"/>
    </w:tbl>
    <w:p w14:paraId="655AF558" w14:textId="77777777" w:rsidR="00CD2103" w:rsidRDefault="00CD2103" w:rsidP="00CD2103">
      <w:pPr>
        <w:pStyle w:val="ScheduleL2A"/>
        <w:spacing w:before="120" w:after="120"/>
        <w:rPr>
          <w:szCs w:val="24"/>
        </w:rPr>
      </w:pPr>
    </w:p>
    <w:p w14:paraId="3948F9F7" w14:textId="25CDDB18" w:rsidR="00EF4A8E" w:rsidRPr="00FB5761" w:rsidRDefault="00EF4A8E" w:rsidP="00CD2103">
      <w:pPr>
        <w:pStyle w:val="ScheduleL2A"/>
        <w:spacing w:before="120" w:after="120"/>
        <w:rPr>
          <w:szCs w:val="24"/>
        </w:rPr>
      </w:pPr>
      <w:r w:rsidRPr="00FB5761">
        <w:rPr>
          <w:szCs w:val="24"/>
        </w:rPr>
        <w:t>Buyer Security Policies</w:t>
      </w:r>
    </w:p>
    <w:tbl>
      <w:tblPr>
        <w:tblStyle w:val="TableGrid"/>
        <w:tblW w:w="9056" w:type="dxa"/>
        <w:tblInd w:w="720" w:type="dxa"/>
        <w:tblLook w:val="04A0" w:firstRow="1" w:lastRow="0" w:firstColumn="1" w:lastColumn="0" w:noHBand="0" w:noVBand="1"/>
      </w:tblPr>
      <w:tblGrid>
        <w:gridCol w:w="8631"/>
        <w:gridCol w:w="425"/>
      </w:tblGrid>
      <w:tr w:rsidR="00EF4A8E" w:rsidRPr="00FB5761" w14:paraId="3116A77B" w14:textId="77777777" w:rsidTr="009651CA">
        <w:trPr>
          <w:trHeight w:val="1293"/>
        </w:trPr>
        <w:tc>
          <w:tcPr>
            <w:tcW w:w="8631" w:type="dxa"/>
          </w:tcPr>
          <w:p w14:paraId="798BD223" w14:textId="77777777" w:rsidR="00EF4A8E" w:rsidRPr="00FB5761" w:rsidRDefault="00EF4A8E" w:rsidP="00CD2103">
            <w:pPr>
              <w:pStyle w:val="MarginText"/>
              <w:spacing w:before="120" w:after="120"/>
              <w:rPr>
                <w:szCs w:val="24"/>
              </w:rPr>
            </w:pPr>
            <w:r w:rsidRPr="00FB5761">
              <w:rPr>
                <w:szCs w:val="24"/>
              </w:rPr>
              <w:t>The Buyer requires the Supplier to comply with the following policies relating to security management:</w:t>
            </w:r>
          </w:p>
          <w:p w14:paraId="5D90E02C" w14:textId="47E9525B" w:rsidR="00EF4A8E" w:rsidRPr="00743CA1" w:rsidRDefault="00EF4A8E" w:rsidP="00CD2103">
            <w:pPr>
              <w:pStyle w:val="MarginText"/>
              <w:numPr>
                <w:ilvl w:val="0"/>
                <w:numId w:val="39"/>
              </w:numPr>
              <w:spacing w:before="120" w:after="120"/>
              <w:ind w:left="357" w:hanging="357"/>
              <w:rPr>
                <w:i/>
                <w:szCs w:val="24"/>
              </w:rPr>
            </w:pPr>
            <w:r w:rsidRPr="00743CA1">
              <w:rPr>
                <w:i/>
                <w:szCs w:val="24"/>
                <w:highlight w:val="yellow"/>
              </w:rPr>
              <w:t>[</w:t>
            </w:r>
            <w:r w:rsidR="00E71A85" w:rsidRPr="00743CA1">
              <w:rPr>
                <w:b/>
                <w:i/>
                <w:szCs w:val="24"/>
                <w:highlight w:val="yellow"/>
              </w:rPr>
              <w:t>Buyer Guidance:</w:t>
            </w:r>
            <w:r w:rsidR="00E71A85" w:rsidRPr="00743CA1">
              <w:rPr>
                <w:i/>
                <w:szCs w:val="24"/>
                <w:highlight w:val="yellow"/>
              </w:rPr>
              <w:t xml:space="preserve"> </w:t>
            </w:r>
            <w:r w:rsidRPr="00743CA1">
              <w:rPr>
                <w:b/>
                <w:bCs/>
                <w:i/>
                <w:szCs w:val="24"/>
                <w:highlight w:val="yellow"/>
              </w:rPr>
              <w:t xml:space="preserve">List Buyer security policies with which the Supplier and </w:t>
            </w:r>
            <w:r w:rsidR="00143592">
              <w:rPr>
                <w:b/>
                <w:bCs/>
                <w:i/>
                <w:szCs w:val="24"/>
                <w:highlight w:val="yellow"/>
              </w:rPr>
              <w:t>Sub-contractor</w:t>
            </w:r>
            <w:r w:rsidRPr="00743CA1">
              <w:rPr>
                <w:b/>
                <w:bCs/>
                <w:i/>
                <w:szCs w:val="24"/>
                <w:highlight w:val="yellow"/>
              </w:rPr>
              <w:t>s must comply</w:t>
            </w:r>
            <w:r w:rsidRPr="00743CA1">
              <w:rPr>
                <w:i/>
                <w:szCs w:val="24"/>
                <w:highlight w:val="yellow"/>
              </w:rPr>
              <w:t>]</w:t>
            </w:r>
          </w:p>
        </w:tc>
        <w:sdt>
          <w:sdtPr>
            <w:rPr>
              <w:szCs w:val="24"/>
            </w:rPr>
            <w:id w:val="2069767664"/>
            <w14:checkbox>
              <w14:checked w14:val="0"/>
              <w14:checkedState w14:val="2612" w14:font="MS Gothic"/>
              <w14:uncheckedState w14:val="2610" w14:font="MS Gothic"/>
            </w14:checkbox>
          </w:sdtPr>
          <w:sdtEndPr/>
          <w:sdtContent>
            <w:tc>
              <w:tcPr>
                <w:tcW w:w="425" w:type="dxa"/>
                <w:vAlign w:val="center"/>
              </w:tcPr>
              <w:p w14:paraId="6072D9B4" w14:textId="1B562B9A" w:rsidR="00EF4A8E" w:rsidRPr="00FB5761" w:rsidRDefault="00EF4A8E" w:rsidP="00CD2103">
                <w:pPr>
                  <w:pStyle w:val="MarginText"/>
                  <w:spacing w:before="120" w:after="120"/>
                  <w:rPr>
                    <w:szCs w:val="24"/>
                  </w:rPr>
                </w:pPr>
                <w:r w:rsidRPr="00FB5761">
                  <w:rPr>
                    <w:rFonts w:ascii="Segoe UI Symbol" w:eastAsia="MS Gothic" w:hAnsi="Segoe UI Symbol" w:cs="Segoe UI Symbol"/>
                    <w:szCs w:val="24"/>
                  </w:rPr>
                  <w:t>☐</w:t>
                </w:r>
              </w:p>
            </w:tc>
          </w:sdtContent>
        </w:sdt>
      </w:tr>
    </w:tbl>
    <w:p w14:paraId="6698AE31" w14:textId="77777777" w:rsidR="00CD2103" w:rsidRDefault="00CD2103" w:rsidP="00CD2103">
      <w:pPr>
        <w:pStyle w:val="ScheduleL2A"/>
        <w:spacing w:before="120" w:after="120"/>
        <w:rPr>
          <w:szCs w:val="24"/>
        </w:rPr>
      </w:pPr>
    </w:p>
    <w:p w14:paraId="5BF8826D" w14:textId="26DC2589" w:rsidR="00EF4A8E" w:rsidRPr="00FB5761" w:rsidRDefault="00EF4A8E" w:rsidP="00CD2103">
      <w:pPr>
        <w:pStyle w:val="ScheduleL2A"/>
        <w:spacing w:before="120" w:after="120"/>
        <w:rPr>
          <w:szCs w:val="24"/>
        </w:rPr>
      </w:pPr>
      <w:r w:rsidRPr="00FB5761">
        <w:rPr>
          <w:szCs w:val="24"/>
        </w:rPr>
        <w:t xml:space="preserve">Staff </w:t>
      </w:r>
      <w:r w:rsidR="00A87C57">
        <w:rPr>
          <w:szCs w:val="24"/>
        </w:rPr>
        <w:t>vetting</w:t>
      </w:r>
    </w:p>
    <w:tbl>
      <w:tblPr>
        <w:tblStyle w:val="TableGrid"/>
        <w:tblW w:w="9056" w:type="dxa"/>
        <w:tblInd w:w="720" w:type="dxa"/>
        <w:tblLook w:val="04A0" w:firstRow="1" w:lastRow="0" w:firstColumn="1" w:lastColumn="0" w:noHBand="0" w:noVBand="1"/>
      </w:tblPr>
      <w:tblGrid>
        <w:gridCol w:w="8631"/>
        <w:gridCol w:w="425"/>
      </w:tblGrid>
      <w:tr w:rsidR="009D60BC" w:rsidRPr="00FB5761" w14:paraId="65357AA8" w14:textId="77777777" w:rsidTr="009D60BC">
        <w:tc>
          <w:tcPr>
            <w:tcW w:w="8631" w:type="dxa"/>
          </w:tcPr>
          <w:p w14:paraId="470D7DDE" w14:textId="6065B34C" w:rsidR="009D60BC" w:rsidRPr="00FB5761" w:rsidRDefault="009D60BC" w:rsidP="00CD2103">
            <w:pPr>
              <w:pStyle w:val="MarginText"/>
              <w:spacing w:before="120" w:after="120"/>
              <w:rPr>
                <w:szCs w:val="24"/>
              </w:rPr>
            </w:pPr>
            <w:r w:rsidRPr="00FB5761">
              <w:rPr>
                <w:szCs w:val="24"/>
              </w:rPr>
              <w:t xml:space="preserve">The Buyer requires a </w:t>
            </w:r>
            <w:r w:rsidR="00A87C57">
              <w:rPr>
                <w:szCs w:val="24"/>
              </w:rPr>
              <w:t>s</w:t>
            </w:r>
            <w:r w:rsidRPr="00FB5761">
              <w:rPr>
                <w:szCs w:val="24"/>
              </w:rPr>
              <w:t xml:space="preserve">taff </w:t>
            </w:r>
            <w:r w:rsidR="00A87C57">
              <w:rPr>
                <w:szCs w:val="24"/>
              </w:rPr>
              <w:t>v</w:t>
            </w:r>
            <w:r w:rsidRPr="00FB5761">
              <w:rPr>
                <w:szCs w:val="24"/>
              </w:rPr>
              <w:t xml:space="preserve">etting </w:t>
            </w:r>
            <w:r w:rsidR="00A87C57">
              <w:rPr>
                <w:szCs w:val="24"/>
              </w:rPr>
              <w:t>p</w:t>
            </w:r>
            <w:r w:rsidRPr="00FB5761">
              <w:rPr>
                <w:szCs w:val="24"/>
              </w:rPr>
              <w:t xml:space="preserve">rocedure other than BPSS. Where the Buyer selects this option, the alternative </w:t>
            </w:r>
            <w:r w:rsidR="00A87C57">
              <w:rPr>
                <w:szCs w:val="24"/>
              </w:rPr>
              <w:t>s</w:t>
            </w:r>
            <w:r w:rsidRPr="00FB5761">
              <w:rPr>
                <w:szCs w:val="24"/>
              </w:rPr>
              <w:t xml:space="preserve">taff </w:t>
            </w:r>
            <w:r w:rsidR="00A87C57">
              <w:rPr>
                <w:szCs w:val="24"/>
              </w:rPr>
              <w:t>v</w:t>
            </w:r>
            <w:r w:rsidRPr="00FB5761">
              <w:rPr>
                <w:szCs w:val="24"/>
              </w:rPr>
              <w:t xml:space="preserve">etting </w:t>
            </w:r>
            <w:r w:rsidR="00A87C57">
              <w:rPr>
                <w:szCs w:val="24"/>
              </w:rPr>
              <w:t>p</w:t>
            </w:r>
            <w:r w:rsidRPr="00FB5761">
              <w:rPr>
                <w:szCs w:val="24"/>
              </w:rPr>
              <w:t>rocedure with which the Supplier must comply is:</w:t>
            </w:r>
          </w:p>
          <w:p w14:paraId="67B08109" w14:textId="327F6679" w:rsidR="009D60BC" w:rsidRPr="00743CA1" w:rsidRDefault="009D60BC" w:rsidP="00CD2103">
            <w:pPr>
              <w:pStyle w:val="MarginText"/>
              <w:numPr>
                <w:ilvl w:val="0"/>
                <w:numId w:val="39"/>
              </w:numPr>
              <w:spacing w:before="120" w:after="120"/>
              <w:ind w:left="357" w:hanging="357"/>
              <w:rPr>
                <w:i/>
                <w:szCs w:val="24"/>
              </w:rPr>
            </w:pPr>
            <w:r w:rsidRPr="00743CA1">
              <w:rPr>
                <w:i/>
                <w:szCs w:val="24"/>
                <w:highlight w:val="yellow"/>
              </w:rPr>
              <w:t>[</w:t>
            </w:r>
            <w:r w:rsidR="00E71A85" w:rsidRPr="00743CA1">
              <w:rPr>
                <w:b/>
                <w:i/>
                <w:szCs w:val="24"/>
                <w:highlight w:val="yellow"/>
              </w:rPr>
              <w:t>Buyer Guidance:</w:t>
            </w:r>
            <w:r w:rsidR="00E71A85" w:rsidRPr="00743CA1">
              <w:rPr>
                <w:i/>
                <w:szCs w:val="24"/>
                <w:highlight w:val="yellow"/>
              </w:rPr>
              <w:t xml:space="preserve"> </w:t>
            </w:r>
            <w:r w:rsidRPr="00743CA1">
              <w:rPr>
                <w:b/>
                <w:bCs/>
                <w:i/>
                <w:szCs w:val="24"/>
                <w:highlight w:val="yellow"/>
              </w:rPr>
              <w:t xml:space="preserve">Set out any Buyer </w:t>
            </w:r>
            <w:r w:rsidR="00A87C57">
              <w:rPr>
                <w:b/>
                <w:bCs/>
                <w:i/>
                <w:szCs w:val="24"/>
                <w:highlight w:val="yellow"/>
              </w:rPr>
              <w:t>staff vetting procedure</w:t>
            </w:r>
            <w:r w:rsidRPr="00743CA1">
              <w:rPr>
                <w:b/>
                <w:bCs/>
                <w:i/>
                <w:szCs w:val="24"/>
                <w:highlight w:val="yellow"/>
              </w:rPr>
              <w:t xml:space="preserve"> with which the Supplier and </w:t>
            </w:r>
            <w:r w:rsidR="00143592">
              <w:rPr>
                <w:b/>
                <w:bCs/>
                <w:i/>
                <w:szCs w:val="24"/>
                <w:highlight w:val="yellow"/>
              </w:rPr>
              <w:t>Sub-contractor</w:t>
            </w:r>
            <w:r w:rsidRPr="00743CA1">
              <w:rPr>
                <w:b/>
                <w:bCs/>
                <w:i/>
                <w:szCs w:val="24"/>
                <w:highlight w:val="yellow"/>
              </w:rPr>
              <w:t>s must comply</w:t>
            </w:r>
            <w:r w:rsidRPr="00743CA1">
              <w:rPr>
                <w:i/>
                <w:szCs w:val="24"/>
                <w:highlight w:val="yellow"/>
              </w:rPr>
              <w:t>]</w:t>
            </w:r>
          </w:p>
        </w:tc>
        <w:sdt>
          <w:sdtPr>
            <w:rPr>
              <w:szCs w:val="24"/>
            </w:rPr>
            <w:id w:val="149798632"/>
            <w14:checkbox>
              <w14:checked w14:val="0"/>
              <w14:checkedState w14:val="2612" w14:font="MS Gothic"/>
              <w14:uncheckedState w14:val="2610" w14:font="MS Gothic"/>
            </w14:checkbox>
          </w:sdtPr>
          <w:sdtEndPr/>
          <w:sdtContent>
            <w:tc>
              <w:tcPr>
                <w:tcW w:w="425" w:type="dxa"/>
                <w:vAlign w:val="center"/>
              </w:tcPr>
              <w:p w14:paraId="08635160" w14:textId="57C0CC70" w:rsidR="009D60BC" w:rsidRPr="00FB5761" w:rsidRDefault="009D60BC" w:rsidP="00CD2103">
                <w:pPr>
                  <w:pStyle w:val="MarginText"/>
                  <w:spacing w:before="120" w:after="120"/>
                  <w:rPr>
                    <w:szCs w:val="24"/>
                  </w:rPr>
                </w:pPr>
                <w:r w:rsidRPr="00FB5761">
                  <w:rPr>
                    <w:rFonts w:ascii="Segoe UI Symbol" w:eastAsia="MS Gothic" w:hAnsi="Segoe UI Symbol" w:cs="Segoe UI Symbol"/>
                    <w:szCs w:val="24"/>
                  </w:rPr>
                  <w:t>☐</w:t>
                </w:r>
              </w:p>
            </w:tc>
          </w:sdtContent>
        </w:sdt>
      </w:tr>
    </w:tbl>
    <w:p w14:paraId="54CE26C4" w14:textId="6036F472" w:rsidR="002F333B" w:rsidRPr="00FB5761" w:rsidRDefault="006C61BE" w:rsidP="00CD2103">
      <w:pPr>
        <w:pStyle w:val="Heading1"/>
        <w:spacing w:before="120" w:after="120"/>
        <w:rPr>
          <w:szCs w:val="24"/>
        </w:rPr>
      </w:pPr>
      <w:r w:rsidRPr="00FB5761">
        <w:rPr>
          <w:szCs w:val="24"/>
        </w:rPr>
        <w:t>Supplier obligations</w:t>
      </w:r>
    </w:p>
    <w:p w14:paraId="03B20A31" w14:textId="2C3B5667" w:rsidR="009D580C" w:rsidRPr="00FB5761" w:rsidRDefault="006C61BE" w:rsidP="00CD2103">
      <w:pPr>
        <w:pStyle w:val="Heading2"/>
        <w:spacing w:before="120" w:after="120"/>
        <w:rPr>
          <w:szCs w:val="24"/>
        </w:rPr>
      </w:pPr>
      <w:r w:rsidRPr="00FB5761">
        <w:rPr>
          <w:szCs w:val="24"/>
        </w:rPr>
        <w:t>Where the Buyer has assessed th</w:t>
      </w:r>
      <w:r w:rsidR="0000377D">
        <w:rPr>
          <w:szCs w:val="24"/>
        </w:rPr>
        <w:t>e</w:t>
      </w:r>
      <w:r w:rsidRPr="00FB5761">
        <w:rPr>
          <w:szCs w:val="24"/>
        </w:rPr>
        <w:t xml:space="preserve"> </w:t>
      </w:r>
      <w:r w:rsidR="00E11AC3" w:rsidRPr="00FB5761">
        <w:rPr>
          <w:szCs w:val="24"/>
        </w:rPr>
        <w:t>Contract</w:t>
      </w:r>
      <w:r w:rsidRPr="00FB5761">
        <w:rPr>
          <w:szCs w:val="24"/>
        </w:rPr>
        <w:t xml:space="preserve"> as a higher-risk consultancy agreement, the Supplier must comply with all requirements in this </w:t>
      </w:r>
      <w:r w:rsidR="0000377D">
        <w:rPr>
          <w:szCs w:val="24"/>
        </w:rPr>
        <w:t>Schedule</w:t>
      </w:r>
      <w:r w:rsidRPr="00FB5761">
        <w:rPr>
          <w:szCs w:val="24"/>
        </w:rPr>
        <w:t>.</w:t>
      </w:r>
    </w:p>
    <w:p w14:paraId="603DBD3C" w14:textId="14E1FEF8" w:rsidR="002F333B" w:rsidRPr="00FB5761" w:rsidRDefault="006C61BE" w:rsidP="00CD2103">
      <w:pPr>
        <w:pStyle w:val="Heading2"/>
        <w:spacing w:before="120" w:after="120"/>
        <w:rPr>
          <w:szCs w:val="24"/>
        </w:rPr>
      </w:pPr>
      <w:r w:rsidRPr="00FB5761">
        <w:rPr>
          <w:szCs w:val="24"/>
        </w:rPr>
        <w:t>Where the Buyer has assessed th</w:t>
      </w:r>
      <w:r w:rsidR="0000377D">
        <w:rPr>
          <w:szCs w:val="24"/>
        </w:rPr>
        <w:t>e</w:t>
      </w:r>
      <w:r w:rsidRPr="00FB5761">
        <w:rPr>
          <w:szCs w:val="24"/>
        </w:rPr>
        <w:t xml:space="preserve"> </w:t>
      </w:r>
      <w:r w:rsidR="00E11AC3" w:rsidRPr="00FB5761">
        <w:rPr>
          <w:szCs w:val="24"/>
        </w:rPr>
        <w:t>Contract</w:t>
      </w:r>
      <w:r w:rsidRPr="00FB5761">
        <w:rPr>
          <w:szCs w:val="24"/>
        </w:rPr>
        <w:t xml:space="preserve"> as a </w:t>
      </w:r>
      <w:r w:rsidR="00BC39C9" w:rsidRPr="00FB5761">
        <w:rPr>
          <w:szCs w:val="24"/>
        </w:rPr>
        <w:t>standard</w:t>
      </w:r>
      <w:r w:rsidRPr="00FB5761">
        <w:rPr>
          <w:szCs w:val="24"/>
        </w:rPr>
        <w:t xml:space="preserve"> consultancy agreement, the Supplier must comply with </w:t>
      </w:r>
      <w:r w:rsidR="00D06C69" w:rsidRPr="00FB5761">
        <w:rPr>
          <w:szCs w:val="24"/>
        </w:rPr>
        <w:t xml:space="preserve">this </w:t>
      </w:r>
      <w:r w:rsidR="0000377D">
        <w:rPr>
          <w:szCs w:val="24"/>
        </w:rPr>
        <w:t>Schedule</w:t>
      </w:r>
      <w:r w:rsidR="00D06C69" w:rsidRPr="00FB5761">
        <w:rPr>
          <w:szCs w:val="24"/>
        </w:rPr>
        <w:t>, other than:</w:t>
      </w:r>
    </w:p>
    <w:p w14:paraId="3B9192EB" w14:textId="670C6848" w:rsidR="00D06C69" w:rsidRPr="00FB5761" w:rsidRDefault="006C61BE" w:rsidP="00CD2103">
      <w:pPr>
        <w:pStyle w:val="Heading3"/>
        <w:spacing w:before="120" w:after="120"/>
        <w:rPr>
          <w:szCs w:val="24"/>
        </w:rPr>
      </w:pPr>
      <w:r w:rsidRPr="00FB5761">
        <w:rPr>
          <w:szCs w:val="24"/>
        </w:rPr>
        <w:t>the requirement to be certified as compliant with ISO/IEC 27001:2</w:t>
      </w:r>
      <w:r w:rsidR="00375CAA" w:rsidRPr="00FB5761">
        <w:rPr>
          <w:szCs w:val="24"/>
        </w:rPr>
        <w:t>022</w:t>
      </w:r>
      <w:r w:rsidRPr="00FB5761">
        <w:rPr>
          <w:szCs w:val="24"/>
        </w:rPr>
        <w:t xml:space="preserve"> </w:t>
      </w:r>
      <w:r w:rsidR="00E11AC3" w:rsidRPr="00FB5761">
        <w:rPr>
          <w:szCs w:val="24"/>
        </w:rPr>
        <w:t xml:space="preserve">(or equivalent) </w:t>
      </w:r>
      <w:r w:rsidRPr="00FB5761">
        <w:rPr>
          <w:szCs w:val="24"/>
        </w:rPr>
        <w:t>under Paragraph </w:t>
      </w:r>
      <w:r w:rsidRPr="00FB5761">
        <w:rPr>
          <w:szCs w:val="24"/>
        </w:rPr>
        <w:fldChar w:fldCharType="begin"/>
      </w:r>
      <w:r w:rsidRPr="00FB5761">
        <w:rPr>
          <w:szCs w:val="24"/>
        </w:rPr>
        <w:instrText xml:space="preserve"> REF _Ref118834843 \r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7.1.2</w:t>
      </w:r>
      <w:r w:rsidRPr="00FB5761">
        <w:rPr>
          <w:szCs w:val="24"/>
        </w:rPr>
        <w:fldChar w:fldCharType="end"/>
      </w:r>
      <w:r w:rsidRPr="00FB5761">
        <w:rPr>
          <w:szCs w:val="24"/>
        </w:rPr>
        <w:t>;</w:t>
      </w:r>
      <w:r w:rsidR="009435E4" w:rsidRPr="00FB5761">
        <w:rPr>
          <w:szCs w:val="24"/>
        </w:rPr>
        <w:t xml:space="preserve"> </w:t>
      </w:r>
    </w:p>
    <w:p w14:paraId="5ABE1F54" w14:textId="23A56C14" w:rsidR="00D06C69" w:rsidRPr="00FB5761" w:rsidRDefault="006C61BE" w:rsidP="00CD2103">
      <w:pPr>
        <w:pStyle w:val="Heading3"/>
        <w:spacing w:before="120" w:after="120"/>
        <w:rPr>
          <w:szCs w:val="24"/>
        </w:rPr>
      </w:pPr>
      <w:r w:rsidRPr="00FB5761">
        <w:rPr>
          <w:szCs w:val="24"/>
        </w:rPr>
        <w:t xml:space="preserve">the requirement to undertake security testing of the Supplier Information Management System in accordance with </w:t>
      </w:r>
      <w:r w:rsidR="00E11AC3" w:rsidRPr="00FB5761">
        <w:rPr>
          <w:szCs w:val="24"/>
        </w:rPr>
        <w:t>Paragraph</w:t>
      </w:r>
      <w:r w:rsidRPr="00FB5761">
        <w:rPr>
          <w:szCs w:val="24"/>
        </w:rPr>
        <w:t> </w:t>
      </w:r>
      <w:r w:rsidRPr="00FB5761">
        <w:rPr>
          <w:szCs w:val="24"/>
        </w:rPr>
        <w:fldChar w:fldCharType="begin"/>
      </w:r>
      <w:r w:rsidRPr="00FB5761">
        <w:rPr>
          <w:szCs w:val="24"/>
        </w:rPr>
        <w:instrText xml:space="preserve"> REF _Ref118835160 \r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9</w:t>
      </w:r>
      <w:r w:rsidRPr="00FB5761">
        <w:rPr>
          <w:szCs w:val="24"/>
        </w:rPr>
        <w:fldChar w:fldCharType="end"/>
      </w:r>
      <w:r w:rsidRPr="00FB5761">
        <w:rPr>
          <w:szCs w:val="24"/>
        </w:rPr>
        <w:t xml:space="preserve"> of Appendix 1</w:t>
      </w:r>
      <w:r w:rsidR="0000377D">
        <w:rPr>
          <w:szCs w:val="24"/>
        </w:rPr>
        <w:t>; and</w:t>
      </w:r>
    </w:p>
    <w:p w14:paraId="32272761" w14:textId="7A700C72" w:rsidR="00BC39C9" w:rsidRPr="00FB5761" w:rsidRDefault="00BC39C9" w:rsidP="00CD2103">
      <w:pPr>
        <w:pStyle w:val="Heading3"/>
        <w:spacing w:before="120" w:after="120"/>
        <w:rPr>
          <w:szCs w:val="24"/>
        </w:rPr>
      </w:pPr>
      <w:r w:rsidRPr="00FB5761">
        <w:rPr>
          <w:szCs w:val="24"/>
        </w:rPr>
        <w:t>the requirement to</w:t>
      </w:r>
      <w:r w:rsidR="00627D1B" w:rsidRPr="00FB5761">
        <w:rPr>
          <w:szCs w:val="24"/>
        </w:rPr>
        <w:t xml:space="preserve"> </w:t>
      </w:r>
      <w:r w:rsidRPr="00FB5761">
        <w:rPr>
          <w:szCs w:val="24"/>
        </w:rPr>
        <w:t>produce a Security Management Plan in accordance with Paragraph </w:t>
      </w:r>
      <w:r w:rsidRPr="00FB5761">
        <w:rPr>
          <w:szCs w:val="24"/>
        </w:rPr>
        <w:fldChar w:fldCharType="begin"/>
      </w:r>
      <w:r w:rsidRPr="00FB5761">
        <w:rPr>
          <w:szCs w:val="24"/>
        </w:rPr>
        <w:instrText xml:space="preserve"> REF _Ref117013144 \r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9</w:t>
      </w:r>
      <w:r w:rsidRPr="00FB5761">
        <w:rPr>
          <w:szCs w:val="24"/>
        </w:rPr>
        <w:fldChar w:fldCharType="end"/>
      </w:r>
      <w:r w:rsidR="009435E4" w:rsidRPr="00FB5761">
        <w:rPr>
          <w:szCs w:val="24"/>
        </w:rPr>
        <w:t>.</w:t>
      </w:r>
    </w:p>
    <w:p w14:paraId="16667859" w14:textId="35F1C2F3" w:rsidR="0000377D" w:rsidRDefault="006C61BE" w:rsidP="00CD2103">
      <w:pPr>
        <w:pStyle w:val="Heading1"/>
        <w:spacing w:before="120" w:after="120"/>
        <w:rPr>
          <w:szCs w:val="24"/>
        </w:rPr>
      </w:pPr>
      <w:r w:rsidRPr="00FB5761">
        <w:rPr>
          <w:szCs w:val="24"/>
        </w:rPr>
        <w:t>Definition</w:t>
      </w:r>
      <w:r w:rsidR="0000377D">
        <w:rPr>
          <w:szCs w:val="24"/>
        </w:rPr>
        <w:t>s</w:t>
      </w:r>
    </w:p>
    <w:p w14:paraId="30C98528" w14:textId="5925B003" w:rsidR="004C501E" w:rsidRPr="00CD2103" w:rsidRDefault="0000377D" w:rsidP="00CD2103">
      <w:pPr>
        <w:pStyle w:val="Heading2"/>
        <w:spacing w:before="120" w:after="120"/>
      </w:pPr>
      <w:r w:rsidRPr="003473F6">
        <w:rPr>
          <w:szCs w:val="24"/>
        </w:rPr>
        <w:t xml:space="preserve">In </w:t>
      </w:r>
      <w:r w:rsidRPr="003473F6">
        <w:rPr>
          <w:rFonts w:eastAsia="Arial"/>
          <w:color w:val="000000"/>
          <w:szCs w:val="24"/>
        </w:rPr>
        <w:t xml:space="preserve">this Schedule, the following words shall have the following meanings and they shall supplement Joint Schedule 1 </w:t>
      </w:r>
      <w:r w:rsidRPr="0006569A">
        <w:rPr>
          <w:rFonts w:eastAsia="Arial"/>
          <w:i/>
          <w:color w:val="000000"/>
          <w:szCs w:val="24"/>
        </w:rPr>
        <w:t>(Definitions)</w:t>
      </w:r>
      <w:r w:rsidRPr="003473F6">
        <w:rPr>
          <w:rFonts w:eastAsia="Arial"/>
          <w:color w:val="000000"/>
          <w:szCs w:val="24"/>
        </w:rPr>
        <w:t>:</w:t>
      </w:r>
    </w:p>
    <w:tbl>
      <w:tblPr>
        <w:tblStyle w:val="TableGrid"/>
        <w:tblW w:w="8914"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19"/>
        <w:gridCol w:w="6095"/>
      </w:tblGrid>
      <w:tr w:rsidR="003F4F97" w:rsidRPr="00FB5761" w14:paraId="0C208273" w14:textId="77777777" w:rsidTr="0000377D">
        <w:tc>
          <w:tcPr>
            <w:tcW w:w="2819" w:type="dxa"/>
          </w:tcPr>
          <w:p w14:paraId="3E060DB9" w14:textId="77777777" w:rsidR="00217C90" w:rsidRPr="00FB5761" w:rsidRDefault="006C61BE" w:rsidP="00CD2103">
            <w:pPr>
              <w:pStyle w:val="BodyTextIndent2"/>
              <w:spacing w:before="120" w:after="120"/>
              <w:ind w:left="0"/>
              <w:rPr>
                <w:szCs w:val="24"/>
              </w:rPr>
            </w:pPr>
            <w:r w:rsidRPr="00FB5761">
              <w:rPr>
                <w:b/>
                <w:bCs/>
                <w:szCs w:val="24"/>
              </w:rPr>
              <w:t>“Anti-virus Software”</w:t>
            </w:r>
          </w:p>
        </w:tc>
        <w:tc>
          <w:tcPr>
            <w:tcW w:w="6095" w:type="dxa"/>
          </w:tcPr>
          <w:p w14:paraId="094942E9" w14:textId="2B4826C4" w:rsidR="00217C90" w:rsidRPr="00FB5761" w:rsidRDefault="00CD2103" w:rsidP="00CD2103">
            <w:pPr>
              <w:pStyle w:val="MarginText"/>
              <w:spacing w:before="120" w:after="120"/>
              <w:rPr>
                <w:szCs w:val="24"/>
              </w:rPr>
            </w:pPr>
            <w:r>
              <w:rPr>
                <w:szCs w:val="24"/>
              </w:rPr>
              <w:t>s</w:t>
            </w:r>
            <w:r w:rsidR="006C61BE" w:rsidRPr="00FB5761">
              <w:rPr>
                <w:szCs w:val="24"/>
              </w:rPr>
              <w:t>oftware that:</w:t>
            </w:r>
          </w:p>
          <w:p w14:paraId="5A9889CF" w14:textId="77777777" w:rsidR="00217C90" w:rsidRPr="00FB5761" w:rsidRDefault="006C61BE" w:rsidP="00CD2103">
            <w:pPr>
              <w:pStyle w:val="DefinitionNumbering1"/>
              <w:tabs>
                <w:tab w:val="clear" w:pos="1440"/>
                <w:tab w:val="num" w:pos="750"/>
              </w:tabs>
              <w:spacing w:before="120" w:after="120"/>
              <w:ind w:left="750" w:hanging="750"/>
              <w:rPr>
                <w:szCs w:val="24"/>
              </w:rPr>
            </w:pPr>
            <w:r w:rsidRPr="00FB5761">
              <w:rPr>
                <w:szCs w:val="24"/>
              </w:rPr>
              <w:t>protects the Supplier Information Management System from the possible introduction of Malicious Software;</w:t>
            </w:r>
          </w:p>
          <w:p w14:paraId="28EBA7A3" w14:textId="77777777" w:rsidR="00217C90" w:rsidRPr="00FB5761" w:rsidRDefault="006C61BE" w:rsidP="00CD2103">
            <w:pPr>
              <w:pStyle w:val="DefinitionNumbering1"/>
              <w:tabs>
                <w:tab w:val="clear" w:pos="1440"/>
                <w:tab w:val="num" w:pos="750"/>
              </w:tabs>
              <w:spacing w:before="120" w:after="120"/>
              <w:ind w:left="750" w:hanging="750"/>
              <w:rPr>
                <w:szCs w:val="24"/>
              </w:rPr>
            </w:pPr>
            <w:r w:rsidRPr="00FB5761">
              <w:rPr>
                <w:szCs w:val="24"/>
              </w:rPr>
              <w:t>scans for and identifies possible Malicious Software in the Supplier Information Management System;</w:t>
            </w:r>
          </w:p>
          <w:p w14:paraId="738ADF18" w14:textId="77777777" w:rsidR="00217C90" w:rsidRPr="00FB5761" w:rsidRDefault="006C61BE" w:rsidP="00CD2103">
            <w:pPr>
              <w:pStyle w:val="DefinitionNumbering1"/>
              <w:tabs>
                <w:tab w:val="clear" w:pos="1440"/>
                <w:tab w:val="num" w:pos="750"/>
              </w:tabs>
              <w:spacing w:before="120" w:after="120"/>
              <w:ind w:left="750" w:hanging="750"/>
              <w:rPr>
                <w:szCs w:val="24"/>
              </w:rPr>
            </w:pPr>
            <w:r w:rsidRPr="00FB5761">
              <w:rPr>
                <w:szCs w:val="24"/>
              </w:rPr>
              <w:lastRenderedPageBreak/>
              <w:t>if Malicious Software is detected in the Supplier Information Management System, so far as possible:</w:t>
            </w:r>
          </w:p>
          <w:p w14:paraId="319D957A" w14:textId="77777777" w:rsidR="00217C90" w:rsidRPr="00FB5761" w:rsidRDefault="006C61BE" w:rsidP="00CD2103">
            <w:pPr>
              <w:pStyle w:val="DefinitionNumbering2"/>
              <w:spacing w:before="120" w:after="120"/>
              <w:rPr>
                <w:szCs w:val="24"/>
              </w:rPr>
            </w:pPr>
            <w:r w:rsidRPr="00FB5761">
              <w:rPr>
                <w:szCs w:val="24"/>
              </w:rPr>
              <w:t>prevents the harmful effects of the Malicious Software; and</w:t>
            </w:r>
          </w:p>
          <w:p w14:paraId="057C499B" w14:textId="716D4C44" w:rsidR="00217C90" w:rsidRPr="00FB5761" w:rsidRDefault="006C61BE" w:rsidP="00CD2103">
            <w:pPr>
              <w:pStyle w:val="DefinitionNumbering2"/>
              <w:spacing w:before="120" w:after="120"/>
              <w:rPr>
                <w:szCs w:val="24"/>
              </w:rPr>
            </w:pPr>
            <w:r w:rsidRPr="00FB5761">
              <w:rPr>
                <w:szCs w:val="24"/>
              </w:rPr>
              <w:t>removes the Malicious Software from the Supplier Information Management System</w:t>
            </w:r>
            <w:r w:rsidR="0000377D">
              <w:rPr>
                <w:szCs w:val="24"/>
              </w:rPr>
              <w:t>;</w:t>
            </w:r>
          </w:p>
        </w:tc>
      </w:tr>
      <w:tr w:rsidR="003F4F97" w:rsidRPr="00FB5761" w14:paraId="029F6E29" w14:textId="77777777" w:rsidTr="0000377D">
        <w:tc>
          <w:tcPr>
            <w:tcW w:w="2819" w:type="dxa"/>
          </w:tcPr>
          <w:p w14:paraId="56391FA9" w14:textId="77777777" w:rsidR="00217C90" w:rsidRPr="00FB5761" w:rsidRDefault="006C61BE" w:rsidP="00CD2103">
            <w:pPr>
              <w:pStyle w:val="BodyTextIndent2"/>
              <w:spacing w:before="120" w:after="120"/>
              <w:ind w:left="0"/>
              <w:rPr>
                <w:b/>
                <w:bCs/>
                <w:szCs w:val="24"/>
              </w:rPr>
            </w:pPr>
            <w:r w:rsidRPr="00FB5761">
              <w:rPr>
                <w:b/>
                <w:bCs/>
                <w:szCs w:val="24"/>
              </w:rPr>
              <w:lastRenderedPageBreak/>
              <w:t>“Breach of Security”</w:t>
            </w:r>
          </w:p>
        </w:tc>
        <w:tc>
          <w:tcPr>
            <w:tcW w:w="6095" w:type="dxa"/>
          </w:tcPr>
          <w:p w14:paraId="688084D6" w14:textId="579D328B" w:rsidR="00217C90" w:rsidRPr="00FB5761" w:rsidRDefault="006C61BE" w:rsidP="00CD2103">
            <w:pPr>
              <w:pStyle w:val="BodyTextIndent2"/>
              <w:spacing w:before="120" w:after="120"/>
              <w:ind w:left="0"/>
              <w:rPr>
                <w:szCs w:val="24"/>
              </w:rPr>
            </w:pPr>
            <w:r w:rsidRPr="00FB5761">
              <w:rPr>
                <w:szCs w:val="24"/>
              </w:rPr>
              <w:t>the occurrence of:</w:t>
            </w:r>
          </w:p>
          <w:p w14:paraId="5F60A64B" w14:textId="28E2118A" w:rsidR="008D27A8" w:rsidRPr="00FB5761" w:rsidRDefault="008D27A8" w:rsidP="00CD2103">
            <w:pPr>
              <w:numPr>
                <w:ilvl w:val="2"/>
                <w:numId w:val="31"/>
              </w:numPr>
              <w:overflowPunct/>
              <w:autoSpaceDE/>
              <w:autoSpaceDN/>
              <w:spacing w:before="120" w:after="120"/>
              <w:ind w:left="750" w:hanging="750"/>
              <w:textAlignment w:val="auto"/>
              <w:outlineLvl w:val="0"/>
              <w:rPr>
                <w:rFonts w:eastAsia="STZhongsong"/>
                <w:szCs w:val="24"/>
                <w:lang w:eastAsia="zh-CN"/>
              </w:rPr>
            </w:pPr>
            <w:bookmarkStart w:id="2" w:name="_Ref115267638"/>
            <w:r w:rsidRPr="00FB5761">
              <w:rPr>
                <w:rFonts w:eastAsia="STZhongsong"/>
                <w:szCs w:val="24"/>
                <w:lang w:eastAsia="zh-CN"/>
              </w:rPr>
              <w:t xml:space="preserve">any unauthorised access to or use of the Services, the Sites, the Supplier System and/or the </w:t>
            </w:r>
            <w:r w:rsidR="128A53CC" w:rsidRPr="00FB5761">
              <w:rPr>
                <w:rFonts w:eastAsia="STZhongsong"/>
                <w:szCs w:val="24"/>
                <w:lang w:eastAsia="zh-CN"/>
              </w:rPr>
              <w:t>Government Data</w:t>
            </w:r>
            <w:r w:rsidRPr="00FB5761">
              <w:rPr>
                <w:rFonts w:eastAsia="STZhongsong"/>
                <w:szCs w:val="24"/>
                <w:lang w:eastAsia="zh-CN"/>
              </w:rPr>
              <w:t>;</w:t>
            </w:r>
            <w:bookmarkEnd w:id="2"/>
            <w:r w:rsidRPr="00FB5761">
              <w:rPr>
                <w:rFonts w:eastAsia="STZhongsong"/>
                <w:szCs w:val="24"/>
                <w:lang w:eastAsia="zh-CN"/>
              </w:rPr>
              <w:t xml:space="preserve"> </w:t>
            </w:r>
          </w:p>
          <w:p w14:paraId="19D8824F" w14:textId="57048B31" w:rsidR="008D27A8" w:rsidRPr="00FB5761" w:rsidRDefault="008D27A8" w:rsidP="00CD2103">
            <w:pPr>
              <w:numPr>
                <w:ilvl w:val="2"/>
                <w:numId w:val="32"/>
              </w:numPr>
              <w:overflowPunct/>
              <w:autoSpaceDE/>
              <w:autoSpaceDN/>
              <w:spacing w:before="120" w:after="120"/>
              <w:ind w:left="750" w:hanging="750"/>
              <w:textAlignment w:val="auto"/>
              <w:outlineLvl w:val="0"/>
              <w:rPr>
                <w:rFonts w:eastAsia="STZhongsong"/>
                <w:szCs w:val="24"/>
                <w:lang w:eastAsia="zh-CN"/>
              </w:rPr>
            </w:pPr>
            <w:r w:rsidRPr="00FB5761">
              <w:rPr>
                <w:rFonts w:eastAsia="STZhongsong"/>
                <w:szCs w:val="24"/>
                <w:lang w:eastAsia="zh-CN"/>
              </w:rPr>
              <w:t xml:space="preserve">the loss (physical or otherwise), corruption and/or unauthorised disclosure of any </w:t>
            </w:r>
            <w:r w:rsidR="128A53CC" w:rsidRPr="00FB5761">
              <w:rPr>
                <w:rFonts w:eastAsia="STZhongsong"/>
                <w:szCs w:val="24"/>
                <w:lang w:eastAsia="zh-CN"/>
              </w:rPr>
              <w:t>Government Data</w:t>
            </w:r>
            <w:r w:rsidRPr="00FB5761">
              <w:rPr>
                <w:rFonts w:eastAsia="STZhongsong"/>
                <w:szCs w:val="24"/>
                <w:lang w:eastAsia="zh-CN"/>
              </w:rPr>
              <w:t xml:space="preserve">, including copies of such </w:t>
            </w:r>
            <w:r w:rsidR="128A53CC" w:rsidRPr="00FB5761">
              <w:rPr>
                <w:rFonts w:eastAsia="STZhongsong"/>
                <w:szCs w:val="24"/>
                <w:lang w:eastAsia="zh-CN"/>
              </w:rPr>
              <w:t>Government Data</w:t>
            </w:r>
            <w:r w:rsidRPr="00FB5761">
              <w:rPr>
                <w:rFonts w:eastAsia="STZhongsong"/>
                <w:szCs w:val="24"/>
                <w:lang w:eastAsia="zh-CN"/>
              </w:rPr>
              <w:t>; and/or</w:t>
            </w:r>
          </w:p>
          <w:p w14:paraId="220BDC3B" w14:textId="5010058C" w:rsidR="008D27A8" w:rsidRPr="00FB5761" w:rsidRDefault="008D27A8" w:rsidP="00CD2103">
            <w:pPr>
              <w:numPr>
                <w:ilvl w:val="2"/>
                <w:numId w:val="32"/>
              </w:numPr>
              <w:overflowPunct/>
              <w:autoSpaceDE/>
              <w:autoSpaceDN/>
              <w:spacing w:before="120" w:after="120"/>
              <w:ind w:left="750" w:hanging="750"/>
              <w:textAlignment w:val="auto"/>
              <w:outlineLvl w:val="0"/>
              <w:rPr>
                <w:rFonts w:eastAsia="STZhongsong"/>
                <w:szCs w:val="24"/>
                <w:lang w:eastAsia="zh-CN"/>
              </w:rPr>
            </w:pPr>
            <w:r w:rsidRPr="00FB5761">
              <w:rPr>
                <w:rFonts w:eastAsia="STZhongsong"/>
                <w:szCs w:val="24"/>
                <w:lang w:eastAsia="zh-CN"/>
              </w:rPr>
              <w:t xml:space="preserve">any part of the Supplier System ceasing to be compliant with the </w:t>
            </w:r>
            <w:r w:rsidR="00702474" w:rsidRPr="00FB5761">
              <w:rPr>
                <w:rFonts w:eastAsia="STZhongsong"/>
                <w:szCs w:val="24"/>
                <w:lang w:eastAsia="zh-CN"/>
              </w:rPr>
              <w:t xml:space="preserve">Relevant </w:t>
            </w:r>
            <w:r w:rsidRPr="00FB5761">
              <w:rPr>
                <w:rFonts w:eastAsia="STZhongsong"/>
                <w:szCs w:val="24"/>
                <w:lang w:eastAsia="zh-CN"/>
              </w:rPr>
              <w:t>Certifications;</w:t>
            </w:r>
          </w:p>
          <w:p w14:paraId="3C0C7A82" w14:textId="77777777" w:rsidR="008D27A8" w:rsidRPr="00FB5761" w:rsidRDefault="008D27A8" w:rsidP="00CD2103">
            <w:pPr>
              <w:numPr>
                <w:ilvl w:val="2"/>
                <w:numId w:val="32"/>
              </w:numPr>
              <w:overflowPunct/>
              <w:autoSpaceDE/>
              <w:autoSpaceDN/>
              <w:spacing w:before="120" w:after="120"/>
              <w:ind w:left="750" w:hanging="750"/>
              <w:textAlignment w:val="auto"/>
              <w:outlineLvl w:val="0"/>
              <w:rPr>
                <w:rFonts w:eastAsia="STZhongsong"/>
                <w:szCs w:val="24"/>
                <w:lang w:eastAsia="zh-CN"/>
              </w:rPr>
            </w:pPr>
            <w:r w:rsidRPr="00FB5761">
              <w:rPr>
                <w:rFonts w:eastAsia="STZhongsong"/>
                <w:szCs w:val="24"/>
                <w:lang w:eastAsia="zh-CN"/>
              </w:rPr>
              <w:t>the installation of Malicious Software in the Supplier System:</w:t>
            </w:r>
          </w:p>
          <w:p w14:paraId="45C4941C" w14:textId="77777777" w:rsidR="008D27A8" w:rsidRPr="00FB5761" w:rsidRDefault="008D27A8" w:rsidP="00CD2103">
            <w:pPr>
              <w:numPr>
                <w:ilvl w:val="2"/>
                <w:numId w:val="32"/>
              </w:numPr>
              <w:overflowPunct/>
              <w:autoSpaceDE/>
              <w:autoSpaceDN/>
              <w:spacing w:before="120" w:after="120"/>
              <w:ind w:left="750" w:hanging="750"/>
              <w:textAlignment w:val="auto"/>
              <w:outlineLvl w:val="0"/>
              <w:rPr>
                <w:rFonts w:eastAsia="STZhongsong"/>
                <w:szCs w:val="24"/>
                <w:lang w:eastAsia="zh-CN"/>
              </w:rPr>
            </w:pPr>
            <w:r w:rsidRPr="00FB5761">
              <w:rPr>
                <w:rFonts w:eastAsia="STZhongsong"/>
                <w:szCs w:val="24"/>
                <w:lang w:eastAsia="zh-CN"/>
              </w:rPr>
              <w:t>any loss of operational efficiency or failure to operate to specification as the result of the installation or operation of Malicious Software in the Supplier System; and</w:t>
            </w:r>
          </w:p>
          <w:p w14:paraId="2172C992" w14:textId="38A9E74E" w:rsidR="008D27A8" w:rsidRPr="00FB5761" w:rsidRDefault="008D27A8" w:rsidP="00CD2103">
            <w:pPr>
              <w:numPr>
                <w:ilvl w:val="2"/>
                <w:numId w:val="32"/>
              </w:numPr>
              <w:overflowPunct/>
              <w:autoSpaceDE/>
              <w:autoSpaceDN/>
              <w:spacing w:before="120" w:after="120"/>
              <w:ind w:left="750" w:hanging="750"/>
              <w:textAlignment w:val="auto"/>
              <w:outlineLvl w:val="0"/>
              <w:rPr>
                <w:rFonts w:eastAsia="STZhongsong"/>
                <w:szCs w:val="24"/>
                <w:lang w:eastAsia="zh-CN"/>
              </w:rPr>
            </w:pPr>
            <w:r w:rsidRPr="00FB5761">
              <w:rPr>
                <w:rFonts w:eastAsia="STZhongsong"/>
                <w:szCs w:val="24"/>
                <w:lang w:eastAsia="zh-CN"/>
              </w:rPr>
              <w:t>includes any attempt to undertake the activities listed in sub-</w:t>
            </w:r>
            <w:r w:rsidR="00E11AC3" w:rsidRPr="00FB5761">
              <w:rPr>
                <w:rFonts w:eastAsia="STZhongsong"/>
                <w:szCs w:val="24"/>
                <w:lang w:eastAsia="zh-CN"/>
              </w:rPr>
              <w:t>Paragraph</w:t>
            </w:r>
            <w:r w:rsidRPr="00FB5761">
              <w:rPr>
                <w:rFonts w:eastAsia="STZhongsong"/>
                <w:szCs w:val="24"/>
                <w:lang w:eastAsia="zh-CN"/>
              </w:rPr>
              <w:t> </w:t>
            </w:r>
            <w:r w:rsidRPr="00FB5761">
              <w:rPr>
                <w:rFonts w:eastAsia="STZhongsong"/>
                <w:szCs w:val="24"/>
                <w:lang w:eastAsia="zh-CN"/>
              </w:rPr>
              <w:fldChar w:fldCharType="begin"/>
            </w:r>
            <w:r w:rsidRPr="00FB5761">
              <w:rPr>
                <w:rFonts w:eastAsia="STZhongsong"/>
                <w:szCs w:val="24"/>
                <w:lang w:eastAsia="zh-CN"/>
              </w:rPr>
              <w:instrText xml:space="preserve"> REF _Ref115267638 \r \h </w:instrText>
            </w:r>
            <w:r w:rsidR="00FB5761" w:rsidRPr="00FB5761">
              <w:rPr>
                <w:rFonts w:eastAsia="STZhongsong"/>
                <w:szCs w:val="24"/>
                <w:lang w:eastAsia="zh-CN"/>
              </w:rPr>
              <w:instrText xml:space="preserve"> \* MERGEFORMAT </w:instrText>
            </w:r>
            <w:r w:rsidRPr="00FB5761">
              <w:rPr>
                <w:rFonts w:eastAsia="STZhongsong"/>
                <w:szCs w:val="24"/>
                <w:lang w:eastAsia="zh-CN"/>
              </w:rPr>
            </w:r>
            <w:r w:rsidRPr="00FB5761">
              <w:rPr>
                <w:rFonts w:eastAsia="STZhongsong"/>
                <w:szCs w:val="24"/>
                <w:lang w:eastAsia="zh-CN"/>
              </w:rPr>
              <w:fldChar w:fldCharType="separate"/>
            </w:r>
            <w:r w:rsidR="00CD2103">
              <w:rPr>
                <w:rFonts w:eastAsia="STZhongsong"/>
                <w:szCs w:val="24"/>
                <w:lang w:eastAsia="zh-CN"/>
              </w:rPr>
              <w:t>(a)</w:t>
            </w:r>
            <w:r w:rsidRPr="00FB5761">
              <w:rPr>
                <w:rFonts w:eastAsia="STZhongsong"/>
                <w:szCs w:val="24"/>
                <w:lang w:eastAsia="zh-CN"/>
              </w:rPr>
              <w:fldChar w:fldCharType="end"/>
            </w:r>
            <w:r w:rsidRPr="00FB5761">
              <w:rPr>
                <w:rFonts w:eastAsia="STZhongsong"/>
                <w:szCs w:val="24"/>
                <w:lang w:eastAsia="zh-CN"/>
              </w:rPr>
              <w:t xml:space="preserve"> where the Supplier has reasonable grounds to suspect that attempt:</w:t>
            </w:r>
          </w:p>
          <w:p w14:paraId="4BAB9FE2" w14:textId="77777777" w:rsidR="008D27A8" w:rsidRPr="00FB5761" w:rsidRDefault="008D27A8" w:rsidP="00CD2103">
            <w:pPr>
              <w:numPr>
                <w:ilvl w:val="3"/>
                <w:numId w:val="32"/>
              </w:numPr>
              <w:tabs>
                <w:tab w:val="clear" w:pos="2880"/>
                <w:tab w:val="num" w:pos="1458"/>
              </w:tabs>
              <w:overflowPunct/>
              <w:autoSpaceDE/>
              <w:autoSpaceDN/>
              <w:spacing w:before="120" w:after="120"/>
              <w:ind w:left="1458" w:hanging="708"/>
              <w:textAlignment w:val="auto"/>
              <w:outlineLvl w:val="1"/>
              <w:rPr>
                <w:rFonts w:eastAsia="STZhongsong"/>
                <w:szCs w:val="24"/>
                <w:lang w:eastAsia="zh-CN"/>
              </w:rPr>
            </w:pPr>
            <w:r w:rsidRPr="00FB5761">
              <w:rPr>
                <w:rFonts w:eastAsia="STZhongsong"/>
                <w:szCs w:val="24"/>
                <w:lang w:eastAsia="zh-CN"/>
              </w:rPr>
              <w:t>was part of a wider effort to access information and communications technology operated by or on behalf of Central Government Bodies; or</w:t>
            </w:r>
          </w:p>
          <w:p w14:paraId="14CC7489" w14:textId="122183A3" w:rsidR="00217C90" w:rsidRPr="00FB5761" w:rsidRDefault="008D27A8" w:rsidP="00CD2103">
            <w:pPr>
              <w:numPr>
                <w:ilvl w:val="3"/>
                <w:numId w:val="32"/>
              </w:numPr>
              <w:tabs>
                <w:tab w:val="clear" w:pos="2880"/>
                <w:tab w:val="num" w:pos="1458"/>
              </w:tabs>
              <w:overflowPunct/>
              <w:autoSpaceDE/>
              <w:autoSpaceDN/>
              <w:spacing w:before="120" w:after="120"/>
              <w:ind w:left="1458" w:hanging="708"/>
              <w:textAlignment w:val="auto"/>
              <w:outlineLvl w:val="1"/>
              <w:rPr>
                <w:szCs w:val="24"/>
              </w:rPr>
            </w:pPr>
            <w:r w:rsidRPr="00FB5761">
              <w:rPr>
                <w:rFonts w:eastAsia="STZhongsong"/>
                <w:szCs w:val="24"/>
                <w:lang w:eastAsia="zh-CN"/>
              </w:rPr>
              <w:t>was undertaken, or directed by, a state other than the United Kingdom;</w:t>
            </w:r>
          </w:p>
        </w:tc>
      </w:tr>
      <w:tr w:rsidR="003F4F97" w:rsidRPr="00FB5761" w14:paraId="0A7F2352" w14:textId="77777777" w:rsidTr="0000377D">
        <w:tc>
          <w:tcPr>
            <w:tcW w:w="2819" w:type="dxa"/>
          </w:tcPr>
          <w:p w14:paraId="08BD1869" w14:textId="77777777" w:rsidR="0029202D" w:rsidRPr="00FB5761" w:rsidRDefault="006C61BE" w:rsidP="00CD2103">
            <w:pPr>
              <w:pStyle w:val="BodyTextIndent2"/>
              <w:spacing w:before="120" w:after="120"/>
              <w:ind w:left="0"/>
              <w:rPr>
                <w:b/>
                <w:bCs/>
                <w:szCs w:val="24"/>
              </w:rPr>
            </w:pPr>
            <w:r w:rsidRPr="00FB5761">
              <w:rPr>
                <w:b/>
                <w:bCs/>
                <w:szCs w:val="24"/>
              </w:rPr>
              <w:t>“Certification Default”</w:t>
            </w:r>
          </w:p>
        </w:tc>
        <w:tc>
          <w:tcPr>
            <w:tcW w:w="6095" w:type="dxa"/>
          </w:tcPr>
          <w:p w14:paraId="595E1CAE" w14:textId="5BDB82FF" w:rsidR="0029202D" w:rsidRPr="00FB5761" w:rsidRDefault="006C61BE" w:rsidP="00CD2103">
            <w:pPr>
              <w:pStyle w:val="BodyTextIndent2"/>
              <w:spacing w:before="120" w:after="120"/>
              <w:ind w:left="0"/>
              <w:rPr>
                <w:szCs w:val="24"/>
              </w:rPr>
            </w:pPr>
            <w:r w:rsidRPr="00FB5761">
              <w:rPr>
                <w:szCs w:val="24"/>
              </w:rPr>
              <w:t xml:space="preserve">the occurrence of one or more of the circumstances listed in </w:t>
            </w:r>
            <w:r w:rsidR="00E11AC3" w:rsidRPr="00FB5761">
              <w:rPr>
                <w:szCs w:val="24"/>
              </w:rPr>
              <w:t>Paragraph</w:t>
            </w:r>
            <w:r w:rsidRPr="00FB5761">
              <w:rPr>
                <w:szCs w:val="24"/>
              </w:rPr>
              <w:t> </w:t>
            </w:r>
            <w:r w:rsidRPr="00FB5761">
              <w:rPr>
                <w:szCs w:val="24"/>
              </w:rPr>
              <w:fldChar w:fldCharType="begin"/>
            </w:r>
            <w:r w:rsidRPr="00FB5761">
              <w:rPr>
                <w:szCs w:val="24"/>
              </w:rPr>
              <w:instrText xml:space="preserve"> REF _Ref117012962 \w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7.4</w:t>
            </w:r>
            <w:r w:rsidRPr="00FB5761">
              <w:rPr>
                <w:szCs w:val="24"/>
              </w:rPr>
              <w:fldChar w:fldCharType="end"/>
            </w:r>
            <w:r w:rsidR="0000377D">
              <w:rPr>
                <w:szCs w:val="24"/>
              </w:rPr>
              <w:t>;</w:t>
            </w:r>
          </w:p>
        </w:tc>
      </w:tr>
      <w:tr w:rsidR="003F4F97" w:rsidRPr="00FB5761" w14:paraId="5BC8CCA2" w14:textId="77777777" w:rsidTr="0000377D">
        <w:tc>
          <w:tcPr>
            <w:tcW w:w="2819" w:type="dxa"/>
          </w:tcPr>
          <w:p w14:paraId="4A7AA7AD" w14:textId="77777777" w:rsidR="0029202D" w:rsidRPr="00FB5761" w:rsidRDefault="006C61BE" w:rsidP="00CD2103">
            <w:pPr>
              <w:pStyle w:val="BodyTextIndent2"/>
              <w:spacing w:before="120" w:after="120"/>
              <w:ind w:left="0"/>
              <w:rPr>
                <w:b/>
                <w:bCs/>
                <w:szCs w:val="24"/>
              </w:rPr>
            </w:pPr>
            <w:r w:rsidRPr="00FB5761">
              <w:rPr>
                <w:b/>
                <w:bCs/>
                <w:szCs w:val="24"/>
              </w:rPr>
              <w:t>“Certification Rectification Plan”</w:t>
            </w:r>
          </w:p>
        </w:tc>
        <w:tc>
          <w:tcPr>
            <w:tcW w:w="6095" w:type="dxa"/>
          </w:tcPr>
          <w:p w14:paraId="5E7F7C1A" w14:textId="17E427AC" w:rsidR="0029202D" w:rsidRPr="00FB5761" w:rsidRDefault="006C61BE" w:rsidP="00CD2103">
            <w:pPr>
              <w:pStyle w:val="BodyTextIndent2"/>
              <w:spacing w:before="120" w:after="120"/>
              <w:ind w:left="0"/>
              <w:rPr>
                <w:szCs w:val="24"/>
              </w:rPr>
            </w:pPr>
            <w:r w:rsidRPr="00FB5761">
              <w:rPr>
                <w:szCs w:val="24"/>
              </w:rPr>
              <w:t xml:space="preserve">the plan referred to in </w:t>
            </w:r>
            <w:r w:rsidR="00E11AC3" w:rsidRPr="00FB5761">
              <w:rPr>
                <w:szCs w:val="24"/>
              </w:rPr>
              <w:t>Paragraph</w:t>
            </w:r>
            <w:r w:rsidRPr="00FB5761">
              <w:rPr>
                <w:szCs w:val="24"/>
              </w:rPr>
              <w:t> </w:t>
            </w:r>
            <w:r w:rsidRPr="00FB5761">
              <w:rPr>
                <w:szCs w:val="24"/>
              </w:rPr>
              <w:fldChar w:fldCharType="begin"/>
            </w:r>
            <w:r w:rsidRPr="00FB5761">
              <w:rPr>
                <w:szCs w:val="24"/>
              </w:rPr>
              <w:instrText xml:space="preserve"> REF _Ref117013501 \w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7.5.1</w:t>
            </w:r>
            <w:r w:rsidRPr="00FB5761">
              <w:rPr>
                <w:szCs w:val="24"/>
              </w:rPr>
              <w:fldChar w:fldCharType="end"/>
            </w:r>
            <w:r w:rsidR="0000377D">
              <w:rPr>
                <w:szCs w:val="24"/>
              </w:rPr>
              <w:t>;</w:t>
            </w:r>
          </w:p>
        </w:tc>
      </w:tr>
      <w:tr w:rsidR="003F4F97" w:rsidRPr="00FB5761" w14:paraId="3472DFAD" w14:textId="77777777" w:rsidTr="0000377D">
        <w:tc>
          <w:tcPr>
            <w:tcW w:w="2819" w:type="dxa"/>
          </w:tcPr>
          <w:p w14:paraId="415F3EDD" w14:textId="77777777" w:rsidR="0029202D" w:rsidRPr="00FB5761" w:rsidRDefault="006C61BE" w:rsidP="00CD2103">
            <w:pPr>
              <w:pStyle w:val="BodyTextIndent2"/>
              <w:spacing w:before="120" w:after="120"/>
              <w:ind w:left="0"/>
              <w:rPr>
                <w:b/>
                <w:bCs/>
                <w:szCs w:val="24"/>
              </w:rPr>
            </w:pPr>
            <w:r w:rsidRPr="00FB5761">
              <w:rPr>
                <w:b/>
                <w:bCs/>
                <w:szCs w:val="24"/>
              </w:rPr>
              <w:lastRenderedPageBreak/>
              <w:t>“Certification Requirements”</w:t>
            </w:r>
          </w:p>
        </w:tc>
        <w:tc>
          <w:tcPr>
            <w:tcW w:w="6095" w:type="dxa"/>
          </w:tcPr>
          <w:p w14:paraId="7DFB8038" w14:textId="7C56C8C8" w:rsidR="0029202D" w:rsidRPr="00FB5761" w:rsidRDefault="006C61BE" w:rsidP="00CD2103">
            <w:pPr>
              <w:pStyle w:val="BodyTextIndent2"/>
              <w:spacing w:before="120" w:after="120"/>
              <w:ind w:left="0"/>
              <w:rPr>
                <w:szCs w:val="24"/>
              </w:rPr>
            </w:pPr>
            <w:r w:rsidRPr="00FB5761">
              <w:rPr>
                <w:szCs w:val="24"/>
              </w:rPr>
              <w:t xml:space="preserve">the information security requirements set out in </w:t>
            </w:r>
            <w:r w:rsidR="00E11AC3" w:rsidRPr="00FB5761">
              <w:rPr>
                <w:szCs w:val="24"/>
              </w:rPr>
              <w:t>Paragraph</w:t>
            </w:r>
            <w:r w:rsidRPr="00FB5761">
              <w:rPr>
                <w:szCs w:val="24"/>
              </w:rPr>
              <w:t> </w:t>
            </w:r>
            <w:r w:rsidRPr="00FB5761">
              <w:rPr>
                <w:szCs w:val="24"/>
              </w:rPr>
              <w:fldChar w:fldCharType="begin"/>
            </w:r>
            <w:r w:rsidRPr="00FB5761">
              <w:rPr>
                <w:szCs w:val="24"/>
              </w:rPr>
              <w:instrText xml:space="preserve"> REF _Ref117013507 \w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7</w:t>
            </w:r>
            <w:r w:rsidRPr="00FB5761">
              <w:rPr>
                <w:szCs w:val="24"/>
              </w:rPr>
              <w:fldChar w:fldCharType="end"/>
            </w:r>
            <w:r w:rsidR="0000377D">
              <w:rPr>
                <w:szCs w:val="24"/>
              </w:rPr>
              <w:t>;</w:t>
            </w:r>
          </w:p>
        </w:tc>
      </w:tr>
      <w:tr w:rsidR="005226F3" w:rsidRPr="00FB5761" w14:paraId="1981E478" w14:textId="77777777" w:rsidTr="0000377D">
        <w:tc>
          <w:tcPr>
            <w:tcW w:w="2819" w:type="dxa"/>
          </w:tcPr>
          <w:p w14:paraId="4B020D76" w14:textId="3684ACA9" w:rsidR="005226F3" w:rsidRPr="00FB5761" w:rsidRDefault="005226F3" w:rsidP="00CD2103">
            <w:pPr>
              <w:pStyle w:val="MarginText"/>
              <w:spacing w:before="120" w:after="120"/>
              <w:rPr>
                <w:b/>
                <w:bCs/>
                <w:szCs w:val="24"/>
              </w:rPr>
            </w:pPr>
            <w:r w:rsidRPr="00FB5761">
              <w:rPr>
                <w:b/>
                <w:bCs/>
                <w:szCs w:val="24"/>
              </w:rPr>
              <w:t>“CHECK Scheme”</w:t>
            </w:r>
          </w:p>
        </w:tc>
        <w:tc>
          <w:tcPr>
            <w:tcW w:w="6095" w:type="dxa"/>
          </w:tcPr>
          <w:p w14:paraId="28CB477A" w14:textId="0B58D5DB" w:rsidR="005226F3" w:rsidRPr="00FB5761" w:rsidRDefault="005226F3" w:rsidP="00CD2103">
            <w:pPr>
              <w:pStyle w:val="MarginText"/>
              <w:spacing w:before="120" w:after="120"/>
              <w:rPr>
                <w:b/>
                <w:szCs w:val="24"/>
              </w:rPr>
            </w:pPr>
            <w:r w:rsidRPr="00FB5761">
              <w:rPr>
                <w:szCs w:val="24"/>
              </w:rPr>
              <w:t>the NCSC’s scheme under which approved companies can conduct authorised penetration tests of public sector and critical national infrastructure systems and networks</w:t>
            </w:r>
            <w:r w:rsidR="0000377D">
              <w:rPr>
                <w:szCs w:val="24"/>
              </w:rPr>
              <w:t>;</w:t>
            </w:r>
          </w:p>
        </w:tc>
      </w:tr>
      <w:tr w:rsidR="005226F3" w:rsidRPr="00FB5761" w14:paraId="571A6F55" w14:textId="77777777" w:rsidTr="0000377D">
        <w:tc>
          <w:tcPr>
            <w:tcW w:w="2819" w:type="dxa"/>
          </w:tcPr>
          <w:p w14:paraId="27269E92" w14:textId="58D13CDD" w:rsidR="005226F3" w:rsidRPr="00FB5761" w:rsidRDefault="005226F3" w:rsidP="00CD2103">
            <w:pPr>
              <w:pStyle w:val="MarginText"/>
              <w:spacing w:before="120" w:after="120"/>
              <w:rPr>
                <w:b/>
                <w:bCs/>
                <w:szCs w:val="24"/>
              </w:rPr>
            </w:pPr>
            <w:r w:rsidRPr="00FB5761">
              <w:rPr>
                <w:b/>
                <w:bCs/>
                <w:szCs w:val="24"/>
              </w:rPr>
              <w:t>“CHECK Service Provider”</w:t>
            </w:r>
          </w:p>
        </w:tc>
        <w:tc>
          <w:tcPr>
            <w:tcW w:w="6095" w:type="dxa"/>
          </w:tcPr>
          <w:p w14:paraId="0F9E0BC0" w14:textId="6A10F671" w:rsidR="005226F3" w:rsidRPr="00FB5761" w:rsidRDefault="005226F3" w:rsidP="00CD2103">
            <w:pPr>
              <w:pStyle w:val="MarginText"/>
              <w:keepNext/>
              <w:spacing w:before="120" w:after="120"/>
              <w:rPr>
                <w:szCs w:val="24"/>
              </w:rPr>
            </w:pPr>
            <w:r w:rsidRPr="00FB5761">
              <w:rPr>
                <w:szCs w:val="24"/>
              </w:rPr>
              <w:t>a company which, under the CHECK Scheme:</w:t>
            </w:r>
          </w:p>
          <w:p w14:paraId="3D358DE1" w14:textId="77777777" w:rsidR="005226F3" w:rsidRPr="00FB5761" w:rsidRDefault="005226F3" w:rsidP="00CD2103">
            <w:pPr>
              <w:pStyle w:val="DefinitionNumbering1"/>
              <w:numPr>
                <w:ilvl w:val="2"/>
                <w:numId w:val="41"/>
              </w:numPr>
              <w:spacing w:before="120" w:after="120"/>
              <w:ind w:left="720"/>
              <w:rPr>
                <w:szCs w:val="24"/>
              </w:rPr>
            </w:pPr>
            <w:r w:rsidRPr="00FB5761">
              <w:rPr>
                <w:szCs w:val="24"/>
              </w:rPr>
              <w:t>has been certified by the National Cyber Security Centre;</w:t>
            </w:r>
          </w:p>
          <w:p w14:paraId="4A90D55E" w14:textId="77777777" w:rsidR="005226F3" w:rsidRPr="00FB5761" w:rsidRDefault="005226F3" w:rsidP="00CD2103">
            <w:pPr>
              <w:pStyle w:val="DefinitionNumbering1"/>
              <w:keepNext/>
              <w:numPr>
                <w:ilvl w:val="2"/>
                <w:numId w:val="2"/>
              </w:numPr>
              <w:spacing w:before="120" w:after="120"/>
              <w:ind w:left="720"/>
              <w:rPr>
                <w:szCs w:val="24"/>
              </w:rPr>
            </w:pPr>
            <w:r w:rsidRPr="00FB5761">
              <w:rPr>
                <w:szCs w:val="24"/>
              </w:rPr>
              <w:t>holds "Green Light" status; and</w:t>
            </w:r>
          </w:p>
          <w:p w14:paraId="31564ED1" w14:textId="45703D91" w:rsidR="005226F3" w:rsidRPr="00FB5761" w:rsidRDefault="005226F3" w:rsidP="00CD2103">
            <w:pPr>
              <w:pStyle w:val="DefinitionNumbering1"/>
              <w:numPr>
                <w:ilvl w:val="2"/>
                <w:numId w:val="2"/>
              </w:numPr>
              <w:spacing w:before="120" w:after="120"/>
              <w:ind w:left="720"/>
              <w:rPr>
                <w:szCs w:val="24"/>
              </w:rPr>
            </w:pPr>
            <w:r w:rsidRPr="00FB5761">
              <w:rPr>
                <w:szCs w:val="24"/>
              </w:rPr>
              <w:t xml:space="preserve">is authorised to provide the IT Health Check services required by </w:t>
            </w:r>
            <w:r w:rsidR="00E11AC3" w:rsidRPr="00FB5761">
              <w:rPr>
                <w:szCs w:val="24"/>
              </w:rPr>
              <w:t>Paragraph</w:t>
            </w:r>
            <w:r w:rsidRPr="00FB5761">
              <w:rPr>
                <w:szCs w:val="24"/>
              </w:rPr>
              <w:t> </w:t>
            </w:r>
            <w:r w:rsidR="00C51743" w:rsidRPr="00FB5761">
              <w:rPr>
                <w:szCs w:val="24"/>
              </w:rPr>
              <w:fldChar w:fldCharType="begin"/>
            </w:r>
            <w:r w:rsidR="00C51743" w:rsidRPr="00FB5761">
              <w:rPr>
                <w:szCs w:val="24"/>
              </w:rPr>
              <w:instrText xml:space="preserve"> REF _Ref118835160 \r \h </w:instrText>
            </w:r>
            <w:r w:rsidR="00FB5761" w:rsidRPr="00FB5761">
              <w:rPr>
                <w:szCs w:val="24"/>
              </w:rPr>
              <w:instrText xml:space="preserve"> \* MERGEFORMAT </w:instrText>
            </w:r>
            <w:r w:rsidR="00C51743" w:rsidRPr="00FB5761">
              <w:rPr>
                <w:szCs w:val="24"/>
              </w:rPr>
            </w:r>
            <w:r w:rsidR="00C51743" w:rsidRPr="00FB5761">
              <w:rPr>
                <w:szCs w:val="24"/>
              </w:rPr>
              <w:fldChar w:fldCharType="separate"/>
            </w:r>
            <w:r w:rsidR="00CD2103">
              <w:rPr>
                <w:szCs w:val="24"/>
              </w:rPr>
              <w:t>9</w:t>
            </w:r>
            <w:r w:rsidR="00C51743" w:rsidRPr="00FB5761">
              <w:rPr>
                <w:szCs w:val="24"/>
              </w:rPr>
              <w:fldChar w:fldCharType="end"/>
            </w:r>
            <w:r w:rsidRPr="00FB5761">
              <w:rPr>
                <w:szCs w:val="24"/>
              </w:rPr>
              <w:t xml:space="preserve"> of </w:t>
            </w:r>
            <w:r w:rsidR="0000377D">
              <w:rPr>
                <w:szCs w:val="24"/>
              </w:rPr>
              <w:t>Appendix 1;</w:t>
            </w:r>
          </w:p>
        </w:tc>
      </w:tr>
      <w:tr w:rsidR="005226F3" w:rsidRPr="00FB5761" w14:paraId="3849D28C" w14:textId="77777777" w:rsidTr="0000377D">
        <w:tc>
          <w:tcPr>
            <w:tcW w:w="2819" w:type="dxa"/>
          </w:tcPr>
          <w:p w14:paraId="2C2DEDB1" w14:textId="26AC8C8C" w:rsidR="005226F3" w:rsidRPr="00FB5761" w:rsidRDefault="005226F3" w:rsidP="00CD2103">
            <w:pPr>
              <w:pStyle w:val="MarginText"/>
              <w:spacing w:before="120" w:after="120"/>
              <w:rPr>
                <w:b/>
                <w:bCs/>
                <w:szCs w:val="24"/>
              </w:rPr>
            </w:pPr>
            <w:r w:rsidRPr="00FB5761">
              <w:rPr>
                <w:b/>
                <w:bCs/>
                <w:szCs w:val="24"/>
              </w:rPr>
              <w:t>“CHECK Team Leader”</w:t>
            </w:r>
          </w:p>
        </w:tc>
        <w:tc>
          <w:tcPr>
            <w:tcW w:w="6095" w:type="dxa"/>
          </w:tcPr>
          <w:p w14:paraId="790462A8" w14:textId="4DE5F8DB" w:rsidR="005226F3" w:rsidRPr="00FB5761" w:rsidRDefault="005226F3" w:rsidP="00CD2103">
            <w:pPr>
              <w:pStyle w:val="MarginText"/>
              <w:keepNext/>
              <w:spacing w:before="120" w:after="120"/>
              <w:rPr>
                <w:szCs w:val="24"/>
              </w:rPr>
            </w:pPr>
            <w:r w:rsidRPr="00FB5761">
              <w:rPr>
                <w:szCs w:val="24"/>
              </w:rPr>
              <w:t>an individual with a CHECK Scheme team leader qualification issued by the NCSC</w:t>
            </w:r>
            <w:r w:rsidR="0000377D">
              <w:rPr>
                <w:szCs w:val="24"/>
              </w:rPr>
              <w:t>;</w:t>
            </w:r>
          </w:p>
        </w:tc>
      </w:tr>
      <w:tr w:rsidR="005226F3" w:rsidRPr="00FB5761" w14:paraId="6849222C" w14:textId="77777777" w:rsidTr="0000377D">
        <w:tc>
          <w:tcPr>
            <w:tcW w:w="2819" w:type="dxa"/>
          </w:tcPr>
          <w:p w14:paraId="031F2718" w14:textId="4A6707BB" w:rsidR="005226F3" w:rsidRPr="00FB5761" w:rsidRDefault="005226F3" w:rsidP="00CD2103">
            <w:pPr>
              <w:pStyle w:val="MarginText"/>
              <w:spacing w:before="120" w:after="120"/>
              <w:rPr>
                <w:b/>
                <w:bCs/>
                <w:szCs w:val="24"/>
              </w:rPr>
            </w:pPr>
            <w:r w:rsidRPr="00FB5761">
              <w:rPr>
                <w:b/>
                <w:bCs/>
                <w:szCs w:val="24"/>
              </w:rPr>
              <w:t>“CHECK Team Member”</w:t>
            </w:r>
          </w:p>
        </w:tc>
        <w:tc>
          <w:tcPr>
            <w:tcW w:w="6095" w:type="dxa"/>
          </w:tcPr>
          <w:p w14:paraId="5D2B7C37" w14:textId="3BD3F0B1" w:rsidR="005226F3" w:rsidRPr="00FB5761" w:rsidRDefault="005226F3" w:rsidP="00CD2103">
            <w:pPr>
              <w:pStyle w:val="MarginText"/>
              <w:keepNext/>
              <w:spacing w:before="120" w:after="120"/>
              <w:rPr>
                <w:szCs w:val="24"/>
              </w:rPr>
            </w:pPr>
            <w:r w:rsidRPr="00FB5761">
              <w:rPr>
                <w:szCs w:val="24"/>
              </w:rPr>
              <w:t>an individual with a CHECK Scheme team member qualification issued by the NCSC</w:t>
            </w:r>
            <w:r w:rsidR="0000377D">
              <w:rPr>
                <w:szCs w:val="24"/>
              </w:rPr>
              <w:t>;</w:t>
            </w:r>
          </w:p>
        </w:tc>
      </w:tr>
      <w:tr w:rsidR="003F4F97" w:rsidRPr="00FB5761" w14:paraId="148988F0" w14:textId="77777777" w:rsidTr="0000377D">
        <w:tc>
          <w:tcPr>
            <w:tcW w:w="2819" w:type="dxa"/>
          </w:tcPr>
          <w:p w14:paraId="35FBC917" w14:textId="77777777" w:rsidR="0029202D" w:rsidRPr="00FB5761" w:rsidRDefault="006C61BE" w:rsidP="00CD2103">
            <w:pPr>
              <w:pStyle w:val="BodyTextIndent2"/>
              <w:spacing w:before="120" w:after="120"/>
              <w:ind w:left="0"/>
              <w:rPr>
                <w:b/>
                <w:bCs/>
                <w:szCs w:val="24"/>
              </w:rPr>
            </w:pPr>
            <w:r w:rsidRPr="00FB5761">
              <w:rPr>
                <w:b/>
                <w:bCs/>
                <w:szCs w:val="24"/>
              </w:rPr>
              <w:t>“Cyber Essentials”</w:t>
            </w:r>
          </w:p>
        </w:tc>
        <w:tc>
          <w:tcPr>
            <w:tcW w:w="6095" w:type="dxa"/>
          </w:tcPr>
          <w:p w14:paraId="175E37A6" w14:textId="52F53E37" w:rsidR="0029202D" w:rsidRPr="00FB5761" w:rsidRDefault="006C61BE" w:rsidP="00CD2103">
            <w:pPr>
              <w:pStyle w:val="BodyTextIndent2"/>
              <w:spacing w:before="120" w:after="120"/>
              <w:ind w:left="0"/>
              <w:rPr>
                <w:szCs w:val="24"/>
              </w:rPr>
            </w:pPr>
            <w:r w:rsidRPr="00FB5761">
              <w:rPr>
                <w:szCs w:val="24"/>
              </w:rPr>
              <w:t>the Cyber Essentials certificate issued under the Cyber Essentials Scheme</w:t>
            </w:r>
            <w:r w:rsidR="0000377D">
              <w:rPr>
                <w:szCs w:val="24"/>
              </w:rPr>
              <w:t>;</w:t>
            </w:r>
          </w:p>
        </w:tc>
      </w:tr>
      <w:tr w:rsidR="003F4F97" w:rsidRPr="00FB5761" w14:paraId="4200D5C4" w14:textId="77777777" w:rsidTr="0000377D">
        <w:tc>
          <w:tcPr>
            <w:tcW w:w="2819" w:type="dxa"/>
          </w:tcPr>
          <w:p w14:paraId="7B572A6A" w14:textId="77777777" w:rsidR="0029202D" w:rsidRPr="00FB5761" w:rsidRDefault="006C61BE" w:rsidP="00CD2103">
            <w:pPr>
              <w:pStyle w:val="BodyTextIndent2"/>
              <w:spacing w:before="120" w:after="120"/>
              <w:ind w:left="0"/>
              <w:rPr>
                <w:b/>
                <w:bCs/>
                <w:szCs w:val="24"/>
              </w:rPr>
            </w:pPr>
            <w:r w:rsidRPr="00FB5761">
              <w:rPr>
                <w:b/>
                <w:bCs/>
                <w:szCs w:val="24"/>
              </w:rPr>
              <w:t>“Cyber Essentials Plus”</w:t>
            </w:r>
          </w:p>
        </w:tc>
        <w:tc>
          <w:tcPr>
            <w:tcW w:w="6095" w:type="dxa"/>
          </w:tcPr>
          <w:p w14:paraId="5A030C6F" w14:textId="05FDD9B1" w:rsidR="0029202D" w:rsidRPr="00FB5761" w:rsidRDefault="006C61BE" w:rsidP="00CD2103">
            <w:pPr>
              <w:pStyle w:val="BodyTextIndent2"/>
              <w:spacing w:before="120" w:after="120"/>
              <w:ind w:left="0"/>
              <w:rPr>
                <w:szCs w:val="24"/>
              </w:rPr>
            </w:pPr>
            <w:r w:rsidRPr="00FB5761">
              <w:rPr>
                <w:szCs w:val="24"/>
              </w:rPr>
              <w:t>the Cyber Essentials Plus certificate issued under the Cyber Essentials Scheme</w:t>
            </w:r>
            <w:r w:rsidR="0000377D">
              <w:rPr>
                <w:szCs w:val="24"/>
              </w:rPr>
              <w:t>;</w:t>
            </w:r>
          </w:p>
        </w:tc>
      </w:tr>
      <w:tr w:rsidR="003F4F97" w:rsidRPr="00FB5761" w14:paraId="02263DF0" w14:textId="77777777" w:rsidTr="0000377D">
        <w:tc>
          <w:tcPr>
            <w:tcW w:w="2819" w:type="dxa"/>
          </w:tcPr>
          <w:p w14:paraId="35159912" w14:textId="77777777" w:rsidR="0029202D" w:rsidRPr="00FB5761" w:rsidRDefault="006C61BE" w:rsidP="00CD2103">
            <w:pPr>
              <w:pStyle w:val="BodyTextIndent2"/>
              <w:spacing w:before="120" w:after="120"/>
              <w:ind w:left="0"/>
              <w:rPr>
                <w:b/>
                <w:bCs/>
                <w:szCs w:val="24"/>
              </w:rPr>
            </w:pPr>
            <w:r w:rsidRPr="00FB5761">
              <w:rPr>
                <w:b/>
                <w:bCs/>
                <w:szCs w:val="24"/>
              </w:rPr>
              <w:t>“Cyber Essentials Scheme”</w:t>
            </w:r>
          </w:p>
        </w:tc>
        <w:tc>
          <w:tcPr>
            <w:tcW w:w="6095" w:type="dxa"/>
          </w:tcPr>
          <w:p w14:paraId="189E0B5A" w14:textId="4CF21628" w:rsidR="0029202D" w:rsidRPr="00FB5761" w:rsidRDefault="006C61BE" w:rsidP="00CD2103">
            <w:pPr>
              <w:pStyle w:val="BodyTextIndent2"/>
              <w:spacing w:before="120" w:after="120"/>
              <w:ind w:left="0"/>
              <w:rPr>
                <w:szCs w:val="24"/>
              </w:rPr>
            </w:pPr>
            <w:r w:rsidRPr="00FB5761">
              <w:rPr>
                <w:szCs w:val="24"/>
              </w:rPr>
              <w:t>the Cyber Essentials scheme operated by the National Cyber Security Centre</w:t>
            </w:r>
            <w:r w:rsidR="0000377D">
              <w:rPr>
                <w:szCs w:val="24"/>
              </w:rPr>
              <w:t>;</w:t>
            </w:r>
          </w:p>
        </w:tc>
      </w:tr>
      <w:tr w:rsidR="003F4F97" w:rsidRPr="00FB5761" w14:paraId="30C45669" w14:textId="77777777" w:rsidTr="0000377D">
        <w:tc>
          <w:tcPr>
            <w:tcW w:w="2819" w:type="dxa"/>
          </w:tcPr>
          <w:p w14:paraId="1022C32F" w14:textId="77777777" w:rsidR="0029202D" w:rsidRPr="00FB5761" w:rsidRDefault="006C61BE" w:rsidP="00CD2103">
            <w:pPr>
              <w:pStyle w:val="BodyTextIndent2"/>
              <w:spacing w:before="120" w:after="120"/>
              <w:ind w:left="0"/>
              <w:rPr>
                <w:b/>
                <w:bCs/>
                <w:szCs w:val="24"/>
              </w:rPr>
            </w:pPr>
            <w:r w:rsidRPr="00FB5761">
              <w:rPr>
                <w:b/>
                <w:bCs/>
                <w:szCs w:val="24"/>
              </w:rPr>
              <w:t>“End-user Device”</w:t>
            </w:r>
          </w:p>
        </w:tc>
        <w:tc>
          <w:tcPr>
            <w:tcW w:w="6095" w:type="dxa"/>
          </w:tcPr>
          <w:p w14:paraId="20A68EE3" w14:textId="286009E0" w:rsidR="0029202D" w:rsidRPr="00FB5761" w:rsidRDefault="006C61BE" w:rsidP="00CD2103">
            <w:pPr>
              <w:pStyle w:val="BodyTextIndent2"/>
              <w:spacing w:before="120" w:after="120"/>
              <w:ind w:left="0"/>
              <w:rPr>
                <w:szCs w:val="24"/>
              </w:rPr>
            </w:pPr>
            <w:r w:rsidRPr="00FB5761">
              <w:rPr>
                <w:szCs w:val="24"/>
              </w:rPr>
              <w:t xml:space="preserve">any personal computers, laptops, tablets, terminals, smartphones or other portable electronic device </w:t>
            </w:r>
            <w:r w:rsidR="006D79CC" w:rsidRPr="00FB5761">
              <w:rPr>
                <w:szCs w:val="24"/>
              </w:rPr>
              <w:t xml:space="preserve">provided by the Supplier or a </w:t>
            </w:r>
            <w:r w:rsidR="00143592">
              <w:rPr>
                <w:szCs w:val="24"/>
              </w:rPr>
              <w:t>Sub-contractor</w:t>
            </w:r>
            <w:r w:rsidR="006D79CC" w:rsidRPr="00FB5761">
              <w:rPr>
                <w:szCs w:val="24"/>
              </w:rPr>
              <w:t xml:space="preserve"> and </w:t>
            </w:r>
            <w:r w:rsidRPr="00FB5761">
              <w:rPr>
                <w:szCs w:val="24"/>
              </w:rPr>
              <w:t>used in the provision of the Services</w:t>
            </w:r>
            <w:r w:rsidR="0000377D">
              <w:rPr>
                <w:szCs w:val="24"/>
              </w:rPr>
              <w:t>;</w:t>
            </w:r>
          </w:p>
        </w:tc>
      </w:tr>
      <w:tr w:rsidR="00375CAA" w:rsidRPr="00FB5761" w14:paraId="6C205320" w14:textId="77777777" w:rsidTr="0000377D">
        <w:tc>
          <w:tcPr>
            <w:tcW w:w="2819" w:type="dxa"/>
          </w:tcPr>
          <w:p w14:paraId="572EAE68" w14:textId="525FD898" w:rsidR="00375CAA" w:rsidRPr="00FB5761" w:rsidRDefault="00375CAA" w:rsidP="00CD2103">
            <w:pPr>
              <w:pStyle w:val="MarginText"/>
              <w:keepNext/>
              <w:spacing w:before="120" w:after="120"/>
              <w:rPr>
                <w:b/>
                <w:bCs/>
                <w:szCs w:val="24"/>
              </w:rPr>
            </w:pPr>
            <w:r w:rsidRPr="00FB5761">
              <w:rPr>
                <w:b/>
                <w:bCs/>
                <w:szCs w:val="24"/>
              </w:rPr>
              <w:lastRenderedPageBreak/>
              <w:t>“Expected Behaviours”</w:t>
            </w:r>
          </w:p>
        </w:tc>
        <w:tc>
          <w:tcPr>
            <w:tcW w:w="6095" w:type="dxa"/>
          </w:tcPr>
          <w:p w14:paraId="34E5BA14" w14:textId="7DF6BD70" w:rsidR="00375CAA" w:rsidRPr="00FB5761" w:rsidRDefault="00375CAA" w:rsidP="00CD2103">
            <w:pPr>
              <w:pStyle w:val="MarginText"/>
              <w:keepNext/>
              <w:spacing w:before="120" w:after="120"/>
              <w:rPr>
                <w:szCs w:val="24"/>
              </w:rPr>
            </w:pPr>
            <w:r w:rsidRPr="00FB5761">
              <w:rPr>
                <w:szCs w:val="24"/>
              </w:rPr>
              <w:t xml:space="preserve">the expected behaviours set out and updated from time to time in the Government Security Classification Policy, currently found at </w:t>
            </w:r>
            <w:r w:rsidR="007A3870" w:rsidRPr="00FB5761">
              <w:rPr>
                <w:szCs w:val="24"/>
              </w:rPr>
              <w:t>p</w:t>
            </w:r>
            <w:r w:rsidR="00E11AC3" w:rsidRPr="00FB5761">
              <w:rPr>
                <w:szCs w:val="24"/>
              </w:rPr>
              <w:t>aragraph</w:t>
            </w:r>
            <w:r w:rsidR="007A3870" w:rsidRPr="00FB5761">
              <w:rPr>
                <w:szCs w:val="24"/>
              </w:rPr>
              <w:t>s 12 to</w:t>
            </w:r>
            <w:r w:rsidRPr="00FB5761">
              <w:rPr>
                <w:szCs w:val="24"/>
              </w:rPr>
              <w:t xml:space="preserve"> 16 </w:t>
            </w:r>
            <w:r w:rsidR="007A3870" w:rsidRPr="00FB5761">
              <w:rPr>
                <w:szCs w:val="24"/>
              </w:rPr>
              <w:t xml:space="preserve">and in the table below paragraph 16 </w:t>
            </w:r>
            <w:r w:rsidRPr="00FB5761">
              <w:rPr>
                <w:szCs w:val="24"/>
              </w:rPr>
              <w:t xml:space="preserve">of </w:t>
            </w:r>
            <w:hyperlink r:id="rId12" w:history="1">
              <w:r w:rsidRPr="00FB5761">
                <w:rPr>
                  <w:rStyle w:val="Hyperlink"/>
                  <w:szCs w:val="24"/>
                </w:rPr>
                <w:t>https://www.gov.uk/government/publications/government-security-classifications/guidance-11-working-at-official-html</w:t>
              </w:r>
            </w:hyperlink>
            <w:r w:rsidR="0000377D">
              <w:rPr>
                <w:szCs w:val="24"/>
              </w:rPr>
              <w:t>;</w:t>
            </w:r>
          </w:p>
        </w:tc>
      </w:tr>
      <w:tr w:rsidR="00375CAA" w:rsidRPr="00FB5761" w14:paraId="325EE9FC" w14:textId="77777777" w:rsidTr="0000377D">
        <w:tc>
          <w:tcPr>
            <w:tcW w:w="2819" w:type="dxa"/>
          </w:tcPr>
          <w:p w14:paraId="2F21E5DE" w14:textId="27F59FAF" w:rsidR="00375CAA" w:rsidRPr="00FB5761" w:rsidRDefault="00375CAA" w:rsidP="00CD2103">
            <w:pPr>
              <w:pStyle w:val="MarginText"/>
              <w:keepNext/>
              <w:spacing w:before="120" w:after="120"/>
              <w:rPr>
                <w:b/>
                <w:bCs/>
                <w:szCs w:val="24"/>
              </w:rPr>
            </w:pPr>
            <w:r w:rsidRPr="00FB5761">
              <w:rPr>
                <w:b/>
                <w:bCs/>
                <w:szCs w:val="24"/>
              </w:rPr>
              <w:t>“Government Security Classification Policy”</w:t>
            </w:r>
          </w:p>
        </w:tc>
        <w:tc>
          <w:tcPr>
            <w:tcW w:w="6095" w:type="dxa"/>
          </w:tcPr>
          <w:p w14:paraId="427C3736" w14:textId="7DCE62C0" w:rsidR="00375CAA" w:rsidRPr="00FB5761" w:rsidRDefault="00375CAA" w:rsidP="00CD2103">
            <w:pPr>
              <w:pStyle w:val="MarginText"/>
              <w:keepNext/>
              <w:spacing w:before="120" w:after="120"/>
              <w:rPr>
                <w:szCs w:val="24"/>
              </w:rPr>
            </w:pPr>
            <w:r w:rsidRPr="00FB5761">
              <w:rPr>
                <w:szCs w:val="24"/>
              </w:rPr>
              <w:t xml:space="preserve">the policy, as updated from time to time, establishing an administrative system to protect information assets appropriately against prevalent threats, including classification tiers, protective security controls and baseline behaviours, the current version of which is found at </w:t>
            </w:r>
            <w:hyperlink r:id="rId13" w:history="1">
              <w:r w:rsidRPr="00FB5761">
                <w:rPr>
                  <w:rStyle w:val="Hyperlink"/>
                  <w:szCs w:val="24"/>
                </w:rPr>
                <w:t>https://www.gov.uk/</w:t>
              </w:r>
              <w:r w:rsidRPr="00FB5761">
                <w:rPr>
                  <w:rStyle w:val="Hyperlink"/>
                  <w:szCs w:val="24"/>
                </w:rPr>
                <w:br/>
                <w:t>government/publications/government-security-classifications</w:t>
              </w:r>
            </w:hyperlink>
            <w:r w:rsidR="0000377D">
              <w:rPr>
                <w:szCs w:val="24"/>
              </w:rPr>
              <w:t>;</w:t>
            </w:r>
          </w:p>
        </w:tc>
      </w:tr>
      <w:tr w:rsidR="003F4F97" w:rsidRPr="00FB5761" w14:paraId="2539705F" w14:textId="77777777" w:rsidTr="0000377D">
        <w:tc>
          <w:tcPr>
            <w:tcW w:w="2819" w:type="dxa"/>
          </w:tcPr>
          <w:p w14:paraId="7733B99B" w14:textId="4C0EC1D7" w:rsidR="0029202D" w:rsidRPr="00FB5761" w:rsidRDefault="006C61BE" w:rsidP="00CD2103">
            <w:pPr>
              <w:pStyle w:val="BodyTextIndent2"/>
              <w:spacing w:before="120" w:after="120"/>
              <w:ind w:left="0"/>
              <w:rPr>
                <w:b/>
                <w:bCs/>
                <w:szCs w:val="24"/>
              </w:rPr>
            </w:pPr>
            <w:r w:rsidRPr="00FB5761">
              <w:rPr>
                <w:b/>
                <w:bCs/>
                <w:szCs w:val="24"/>
              </w:rPr>
              <w:t>“HMG Baseline Personnel Security Standard”</w:t>
            </w:r>
          </w:p>
        </w:tc>
        <w:tc>
          <w:tcPr>
            <w:tcW w:w="6095" w:type="dxa"/>
          </w:tcPr>
          <w:p w14:paraId="166469BF" w14:textId="71AF63B2" w:rsidR="0029202D" w:rsidRPr="00FB5761" w:rsidRDefault="006C61BE" w:rsidP="00CD2103">
            <w:pPr>
              <w:pStyle w:val="BodyTextIndent2"/>
              <w:spacing w:before="120" w:after="120"/>
              <w:ind w:left="0"/>
              <w:rPr>
                <w:szCs w:val="24"/>
              </w:rPr>
            </w:pPr>
            <w:r w:rsidRPr="00FB5761">
              <w:rPr>
                <w:szCs w:val="24"/>
              </w:rPr>
              <w:t xml:space="preserve">the employment controls applied to any individual member of the Supplier </w:t>
            </w:r>
            <w:r w:rsidR="00AA2493" w:rsidRPr="00FB5761">
              <w:rPr>
                <w:szCs w:val="24"/>
              </w:rPr>
              <w:t>Staff</w:t>
            </w:r>
            <w:r w:rsidRPr="00FB5761">
              <w:rPr>
                <w:szCs w:val="24"/>
              </w:rPr>
              <w:t xml:space="preserve"> that performs any activity relating to the provision or management of the Services, as set out in </w:t>
            </w:r>
            <w:r w:rsidR="00D82F02" w:rsidRPr="00FB5761">
              <w:rPr>
                <w:szCs w:val="24"/>
              </w:rPr>
              <w:t>“</w:t>
            </w:r>
            <w:r w:rsidRPr="00FB5761">
              <w:rPr>
                <w:szCs w:val="24"/>
              </w:rPr>
              <w:t>HMG Baseline Personnel Standard</w:t>
            </w:r>
            <w:r w:rsidR="00D82F02" w:rsidRPr="00FB5761">
              <w:rPr>
                <w:szCs w:val="24"/>
              </w:rPr>
              <w:t>”</w:t>
            </w:r>
            <w:r w:rsidRPr="00FB5761">
              <w:rPr>
                <w:szCs w:val="24"/>
              </w:rPr>
              <w:t xml:space="preserve">, Version </w:t>
            </w:r>
            <w:r w:rsidR="00A4524C" w:rsidRPr="00FB5761">
              <w:rPr>
                <w:szCs w:val="24"/>
              </w:rPr>
              <w:t>7</w:t>
            </w:r>
            <w:r w:rsidRPr="00FB5761">
              <w:rPr>
                <w:szCs w:val="24"/>
              </w:rPr>
              <w:t xml:space="preserve">.0, </w:t>
            </w:r>
            <w:r w:rsidR="00A4524C" w:rsidRPr="00FB5761">
              <w:rPr>
                <w:szCs w:val="24"/>
              </w:rPr>
              <w:t>June 2024(</w:t>
            </w:r>
            <w:hyperlink r:id="rId14" w:history="1">
              <w:r w:rsidR="00A4524C" w:rsidRPr="00FB5761">
                <w:rPr>
                  <w:rStyle w:val="Hyperlink"/>
                  <w:szCs w:val="24"/>
                </w:rPr>
                <w:t>https://www.gov.uk/government/publications/government-baseline-personnel-security-standard</w:t>
              </w:r>
            </w:hyperlink>
            <w:r w:rsidR="00A4524C" w:rsidRPr="00FB5761" w:rsidDel="00A4524C">
              <w:rPr>
                <w:szCs w:val="24"/>
              </w:rPr>
              <w:t xml:space="preserve"> </w:t>
            </w:r>
            <w:r w:rsidRPr="00FB5761">
              <w:rPr>
                <w:szCs w:val="24"/>
              </w:rPr>
              <w:t>), as that document is updated from time to time</w:t>
            </w:r>
            <w:r w:rsidR="0000377D">
              <w:rPr>
                <w:szCs w:val="24"/>
              </w:rPr>
              <w:t>;</w:t>
            </w:r>
          </w:p>
        </w:tc>
      </w:tr>
      <w:tr w:rsidR="003F4F97" w:rsidRPr="00FB5761" w14:paraId="39BC340C" w14:textId="77777777" w:rsidTr="0000377D">
        <w:tc>
          <w:tcPr>
            <w:tcW w:w="2819" w:type="dxa"/>
          </w:tcPr>
          <w:p w14:paraId="2504A93A" w14:textId="77777777" w:rsidR="0029202D" w:rsidRPr="00FB5761" w:rsidRDefault="006C61BE" w:rsidP="00CD2103">
            <w:pPr>
              <w:pStyle w:val="BodyTextIndent2"/>
              <w:spacing w:before="120" w:after="120"/>
              <w:ind w:left="0"/>
              <w:rPr>
                <w:b/>
                <w:bCs/>
                <w:szCs w:val="24"/>
              </w:rPr>
            </w:pPr>
            <w:r w:rsidRPr="00FB5761">
              <w:rPr>
                <w:b/>
                <w:bCs/>
                <w:szCs w:val="24"/>
              </w:rPr>
              <w:t>“NCSC Device Guidance”</w:t>
            </w:r>
          </w:p>
        </w:tc>
        <w:tc>
          <w:tcPr>
            <w:tcW w:w="6095" w:type="dxa"/>
          </w:tcPr>
          <w:p w14:paraId="3EDCDAA1" w14:textId="70909EEB" w:rsidR="0029202D" w:rsidRPr="00FB5761" w:rsidRDefault="006C61BE" w:rsidP="00CD2103">
            <w:pPr>
              <w:pStyle w:val="BodyTextIndent2"/>
              <w:spacing w:before="120" w:after="120"/>
              <w:ind w:left="0"/>
              <w:rPr>
                <w:szCs w:val="24"/>
              </w:rPr>
            </w:pPr>
            <w:r w:rsidRPr="00FB5761">
              <w:rPr>
                <w:szCs w:val="24"/>
              </w:rPr>
              <w:t xml:space="preserve">the National Cyber Security Centre’s document </w:t>
            </w:r>
            <w:r w:rsidR="00D82F02" w:rsidRPr="00FB5761">
              <w:rPr>
                <w:szCs w:val="24"/>
              </w:rPr>
              <w:t>“</w:t>
            </w:r>
            <w:r w:rsidRPr="00FB5761">
              <w:rPr>
                <w:szCs w:val="24"/>
              </w:rPr>
              <w:t>Device Security Guidance</w:t>
            </w:r>
            <w:r w:rsidR="00D82F02" w:rsidRPr="00FB5761">
              <w:rPr>
                <w:szCs w:val="24"/>
              </w:rPr>
              <w:t>”</w:t>
            </w:r>
            <w:r w:rsidRPr="00FB5761">
              <w:rPr>
                <w:szCs w:val="24"/>
              </w:rPr>
              <w:t xml:space="preserve">, as updated or replaced from time to time and found at </w:t>
            </w:r>
            <w:hyperlink r:id="rId15" w:history="1">
              <w:r w:rsidRPr="00FB5761">
                <w:rPr>
                  <w:rStyle w:val="Hyperlink"/>
                  <w:szCs w:val="24"/>
                </w:rPr>
                <w:t>https://www.ncsc.gov.uk/collection/device-security-guidance</w:t>
              </w:r>
            </w:hyperlink>
            <w:r w:rsidR="0000377D">
              <w:rPr>
                <w:szCs w:val="24"/>
              </w:rPr>
              <w:t>;</w:t>
            </w:r>
          </w:p>
        </w:tc>
      </w:tr>
      <w:tr w:rsidR="003F4F97" w:rsidRPr="00FB5761" w14:paraId="466BFE20" w14:textId="77777777" w:rsidTr="0000377D">
        <w:tc>
          <w:tcPr>
            <w:tcW w:w="2819" w:type="dxa"/>
          </w:tcPr>
          <w:p w14:paraId="042576DF" w14:textId="77777777" w:rsidR="0029202D" w:rsidRPr="00FB5761" w:rsidRDefault="006C61BE" w:rsidP="00CD2103">
            <w:pPr>
              <w:pStyle w:val="BodyTextIndent2"/>
              <w:spacing w:before="120" w:after="120"/>
              <w:ind w:left="0"/>
              <w:rPr>
                <w:b/>
                <w:bCs/>
                <w:szCs w:val="24"/>
              </w:rPr>
            </w:pPr>
            <w:r w:rsidRPr="00FB5761">
              <w:rPr>
                <w:b/>
                <w:bCs/>
                <w:szCs w:val="24"/>
              </w:rPr>
              <w:t>“Privileged User”</w:t>
            </w:r>
          </w:p>
        </w:tc>
        <w:tc>
          <w:tcPr>
            <w:tcW w:w="6095" w:type="dxa"/>
          </w:tcPr>
          <w:p w14:paraId="2C4DF991" w14:textId="7D24E15E" w:rsidR="0029202D" w:rsidRPr="00FB5761" w:rsidRDefault="006C61BE" w:rsidP="00CD2103">
            <w:pPr>
              <w:pStyle w:val="BodyTextIndent2"/>
              <w:spacing w:before="120" w:after="120"/>
              <w:ind w:left="0"/>
              <w:rPr>
                <w:szCs w:val="24"/>
              </w:rPr>
            </w:pPr>
            <w:r w:rsidRPr="00FB5761">
              <w:rPr>
                <w:szCs w:val="24"/>
              </w:rPr>
              <w:t>a user with system administration access to the Supplier Information Management System, or substantially similar access privileges</w:t>
            </w:r>
            <w:r w:rsidR="0000377D">
              <w:rPr>
                <w:szCs w:val="24"/>
              </w:rPr>
              <w:t>;</w:t>
            </w:r>
          </w:p>
        </w:tc>
      </w:tr>
      <w:tr w:rsidR="003F4F97" w:rsidRPr="00FB5761" w14:paraId="615D1ECF" w14:textId="77777777" w:rsidTr="0000377D">
        <w:tc>
          <w:tcPr>
            <w:tcW w:w="2819" w:type="dxa"/>
          </w:tcPr>
          <w:p w14:paraId="795C4F5F" w14:textId="77777777" w:rsidR="0029202D" w:rsidRPr="00FB5761" w:rsidRDefault="006C61BE" w:rsidP="00CD2103">
            <w:pPr>
              <w:pStyle w:val="BodyTextIndent2"/>
              <w:spacing w:before="120" w:after="120"/>
              <w:ind w:left="0"/>
              <w:rPr>
                <w:b/>
                <w:bCs/>
                <w:szCs w:val="24"/>
              </w:rPr>
            </w:pPr>
            <w:r w:rsidRPr="00FB5761">
              <w:rPr>
                <w:b/>
                <w:bCs/>
                <w:szCs w:val="24"/>
              </w:rPr>
              <w:t>“Prohibited Activity”</w:t>
            </w:r>
          </w:p>
        </w:tc>
        <w:tc>
          <w:tcPr>
            <w:tcW w:w="6095" w:type="dxa"/>
          </w:tcPr>
          <w:p w14:paraId="655DFA6D" w14:textId="5560A8C4" w:rsidR="0029202D" w:rsidRPr="00FB5761" w:rsidRDefault="006C61BE" w:rsidP="00CD2103">
            <w:pPr>
              <w:pStyle w:val="BodyTextIndent2"/>
              <w:spacing w:before="120" w:after="120"/>
              <w:ind w:left="0"/>
              <w:rPr>
                <w:szCs w:val="24"/>
              </w:rPr>
            </w:pPr>
            <w:r w:rsidRPr="00FB5761">
              <w:rPr>
                <w:szCs w:val="24"/>
              </w:rPr>
              <w:t xml:space="preserve">the storage, access or </w:t>
            </w:r>
            <w:r w:rsidR="003474E4" w:rsidRPr="00FB5761">
              <w:rPr>
                <w:szCs w:val="24"/>
              </w:rPr>
              <w:t>Handl</w:t>
            </w:r>
            <w:r w:rsidRPr="00FB5761">
              <w:rPr>
                <w:szCs w:val="24"/>
              </w:rPr>
              <w:t xml:space="preserve">ing of </w:t>
            </w:r>
            <w:r w:rsidR="128A53CC" w:rsidRPr="00FB5761">
              <w:rPr>
                <w:szCs w:val="24"/>
              </w:rPr>
              <w:t>Government Data</w:t>
            </w:r>
            <w:r w:rsidRPr="00FB5761">
              <w:rPr>
                <w:szCs w:val="24"/>
              </w:rPr>
              <w:t xml:space="preserve"> prohibited by a Prohibition Notice</w:t>
            </w:r>
            <w:r w:rsidR="0000377D">
              <w:rPr>
                <w:szCs w:val="24"/>
              </w:rPr>
              <w:t>;</w:t>
            </w:r>
          </w:p>
        </w:tc>
      </w:tr>
      <w:tr w:rsidR="003F4F97" w:rsidRPr="00FB5761" w14:paraId="62489245" w14:textId="77777777" w:rsidTr="0000377D">
        <w:tc>
          <w:tcPr>
            <w:tcW w:w="2819" w:type="dxa"/>
          </w:tcPr>
          <w:p w14:paraId="4C73C4AA" w14:textId="77777777" w:rsidR="0029202D" w:rsidRPr="00FB5761" w:rsidRDefault="006C61BE" w:rsidP="00CD2103">
            <w:pPr>
              <w:pStyle w:val="BodyTextIndent2"/>
              <w:spacing w:before="120" w:after="120"/>
              <w:ind w:left="0"/>
              <w:rPr>
                <w:b/>
                <w:bCs/>
                <w:szCs w:val="24"/>
              </w:rPr>
            </w:pPr>
            <w:r w:rsidRPr="00FB5761">
              <w:rPr>
                <w:b/>
                <w:bCs/>
                <w:szCs w:val="24"/>
              </w:rPr>
              <w:t>“Prohibition Notice”</w:t>
            </w:r>
          </w:p>
        </w:tc>
        <w:tc>
          <w:tcPr>
            <w:tcW w:w="6095" w:type="dxa"/>
          </w:tcPr>
          <w:p w14:paraId="104C82F4" w14:textId="29F4166B" w:rsidR="0029202D" w:rsidRPr="00FB5761" w:rsidRDefault="006C61BE" w:rsidP="00CD2103">
            <w:pPr>
              <w:pStyle w:val="BodyTextIndent2"/>
              <w:spacing w:before="120" w:after="120"/>
              <w:ind w:left="0"/>
              <w:rPr>
                <w:szCs w:val="24"/>
              </w:rPr>
            </w:pPr>
            <w:r w:rsidRPr="00FB5761">
              <w:rPr>
                <w:szCs w:val="24"/>
              </w:rPr>
              <w:t xml:space="preserve">a notice issued under </w:t>
            </w:r>
            <w:r w:rsidR="00E11AC3" w:rsidRPr="00FB5761">
              <w:rPr>
                <w:szCs w:val="24"/>
              </w:rPr>
              <w:t>Paragraph</w:t>
            </w:r>
            <w:r w:rsidRPr="00FB5761">
              <w:rPr>
                <w:szCs w:val="24"/>
              </w:rPr>
              <w:t> </w:t>
            </w:r>
            <w:r w:rsidRPr="00FB5761">
              <w:rPr>
                <w:szCs w:val="24"/>
              </w:rPr>
              <w:fldChar w:fldCharType="begin"/>
            </w:r>
            <w:r w:rsidRPr="00FB5761">
              <w:rPr>
                <w:szCs w:val="24"/>
              </w:rPr>
              <w:instrText xml:space="preserve"> REF _Ref117014501 \w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1.2</w:t>
            </w:r>
            <w:r w:rsidRPr="00FB5761">
              <w:rPr>
                <w:szCs w:val="24"/>
              </w:rPr>
              <w:fldChar w:fldCharType="end"/>
            </w:r>
            <w:r w:rsidRPr="00FB5761">
              <w:rPr>
                <w:szCs w:val="24"/>
              </w:rPr>
              <w:t xml:space="preserve"> of Appendix </w:t>
            </w:r>
            <w:r w:rsidRPr="00FB5761">
              <w:rPr>
                <w:szCs w:val="24"/>
              </w:rPr>
              <w:fldChar w:fldCharType="begin"/>
            </w:r>
            <w:r w:rsidRPr="00FB5761">
              <w:rPr>
                <w:szCs w:val="24"/>
              </w:rPr>
              <w:instrText xml:space="preserve"> REF App1 \h </w:instrText>
            </w:r>
            <w:r w:rsidR="00FB5761" w:rsidRPr="00FB5761">
              <w:rPr>
                <w:szCs w:val="24"/>
              </w:rPr>
              <w:instrText xml:space="preserve"> \* MERGEFORMAT </w:instrText>
            </w:r>
            <w:r w:rsidRPr="00FB5761">
              <w:rPr>
                <w:szCs w:val="24"/>
              </w:rPr>
            </w:r>
            <w:r w:rsidRPr="00FB5761">
              <w:rPr>
                <w:szCs w:val="24"/>
              </w:rPr>
              <w:fldChar w:fldCharType="separate"/>
            </w:r>
            <w:r w:rsidR="00CD2103" w:rsidRPr="00CD2103">
              <w:rPr>
                <w:szCs w:val="24"/>
              </w:rPr>
              <w:t>1</w:t>
            </w:r>
            <w:r w:rsidRPr="00FB5761">
              <w:rPr>
                <w:szCs w:val="24"/>
              </w:rPr>
              <w:fldChar w:fldCharType="end"/>
            </w:r>
            <w:r w:rsidR="0000377D">
              <w:rPr>
                <w:szCs w:val="24"/>
              </w:rPr>
              <w:t>;</w:t>
            </w:r>
          </w:p>
        </w:tc>
      </w:tr>
      <w:tr w:rsidR="003F4F97" w:rsidRPr="00FB5761" w14:paraId="360968BB" w14:textId="77777777" w:rsidTr="0000377D">
        <w:tc>
          <w:tcPr>
            <w:tcW w:w="2819" w:type="dxa"/>
          </w:tcPr>
          <w:p w14:paraId="152053C9" w14:textId="77777777" w:rsidR="0029202D" w:rsidRPr="00FB5761" w:rsidRDefault="006C61BE" w:rsidP="00CD2103">
            <w:pPr>
              <w:pStyle w:val="BodyTextIndent2"/>
              <w:spacing w:before="120" w:after="120"/>
              <w:ind w:left="0"/>
              <w:rPr>
                <w:b/>
                <w:bCs/>
                <w:szCs w:val="24"/>
              </w:rPr>
            </w:pPr>
            <w:r w:rsidRPr="00FB5761">
              <w:rPr>
                <w:b/>
                <w:bCs/>
                <w:szCs w:val="24"/>
              </w:rPr>
              <w:t>“Relevant Certifications”</w:t>
            </w:r>
          </w:p>
        </w:tc>
        <w:tc>
          <w:tcPr>
            <w:tcW w:w="6095" w:type="dxa"/>
          </w:tcPr>
          <w:p w14:paraId="143AFD05" w14:textId="4B802A06" w:rsidR="0029202D" w:rsidRPr="00FB5761" w:rsidRDefault="006C61BE" w:rsidP="00CD2103">
            <w:pPr>
              <w:pStyle w:val="BodyTextIndent2"/>
              <w:spacing w:before="120" w:after="120"/>
              <w:ind w:left="0"/>
              <w:rPr>
                <w:szCs w:val="24"/>
              </w:rPr>
            </w:pPr>
            <w:r w:rsidRPr="00FB5761">
              <w:rPr>
                <w:szCs w:val="24"/>
              </w:rPr>
              <w:t xml:space="preserve">those certifications specified in </w:t>
            </w:r>
            <w:r w:rsidR="00E11AC3" w:rsidRPr="00FB5761">
              <w:rPr>
                <w:szCs w:val="24"/>
              </w:rPr>
              <w:t>Paragraph</w:t>
            </w:r>
            <w:r w:rsidRPr="00FB5761">
              <w:rPr>
                <w:szCs w:val="24"/>
              </w:rPr>
              <w:t> </w:t>
            </w:r>
            <w:r w:rsidRPr="00FB5761">
              <w:rPr>
                <w:szCs w:val="24"/>
              </w:rPr>
              <w:fldChar w:fldCharType="begin"/>
            </w:r>
            <w:r w:rsidRPr="00FB5761">
              <w:rPr>
                <w:szCs w:val="24"/>
              </w:rPr>
              <w:instrText xml:space="preserve"> REF _Ref117013554 \w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7.1</w:t>
            </w:r>
            <w:r w:rsidRPr="00FB5761">
              <w:rPr>
                <w:szCs w:val="24"/>
              </w:rPr>
              <w:fldChar w:fldCharType="end"/>
            </w:r>
            <w:r w:rsidR="0000377D">
              <w:rPr>
                <w:szCs w:val="24"/>
              </w:rPr>
              <w:t>;</w:t>
            </w:r>
          </w:p>
        </w:tc>
      </w:tr>
      <w:tr w:rsidR="003F4F97" w:rsidRPr="00FB5761" w14:paraId="6DC3A2B9" w14:textId="77777777" w:rsidTr="0000377D">
        <w:tc>
          <w:tcPr>
            <w:tcW w:w="2819" w:type="dxa"/>
          </w:tcPr>
          <w:p w14:paraId="2203A574" w14:textId="77777777" w:rsidR="0029202D" w:rsidRPr="00FB5761" w:rsidRDefault="006C61BE" w:rsidP="00CD2103">
            <w:pPr>
              <w:pStyle w:val="BodyTextIndent2"/>
              <w:spacing w:before="120" w:after="120"/>
              <w:ind w:left="0"/>
              <w:rPr>
                <w:b/>
                <w:bCs/>
                <w:szCs w:val="24"/>
              </w:rPr>
            </w:pPr>
            <w:r w:rsidRPr="00FB5761">
              <w:rPr>
                <w:b/>
                <w:bCs/>
                <w:szCs w:val="24"/>
              </w:rPr>
              <w:t>“Relevant Convictions”</w:t>
            </w:r>
          </w:p>
        </w:tc>
        <w:tc>
          <w:tcPr>
            <w:tcW w:w="6095" w:type="dxa"/>
          </w:tcPr>
          <w:p w14:paraId="00EF0C9D" w14:textId="39C2D65F" w:rsidR="0029202D" w:rsidRPr="00FB5761" w:rsidRDefault="006C61BE" w:rsidP="00CD2103">
            <w:pPr>
              <w:pStyle w:val="BodyTextIndent2"/>
              <w:spacing w:before="120" w:after="120"/>
              <w:ind w:left="0"/>
              <w:rPr>
                <w:szCs w:val="24"/>
              </w:rPr>
            </w:pPr>
            <w:r w:rsidRPr="00FB5761">
              <w:rPr>
                <w:szCs w:val="24"/>
              </w:rPr>
              <w:t xml:space="preserve">any previous or pending prosecution, conviction or caution (excluding any spent conviction under the Rehabilitation of Offenders Act 1974) relating to offences involving dishonesty, terrorism, immigration, </w:t>
            </w:r>
            <w:r w:rsidRPr="00FB5761">
              <w:rPr>
                <w:szCs w:val="24"/>
              </w:rPr>
              <w:lastRenderedPageBreak/>
              <w:t>firearms, fraud, forgery, tax evasion, offences against people (including sexual offences), or any other offences relevant to Services as the Buyer may specify</w:t>
            </w:r>
            <w:r w:rsidR="0000377D">
              <w:rPr>
                <w:szCs w:val="24"/>
              </w:rPr>
              <w:t>;</w:t>
            </w:r>
          </w:p>
        </w:tc>
      </w:tr>
      <w:tr w:rsidR="00375CAA" w:rsidRPr="00FB5761" w14:paraId="1C55E4D8" w14:textId="77777777" w:rsidTr="0000377D">
        <w:tc>
          <w:tcPr>
            <w:tcW w:w="2819" w:type="dxa"/>
          </w:tcPr>
          <w:p w14:paraId="56EC3F1B" w14:textId="3CEE6044" w:rsidR="00375CAA" w:rsidRPr="00FB5761" w:rsidRDefault="00375CAA" w:rsidP="00CD2103">
            <w:pPr>
              <w:pStyle w:val="MarginText"/>
              <w:spacing w:before="120" w:after="120"/>
              <w:rPr>
                <w:b/>
                <w:bCs/>
                <w:szCs w:val="24"/>
              </w:rPr>
            </w:pPr>
            <w:r w:rsidRPr="00FB5761">
              <w:rPr>
                <w:b/>
                <w:bCs/>
                <w:szCs w:val="24"/>
              </w:rPr>
              <w:lastRenderedPageBreak/>
              <w:t>“Remote Location”</w:t>
            </w:r>
          </w:p>
        </w:tc>
        <w:tc>
          <w:tcPr>
            <w:tcW w:w="6095" w:type="dxa"/>
          </w:tcPr>
          <w:p w14:paraId="403DC25B" w14:textId="32FE2243" w:rsidR="00375CAA" w:rsidRPr="00FB5761" w:rsidRDefault="00375CAA" w:rsidP="00CD2103">
            <w:pPr>
              <w:pStyle w:val="MarginText"/>
              <w:keepNext/>
              <w:spacing w:before="120" w:after="120"/>
              <w:rPr>
                <w:szCs w:val="24"/>
              </w:rPr>
            </w:pPr>
            <w:r w:rsidRPr="00FB5761">
              <w:rPr>
                <w:szCs w:val="24"/>
              </w:rPr>
              <w:t xml:space="preserve">a location other than a Supplier’s or a </w:t>
            </w:r>
            <w:r w:rsidR="00143592">
              <w:rPr>
                <w:szCs w:val="24"/>
              </w:rPr>
              <w:t>Sub-contractor</w:t>
            </w:r>
            <w:r w:rsidRPr="00FB5761">
              <w:rPr>
                <w:szCs w:val="24"/>
              </w:rPr>
              <w:t>’s Site</w:t>
            </w:r>
            <w:r w:rsidR="0000377D">
              <w:rPr>
                <w:szCs w:val="24"/>
              </w:rPr>
              <w:t>;</w:t>
            </w:r>
          </w:p>
        </w:tc>
      </w:tr>
      <w:tr w:rsidR="00375CAA" w:rsidRPr="00FB5761" w14:paraId="39793D3A" w14:textId="77777777" w:rsidTr="0000377D">
        <w:tc>
          <w:tcPr>
            <w:tcW w:w="2819" w:type="dxa"/>
          </w:tcPr>
          <w:p w14:paraId="2638E665" w14:textId="622B6B7C" w:rsidR="00375CAA" w:rsidRPr="00FB5761" w:rsidRDefault="00375CAA" w:rsidP="00CD2103">
            <w:pPr>
              <w:pStyle w:val="MarginText"/>
              <w:spacing w:before="120" w:after="120"/>
              <w:rPr>
                <w:b/>
                <w:bCs/>
                <w:szCs w:val="24"/>
              </w:rPr>
            </w:pPr>
            <w:r w:rsidRPr="00FB5761">
              <w:rPr>
                <w:b/>
                <w:bCs/>
                <w:szCs w:val="24"/>
              </w:rPr>
              <w:t>“Remote Working”</w:t>
            </w:r>
          </w:p>
        </w:tc>
        <w:tc>
          <w:tcPr>
            <w:tcW w:w="6095" w:type="dxa"/>
          </w:tcPr>
          <w:p w14:paraId="6FEB85CF" w14:textId="3F5977F4" w:rsidR="00375CAA" w:rsidRPr="00FB5761" w:rsidRDefault="00375CAA" w:rsidP="00CD2103">
            <w:pPr>
              <w:pStyle w:val="MarginText"/>
              <w:keepNext/>
              <w:spacing w:before="120" w:after="120"/>
              <w:rPr>
                <w:szCs w:val="24"/>
              </w:rPr>
            </w:pPr>
            <w:r w:rsidRPr="00FB5761">
              <w:rPr>
                <w:szCs w:val="24"/>
              </w:rPr>
              <w:t xml:space="preserve">the provision or management of the Services by Supplier </w:t>
            </w:r>
            <w:r w:rsidR="00AA2493" w:rsidRPr="00FB5761">
              <w:rPr>
                <w:szCs w:val="24"/>
              </w:rPr>
              <w:t>Staff</w:t>
            </w:r>
            <w:r w:rsidRPr="00FB5761">
              <w:rPr>
                <w:szCs w:val="24"/>
              </w:rPr>
              <w:t xml:space="preserve"> from a location other than a Supplier’s or a </w:t>
            </w:r>
            <w:r w:rsidR="00143592">
              <w:rPr>
                <w:szCs w:val="24"/>
              </w:rPr>
              <w:t>Sub-contractor</w:t>
            </w:r>
            <w:r w:rsidRPr="00FB5761">
              <w:rPr>
                <w:szCs w:val="24"/>
              </w:rPr>
              <w:t>’s Site</w:t>
            </w:r>
            <w:r w:rsidR="0000377D">
              <w:rPr>
                <w:szCs w:val="24"/>
              </w:rPr>
              <w:t>;</w:t>
            </w:r>
          </w:p>
        </w:tc>
      </w:tr>
      <w:tr w:rsidR="00375CAA" w:rsidRPr="00FB5761" w14:paraId="660E8985" w14:textId="77777777" w:rsidTr="0000377D">
        <w:tc>
          <w:tcPr>
            <w:tcW w:w="2819" w:type="dxa"/>
          </w:tcPr>
          <w:p w14:paraId="7B2EAA9D" w14:textId="1D4BFFF8" w:rsidR="00375CAA" w:rsidRPr="00FB5761" w:rsidRDefault="00375CAA" w:rsidP="00CD2103">
            <w:pPr>
              <w:pStyle w:val="MarginText"/>
              <w:spacing w:before="120" w:after="120"/>
              <w:rPr>
                <w:b/>
                <w:bCs/>
                <w:szCs w:val="24"/>
              </w:rPr>
            </w:pPr>
            <w:r w:rsidRPr="00FB5761">
              <w:rPr>
                <w:b/>
                <w:bCs/>
                <w:szCs w:val="24"/>
              </w:rPr>
              <w:t>“Remote Working Policy”</w:t>
            </w:r>
          </w:p>
        </w:tc>
        <w:tc>
          <w:tcPr>
            <w:tcW w:w="6095" w:type="dxa"/>
          </w:tcPr>
          <w:p w14:paraId="4854535A" w14:textId="36F5A291" w:rsidR="00375CAA" w:rsidRPr="00FB5761" w:rsidRDefault="00375CAA" w:rsidP="00CD2103">
            <w:pPr>
              <w:pStyle w:val="MarginText"/>
              <w:keepNext/>
              <w:spacing w:before="120" w:after="120"/>
              <w:rPr>
                <w:szCs w:val="24"/>
              </w:rPr>
            </w:pPr>
            <w:r w:rsidRPr="00FB5761">
              <w:rPr>
                <w:szCs w:val="24"/>
              </w:rPr>
              <w:t xml:space="preserve">the policy prepared and approved under </w:t>
            </w:r>
            <w:r w:rsidR="00E11AC3" w:rsidRPr="00FB5761">
              <w:rPr>
                <w:szCs w:val="24"/>
              </w:rPr>
              <w:t>Paragraph</w:t>
            </w:r>
            <w:r w:rsidRPr="00FB5761">
              <w:rPr>
                <w:szCs w:val="24"/>
              </w:rPr>
              <w:t> </w:t>
            </w:r>
            <w:r w:rsidR="003474E4" w:rsidRPr="00FB5761">
              <w:rPr>
                <w:szCs w:val="24"/>
              </w:rPr>
              <w:fldChar w:fldCharType="begin"/>
            </w:r>
            <w:r w:rsidR="003474E4" w:rsidRPr="00FB5761">
              <w:rPr>
                <w:szCs w:val="24"/>
              </w:rPr>
              <w:instrText xml:space="preserve"> REF _Ref164955784 \r \h </w:instrText>
            </w:r>
            <w:r w:rsidR="00FB5761" w:rsidRPr="00FB5761">
              <w:rPr>
                <w:szCs w:val="24"/>
              </w:rPr>
              <w:instrText xml:space="preserve"> \* MERGEFORMAT </w:instrText>
            </w:r>
            <w:r w:rsidR="003474E4" w:rsidRPr="00FB5761">
              <w:rPr>
                <w:szCs w:val="24"/>
              </w:rPr>
            </w:r>
            <w:r w:rsidR="003474E4" w:rsidRPr="00FB5761">
              <w:rPr>
                <w:szCs w:val="24"/>
              </w:rPr>
              <w:fldChar w:fldCharType="separate"/>
            </w:r>
            <w:r w:rsidR="00CD2103">
              <w:rPr>
                <w:szCs w:val="24"/>
              </w:rPr>
              <w:t>3.9</w:t>
            </w:r>
            <w:r w:rsidR="003474E4" w:rsidRPr="00FB5761">
              <w:rPr>
                <w:szCs w:val="24"/>
              </w:rPr>
              <w:fldChar w:fldCharType="end"/>
            </w:r>
            <w:r w:rsidR="003474E4" w:rsidRPr="00FB5761">
              <w:rPr>
                <w:szCs w:val="24"/>
              </w:rPr>
              <w:t xml:space="preserve"> </w:t>
            </w:r>
            <w:r w:rsidRPr="00FB5761">
              <w:rPr>
                <w:szCs w:val="24"/>
              </w:rPr>
              <w:t xml:space="preserve">of </w:t>
            </w:r>
            <w:r w:rsidR="0000377D">
              <w:rPr>
                <w:szCs w:val="24"/>
              </w:rPr>
              <w:t>Appendix 1</w:t>
            </w:r>
            <w:r w:rsidRPr="00FB5761">
              <w:rPr>
                <w:szCs w:val="24"/>
              </w:rPr>
              <w:t xml:space="preserve"> under which Supplier </w:t>
            </w:r>
            <w:r w:rsidR="00AA2493" w:rsidRPr="00FB5761">
              <w:rPr>
                <w:szCs w:val="24"/>
              </w:rPr>
              <w:t>Staff</w:t>
            </w:r>
            <w:r w:rsidRPr="00FB5761">
              <w:rPr>
                <w:szCs w:val="24"/>
              </w:rPr>
              <w:t xml:space="preserve"> are permitted to undertake Remote Working</w:t>
            </w:r>
            <w:r w:rsidR="0000377D">
              <w:rPr>
                <w:szCs w:val="24"/>
              </w:rPr>
              <w:t>;</w:t>
            </w:r>
          </w:p>
        </w:tc>
      </w:tr>
      <w:tr w:rsidR="00375CAA" w:rsidRPr="00FB5761" w14:paraId="60752315" w14:textId="77777777" w:rsidTr="0000377D">
        <w:tc>
          <w:tcPr>
            <w:tcW w:w="2819" w:type="dxa"/>
          </w:tcPr>
          <w:p w14:paraId="0EA3FDD3" w14:textId="124A5E03" w:rsidR="00375CAA" w:rsidRPr="00FB5761" w:rsidRDefault="00375CAA" w:rsidP="00CD2103">
            <w:pPr>
              <w:pStyle w:val="MarginText"/>
              <w:spacing w:before="120" w:after="120"/>
              <w:rPr>
                <w:b/>
                <w:bCs/>
                <w:szCs w:val="24"/>
              </w:rPr>
            </w:pPr>
            <w:r w:rsidRPr="00FB5761">
              <w:rPr>
                <w:b/>
                <w:bCs/>
                <w:szCs w:val="24"/>
              </w:rPr>
              <w:t>“Security Controls”</w:t>
            </w:r>
          </w:p>
        </w:tc>
        <w:tc>
          <w:tcPr>
            <w:tcW w:w="6095" w:type="dxa"/>
          </w:tcPr>
          <w:p w14:paraId="444D319D" w14:textId="086A5E42" w:rsidR="00375CAA" w:rsidRPr="00FB5761" w:rsidRDefault="00375CAA" w:rsidP="00CD2103">
            <w:pPr>
              <w:pStyle w:val="MarginText"/>
              <w:spacing w:before="120" w:after="120"/>
              <w:rPr>
                <w:szCs w:val="24"/>
              </w:rPr>
            </w:pPr>
            <w:r w:rsidRPr="00FB5761">
              <w:rPr>
                <w:szCs w:val="24"/>
              </w:rPr>
              <w:t xml:space="preserve">the security controls set out and updated from time to time in the Government Security Classification Policy, currently found at </w:t>
            </w:r>
            <w:r w:rsidR="00E11AC3" w:rsidRPr="00FB5761">
              <w:rPr>
                <w:szCs w:val="24"/>
              </w:rPr>
              <w:t>Paragraph</w:t>
            </w:r>
            <w:r w:rsidRPr="00FB5761">
              <w:rPr>
                <w:szCs w:val="24"/>
              </w:rPr>
              <w:t xml:space="preserve"> 12 of </w:t>
            </w:r>
            <w:hyperlink r:id="rId16" w:history="1">
              <w:r w:rsidRPr="00FB5761">
                <w:rPr>
                  <w:rStyle w:val="Hyperlink"/>
                  <w:szCs w:val="24"/>
                </w:rPr>
                <w:t>https://www.gov.uk/government/publications/government-security-classifications/guidance-15-considerations-for-security-advisors-html</w:t>
              </w:r>
            </w:hyperlink>
            <w:r w:rsidR="0000377D">
              <w:rPr>
                <w:rStyle w:val="Hyperlink"/>
                <w:szCs w:val="24"/>
              </w:rPr>
              <w:t>;</w:t>
            </w:r>
          </w:p>
        </w:tc>
      </w:tr>
      <w:tr w:rsidR="009C6FA6" w:rsidRPr="00FB5761" w14:paraId="1BB4BFE4" w14:textId="77777777" w:rsidTr="0000377D">
        <w:tc>
          <w:tcPr>
            <w:tcW w:w="2819" w:type="dxa"/>
          </w:tcPr>
          <w:p w14:paraId="481304FC" w14:textId="77777777" w:rsidR="009C6FA6" w:rsidRPr="00FB5761" w:rsidRDefault="009C6FA6" w:rsidP="00CD2103">
            <w:pPr>
              <w:pStyle w:val="BodyTextIndent2"/>
              <w:spacing w:before="120" w:after="120"/>
              <w:ind w:left="0"/>
              <w:rPr>
                <w:b/>
                <w:bCs/>
                <w:szCs w:val="24"/>
              </w:rPr>
            </w:pPr>
            <w:r w:rsidRPr="00FB5761">
              <w:rPr>
                <w:b/>
                <w:bCs/>
                <w:szCs w:val="24"/>
              </w:rPr>
              <w:t>“Security Management Plan”</w:t>
            </w:r>
          </w:p>
        </w:tc>
        <w:tc>
          <w:tcPr>
            <w:tcW w:w="6095" w:type="dxa"/>
          </w:tcPr>
          <w:p w14:paraId="1CB30ADF" w14:textId="13C9043E" w:rsidR="009C6FA6" w:rsidRPr="00FB5761" w:rsidRDefault="009C6FA6" w:rsidP="00CD2103">
            <w:pPr>
              <w:pStyle w:val="BodyTextIndent2"/>
              <w:spacing w:before="120" w:after="120"/>
              <w:ind w:left="0"/>
              <w:rPr>
                <w:szCs w:val="24"/>
              </w:rPr>
            </w:pPr>
            <w:r w:rsidRPr="00FB5761">
              <w:rPr>
                <w:szCs w:val="24"/>
              </w:rPr>
              <w:t xml:space="preserve">the document prepared in accordance with the requirements of </w:t>
            </w:r>
            <w:r w:rsidR="00E11AC3" w:rsidRPr="00FB5761">
              <w:rPr>
                <w:szCs w:val="24"/>
              </w:rPr>
              <w:t>Paragraph</w:t>
            </w:r>
            <w:r w:rsidRPr="00FB5761">
              <w:rPr>
                <w:szCs w:val="24"/>
              </w:rPr>
              <w:t> </w:t>
            </w:r>
            <w:r w:rsidRPr="00FB5761">
              <w:rPr>
                <w:szCs w:val="24"/>
              </w:rPr>
              <w:fldChar w:fldCharType="begin"/>
            </w:r>
            <w:r w:rsidRPr="00FB5761">
              <w:rPr>
                <w:szCs w:val="24"/>
              </w:rPr>
              <w:instrText xml:space="preserve"> REF _Ref117013144 \w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9</w:t>
            </w:r>
            <w:r w:rsidRPr="00FB5761">
              <w:rPr>
                <w:szCs w:val="24"/>
              </w:rPr>
              <w:fldChar w:fldCharType="end"/>
            </w:r>
            <w:r w:rsidR="0000377D">
              <w:rPr>
                <w:szCs w:val="24"/>
              </w:rPr>
              <w:t>;</w:t>
            </w:r>
          </w:p>
        </w:tc>
      </w:tr>
      <w:tr w:rsidR="003F4F97" w:rsidRPr="00FB5761" w14:paraId="2DC64ECB" w14:textId="77777777" w:rsidTr="0000377D">
        <w:tc>
          <w:tcPr>
            <w:tcW w:w="2819" w:type="dxa"/>
          </w:tcPr>
          <w:p w14:paraId="252E0E09" w14:textId="77777777" w:rsidR="0029202D" w:rsidRPr="00FB5761" w:rsidRDefault="006C61BE" w:rsidP="00CD2103">
            <w:pPr>
              <w:pStyle w:val="BodyTextIndent2"/>
              <w:keepLines/>
              <w:spacing w:before="120" w:after="120"/>
              <w:ind w:left="0"/>
              <w:rPr>
                <w:b/>
                <w:bCs/>
                <w:szCs w:val="24"/>
              </w:rPr>
            </w:pPr>
            <w:r w:rsidRPr="00FB5761">
              <w:rPr>
                <w:b/>
                <w:bCs/>
                <w:szCs w:val="24"/>
              </w:rPr>
              <w:t>“Standard Contractual Clauses”</w:t>
            </w:r>
          </w:p>
        </w:tc>
        <w:tc>
          <w:tcPr>
            <w:tcW w:w="6095" w:type="dxa"/>
          </w:tcPr>
          <w:p w14:paraId="72DD45A9" w14:textId="1875454E" w:rsidR="0029202D" w:rsidRPr="00FB5761" w:rsidRDefault="006C61BE" w:rsidP="00CD2103">
            <w:pPr>
              <w:pStyle w:val="BodyTextIndent2"/>
              <w:keepLines/>
              <w:spacing w:before="120" w:after="120"/>
              <w:ind w:left="0"/>
              <w:rPr>
                <w:szCs w:val="24"/>
              </w:rPr>
            </w:pPr>
            <w:r w:rsidRPr="00FB5761">
              <w:rPr>
                <w:szCs w:val="24"/>
              </w:rPr>
              <w:t>the standard data protection clauses specified in Article 46 of the United Kingdom General Data Protection Regulation setting out the appropriate safeguards for the transmission of personal data outside the combined territories of the United Kingdom and the European Economic Area</w:t>
            </w:r>
            <w:r w:rsidR="0000377D">
              <w:rPr>
                <w:szCs w:val="24"/>
              </w:rPr>
              <w:t>;</w:t>
            </w:r>
          </w:p>
        </w:tc>
      </w:tr>
      <w:tr w:rsidR="003F4F97" w:rsidRPr="00FB5761" w14:paraId="5CAA44BF" w14:textId="77777777" w:rsidTr="0000377D">
        <w:tc>
          <w:tcPr>
            <w:tcW w:w="2819" w:type="dxa"/>
          </w:tcPr>
          <w:p w14:paraId="2BC998E4" w14:textId="77777777" w:rsidR="0029202D" w:rsidRPr="00FB5761" w:rsidRDefault="006C61BE" w:rsidP="00CD2103">
            <w:pPr>
              <w:pStyle w:val="BodyTextIndent2"/>
              <w:spacing w:before="120" w:after="120"/>
              <w:ind w:left="0"/>
              <w:rPr>
                <w:b/>
                <w:bCs/>
                <w:szCs w:val="24"/>
              </w:rPr>
            </w:pPr>
            <w:r w:rsidRPr="00FB5761">
              <w:rPr>
                <w:b/>
                <w:bCs/>
                <w:szCs w:val="24"/>
              </w:rPr>
              <w:t>“Supplier Information Management System”</w:t>
            </w:r>
          </w:p>
        </w:tc>
        <w:tc>
          <w:tcPr>
            <w:tcW w:w="6095" w:type="dxa"/>
          </w:tcPr>
          <w:p w14:paraId="10008F96" w14:textId="5462255F" w:rsidR="0029202D" w:rsidRPr="00FB5761" w:rsidRDefault="006C61BE" w:rsidP="00CD2103">
            <w:pPr>
              <w:pStyle w:val="DefinitionNumbering1"/>
              <w:tabs>
                <w:tab w:val="clear" w:pos="1440"/>
                <w:tab w:val="num" w:pos="750"/>
              </w:tabs>
              <w:spacing w:before="120" w:after="120"/>
              <w:ind w:left="750" w:hanging="709"/>
              <w:rPr>
                <w:szCs w:val="24"/>
              </w:rPr>
            </w:pPr>
            <w:r w:rsidRPr="00FB5761">
              <w:rPr>
                <w:szCs w:val="24"/>
              </w:rPr>
              <w:t xml:space="preserve">those parts of the information and communications technology system and the Sites that the Supplier or its </w:t>
            </w:r>
            <w:r w:rsidR="00143592">
              <w:rPr>
                <w:szCs w:val="24"/>
              </w:rPr>
              <w:t>Sub-contractor</w:t>
            </w:r>
            <w:r w:rsidRPr="00FB5761">
              <w:rPr>
                <w:szCs w:val="24"/>
              </w:rPr>
              <w:t>s will use to provide the Services; and</w:t>
            </w:r>
          </w:p>
          <w:p w14:paraId="00912E4F" w14:textId="544097AF" w:rsidR="0029202D" w:rsidRPr="00FB5761" w:rsidRDefault="006C61BE" w:rsidP="00CD2103">
            <w:pPr>
              <w:pStyle w:val="DefinitionNumbering1"/>
              <w:tabs>
                <w:tab w:val="clear" w:pos="1440"/>
                <w:tab w:val="num" w:pos="750"/>
              </w:tabs>
              <w:spacing w:before="120" w:after="120"/>
              <w:ind w:left="750" w:hanging="709"/>
              <w:rPr>
                <w:szCs w:val="24"/>
              </w:rPr>
            </w:pPr>
            <w:r w:rsidRPr="00FB5761">
              <w:rPr>
                <w:szCs w:val="24"/>
              </w:rPr>
              <w:t>the associated information assets and systems (including organisational structure, controls, policies, practices, procedures, processes and resources)</w:t>
            </w:r>
            <w:r w:rsidR="0000377D">
              <w:rPr>
                <w:szCs w:val="24"/>
              </w:rPr>
              <w:t>;</w:t>
            </w:r>
          </w:p>
        </w:tc>
      </w:tr>
      <w:tr w:rsidR="00143592" w:rsidRPr="00FB5761" w14:paraId="459ABD5C" w14:textId="77777777" w:rsidTr="0000377D">
        <w:tc>
          <w:tcPr>
            <w:tcW w:w="2819" w:type="dxa"/>
          </w:tcPr>
          <w:p w14:paraId="22777833" w14:textId="120ED6F2" w:rsidR="00143592" w:rsidRPr="00FB5761" w:rsidRDefault="00143592" w:rsidP="00CD2103">
            <w:pPr>
              <w:pStyle w:val="BodyTextIndent2"/>
              <w:spacing w:before="120" w:after="120"/>
              <w:ind w:left="0"/>
              <w:rPr>
                <w:b/>
                <w:bCs/>
                <w:szCs w:val="24"/>
              </w:rPr>
            </w:pPr>
            <w:r>
              <w:rPr>
                <w:b/>
                <w:bCs/>
                <w:szCs w:val="24"/>
              </w:rPr>
              <w:t>"Sub-contractor"</w:t>
            </w:r>
          </w:p>
        </w:tc>
        <w:tc>
          <w:tcPr>
            <w:tcW w:w="6095" w:type="dxa"/>
          </w:tcPr>
          <w:p w14:paraId="5C19B428" w14:textId="77777777" w:rsidR="00143592" w:rsidRPr="00277105" w:rsidRDefault="00143592" w:rsidP="00CD2103">
            <w:pPr>
              <w:pStyle w:val="MarginText"/>
              <w:spacing w:before="120" w:after="120"/>
              <w:rPr>
                <w:szCs w:val="24"/>
              </w:rPr>
            </w:pPr>
            <w:r w:rsidRPr="00277105">
              <w:rPr>
                <w:szCs w:val="24"/>
              </w:rPr>
              <w:t xml:space="preserve">for the purposes of this </w:t>
            </w:r>
            <w:r>
              <w:rPr>
                <w:szCs w:val="24"/>
              </w:rPr>
              <w:t>Schedule</w:t>
            </w:r>
            <w:r w:rsidRPr="00277105">
              <w:rPr>
                <w:szCs w:val="24"/>
              </w:rPr>
              <w:t xml:space="preserve"> only, any individual or entity that:</w:t>
            </w:r>
          </w:p>
          <w:p w14:paraId="61213A92" w14:textId="77777777" w:rsidR="00143592" w:rsidRPr="00277105" w:rsidRDefault="00143592" w:rsidP="00CD2103">
            <w:pPr>
              <w:pStyle w:val="DefinitionNumbering1"/>
              <w:numPr>
                <w:ilvl w:val="2"/>
                <w:numId w:val="58"/>
              </w:numPr>
              <w:tabs>
                <w:tab w:val="clear" w:pos="1440"/>
                <w:tab w:val="num" w:pos="750"/>
              </w:tabs>
              <w:spacing w:before="120" w:after="120"/>
              <w:ind w:left="750" w:hanging="709"/>
              <w:rPr>
                <w:szCs w:val="24"/>
              </w:rPr>
            </w:pPr>
            <w:r w:rsidRPr="00277105">
              <w:rPr>
                <w:szCs w:val="24"/>
              </w:rPr>
              <w:t>forms part of the supply chain of the Supplier; and</w:t>
            </w:r>
          </w:p>
          <w:p w14:paraId="52D0DD49" w14:textId="36D3AF9E" w:rsidR="00143592" w:rsidRPr="00277105" w:rsidRDefault="00143592" w:rsidP="00CD2103">
            <w:pPr>
              <w:pStyle w:val="DefinitionNumbering1"/>
              <w:numPr>
                <w:ilvl w:val="2"/>
                <w:numId w:val="58"/>
              </w:numPr>
              <w:tabs>
                <w:tab w:val="clear" w:pos="1440"/>
                <w:tab w:val="num" w:pos="750"/>
              </w:tabs>
              <w:spacing w:before="120" w:after="120"/>
              <w:ind w:left="750" w:hanging="709"/>
              <w:rPr>
                <w:szCs w:val="24"/>
              </w:rPr>
            </w:pPr>
            <w:r w:rsidRPr="00277105">
              <w:rPr>
                <w:szCs w:val="24"/>
              </w:rPr>
              <w:lastRenderedPageBreak/>
              <w:t>has access to, hosts, or performs any operation on or in respect of the Supplier Information Management System and the Government Data</w:t>
            </w:r>
            <w:r>
              <w:rPr>
                <w:szCs w:val="24"/>
              </w:rPr>
              <w:t>,</w:t>
            </w:r>
          </w:p>
          <w:p w14:paraId="5C4B08BA" w14:textId="541A9B9D" w:rsidR="00143592" w:rsidRPr="00FB5761" w:rsidRDefault="00143592" w:rsidP="00CD2103">
            <w:pPr>
              <w:pStyle w:val="BodyTextIndent2"/>
              <w:spacing w:before="120" w:after="120"/>
              <w:ind w:left="0"/>
              <w:rPr>
                <w:szCs w:val="24"/>
              </w:rPr>
            </w:pPr>
            <w:r w:rsidRPr="0072164E">
              <w:rPr>
                <w:rFonts w:eastAsia="Arial"/>
                <w:szCs w:val="24"/>
              </w:rPr>
              <w:t xml:space="preserve">and this definition shall apply to this </w:t>
            </w:r>
            <w:r>
              <w:rPr>
                <w:rFonts w:eastAsia="Arial"/>
                <w:szCs w:val="24"/>
              </w:rPr>
              <w:t>Schedule</w:t>
            </w:r>
            <w:r w:rsidRPr="0072164E">
              <w:rPr>
                <w:rFonts w:eastAsia="Arial"/>
                <w:szCs w:val="24"/>
              </w:rPr>
              <w:t xml:space="preserve"> in place of the definition of </w:t>
            </w:r>
            <w:r>
              <w:rPr>
                <w:rFonts w:eastAsia="Arial"/>
                <w:szCs w:val="24"/>
              </w:rPr>
              <w:t>Sub-contractor</w:t>
            </w:r>
            <w:r w:rsidRPr="0072164E">
              <w:rPr>
                <w:rFonts w:eastAsia="Arial"/>
                <w:szCs w:val="24"/>
              </w:rPr>
              <w:t xml:space="preserve"> in </w:t>
            </w:r>
            <w:r>
              <w:rPr>
                <w:rFonts w:eastAsia="Arial"/>
                <w:szCs w:val="24"/>
              </w:rPr>
              <w:t xml:space="preserve">Joint </w:t>
            </w:r>
            <w:r w:rsidRPr="0072164E">
              <w:rPr>
                <w:rFonts w:eastAsia="Arial"/>
                <w:szCs w:val="24"/>
              </w:rPr>
              <w:t xml:space="preserve">Schedule 1 </w:t>
            </w:r>
            <w:r w:rsidRPr="0072164E">
              <w:rPr>
                <w:rFonts w:eastAsia="Arial"/>
                <w:i/>
                <w:iCs/>
                <w:szCs w:val="24"/>
              </w:rPr>
              <w:t>(Definitions)</w:t>
            </w:r>
            <w:r w:rsidRPr="004F1627">
              <w:rPr>
                <w:rFonts w:eastAsia="Arial"/>
                <w:iCs/>
                <w:szCs w:val="24"/>
              </w:rPr>
              <w:t>;</w:t>
            </w:r>
          </w:p>
        </w:tc>
      </w:tr>
      <w:tr w:rsidR="00143592" w:rsidRPr="00FB5761" w14:paraId="2CA21196" w14:textId="77777777" w:rsidTr="0000377D">
        <w:tc>
          <w:tcPr>
            <w:tcW w:w="2819" w:type="dxa"/>
          </w:tcPr>
          <w:p w14:paraId="04CCA2E5" w14:textId="34A76544" w:rsidR="00143592" w:rsidRDefault="00143592" w:rsidP="00CD2103">
            <w:pPr>
              <w:pStyle w:val="BodyTextIndent2"/>
              <w:spacing w:before="120" w:after="120"/>
              <w:ind w:left="0"/>
              <w:rPr>
                <w:b/>
                <w:bCs/>
                <w:szCs w:val="24"/>
              </w:rPr>
            </w:pPr>
            <w:r>
              <w:rPr>
                <w:b/>
                <w:bCs/>
                <w:szCs w:val="24"/>
              </w:rPr>
              <w:lastRenderedPageBreak/>
              <w:t>"</w:t>
            </w:r>
            <w:r w:rsidRPr="00277105">
              <w:rPr>
                <w:b/>
                <w:bCs/>
                <w:szCs w:val="24"/>
              </w:rPr>
              <w:t>Supplier Staff</w:t>
            </w:r>
            <w:r>
              <w:rPr>
                <w:b/>
                <w:bCs/>
                <w:szCs w:val="24"/>
              </w:rPr>
              <w:t>"</w:t>
            </w:r>
          </w:p>
        </w:tc>
        <w:tc>
          <w:tcPr>
            <w:tcW w:w="6095" w:type="dxa"/>
          </w:tcPr>
          <w:p w14:paraId="3991E244" w14:textId="6C44BDBB" w:rsidR="00143592" w:rsidRPr="00277105" w:rsidRDefault="00143592" w:rsidP="00CD2103">
            <w:pPr>
              <w:pStyle w:val="MarginText"/>
              <w:spacing w:before="120" w:after="120"/>
              <w:rPr>
                <w:szCs w:val="24"/>
              </w:rPr>
            </w:pPr>
            <w:r w:rsidRPr="00A25FAB">
              <w:rPr>
                <w:szCs w:val="24"/>
              </w:rPr>
              <w:t>fo</w:t>
            </w:r>
            <w:r>
              <w:rPr>
                <w:szCs w:val="24"/>
              </w:rPr>
              <w:t>r the purposes of this Schedule</w:t>
            </w:r>
            <w:r w:rsidRPr="00A25FAB">
              <w:rPr>
                <w:szCs w:val="24"/>
              </w:rPr>
              <w:t xml:space="preserve"> only, any individual engaged, directly or indirectly, or employed by the Supplier or any Sub-contractor (as that term is defined for the purposes of this Schedule) in the management or performance of the S</w:t>
            </w:r>
            <w:r w:rsidR="0006569A">
              <w:rPr>
                <w:szCs w:val="24"/>
              </w:rPr>
              <w:t>upplier’s obligations under the</w:t>
            </w:r>
            <w:r w:rsidRPr="00A25FAB">
              <w:rPr>
                <w:szCs w:val="24"/>
              </w:rPr>
              <w:t xml:space="preserve"> Contract, and this definition shall apply to this Schedule  in place of the definition of Supplier Staff in </w:t>
            </w:r>
            <w:r>
              <w:rPr>
                <w:szCs w:val="24"/>
              </w:rPr>
              <w:t xml:space="preserve">Joint </w:t>
            </w:r>
            <w:r w:rsidRPr="00A25FAB">
              <w:rPr>
                <w:szCs w:val="24"/>
              </w:rPr>
              <w:t xml:space="preserve">Schedule 1 </w:t>
            </w:r>
            <w:r w:rsidRPr="00A25FAB">
              <w:rPr>
                <w:i/>
                <w:szCs w:val="24"/>
              </w:rPr>
              <w:t>(Definitions)</w:t>
            </w:r>
            <w:r>
              <w:rPr>
                <w:szCs w:val="24"/>
              </w:rPr>
              <w:t>;</w:t>
            </w:r>
          </w:p>
        </w:tc>
      </w:tr>
      <w:tr w:rsidR="00143592" w:rsidRPr="00FB5761" w14:paraId="59AD125C" w14:textId="77777777" w:rsidTr="0000377D">
        <w:tc>
          <w:tcPr>
            <w:tcW w:w="2819" w:type="dxa"/>
          </w:tcPr>
          <w:p w14:paraId="7A6115F8" w14:textId="77777777" w:rsidR="00143592" w:rsidRPr="00FB5761" w:rsidRDefault="00143592" w:rsidP="00CD2103">
            <w:pPr>
              <w:pStyle w:val="BodyTextIndent2"/>
              <w:spacing w:before="120" w:after="120"/>
              <w:ind w:left="0"/>
              <w:rPr>
                <w:b/>
                <w:bCs/>
                <w:szCs w:val="24"/>
              </w:rPr>
            </w:pPr>
            <w:r w:rsidRPr="00FB5761">
              <w:rPr>
                <w:b/>
                <w:bCs/>
                <w:szCs w:val="24"/>
              </w:rPr>
              <w:t>“UKAS”</w:t>
            </w:r>
          </w:p>
        </w:tc>
        <w:tc>
          <w:tcPr>
            <w:tcW w:w="6095" w:type="dxa"/>
          </w:tcPr>
          <w:p w14:paraId="7994B9E9" w14:textId="468870B4" w:rsidR="00143592" w:rsidRPr="00FB5761" w:rsidRDefault="00143592" w:rsidP="00CD2103">
            <w:pPr>
              <w:pStyle w:val="BodyTextIndent2"/>
              <w:spacing w:before="120" w:after="120"/>
              <w:ind w:left="0"/>
              <w:rPr>
                <w:szCs w:val="24"/>
              </w:rPr>
            </w:pPr>
            <w:r w:rsidRPr="00FB5761">
              <w:rPr>
                <w:szCs w:val="24"/>
              </w:rPr>
              <w:t>the United Kingdom Accreditation Service</w:t>
            </w:r>
            <w:r>
              <w:rPr>
                <w:szCs w:val="24"/>
              </w:rPr>
              <w:t>; and</w:t>
            </w:r>
          </w:p>
        </w:tc>
      </w:tr>
      <w:tr w:rsidR="00143592" w:rsidRPr="00FB5761" w14:paraId="06E5C349" w14:textId="77777777" w:rsidTr="0000377D">
        <w:tc>
          <w:tcPr>
            <w:tcW w:w="2819" w:type="dxa"/>
          </w:tcPr>
          <w:p w14:paraId="04F50A37" w14:textId="77777777" w:rsidR="00143592" w:rsidRPr="00FB5761" w:rsidRDefault="00143592" w:rsidP="00CD2103">
            <w:pPr>
              <w:pStyle w:val="MarginText"/>
              <w:spacing w:before="120" w:after="120"/>
              <w:rPr>
                <w:b/>
                <w:bCs/>
                <w:szCs w:val="24"/>
              </w:rPr>
            </w:pPr>
            <w:r w:rsidRPr="00FB5761">
              <w:rPr>
                <w:b/>
                <w:bCs/>
                <w:szCs w:val="24"/>
              </w:rPr>
              <w:t>UKAS-recognised Certification Body</w:t>
            </w:r>
          </w:p>
        </w:tc>
        <w:tc>
          <w:tcPr>
            <w:tcW w:w="6095" w:type="dxa"/>
          </w:tcPr>
          <w:p w14:paraId="5112D7FE" w14:textId="77777777" w:rsidR="00143592" w:rsidRPr="00FB5761" w:rsidRDefault="00143592" w:rsidP="00CD2103">
            <w:pPr>
              <w:pStyle w:val="DefinitionNumbering1"/>
              <w:numPr>
                <w:ilvl w:val="2"/>
                <w:numId w:val="54"/>
              </w:numPr>
              <w:spacing w:before="120" w:after="120"/>
              <w:ind w:left="720"/>
              <w:rPr>
                <w:szCs w:val="24"/>
              </w:rPr>
            </w:pPr>
            <w:r w:rsidRPr="00FB5761">
              <w:rPr>
                <w:szCs w:val="24"/>
              </w:rPr>
              <w:t>an organisation accredited by UKAS to provide certification of ISO/IEC27001:2013 and/or ISO/IEC27001:2022; or</w:t>
            </w:r>
          </w:p>
          <w:p w14:paraId="5AF512F9" w14:textId="0EB2E1BF" w:rsidR="00143592" w:rsidRPr="00FB5761" w:rsidRDefault="00143592" w:rsidP="00CD2103">
            <w:pPr>
              <w:pStyle w:val="DefinitionNumbering1"/>
              <w:numPr>
                <w:ilvl w:val="2"/>
                <w:numId w:val="54"/>
              </w:numPr>
              <w:spacing w:before="120" w:after="120"/>
              <w:ind w:left="720"/>
              <w:rPr>
                <w:szCs w:val="24"/>
              </w:rPr>
            </w:pPr>
            <w:r w:rsidRPr="00FB5761">
              <w:rPr>
                <w:szCs w:val="24"/>
              </w:rPr>
              <w:t>an organisation accredited to provide certification of ISO/IEC27001:2013 and/or ISO/IEC27001:2022 by a body with the equivalent functions as UKAS in a state with which the UK has a mutual recognition agreement recognising the technical equivalence of accredited conformity assessment.</w:t>
            </w:r>
          </w:p>
        </w:tc>
      </w:tr>
    </w:tbl>
    <w:p w14:paraId="5FA630DB" w14:textId="77777777" w:rsidR="004C501E" w:rsidRPr="00FB5761" w:rsidRDefault="006C61BE" w:rsidP="00CD2103">
      <w:pPr>
        <w:pStyle w:val="Table-followingparagraph"/>
        <w:spacing w:before="120" w:after="120"/>
        <w:rPr>
          <w:szCs w:val="24"/>
        </w:rPr>
      </w:pPr>
      <w:r w:rsidRPr="00FB5761">
        <w:rPr>
          <w:szCs w:val="24"/>
        </w:rPr>
        <w:t xml:space="preserve"> </w:t>
      </w:r>
    </w:p>
    <w:p w14:paraId="05AD2ECF" w14:textId="77777777" w:rsidR="004C501E" w:rsidRPr="00FB5761" w:rsidRDefault="006C61BE" w:rsidP="00CD2103">
      <w:pPr>
        <w:pStyle w:val="Heading1"/>
        <w:spacing w:before="120" w:after="120"/>
        <w:rPr>
          <w:szCs w:val="24"/>
        </w:rPr>
      </w:pPr>
      <w:r w:rsidRPr="00FB5761">
        <w:rPr>
          <w:szCs w:val="24"/>
        </w:rPr>
        <w:t>Introduction</w:t>
      </w:r>
    </w:p>
    <w:p w14:paraId="5FE9683B" w14:textId="2D89E194" w:rsidR="004C501E" w:rsidRPr="00FB5761" w:rsidRDefault="006C61BE" w:rsidP="00CD2103">
      <w:pPr>
        <w:pStyle w:val="Heading2"/>
        <w:spacing w:before="120" w:after="120"/>
        <w:rPr>
          <w:szCs w:val="24"/>
        </w:rPr>
      </w:pPr>
      <w:r w:rsidRPr="00FB5761">
        <w:rPr>
          <w:szCs w:val="24"/>
        </w:rPr>
        <w:t xml:space="preserve">This </w:t>
      </w:r>
      <w:r w:rsidR="0000377D">
        <w:rPr>
          <w:szCs w:val="24"/>
        </w:rPr>
        <w:t>Schedule</w:t>
      </w:r>
      <w:r w:rsidRPr="00FB5761">
        <w:rPr>
          <w:szCs w:val="24"/>
        </w:rPr>
        <w:t xml:space="preserve"> sets out:</w:t>
      </w:r>
    </w:p>
    <w:p w14:paraId="18507FA5" w14:textId="1D9FB8EB" w:rsidR="004C501E" w:rsidRPr="00FB5761" w:rsidRDefault="006C61BE" w:rsidP="00CD2103">
      <w:pPr>
        <w:pStyle w:val="Heading3"/>
      </w:pPr>
      <w:r w:rsidRPr="00FB5761">
        <w:t>the arrangements the Supplier must implement before, and comply with when, providing the Services and performing its other obligations under th</w:t>
      </w:r>
      <w:r w:rsidR="0000377D">
        <w:t>e</w:t>
      </w:r>
      <w:r w:rsidRPr="00FB5761">
        <w:t xml:space="preserve"> </w:t>
      </w:r>
      <w:r w:rsidR="00E11AC3" w:rsidRPr="00FB5761">
        <w:t>Contract</w:t>
      </w:r>
      <w:r w:rsidRPr="00FB5761">
        <w:t xml:space="preserve"> to ensure the security of the </w:t>
      </w:r>
      <w:r w:rsidR="128A53CC" w:rsidRPr="00FB5761">
        <w:t>Government Data</w:t>
      </w:r>
      <w:r w:rsidRPr="00FB5761">
        <w:t>, the Services and the Supplier Information Management System;</w:t>
      </w:r>
    </w:p>
    <w:p w14:paraId="633D991B" w14:textId="1385D429" w:rsidR="004C501E" w:rsidRPr="00FB5761" w:rsidRDefault="006C61BE" w:rsidP="00CD2103">
      <w:pPr>
        <w:pStyle w:val="Heading3"/>
        <w:spacing w:before="120" w:after="120"/>
        <w:rPr>
          <w:szCs w:val="24"/>
        </w:rPr>
      </w:pPr>
      <w:r w:rsidRPr="00FB5761">
        <w:rPr>
          <w:szCs w:val="24"/>
        </w:rPr>
        <w:t>the assessment of th</w:t>
      </w:r>
      <w:r w:rsidR="0000377D">
        <w:rPr>
          <w:szCs w:val="24"/>
        </w:rPr>
        <w:t>e</w:t>
      </w:r>
      <w:r w:rsidRPr="00FB5761">
        <w:rPr>
          <w:szCs w:val="24"/>
        </w:rPr>
        <w:t xml:space="preserve"> </w:t>
      </w:r>
      <w:r w:rsidR="00E11AC3" w:rsidRPr="00FB5761">
        <w:rPr>
          <w:szCs w:val="24"/>
        </w:rPr>
        <w:t>Contract</w:t>
      </w:r>
      <w:r w:rsidRPr="00FB5761">
        <w:rPr>
          <w:szCs w:val="24"/>
        </w:rPr>
        <w:t xml:space="preserve"> as either a:</w:t>
      </w:r>
    </w:p>
    <w:p w14:paraId="4D279B8A" w14:textId="77777777" w:rsidR="004C501E" w:rsidRPr="00FB5761" w:rsidRDefault="006C61BE" w:rsidP="00CD2103">
      <w:pPr>
        <w:pStyle w:val="Heading4"/>
      </w:pPr>
      <w:r w:rsidRPr="00FB5761">
        <w:t>standard consultancy agreement; or</w:t>
      </w:r>
    </w:p>
    <w:p w14:paraId="0386EB35" w14:textId="77777777" w:rsidR="004C501E" w:rsidRPr="00FB5761" w:rsidRDefault="006C61BE" w:rsidP="00CD2103">
      <w:pPr>
        <w:pStyle w:val="Heading4"/>
        <w:spacing w:before="120" w:after="120"/>
        <w:rPr>
          <w:szCs w:val="24"/>
        </w:rPr>
      </w:pPr>
      <w:r w:rsidRPr="00FB5761">
        <w:rPr>
          <w:szCs w:val="24"/>
        </w:rPr>
        <w:t>higher-risk consultancy agreement,</w:t>
      </w:r>
    </w:p>
    <w:p w14:paraId="69F9FD35" w14:textId="135E2557" w:rsidR="004C501E" w:rsidRPr="00FB5761" w:rsidRDefault="006C61BE" w:rsidP="00CD2103">
      <w:pPr>
        <w:pStyle w:val="BodyTextIndent3"/>
        <w:spacing w:before="120" w:after="120"/>
        <w:rPr>
          <w:szCs w:val="24"/>
        </w:rPr>
      </w:pPr>
      <w:r w:rsidRPr="00FB5761">
        <w:rPr>
          <w:szCs w:val="24"/>
        </w:rPr>
        <w:t xml:space="preserve">in </w:t>
      </w:r>
      <w:r w:rsidR="00E11AC3" w:rsidRPr="00FB5761">
        <w:rPr>
          <w:szCs w:val="24"/>
        </w:rPr>
        <w:t>Paragraph</w:t>
      </w:r>
      <w:r w:rsidR="00A4382F" w:rsidRPr="00FB5761">
        <w:rPr>
          <w:szCs w:val="24"/>
        </w:rPr>
        <w:t> </w:t>
      </w:r>
      <w:r w:rsidR="00CD2103">
        <w:rPr>
          <w:szCs w:val="24"/>
        </w:rPr>
        <w:t>1</w:t>
      </w:r>
      <w:r w:rsidRPr="00FB5761">
        <w:rPr>
          <w:szCs w:val="24"/>
        </w:rPr>
        <w:t>;</w:t>
      </w:r>
    </w:p>
    <w:p w14:paraId="3673D9DC" w14:textId="3E00319F" w:rsidR="004C501E" w:rsidRPr="00FB5761" w:rsidRDefault="006C61BE" w:rsidP="00CD2103">
      <w:pPr>
        <w:pStyle w:val="Heading3"/>
        <w:spacing w:before="120" w:after="120"/>
        <w:rPr>
          <w:szCs w:val="24"/>
        </w:rPr>
      </w:pPr>
      <w:r w:rsidRPr="00FB5761">
        <w:rPr>
          <w:szCs w:val="24"/>
        </w:rPr>
        <w:lastRenderedPageBreak/>
        <w:t xml:space="preserve">the Buyer’s access to the Supplier </w:t>
      </w:r>
      <w:r w:rsidR="00AA2493" w:rsidRPr="00FB5761">
        <w:rPr>
          <w:szCs w:val="24"/>
        </w:rPr>
        <w:t>Staff</w:t>
      </w:r>
      <w:r w:rsidRPr="00FB5761">
        <w:rPr>
          <w:szCs w:val="24"/>
        </w:rPr>
        <w:t xml:space="preserve"> and Supplier Information Management System, in </w:t>
      </w:r>
      <w:r w:rsidR="00E11AC3" w:rsidRPr="00FB5761">
        <w:rPr>
          <w:szCs w:val="24"/>
        </w:rPr>
        <w:t>Paragraph</w:t>
      </w:r>
      <w:r w:rsidR="00ED6853" w:rsidRPr="00FB5761">
        <w:rPr>
          <w:szCs w:val="24"/>
        </w:rPr>
        <w:t> </w:t>
      </w:r>
      <w:r w:rsidR="00ED6853" w:rsidRPr="00FB5761">
        <w:rPr>
          <w:szCs w:val="24"/>
        </w:rPr>
        <w:fldChar w:fldCharType="begin"/>
      </w:r>
      <w:r w:rsidR="00ED6853" w:rsidRPr="00FB5761">
        <w:rPr>
          <w:szCs w:val="24"/>
        </w:rPr>
        <w:instrText xml:space="preserve"> REF _Ref117013589 \r \h </w:instrText>
      </w:r>
      <w:r w:rsidR="00FB5761" w:rsidRPr="00FB5761">
        <w:rPr>
          <w:szCs w:val="24"/>
        </w:rPr>
        <w:instrText xml:space="preserve"> \* MERGEFORMAT </w:instrText>
      </w:r>
      <w:r w:rsidR="00ED6853" w:rsidRPr="00FB5761">
        <w:rPr>
          <w:szCs w:val="24"/>
        </w:rPr>
      </w:r>
      <w:r w:rsidR="00ED6853" w:rsidRPr="00FB5761">
        <w:rPr>
          <w:szCs w:val="24"/>
        </w:rPr>
        <w:fldChar w:fldCharType="separate"/>
      </w:r>
      <w:r w:rsidR="00CD2103">
        <w:rPr>
          <w:szCs w:val="24"/>
        </w:rPr>
        <w:t>6</w:t>
      </w:r>
      <w:r w:rsidR="00ED6853" w:rsidRPr="00FB5761">
        <w:rPr>
          <w:szCs w:val="24"/>
        </w:rPr>
        <w:fldChar w:fldCharType="end"/>
      </w:r>
      <w:r w:rsidRPr="00FB5761">
        <w:rPr>
          <w:szCs w:val="24"/>
        </w:rPr>
        <w:t>;</w:t>
      </w:r>
    </w:p>
    <w:p w14:paraId="15798D37" w14:textId="475EDB50" w:rsidR="004C501E" w:rsidRPr="00FB5761" w:rsidRDefault="006C61BE" w:rsidP="00CD2103">
      <w:pPr>
        <w:pStyle w:val="Heading3"/>
        <w:spacing w:before="120" w:after="120"/>
        <w:rPr>
          <w:szCs w:val="24"/>
        </w:rPr>
      </w:pPr>
      <w:r w:rsidRPr="00FB5761">
        <w:rPr>
          <w:szCs w:val="24"/>
        </w:rPr>
        <w:t xml:space="preserve">the Certification Requirements, in </w:t>
      </w:r>
      <w:r w:rsidR="00E11AC3" w:rsidRPr="00FB5761">
        <w:rPr>
          <w:szCs w:val="24"/>
        </w:rPr>
        <w:t>Paragraph</w:t>
      </w:r>
      <w:r w:rsidR="00A4382F" w:rsidRPr="00FB5761">
        <w:rPr>
          <w:szCs w:val="24"/>
        </w:rPr>
        <w:t> </w:t>
      </w:r>
      <w:r w:rsidR="00ED6853" w:rsidRPr="00FB5761">
        <w:rPr>
          <w:szCs w:val="24"/>
        </w:rPr>
        <w:fldChar w:fldCharType="begin"/>
      </w:r>
      <w:r w:rsidR="00ED6853" w:rsidRPr="00FB5761">
        <w:rPr>
          <w:szCs w:val="24"/>
        </w:rPr>
        <w:instrText xml:space="preserve"> REF _Ref117013507 \w \h </w:instrText>
      </w:r>
      <w:r w:rsidR="00FB5761" w:rsidRPr="00FB5761">
        <w:rPr>
          <w:szCs w:val="24"/>
        </w:rPr>
        <w:instrText xml:space="preserve"> \* MERGEFORMAT </w:instrText>
      </w:r>
      <w:r w:rsidR="00ED6853" w:rsidRPr="00FB5761">
        <w:rPr>
          <w:szCs w:val="24"/>
        </w:rPr>
      </w:r>
      <w:r w:rsidR="00ED6853" w:rsidRPr="00FB5761">
        <w:rPr>
          <w:szCs w:val="24"/>
        </w:rPr>
        <w:fldChar w:fldCharType="separate"/>
      </w:r>
      <w:r w:rsidR="00CD2103">
        <w:rPr>
          <w:szCs w:val="24"/>
        </w:rPr>
        <w:t>7</w:t>
      </w:r>
      <w:r w:rsidR="00ED6853" w:rsidRPr="00FB5761">
        <w:rPr>
          <w:szCs w:val="24"/>
        </w:rPr>
        <w:fldChar w:fldCharType="end"/>
      </w:r>
      <w:r w:rsidRPr="00FB5761">
        <w:rPr>
          <w:szCs w:val="24"/>
        </w:rPr>
        <w:t>;</w:t>
      </w:r>
    </w:p>
    <w:p w14:paraId="4FC33782" w14:textId="170B78A6" w:rsidR="009C6FA6" w:rsidRPr="00FB5761" w:rsidRDefault="006C61BE" w:rsidP="00CD2103">
      <w:pPr>
        <w:pStyle w:val="Heading3"/>
        <w:spacing w:before="120" w:after="120"/>
        <w:rPr>
          <w:szCs w:val="24"/>
        </w:rPr>
      </w:pPr>
      <w:r w:rsidRPr="00FB5761">
        <w:rPr>
          <w:szCs w:val="24"/>
        </w:rPr>
        <w:t>in the case of higher-risk consultancy agreements</w:t>
      </w:r>
      <w:r w:rsidR="000C7E51" w:rsidRPr="00FB5761">
        <w:rPr>
          <w:szCs w:val="24"/>
        </w:rPr>
        <w:t xml:space="preserve">, </w:t>
      </w:r>
      <w:r w:rsidR="009C6FA6" w:rsidRPr="00FB5761">
        <w:rPr>
          <w:szCs w:val="24"/>
        </w:rPr>
        <w:t xml:space="preserve">the requirements for a Security Management Plan </w:t>
      </w:r>
      <w:r w:rsidRPr="00FB5761">
        <w:rPr>
          <w:szCs w:val="24"/>
        </w:rPr>
        <w:t xml:space="preserve">in </w:t>
      </w:r>
      <w:r w:rsidR="00E11AC3" w:rsidRPr="00FB5761">
        <w:rPr>
          <w:szCs w:val="24"/>
        </w:rPr>
        <w:t>Paragraph</w:t>
      </w:r>
      <w:r w:rsidR="00A4382F" w:rsidRPr="00FB5761">
        <w:rPr>
          <w:szCs w:val="24"/>
        </w:rPr>
        <w:t> </w:t>
      </w:r>
      <w:r w:rsidR="00ED6853" w:rsidRPr="00FB5761">
        <w:rPr>
          <w:szCs w:val="24"/>
        </w:rPr>
        <w:fldChar w:fldCharType="begin"/>
      </w:r>
      <w:r w:rsidR="00ED6853" w:rsidRPr="00FB5761">
        <w:rPr>
          <w:szCs w:val="24"/>
        </w:rPr>
        <w:instrText xml:space="preserve"> REF _Ref117013144 \r \h </w:instrText>
      </w:r>
      <w:r w:rsidR="00FB5761" w:rsidRPr="00FB5761">
        <w:rPr>
          <w:szCs w:val="24"/>
        </w:rPr>
        <w:instrText xml:space="preserve"> \* MERGEFORMAT </w:instrText>
      </w:r>
      <w:r w:rsidR="00ED6853" w:rsidRPr="00FB5761">
        <w:rPr>
          <w:szCs w:val="24"/>
        </w:rPr>
      </w:r>
      <w:r w:rsidR="00ED6853" w:rsidRPr="00FB5761">
        <w:rPr>
          <w:szCs w:val="24"/>
        </w:rPr>
        <w:fldChar w:fldCharType="separate"/>
      </w:r>
      <w:r w:rsidR="00CD2103">
        <w:rPr>
          <w:szCs w:val="24"/>
        </w:rPr>
        <w:t>9</w:t>
      </w:r>
      <w:r w:rsidR="00ED6853" w:rsidRPr="00FB5761">
        <w:rPr>
          <w:szCs w:val="24"/>
        </w:rPr>
        <w:fldChar w:fldCharType="end"/>
      </w:r>
      <w:r w:rsidR="0000377D">
        <w:rPr>
          <w:szCs w:val="24"/>
        </w:rPr>
        <w:t>; and</w:t>
      </w:r>
    </w:p>
    <w:p w14:paraId="59286643" w14:textId="20155344" w:rsidR="004C501E" w:rsidRPr="00FB5761" w:rsidRDefault="006C61BE" w:rsidP="00CD2103">
      <w:pPr>
        <w:pStyle w:val="Heading3"/>
        <w:spacing w:before="120" w:after="120"/>
        <w:rPr>
          <w:szCs w:val="24"/>
        </w:rPr>
      </w:pPr>
      <w:r w:rsidRPr="00FB5761">
        <w:rPr>
          <w:szCs w:val="24"/>
        </w:rPr>
        <w:t xml:space="preserve">the security requirements with which the Supplier </w:t>
      </w:r>
      <w:r w:rsidR="00ED6853" w:rsidRPr="00FB5761">
        <w:rPr>
          <w:szCs w:val="24"/>
        </w:rPr>
        <w:t xml:space="preserve">and </w:t>
      </w:r>
      <w:r w:rsidR="00143592">
        <w:rPr>
          <w:szCs w:val="24"/>
        </w:rPr>
        <w:t>Sub-contractor</w:t>
      </w:r>
      <w:r w:rsidR="00ED6853" w:rsidRPr="00FB5761">
        <w:rPr>
          <w:szCs w:val="24"/>
        </w:rPr>
        <w:t xml:space="preserve">s </w:t>
      </w:r>
      <w:r w:rsidRPr="00FB5761">
        <w:rPr>
          <w:szCs w:val="24"/>
        </w:rPr>
        <w:t xml:space="preserve">must comply in </w:t>
      </w:r>
      <w:r w:rsidR="005638B0" w:rsidRPr="00FB5761">
        <w:rPr>
          <w:szCs w:val="24"/>
        </w:rPr>
        <w:t>Appendix </w:t>
      </w:r>
      <w:r w:rsidR="005638B0" w:rsidRPr="00FB5761">
        <w:rPr>
          <w:szCs w:val="24"/>
        </w:rPr>
        <w:fldChar w:fldCharType="begin"/>
      </w:r>
      <w:r w:rsidR="005638B0" w:rsidRPr="00FB5761">
        <w:rPr>
          <w:szCs w:val="24"/>
        </w:rPr>
        <w:instrText xml:space="preserve"> REF App1 \h </w:instrText>
      </w:r>
      <w:r w:rsidR="00FB5761" w:rsidRPr="00FB5761">
        <w:rPr>
          <w:szCs w:val="24"/>
        </w:rPr>
        <w:instrText xml:space="preserve"> \* MERGEFORMAT </w:instrText>
      </w:r>
      <w:r w:rsidR="005638B0" w:rsidRPr="00FB5761">
        <w:rPr>
          <w:szCs w:val="24"/>
        </w:rPr>
      </w:r>
      <w:r w:rsidR="005638B0" w:rsidRPr="00FB5761">
        <w:rPr>
          <w:szCs w:val="24"/>
        </w:rPr>
        <w:fldChar w:fldCharType="separate"/>
      </w:r>
      <w:r w:rsidR="00CD2103" w:rsidRPr="00CD2103">
        <w:rPr>
          <w:szCs w:val="24"/>
        </w:rPr>
        <w:t>1</w:t>
      </w:r>
      <w:r w:rsidR="005638B0" w:rsidRPr="00FB5761">
        <w:rPr>
          <w:szCs w:val="24"/>
        </w:rPr>
        <w:fldChar w:fldCharType="end"/>
      </w:r>
      <w:r w:rsidR="00ED6853" w:rsidRPr="00FB5761">
        <w:rPr>
          <w:szCs w:val="24"/>
        </w:rPr>
        <w:t>.</w:t>
      </w:r>
    </w:p>
    <w:p w14:paraId="7DE80043" w14:textId="77777777" w:rsidR="004C501E" w:rsidRPr="00FB5761" w:rsidRDefault="006C61BE" w:rsidP="00CD2103">
      <w:pPr>
        <w:pStyle w:val="Heading1"/>
        <w:spacing w:before="120" w:after="120"/>
        <w:rPr>
          <w:szCs w:val="24"/>
        </w:rPr>
      </w:pPr>
      <w:bookmarkStart w:id="3" w:name="_Ref117013576"/>
      <w:r w:rsidRPr="00FB5761">
        <w:rPr>
          <w:szCs w:val="24"/>
        </w:rPr>
        <w:t xml:space="preserve">Principles of </w:t>
      </w:r>
      <w:r w:rsidR="00CB7C43" w:rsidRPr="00FB5761">
        <w:rPr>
          <w:szCs w:val="24"/>
        </w:rPr>
        <w:t>s</w:t>
      </w:r>
      <w:r w:rsidRPr="00FB5761">
        <w:rPr>
          <w:szCs w:val="24"/>
        </w:rPr>
        <w:t>ecurity</w:t>
      </w:r>
      <w:bookmarkEnd w:id="3"/>
    </w:p>
    <w:p w14:paraId="485F0812" w14:textId="3F484066" w:rsidR="004C501E" w:rsidRPr="00FB5761" w:rsidRDefault="006C61BE" w:rsidP="00CD2103">
      <w:pPr>
        <w:pStyle w:val="Heading2"/>
        <w:spacing w:before="120" w:after="120"/>
        <w:rPr>
          <w:szCs w:val="24"/>
        </w:rPr>
      </w:pPr>
      <w:r w:rsidRPr="00FB5761">
        <w:rPr>
          <w:szCs w:val="24"/>
        </w:rPr>
        <w:t xml:space="preserve">The Supplier acknowledges that the Buyer places great emphasis on the confidentiality, integrity and availability of the </w:t>
      </w:r>
      <w:r w:rsidR="128A53CC" w:rsidRPr="00FB5761">
        <w:rPr>
          <w:szCs w:val="24"/>
        </w:rPr>
        <w:t>Government Data</w:t>
      </w:r>
      <w:r w:rsidRPr="00FB5761">
        <w:rPr>
          <w:szCs w:val="24"/>
        </w:rPr>
        <w:t xml:space="preserve"> and, consequently on the security of:</w:t>
      </w:r>
    </w:p>
    <w:p w14:paraId="00C56C97" w14:textId="77777777" w:rsidR="004C501E" w:rsidRPr="00FB5761" w:rsidRDefault="006C61BE" w:rsidP="00CD2103">
      <w:pPr>
        <w:pStyle w:val="Heading3"/>
        <w:spacing w:before="120" w:after="120"/>
        <w:rPr>
          <w:szCs w:val="24"/>
        </w:rPr>
      </w:pPr>
      <w:r w:rsidRPr="00FB5761">
        <w:rPr>
          <w:szCs w:val="24"/>
        </w:rPr>
        <w:t>the Sites;</w:t>
      </w:r>
    </w:p>
    <w:p w14:paraId="30E38C5C" w14:textId="77777777" w:rsidR="004C501E" w:rsidRPr="00FB5761" w:rsidRDefault="006C61BE" w:rsidP="00CD2103">
      <w:pPr>
        <w:pStyle w:val="Heading3"/>
        <w:spacing w:before="120" w:after="120"/>
        <w:rPr>
          <w:szCs w:val="24"/>
        </w:rPr>
      </w:pPr>
      <w:r w:rsidRPr="00FB5761">
        <w:rPr>
          <w:szCs w:val="24"/>
        </w:rPr>
        <w:t>the Services; and</w:t>
      </w:r>
    </w:p>
    <w:p w14:paraId="248C8568" w14:textId="77777777" w:rsidR="004C501E" w:rsidRPr="00FB5761" w:rsidRDefault="006C61BE" w:rsidP="00CD2103">
      <w:pPr>
        <w:pStyle w:val="Heading3"/>
        <w:spacing w:before="120" w:after="120"/>
        <w:rPr>
          <w:szCs w:val="24"/>
        </w:rPr>
      </w:pPr>
      <w:r w:rsidRPr="00FB5761">
        <w:rPr>
          <w:szCs w:val="24"/>
        </w:rPr>
        <w:t>the Supplier’s Information Management System.</w:t>
      </w:r>
    </w:p>
    <w:p w14:paraId="3DE6BFE9" w14:textId="77777777" w:rsidR="004C501E" w:rsidRPr="00FB5761" w:rsidRDefault="006C61BE" w:rsidP="00CD2103">
      <w:pPr>
        <w:pStyle w:val="Heading2"/>
        <w:spacing w:before="120" w:after="120"/>
        <w:rPr>
          <w:szCs w:val="24"/>
        </w:rPr>
      </w:pPr>
      <w:r w:rsidRPr="00FB5761">
        <w:rPr>
          <w:szCs w:val="24"/>
        </w:rPr>
        <w:t>The Supplier is responsible for:</w:t>
      </w:r>
    </w:p>
    <w:p w14:paraId="585D16A9" w14:textId="080D1371" w:rsidR="004C501E" w:rsidRPr="00FB5761" w:rsidRDefault="006C61BE" w:rsidP="00CD2103">
      <w:pPr>
        <w:pStyle w:val="Heading3"/>
        <w:spacing w:before="120" w:after="120"/>
        <w:rPr>
          <w:szCs w:val="24"/>
        </w:rPr>
      </w:pPr>
      <w:r w:rsidRPr="00FB5761">
        <w:rPr>
          <w:szCs w:val="24"/>
        </w:rPr>
        <w:t xml:space="preserve">the security, confidentiality, integrity and availability of the </w:t>
      </w:r>
      <w:r w:rsidR="128A53CC" w:rsidRPr="00FB5761">
        <w:rPr>
          <w:szCs w:val="24"/>
        </w:rPr>
        <w:t>Government Data</w:t>
      </w:r>
      <w:r w:rsidRPr="00FB5761">
        <w:rPr>
          <w:szCs w:val="24"/>
        </w:rPr>
        <w:t xml:space="preserve"> when that </w:t>
      </w:r>
      <w:r w:rsidR="128A53CC" w:rsidRPr="00FB5761">
        <w:rPr>
          <w:szCs w:val="24"/>
        </w:rPr>
        <w:t>Government Data</w:t>
      </w:r>
      <w:r w:rsidRPr="00FB5761">
        <w:rPr>
          <w:szCs w:val="24"/>
        </w:rPr>
        <w:t xml:space="preserve"> is under the control of the Supplier or any of its </w:t>
      </w:r>
      <w:r w:rsidR="00143592">
        <w:rPr>
          <w:szCs w:val="24"/>
        </w:rPr>
        <w:t>Sub-contractor</w:t>
      </w:r>
      <w:r w:rsidRPr="00FB5761">
        <w:rPr>
          <w:szCs w:val="24"/>
        </w:rPr>
        <w:t>s; and</w:t>
      </w:r>
    </w:p>
    <w:p w14:paraId="063B3ECB" w14:textId="77777777" w:rsidR="004C501E" w:rsidRPr="00FB5761" w:rsidRDefault="006C61BE" w:rsidP="00CD2103">
      <w:pPr>
        <w:pStyle w:val="Heading3"/>
        <w:spacing w:before="120" w:after="120"/>
        <w:rPr>
          <w:szCs w:val="24"/>
        </w:rPr>
      </w:pPr>
      <w:r w:rsidRPr="00FB5761">
        <w:rPr>
          <w:szCs w:val="24"/>
        </w:rPr>
        <w:t>the security of the Supplier Information Management System.</w:t>
      </w:r>
    </w:p>
    <w:p w14:paraId="29E4ACB7" w14:textId="5BB314C4" w:rsidR="004C501E" w:rsidRPr="00FB5761" w:rsidRDefault="006C61BE" w:rsidP="00CD2103">
      <w:pPr>
        <w:pStyle w:val="Heading2"/>
        <w:spacing w:before="120" w:after="120"/>
        <w:rPr>
          <w:szCs w:val="24"/>
        </w:rPr>
      </w:pPr>
      <w:r w:rsidRPr="00FB5761">
        <w:rPr>
          <w:szCs w:val="24"/>
        </w:rPr>
        <w:t>The Supplier</w:t>
      </w:r>
      <w:r w:rsidR="00A4524C" w:rsidRPr="00FB5761">
        <w:rPr>
          <w:szCs w:val="24"/>
        </w:rPr>
        <w:t xml:space="preserve"> must</w:t>
      </w:r>
      <w:r w:rsidRPr="00FB5761">
        <w:rPr>
          <w:szCs w:val="24"/>
        </w:rPr>
        <w:t>:</w:t>
      </w:r>
    </w:p>
    <w:p w14:paraId="44C2C072" w14:textId="4B216DC9" w:rsidR="004C501E" w:rsidRPr="00FB5761" w:rsidRDefault="006C61BE" w:rsidP="00CD2103">
      <w:pPr>
        <w:pStyle w:val="Heading3"/>
        <w:spacing w:before="120" w:after="120"/>
        <w:rPr>
          <w:szCs w:val="24"/>
        </w:rPr>
      </w:pPr>
      <w:r w:rsidRPr="00FB5761">
        <w:rPr>
          <w:szCs w:val="24"/>
        </w:rPr>
        <w:t xml:space="preserve">comply with the security requirements in </w:t>
      </w:r>
      <w:r w:rsidR="005638B0" w:rsidRPr="00FB5761">
        <w:rPr>
          <w:szCs w:val="24"/>
        </w:rPr>
        <w:t>Appendix </w:t>
      </w:r>
      <w:r w:rsidR="005638B0" w:rsidRPr="00FB5761">
        <w:rPr>
          <w:szCs w:val="24"/>
        </w:rPr>
        <w:fldChar w:fldCharType="begin"/>
      </w:r>
      <w:r w:rsidR="005638B0" w:rsidRPr="00FB5761">
        <w:rPr>
          <w:szCs w:val="24"/>
        </w:rPr>
        <w:instrText xml:space="preserve"> REF App1 \h </w:instrText>
      </w:r>
      <w:r w:rsidR="00FB5761" w:rsidRPr="00FB5761">
        <w:rPr>
          <w:szCs w:val="24"/>
        </w:rPr>
        <w:instrText xml:space="preserve"> \* MERGEFORMAT </w:instrText>
      </w:r>
      <w:r w:rsidR="005638B0" w:rsidRPr="00FB5761">
        <w:rPr>
          <w:szCs w:val="24"/>
        </w:rPr>
      </w:r>
      <w:r w:rsidR="005638B0" w:rsidRPr="00FB5761">
        <w:rPr>
          <w:szCs w:val="24"/>
        </w:rPr>
        <w:fldChar w:fldCharType="separate"/>
      </w:r>
      <w:r w:rsidR="00CD2103" w:rsidRPr="00CD2103">
        <w:rPr>
          <w:szCs w:val="24"/>
        </w:rPr>
        <w:t>1</w:t>
      </w:r>
      <w:r w:rsidR="005638B0" w:rsidRPr="00FB5761">
        <w:rPr>
          <w:szCs w:val="24"/>
        </w:rPr>
        <w:fldChar w:fldCharType="end"/>
      </w:r>
      <w:r w:rsidRPr="00FB5761">
        <w:rPr>
          <w:szCs w:val="24"/>
        </w:rPr>
        <w:t>; and</w:t>
      </w:r>
    </w:p>
    <w:p w14:paraId="7E5DB8B1" w14:textId="6EA7EFFE" w:rsidR="004C501E" w:rsidRPr="00FB5761" w:rsidRDefault="006C61BE" w:rsidP="00CD2103">
      <w:pPr>
        <w:pStyle w:val="Heading3"/>
        <w:spacing w:before="120" w:after="120"/>
        <w:rPr>
          <w:szCs w:val="24"/>
        </w:rPr>
      </w:pPr>
      <w:r w:rsidRPr="00FB5761">
        <w:rPr>
          <w:szCs w:val="24"/>
        </w:rPr>
        <w:t xml:space="preserve">ensure that each </w:t>
      </w:r>
      <w:r w:rsidR="00143592">
        <w:rPr>
          <w:szCs w:val="24"/>
        </w:rPr>
        <w:t>Sub-contractor</w:t>
      </w:r>
      <w:r w:rsidRPr="00FB5761">
        <w:rPr>
          <w:szCs w:val="24"/>
        </w:rPr>
        <w:t xml:space="preserve"> that </w:t>
      </w:r>
      <w:r w:rsidR="003474E4" w:rsidRPr="00FB5761">
        <w:rPr>
          <w:szCs w:val="24"/>
        </w:rPr>
        <w:t>Handl</w:t>
      </w:r>
      <w:r w:rsidRPr="00FB5761">
        <w:rPr>
          <w:szCs w:val="24"/>
        </w:rPr>
        <w:t xml:space="preserve">es </w:t>
      </w:r>
      <w:r w:rsidR="128A53CC" w:rsidRPr="00FB5761">
        <w:rPr>
          <w:szCs w:val="24"/>
        </w:rPr>
        <w:t>Government Data</w:t>
      </w:r>
      <w:r w:rsidRPr="00FB5761">
        <w:rPr>
          <w:szCs w:val="24"/>
        </w:rPr>
        <w:t xml:space="preserve"> complies</w:t>
      </w:r>
      <w:r w:rsidR="00BC39C9" w:rsidRPr="00FB5761">
        <w:rPr>
          <w:szCs w:val="24"/>
        </w:rPr>
        <w:t xml:space="preserve"> with the</w:t>
      </w:r>
      <w:r w:rsidRPr="00FB5761">
        <w:rPr>
          <w:szCs w:val="24"/>
        </w:rPr>
        <w:t xml:space="preserve"> security requirements in </w:t>
      </w:r>
      <w:r w:rsidR="009D4983" w:rsidRPr="00FB5761">
        <w:rPr>
          <w:szCs w:val="24"/>
        </w:rPr>
        <w:t>Appendix </w:t>
      </w:r>
      <w:r w:rsidRPr="00FB5761">
        <w:rPr>
          <w:szCs w:val="24"/>
        </w:rPr>
        <w:fldChar w:fldCharType="begin"/>
      </w:r>
      <w:r w:rsidRPr="00FB5761">
        <w:rPr>
          <w:szCs w:val="24"/>
        </w:rPr>
        <w:instrText xml:space="preserve"> REF App1 \h </w:instrText>
      </w:r>
      <w:r w:rsidR="00FB5761" w:rsidRPr="00FB5761">
        <w:rPr>
          <w:szCs w:val="24"/>
        </w:rPr>
        <w:instrText xml:space="preserve"> \* MERGEFORMAT </w:instrText>
      </w:r>
      <w:r w:rsidRPr="00FB5761">
        <w:rPr>
          <w:szCs w:val="24"/>
        </w:rPr>
      </w:r>
      <w:r w:rsidRPr="00FB5761">
        <w:rPr>
          <w:szCs w:val="24"/>
        </w:rPr>
        <w:fldChar w:fldCharType="separate"/>
      </w:r>
      <w:r w:rsidR="00CD2103" w:rsidRPr="00CD2103">
        <w:rPr>
          <w:szCs w:val="24"/>
        </w:rPr>
        <w:t>1</w:t>
      </w:r>
      <w:r w:rsidRPr="00FB5761">
        <w:rPr>
          <w:szCs w:val="24"/>
        </w:rPr>
        <w:fldChar w:fldCharType="end"/>
      </w:r>
      <w:r w:rsidRPr="00FB5761">
        <w:rPr>
          <w:szCs w:val="24"/>
        </w:rPr>
        <w:t>.</w:t>
      </w:r>
    </w:p>
    <w:p w14:paraId="6C8351FD" w14:textId="56347A47" w:rsidR="004C501E" w:rsidRPr="00FB5761" w:rsidRDefault="006C61BE" w:rsidP="00CD2103">
      <w:pPr>
        <w:pStyle w:val="Heading2"/>
        <w:spacing w:before="120" w:after="120"/>
        <w:rPr>
          <w:szCs w:val="24"/>
        </w:rPr>
      </w:pPr>
      <w:r w:rsidRPr="00FB5761">
        <w:rPr>
          <w:szCs w:val="24"/>
        </w:rPr>
        <w:t xml:space="preserve">Where the Supplier, a </w:t>
      </w:r>
      <w:r w:rsidR="00143592">
        <w:rPr>
          <w:szCs w:val="24"/>
        </w:rPr>
        <w:t>Sub-contractor</w:t>
      </w:r>
      <w:r w:rsidRPr="00FB5761">
        <w:rPr>
          <w:szCs w:val="24"/>
        </w:rPr>
        <w:t xml:space="preserve"> or any of the Supplier </w:t>
      </w:r>
      <w:r w:rsidR="00AA2493" w:rsidRPr="00FB5761">
        <w:rPr>
          <w:szCs w:val="24"/>
        </w:rPr>
        <w:t>Staff</w:t>
      </w:r>
      <w:r w:rsidRPr="00FB5761">
        <w:rPr>
          <w:szCs w:val="24"/>
        </w:rPr>
        <w:t xml:space="preserve"> is granted access to the Buyer System or to the Buyer Equipment, it must comply with and ensure that all such </w:t>
      </w:r>
      <w:r w:rsidR="00143592">
        <w:rPr>
          <w:szCs w:val="24"/>
        </w:rPr>
        <w:t>Sub-contractor</w:t>
      </w:r>
      <w:r w:rsidRPr="00FB5761">
        <w:rPr>
          <w:szCs w:val="24"/>
        </w:rPr>
        <w:t xml:space="preserve">s and Supplier </w:t>
      </w:r>
      <w:r w:rsidR="00AA2493" w:rsidRPr="00FB5761">
        <w:rPr>
          <w:szCs w:val="24"/>
        </w:rPr>
        <w:t>Staff</w:t>
      </w:r>
      <w:r w:rsidRPr="00FB5761">
        <w:rPr>
          <w:szCs w:val="24"/>
        </w:rPr>
        <w:t xml:space="preserve"> comply with, all rules, policies and guidance provided to it and as updated from time to time concerning the Buyer System or the Buyer Equipment.</w:t>
      </w:r>
    </w:p>
    <w:p w14:paraId="04ED4223" w14:textId="44D0E3A6" w:rsidR="004C501E" w:rsidRPr="00FB5761" w:rsidRDefault="006C61BE" w:rsidP="00CD2103">
      <w:pPr>
        <w:pStyle w:val="Heading1"/>
        <w:spacing w:before="120" w:after="120"/>
        <w:rPr>
          <w:szCs w:val="24"/>
        </w:rPr>
      </w:pPr>
      <w:bookmarkStart w:id="4" w:name="_Ref117013589"/>
      <w:r w:rsidRPr="00FB5761">
        <w:rPr>
          <w:szCs w:val="24"/>
        </w:rPr>
        <w:t xml:space="preserve">Access to Supplier </w:t>
      </w:r>
      <w:r w:rsidR="00AA2493" w:rsidRPr="00FB5761">
        <w:rPr>
          <w:szCs w:val="24"/>
        </w:rPr>
        <w:t>Staff</w:t>
      </w:r>
      <w:r w:rsidRPr="00FB5761">
        <w:rPr>
          <w:szCs w:val="24"/>
        </w:rPr>
        <w:t xml:space="preserve"> and Supplier Information Management System</w:t>
      </w:r>
      <w:bookmarkEnd w:id="4"/>
    </w:p>
    <w:p w14:paraId="1D0EE97F" w14:textId="77777777" w:rsidR="004C501E" w:rsidRPr="00FB5761" w:rsidRDefault="006C61BE" w:rsidP="00CD2103">
      <w:pPr>
        <w:pStyle w:val="Heading2"/>
        <w:spacing w:before="120" w:after="120"/>
        <w:rPr>
          <w:szCs w:val="24"/>
        </w:rPr>
      </w:pPr>
      <w:bookmarkStart w:id="5" w:name="_Ref117012780"/>
      <w:r w:rsidRPr="00FB5761">
        <w:rPr>
          <w:szCs w:val="24"/>
        </w:rPr>
        <w:t>The Buyer may require, and the Supplier must provide the Buyer and its authorised representatives with:</w:t>
      </w:r>
      <w:bookmarkEnd w:id="5"/>
    </w:p>
    <w:p w14:paraId="60206A20" w14:textId="558745DE" w:rsidR="004C501E" w:rsidRPr="00FB5761" w:rsidRDefault="006C61BE" w:rsidP="00CD2103">
      <w:pPr>
        <w:pStyle w:val="Heading3"/>
        <w:spacing w:before="120" w:after="120"/>
        <w:rPr>
          <w:szCs w:val="24"/>
        </w:rPr>
      </w:pPr>
      <w:r w:rsidRPr="00FB5761">
        <w:rPr>
          <w:szCs w:val="24"/>
        </w:rPr>
        <w:t xml:space="preserve">access to the Supplier </w:t>
      </w:r>
      <w:r w:rsidR="00AA2493" w:rsidRPr="00FB5761">
        <w:rPr>
          <w:szCs w:val="24"/>
        </w:rPr>
        <w:t>Staff</w:t>
      </w:r>
      <w:r w:rsidRPr="00FB5761">
        <w:rPr>
          <w:szCs w:val="24"/>
        </w:rPr>
        <w:t>;</w:t>
      </w:r>
    </w:p>
    <w:p w14:paraId="56944848" w14:textId="6409F8AE" w:rsidR="004C501E" w:rsidRPr="00FB5761" w:rsidRDefault="006C61BE" w:rsidP="00CD2103">
      <w:pPr>
        <w:pStyle w:val="Heading3"/>
        <w:spacing w:before="120" w:after="120"/>
        <w:rPr>
          <w:szCs w:val="24"/>
        </w:rPr>
      </w:pPr>
      <w:r w:rsidRPr="00FB5761">
        <w:rPr>
          <w:szCs w:val="24"/>
        </w:rPr>
        <w:t xml:space="preserve">access to the </w:t>
      </w:r>
      <w:r w:rsidR="00ED6853" w:rsidRPr="00FB5761">
        <w:rPr>
          <w:szCs w:val="24"/>
        </w:rPr>
        <w:t xml:space="preserve">Supplier </w:t>
      </w:r>
      <w:r w:rsidRPr="00FB5761">
        <w:rPr>
          <w:szCs w:val="24"/>
        </w:rPr>
        <w:t xml:space="preserve">Information Management System to audit the Supplier and its </w:t>
      </w:r>
      <w:r w:rsidR="00143592">
        <w:rPr>
          <w:szCs w:val="24"/>
        </w:rPr>
        <w:t>Sub-contractor</w:t>
      </w:r>
      <w:r w:rsidRPr="00FB5761">
        <w:rPr>
          <w:szCs w:val="24"/>
        </w:rPr>
        <w:t>s’ compliance with th</w:t>
      </w:r>
      <w:r w:rsidR="0000377D">
        <w:rPr>
          <w:szCs w:val="24"/>
        </w:rPr>
        <w:t>e</w:t>
      </w:r>
      <w:r w:rsidRPr="00FB5761">
        <w:rPr>
          <w:szCs w:val="24"/>
        </w:rPr>
        <w:t xml:space="preserve"> </w:t>
      </w:r>
      <w:r w:rsidR="00E11AC3" w:rsidRPr="00FB5761">
        <w:rPr>
          <w:szCs w:val="24"/>
        </w:rPr>
        <w:t>Contract</w:t>
      </w:r>
      <w:r w:rsidRPr="00FB5761">
        <w:rPr>
          <w:szCs w:val="24"/>
        </w:rPr>
        <w:t>; and</w:t>
      </w:r>
    </w:p>
    <w:p w14:paraId="11A5D943" w14:textId="77777777" w:rsidR="004C501E" w:rsidRPr="00FB5761" w:rsidRDefault="006C61BE" w:rsidP="00CD2103">
      <w:pPr>
        <w:pStyle w:val="Heading3"/>
        <w:spacing w:before="120" w:after="120"/>
        <w:rPr>
          <w:szCs w:val="24"/>
        </w:rPr>
      </w:pPr>
      <w:r w:rsidRPr="00FB5761">
        <w:rPr>
          <w:szCs w:val="24"/>
        </w:rPr>
        <w:t xml:space="preserve">such other information and/or documentation that the Buyer or its authorised representatives may reasonably require, </w:t>
      </w:r>
    </w:p>
    <w:p w14:paraId="71B72963" w14:textId="6D960EF0" w:rsidR="009C6FA6" w:rsidRPr="00FB5761" w:rsidRDefault="006C61BE" w:rsidP="00CD2103">
      <w:pPr>
        <w:pStyle w:val="BodyTextIndent2"/>
        <w:spacing w:before="120" w:after="120"/>
        <w:rPr>
          <w:szCs w:val="24"/>
        </w:rPr>
      </w:pPr>
      <w:r w:rsidRPr="00FB5761">
        <w:rPr>
          <w:szCs w:val="24"/>
        </w:rPr>
        <w:t xml:space="preserve">to assist the Buyer to establish whether the arrangements which the Supplier and its </w:t>
      </w:r>
      <w:r w:rsidR="00143592">
        <w:rPr>
          <w:szCs w:val="24"/>
        </w:rPr>
        <w:t>Sub-contractor</w:t>
      </w:r>
      <w:r w:rsidRPr="00FB5761">
        <w:rPr>
          <w:szCs w:val="24"/>
        </w:rPr>
        <w:t>s have implemented in order to ensure</w:t>
      </w:r>
    </w:p>
    <w:p w14:paraId="78941A70" w14:textId="41903110" w:rsidR="009C6FA6" w:rsidRPr="00FB5761" w:rsidRDefault="006C61BE" w:rsidP="00CD2103">
      <w:pPr>
        <w:pStyle w:val="Heading3"/>
        <w:spacing w:before="120" w:after="120"/>
        <w:rPr>
          <w:szCs w:val="24"/>
        </w:rPr>
      </w:pPr>
      <w:r w:rsidRPr="00FB5761">
        <w:rPr>
          <w:szCs w:val="24"/>
        </w:rPr>
        <w:lastRenderedPageBreak/>
        <w:t xml:space="preserve">the security of the </w:t>
      </w:r>
      <w:r w:rsidR="128A53CC" w:rsidRPr="00FB5761">
        <w:rPr>
          <w:szCs w:val="24"/>
        </w:rPr>
        <w:t>Government Data</w:t>
      </w:r>
      <w:r w:rsidR="009C6FA6" w:rsidRPr="00FB5761">
        <w:rPr>
          <w:szCs w:val="24"/>
        </w:rPr>
        <w:t>;</w:t>
      </w:r>
      <w:r w:rsidRPr="00FB5761">
        <w:rPr>
          <w:szCs w:val="24"/>
        </w:rPr>
        <w:t xml:space="preserve"> and</w:t>
      </w:r>
    </w:p>
    <w:p w14:paraId="1F1A4146" w14:textId="52E7AB15" w:rsidR="009C6FA6" w:rsidRPr="0000377D" w:rsidRDefault="006C61BE" w:rsidP="00CD2103">
      <w:pPr>
        <w:pStyle w:val="Heading3"/>
        <w:spacing w:before="120" w:after="120"/>
        <w:rPr>
          <w:szCs w:val="24"/>
        </w:rPr>
      </w:pPr>
      <w:r w:rsidRPr="00FB5761">
        <w:rPr>
          <w:szCs w:val="24"/>
        </w:rPr>
        <w:t>the Supplier Information Management System are consistent with the representations in</w:t>
      </w:r>
      <w:r w:rsidR="00627D1B" w:rsidRPr="00FB5761">
        <w:rPr>
          <w:szCs w:val="24"/>
        </w:rPr>
        <w:t xml:space="preserve"> </w:t>
      </w:r>
      <w:r w:rsidRPr="0000377D">
        <w:rPr>
          <w:szCs w:val="24"/>
        </w:rPr>
        <w:t>the Security Management Plan</w:t>
      </w:r>
      <w:r w:rsidR="009C6FA6" w:rsidRPr="0000377D">
        <w:rPr>
          <w:szCs w:val="24"/>
        </w:rPr>
        <w:t>.</w:t>
      </w:r>
    </w:p>
    <w:p w14:paraId="058D31BD" w14:textId="3B8DFCC8" w:rsidR="004C501E" w:rsidRPr="00FB5761" w:rsidRDefault="006C61BE" w:rsidP="00CD2103">
      <w:pPr>
        <w:pStyle w:val="Heading2"/>
        <w:spacing w:before="120" w:after="120"/>
        <w:rPr>
          <w:szCs w:val="24"/>
        </w:rPr>
      </w:pPr>
      <w:r w:rsidRPr="00FB5761">
        <w:rPr>
          <w:szCs w:val="24"/>
        </w:rPr>
        <w:t xml:space="preserve">The Supplier must provide the access required by the Buyer in accordance with </w:t>
      </w:r>
      <w:r w:rsidR="00E11AC3" w:rsidRPr="00FB5761">
        <w:rPr>
          <w:szCs w:val="24"/>
        </w:rPr>
        <w:t>Paragraph</w:t>
      </w:r>
      <w:r w:rsidR="0092104A" w:rsidRPr="00FB5761">
        <w:rPr>
          <w:szCs w:val="24"/>
        </w:rPr>
        <w:t> </w:t>
      </w:r>
      <w:r w:rsidR="0092104A" w:rsidRPr="00FB5761">
        <w:rPr>
          <w:szCs w:val="24"/>
        </w:rPr>
        <w:fldChar w:fldCharType="begin"/>
      </w:r>
      <w:r w:rsidR="0092104A" w:rsidRPr="00FB5761">
        <w:rPr>
          <w:szCs w:val="24"/>
        </w:rPr>
        <w:instrText xml:space="preserve"> REF _Ref117012780 \r \h </w:instrText>
      </w:r>
      <w:r w:rsidR="00FB5761" w:rsidRPr="00FB5761">
        <w:rPr>
          <w:szCs w:val="24"/>
        </w:rPr>
        <w:instrText xml:space="preserve"> \* MERGEFORMAT </w:instrText>
      </w:r>
      <w:r w:rsidR="0092104A" w:rsidRPr="00FB5761">
        <w:rPr>
          <w:szCs w:val="24"/>
        </w:rPr>
      </w:r>
      <w:r w:rsidR="0092104A" w:rsidRPr="00FB5761">
        <w:rPr>
          <w:szCs w:val="24"/>
        </w:rPr>
        <w:fldChar w:fldCharType="separate"/>
      </w:r>
      <w:r w:rsidR="00CD2103">
        <w:rPr>
          <w:szCs w:val="24"/>
        </w:rPr>
        <w:t>6.1</w:t>
      </w:r>
      <w:r w:rsidR="0092104A" w:rsidRPr="00FB5761">
        <w:rPr>
          <w:szCs w:val="24"/>
        </w:rPr>
        <w:fldChar w:fldCharType="end"/>
      </w:r>
      <w:r w:rsidRPr="00FB5761">
        <w:rPr>
          <w:szCs w:val="24"/>
        </w:rPr>
        <w:t xml:space="preserve"> within [</w:t>
      </w:r>
      <w:r w:rsidR="0092104A" w:rsidRPr="00FB5761">
        <w:rPr>
          <w:szCs w:val="24"/>
          <w:highlight w:val="yellow"/>
        </w:rPr>
        <w:t>ten</w:t>
      </w:r>
      <w:r w:rsidRPr="00FB5761">
        <w:rPr>
          <w:szCs w:val="24"/>
        </w:rPr>
        <w:t>]</w:t>
      </w:r>
      <w:r w:rsidR="0092104A" w:rsidRPr="00FB5761">
        <w:rPr>
          <w:szCs w:val="24"/>
        </w:rPr>
        <w:t> </w:t>
      </w:r>
      <w:r w:rsidRPr="00FB5761">
        <w:rPr>
          <w:szCs w:val="24"/>
        </w:rPr>
        <w:t>Working Days of receipt of such request, except in the case of a Breach of Security in which case the Supplier shall provide the Buyer with the access that it requires within [</w:t>
      </w:r>
      <w:r w:rsidRPr="00FB5761">
        <w:rPr>
          <w:szCs w:val="24"/>
          <w:highlight w:val="yellow"/>
        </w:rPr>
        <w:t>24</w:t>
      </w:r>
      <w:r w:rsidR="0092104A" w:rsidRPr="00FB5761">
        <w:rPr>
          <w:szCs w:val="24"/>
          <w:highlight w:val="yellow"/>
        </w:rPr>
        <w:t> </w:t>
      </w:r>
      <w:r w:rsidRPr="00FB5761">
        <w:rPr>
          <w:szCs w:val="24"/>
          <w:highlight w:val="yellow"/>
        </w:rPr>
        <w:t>hours</w:t>
      </w:r>
      <w:r w:rsidRPr="00FB5761">
        <w:rPr>
          <w:szCs w:val="24"/>
        </w:rPr>
        <w:t>] of receipt of such request.</w:t>
      </w:r>
    </w:p>
    <w:p w14:paraId="14B9E379" w14:textId="77777777" w:rsidR="004C501E" w:rsidRPr="00FB5761" w:rsidRDefault="006C61BE" w:rsidP="00CD2103">
      <w:pPr>
        <w:pStyle w:val="Heading1"/>
        <w:spacing w:before="120" w:after="120"/>
        <w:rPr>
          <w:szCs w:val="24"/>
        </w:rPr>
      </w:pPr>
      <w:bookmarkStart w:id="6" w:name="_Ref117013507"/>
      <w:r w:rsidRPr="00FB5761">
        <w:rPr>
          <w:szCs w:val="24"/>
        </w:rPr>
        <w:t>Certification Requirements</w:t>
      </w:r>
      <w:bookmarkEnd w:id="6"/>
    </w:p>
    <w:p w14:paraId="3A585B32" w14:textId="77777777" w:rsidR="004C501E" w:rsidRPr="00FB5761" w:rsidRDefault="006C61BE" w:rsidP="00CD2103">
      <w:pPr>
        <w:pStyle w:val="Heading2"/>
        <w:spacing w:before="120" w:after="120"/>
        <w:rPr>
          <w:szCs w:val="24"/>
        </w:rPr>
      </w:pPr>
      <w:bookmarkStart w:id="7" w:name="_Ref117013554"/>
      <w:r w:rsidRPr="00FB5761">
        <w:rPr>
          <w:szCs w:val="24"/>
        </w:rPr>
        <w:t>The Supplier shall ensure that, unless otherwise agreed by the Buyer, it is certified as compliant with:</w:t>
      </w:r>
      <w:bookmarkEnd w:id="7"/>
    </w:p>
    <w:p w14:paraId="6AAF5684" w14:textId="71972C6A" w:rsidR="004C501E" w:rsidRPr="00FB5761" w:rsidRDefault="006C61BE" w:rsidP="00CD2103">
      <w:pPr>
        <w:pStyle w:val="Heading3"/>
        <w:spacing w:before="120" w:after="120"/>
        <w:rPr>
          <w:szCs w:val="24"/>
        </w:rPr>
      </w:pPr>
      <w:r w:rsidRPr="00FB5761">
        <w:rPr>
          <w:szCs w:val="24"/>
        </w:rPr>
        <w:t>in the case of a standard consultancy agreement</w:t>
      </w:r>
      <w:r w:rsidR="00D06C69" w:rsidRPr="00FB5761">
        <w:rPr>
          <w:szCs w:val="24"/>
        </w:rPr>
        <w:t xml:space="preserve"> the option chosen by the Buyer in Paragraph </w:t>
      </w:r>
      <w:r w:rsidR="00CD2103">
        <w:rPr>
          <w:szCs w:val="24"/>
        </w:rPr>
        <w:t>1</w:t>
      </w:r>
      <w:r w:rsidR="00D06C69" w:rsidRPr="00FB5761">
        <w:rPr>
          <w:szCs w:val="24"/>
        </w:rPr>
        <w:t>; or</w:t>
      </w:r>
    </w:p>
    <w:p w14:paraId="6396FF7C" w14:textId="77777777" w:rsidR="004C501E" w:rsidRPr="00FB5761" w:rsidRDefault="006C61BE" w:rsidP="00CD2103">
      <w:pPr>
        <w:pStyle w:val="Heading3"/>
        <w:spacing w:before="120" w:after="120"/>
        <w:rPr>
          <w:szCs w:val="24"/>
        </w:rPr>
      </w:pPr>
      <w:bookmarkStart w:id="8" w:name="_Ref118834843"/>
      <w:r w:rsidRPr="00FB5761">
        <w:rPr>
          <w:szCs w:val="24"/>
        </w:rPr>
        <w:t>in the case of a higher-risk consultancy agreement:</w:t>
      </w:r>
      <w:bookmarkEnd w:id="8"/>
    </w:p>
    <w:p w14:paraId="4C624F73" w14:textId="06321A7B" w:rsidR="007A3870" w:rsidRPr="00FB5761" w:rsidRDefault="007A3870" w:rsidP="00CD2103">
      <w:pPr>
        <w:pStyle w:val="Heading4"/>
        <w:tabs>
          <w:tab w:val="clear" w:pos="2704"/>
          <w:tab w:val="num" w:pos="2127"/>
        </w:tabs>
        <w:spacing w:before="120" w:after="120"/>
        <w:ind w:left="2127" w:hanging="709"/>
        <w:rPr>
          <w:szCs w:val="24"/>
        </w:rPr>
      </w:pPr>
      <w:r w:rsidRPr="00FB5761">
        <w:rPr>
          <w:szCs w:val="24"/>
        </w:rPr>
        <w:t>either:</w:t>
      </w:r>
    </w:p>
    <w:p w14:paraId="5F3ACCDC" w14:textId="58644417" w:rsidR="007A3870" w:rsidRPr="00FB5761" w:rsidRDefault="007A3870" w:rsidP="00CD2103">
      <w:pPr>
        <w:pStyle w:val="Heading5"/>
      </w:pPr>
      <w:r w:rsidRPr="00FB5761">
        <w:t xml:space="preserve">an </w:t>
      </w:r>
      <w:r w:rsidR="006C61BE" w:rsidRPr="00FB5761">
        <w:t>ISO/IEC 27001:20</w:t>
      </w:r>
      <w:r w:rsidR="004434AE" w:rsidRPr="00FB5761">
        <w:t>22</w:t>
      </w:r>
      <w:r w:rsidR="006C61BE" w:rsidRPr="00FB5761">
        <w:t xml:space="preserve"> </w:t>
      </w:r>
      <w:r w:rsidRPr="00FB5761">
        <w:t xml:space="preserve">certification </w:t>
      </w:r>
      <w:r w:rsidR="006C61BE" w:rsidRPr="00FB5761">
        <w:t>by a UKAS-</w:t>
      </w:r>
      <w:r w:rsidR="00FF297B" w:rsidRPr="00FB5761">
        <w:t>Recognised</w:t>
      </w:r>
      <w:r w:rsidR="006C61BE" w:rsidRPr="00FB5761">
        <w:t xml:space="preserve"> </w:t>
      </w:r>
      <w:r w:rsidR="00FF297B" w:rsidRPr="00FB5761">
        <w:t>C</w:t>
      </w:r>
      <w:r w:rsidR="006C61BE" w:rsidRPr="00FB5761">
        <w:t xml:space="preserve">ertification </w:t>
      </w:r>
      <w:r w:rsidR="00FF297B" w:rsidRPr="00FB5761">
        <w:t>B</w:t>
      </w:r>
      <w:r w:rsidR="006C61BE" w:rsidRPr="00FB5761">
        <w:t>ody in respect of the Supplier Information Management System</w:t>
      </w:r>
      <w:r w:rsidR="004434AE" w:rsidRPr="00FB5761">
        <w:t xml:space="preserve"> (or an equivalent certification)</w:t>
      </w:r>
      <w:r w:rsidRPr="00FB5761">
        <w:t>;</w:t>
      </w:r>
      <w:r w:rsidR="006C61BE" w:rsidRPr="00FB5761">
        <w:t xml:space="preserve"> or</w:t>
      </w:r>
    </w:p>
    <w:p w14:paraId="32D429B7" w14:textId="0401922B" w:rsidR="004C501E" w:rsidRPr="00FB5761" w:rsidRDefault="007A3870" w:rsidP="00CD2103">
      <w:pPr>
        <w:pStyle w:val="Heading5"/>
        <w:spacing w:before="120" w:after="120"/>
        <w:rPr>
          <w:szCs w:val="24"/>
        </w:rPr>
      </w:pPr>
      <w:r w:rsidRPr="00FB5761">
        <w:rPr>
          <w:szCs w:val="24"/>
        </w:rPr>
        <w:t xml:space="preserve">where </w:t>
      </w:r>
      <w:r w:rsidR="006C61BE" w:rsidRPr="00FB5761">
        <w:rPr>
          <w:szCs w:val="24"/>
        </w:rPr>
        <w:t>the Supplier Information Management System is included within the scope of a wider ISO/IEC 27001:20</w:t>
      </w:r>
      <w:r w:rsidR="004434AE" w:rsidRPr="00FB5761">
        <w:rPr>
          <w:szCs w:val="24"/>
        </w:rPr>
        <w:t xml:space="preserve">22 </w:t>
      </w:r>
      <w:r w:rsidRPr="00FB5761">
        <w:rPr>
          <w:szCs w:val="24"/>
        </w:rPr>
        <w:t xml:space="preserve">certification </w:t>
      </w:r>
      <w:r w:rsidR="004434AE" w:rsidRPr="00FB5761">
        <w:rPr>
          <w:szCs w:val="24"/>
        </w:rPr>
        <w:t>(or an equivalent certification)</w:t>
      </w:r>
      <w:r w:rsidRPr="00FB5761">
        <w:rPr>
          <w:szCs w:val="24"/>
        </w:rPr>
        <w:t xml:space="preserve"> that certification</w:t>
      </w:r>
      <w:r w:rsidR="006C61BE" w:rsidRPr="00FB5761">
        <w:rPr>
          <w:szCs w:val="24"/>
        </w:rPr>
        <w:t>; and</w:t>
      </w:r>
    </w:p>
    <w:p w14:paraId="10511A04" w14:textId="4A8959A1" w:rsidR="004C501E" w:rsidRPr="00FB5761" w:rsidRDefault="006C61BE" w:rsidP="00CD2103">
      <w:pPr>
        <w:pStyle w:val="Heading4"/>
        <w:tabs>
          <w:tab w:val="clear" w:pos="2704"/>
          <w:tab w:val="num" w:pos="2127"/>
        </w:tabs>
        <w:spacing w:before="120" w:after="120"/>
        <w:ind w:left="2127" w:hanging="709"/>
        <w:rPr>
          <w:szCs w:val="24"/>
          <w:lang w:val="fr-FR"/>
        </w:rPr>
      </w:pPr>
      <w:r w:rsidRPr="00FB5761">
        <w:rPr>
          <w:szCs w:val="24"/>
          <w:lang w:val="fr-FR"/>
        </w:rPr>
        <w:t>Cyber Essentials Plus</w:t>
      </w:r>
      <w:r w:rsidR="004434AE" w:rsidRPr="00FB5761">
        <w:rPr>
          <w:szCs w:val="24"/>
          <w:lang w:val="fr-FR"/>
        </w:rPr>
        <w:t xml:space="preserve"> (or an </w:t>
      </w:r>
      <w:r w:rsidR="004434AE" w:rsidRPr="00FB5761">
        <w:rPr>
          <w:szCs w:val="24"/>
        </w:rPr>
        <w:t>equivalent</w:t>
      </w:r>
      <w:r w:rsidR="004434AE" w:rsidRPr="00FB5761">
        <w:rPr>
          <w:szCs w:val="24"/>
          <w:lang w:val="fr-FR"/>
        </w:rPr>
        <w:t xml:space="preserve"> certification)</w:t>
      </w:r>
      <w:r w:rsidRPr="00FB5761">
        <w:rPr>
          <w:szCs w:val="24"/>
          <w:lang w:val="fr-FR"/>
        </w:rPr>
        <w:t xml:space="preserve"> (</w:t>
      </w:r>
      <w:r w:rsidR="00D82F02" w:rsidRPr="00FB5761">
        <w:rPr>
          <w:szCs w:val="24"/>
          <w:lang w:val="fr-FR"/>
        </w:rPr>
        <w:t>“</w:t>
      </w:r>
      <w:r w:rsidRPr="00FB5761">
        <w:rPr>
          <w:b/>
          <w:bCs/>
          <w:szCs w:val="24"/>
          <w:lang w:val="fr-FR"/>
        </w:rPr>
        <w:t>Relevant Certifications</w:t>
      </w:r>
      <w:r w:rsidR="00D82F02" w:rsidRPr="00FB5761">
        <w:rPr>
          <w:b/>
          <w:bCs/>
          <w:szCs w:val="24"/>
          <w:lang w:val="fr-FR"/>
        </w:rPr>
        <w:t>”</w:t>
      </w:r>
      <w:r w:rsidRPr="00FB5761">
        <w:rPr>
          <w:szCs w:val="24"/>
          <w:lang w:val="fr-FR"/>
        </w:rPr>
        <w:t>).</w:t>
      </w:r>
    </w:p>
    <w:p w14:paraId="125FB857" w14:textId="77777777" w:rsidR="004C501E" w:rsidRPr="00FB5761" w:rsidRDefault="006C61BE" w:rsidP="00CD2103">
      <w:pPr>
        <w:pStyle w:val="Heading2"/>
        <w:spacing w:before="120" w:after="120"/>
        <w:rPr>
          <w:szCs w:val="24"/>
        </w:rPr>
      </w:pPr>
      <w:r w:rsidRPr="00FB5761">
        <w:rPr>
          <w:szCs w:val="24"/>
        </w:rPr>
        <w:t>Unless otherwise agreed by the Buyer, the Supplier must provide the Buyer with a copy of the Relevant Certifications before it begins to provide the Services.</w:t>
      </w:r>
    </w:p>
    <w:p w14:paraId="7D2F8D83" w14:textId="77777777" w:rsidR="004C501E" w:rsidRPr="00FB5761" w:rsidRDefault="006C61BE" w:rsidP="00CD2103">
      <w:pPr>
        <w:pStyle w:val="Heading2"/>
        <w:spacing w:before="120" w:after="120"/>
        <w:rPr>
          <w:szCs w:val="24"/>
        </w:rPr>
      </w:pPr>
      <w:r w:rsidRPr="00FB5761">
        <w:rPr>
          <w:szCs w:val="24"/>
        </w:rPr>
        <w:t>The Supplier must ensure that at the time it begins to provide the Services, the Relevant Certifications are:</w:t>
      </w:r>
    </w:p>
    <w:p w14:paraId="2454C55D" w14:textId="77777777" w:rsidR="004C501E" w:rsidRPr="00FB5761" w:rsidRDefault="006C61BE" w:rsidP="00CD2103">
      <w:pPr>
        <w:pStyle w:val="Heading3"/>
        <w:spacing w:before="120" w:after="120"/>
        <w:rPr>
          <w:szCs w:val="24"/>
        </w:rPr>
      </w:pPr>
      <w:r w:rsidRPr="00FB5761">
        <w:rPr>
          <w:szCs w:val="24"/>
        </w:rPr>
        <w:t>currently in effect;</w:t>
      </w:r>
    </w:p>
    <w:p w14:paraId="6324547A" w14:textId="7B0CCA4C" w:rsidR="004C501E" w:rsidRPr="00FB5761" w:rsidRDefault="00FD460F" w:rsidP="00CD2103">
      <w:pPr>
        <w:pStyle w:val="Heading3"/>
        <w:spacing w:before="120" w:after="120"/>
        <w:rPr>
          <w:szCs w:val="24"/>
        </w:rPr>
      </w:pPr>
      <w:r w:rsidRPr="00FB5761">
        <w:rPr>
          <w:szCs w:val="24"/>
        </w:rPr>
        <w:t xml:space="preserve">together, </w:t>
      </w:r>
      <w:r w:rsidR="006C61BE" w:rsidRPr="00FB5761">
        <w:rPr>
          <w:szCs w:val="24"/>
        </w:rPr>
        <w:t>relate to the full scope of the Supplier Information System; and</w:t>
      </w:r>
    </w:p>
    <w:p w14:paraId="03C9C868" w14:textId="77777777" w:rsidR="004C501E" w:rsidRPr="00FB5761" w:rsidRDefault="006C61BE" w:rsidP="00CD2103">
      <w:pPr>
        <w:pStyle w:val="Heading3"/>
        <w:spacing w:before="120" w:after="120"/>
        <w:rPr>
          <w:szCs w:val="24"/>
        </w:rPr>
      </w:pPr>
      <w:r w:rsidRPr="00FB5761">
        <w:rPr>
          <w:szCs w:val="24"/>
        </w:rPr>
        <w:t>are not subject to any condition that may impact the provision of the Services.</w:t>
      </w:r>
    </w:p>
    <w:p w14:paraId="6F19E976" w14:textId="77777777" w:rsidR="004C501E" w:rsidRPr="00FB5761" w:rsidRDefault="006C61BE" w:rsidP="00CD2103">
      <w:pPr>
        <w:pStyle w:val="Heading2"/>
        <w:spacing w:before="120" w:after="120"/>
        <w:rPr>
          <w:szCs w:val="24"/>
        </w:rPr>
      </w:pPr>
      <w:bookmarkStart w:id="9" w:name="_Ref117012962"/>
      <w:r w:rsidRPr="00FB5761">
        <w:rPr>
          <w:szCs w:val="24"/>
        </w:rPr>
        <w:t>The Supplier must notify the Buyer promptly, any in any event within three</w:t>
      </w:r>
      <w:r w:rsidR="0092104A" w:rsidRPr="00FB5761">
        <w:rPr>
          <w:szCs w:val="24"/>
        </w:rPr>
        <w:t> </w:t>
      </w:r>
      <w:r w:rsidRPr="00FB5761">
        <w:rPr>
          <w:szCs w:val="24"/>
        </w:rPr>
        <w:t>Working Days of becoming aware that:</w:t>
      </w:r>
      <w:bookmarkEnd w:id="9"/>
    </w:p>
    <w:p w14:paraId="501E5019" w14:textId="72815E83" w:rsidR="004C501E" w:rsidRPr="00FB5761" w:rsidRDefault="006C61BE" w:rsidP="00CD2103">
      <w:pPr>
        <w:pStyle w:val="Heading3"/>
        <w:spacing w:before="120" w:after="120"/>
        <w:rPr>
          <w:szCs w:val="24"/>
        </w:rPr>
      </w:pPr>
      <w:r w:rsidRPr="00FB5761">
        <w:rPr>
          <w:szCs w:val="24"/>
        </w:rPr>
        <w:lastRenderedPageBreak/>
        <w:t xml:space="preserve">a Relevant Certification </w:t>
      </w:r>
      <w:r w:rsidR="00533EA7" w:rsidRPr="00FB5761">
        <w:rPr>
          <w:szCs w:val="24"/>
        </w:rPr>
        <w:t xml:space="preserve">in respect of the Supplier Information Management System </w:t>
      </w:r>
      <w:r w:rsidRPr="00FB5761">
        <w:rPr>
          <w:szCs w:val="24"/>
        </w:rPr>
        <w:t>has been revoked or cancelled by the body that awarded it;</w:t>
      </w:r>
    </w:p>
    <w:p w14:paraId="35F3AF37" w14:textId="424CBD92" w:rsidR="004C501E" w:rsidRPr="00FB5761" w:rsidRDefault="006C61BE" w:rsidP="00CD2103">
      <w:pPr>
        <w:pStyle w:val="Heading3"/>
        <w:spacing w:before="120" w:after="120"/>
        <w:rPr>
          <w:szCs w:val="24"/>
        </w:rPr>
      </w:pPr>
      <w:r w:rsidRPr="00FB5761">
        <w:rPr>
          <w:szCs w:val="24"/>
        </w:rPr>
        <w:t xml:space="preserve">a Relevant Certification </w:t>
      </w:r>
      <w:r w:rsidR="00533EA7" w:rsidRPr="00FB5761">
        <w:rPr>
          <w:szCs w:val="24"/>
        </w:rPr>
        <w:t xml:space="preserve">in respect of the Supplier Information Management System has </w:t>
      </w:r>
      <w:r w:rsidRPr="00FB5761">
        <w:rPr>
          <w:szCs w:val="24"/>
        </w:rPr>
        <w:t>expired and has not been renewed by the Supplier;</w:t>
      </w:r>
    </w:p>
    <w:p w14:paraId="6095AC8B" w14:textId="7800CE55" w:rsidR="004C501E" w:rsidRPr="00FB5761" w:rsidRDefault="00533EA7" w:rsidP="00CD2103">
      <w:pPr>
        <w:pStyle w:val="Heading3"/>
        <w:spacing w:before="120" w:after="120"/>
        <w:rPr>
          <w:szCs w:val="24"/>
        </w:rPr>
      </w:pPr>
      <w:r w:rsidRPr="00FB5761">
        <w:rPr>
          <w:szCs w:val="24"/>
        </w:rPr>
        <w:t>the</w:t>
      </w:r>
      <w:r w:rsidR="006C61BE" w:rsidRPr="00FB5761">
        <w:rPr>
          <w:szCs w:val="24"/>
        </w:rPr>
        <w:t xml:space="preserve"> Relevant Certification</w:t>
      </w:r>
      <w:r w:rsidRPr="00FB5761">
        <w:rPr>
          <w:szCs w:val="24"/>
        </w:rPr>
        <w:t>s, together,</w:t>
      </w:r>
      <w:r w:rsidR="006C61BE" w:rsidRPr="00FB5761">
        <w:rPr>
          <w:szCs w:val="24"/>
        </w:rPr>
        <w:t xml:space="preserve"> no longer appl</w:t>
      </w:r>
      <w:r w:rsidRPr="00FB5761">
        <w:rPr>
          <w:szCs w:val="24"/>
        </w:rPr>
        <w:t>y</w:t>
      </w:r>
      <w:r w:rsidR="006C61BE" w:rsidRPr="00FB5761">
        <w:rPr>
          <w:szCs w:val="24"/>
        </w:rPr>
        <w:t xml:space="preserve"> to the full scope of the Supplier Information Management System</w:t>
      </w:r>
      <w:r w:rsidR="0000377D">
        <w:rPr>
          <w:szCs w:val="24"/>
        </w:rPr>
        <w:t>;</w:t>
      </w:r>
      <w:r w:rsidR="006C61BE" w:rsidRPr="00FB5761">
        <w:rPr>
          <w:szCs w:val="24"/>
        </w:rPr>
        <w:t xml:space="preserve"> </w:t>
      </w:r>
      <w:r w:rsidR="0000377D">
        <w:rPr>
          <w:szCs w:val="24"/>
        </w:rPr>
        <w:t>and/</w:t>
      </w:r>
      <w:r w:rsidR="006C61BE" w:rsidRPr="00FB5761">
        <w:rPr>
          <w:szCs w:val="24"/>
        </w:rPr>
        <w:t>or</w:t>
      </w:r>
    </w:p>
    <w:p w14:paraId="690928FC" w14:textId="77777777" w:rsidR="004C501E" w:rsidRPr="00FB5761" w:rsidRDefault="006C61BE" w:rsidP="00CD2103">
      <w:pPr>
        <w:pStyle w:val="Heading3"/>
        <w:spacing w:before="120" w:after="120"/>
        <w:rPr>
          <w:szCs w:val="24"/>
        </w:rPr>
      </w:pPr>
      <w:r w:rsidRPr="00FB5761">
        <w:rPr>
          <w:szCs w:val="24"/>
        </w:rPr>
        <w:t xml:space="preserve">the body that awarded a Relevant Certification has made it subject to conditions, the compliance with which may impact the provision of the Services (each a </w:t>
      </w:r>
      <w:r w:rsidR="00D82F02" w:rsidRPr="00FB5761">
        <w:rPr>
          <w:szCs w:val="24"/>
        </w:rPr>
        <w:t>“</w:t>
      </w:r>
      <w:r w:rsidRPr="00FB5761">
        <w:rPr>
          <w:b/>
          <w:bCs/>
          <w:szCs w:val="24"/>
        </w:rPr>
        <w:t>Certification Default</w:t>
      </w:r>
      <w:r w:rsidR="00D82F02" w:rsidRPr="00FB5761">
        <w:rPr>
          <w:szCs w:val="24"/>
        </w:rPr>
        <w:t>”</w:t>
      </w:r>
      <w:r w:rsidRPr="00FB5761">
        <w:rPr>
          <w:szCs w:val="24"/>
        </w:rPr>
        <w:t>).</w:t>
      </w:r>
    </w:p>
    <w:p w14:paraId="1F76393F" w14:textId="13DAA618" w:rsidR="004C501E" w:rsidRPr="00FB5761" w:rsidRDefault="006C61BE" w:rsidP="00CD2103">
      <w:pPr>
        <w:pStyle w:val="Heading2"/>
        <w:spacing w:before="120" w:after="120"/>
        <w:rPr>
          <w:szCs w:val="24"/>
        </w:rPr>
      </w:pPr>
      <w:r w:rsidRPr="00FB5761">
        <w:rPr>
          <w:szCs w:val="24"/>
        </w:rPr>
        <w:t xml:space="preserve">Where the Supplier has notified the Buyer of a Certification Default under </w:t>
      </w:r>
      <w:r w:rsidR="00E11AC3" w:rsidRPr="00FB5761">
        <w:rPr>
          <w:szCs w:val="24"/>
        </w:rPr>
        <w:t>Paragraph</w:t>
      </w:r>
      <w:r w:rsidR="0092104A" w:rsidRPr="00FB5761">
        <w:rPr>
          <w:szCs w:val="24"/>
        </w:rPr>
        <w:t> </w:t>
      </w:r>
      <w:r w:rsidR="0092104A" w:rsidRPr="00FB5761">
        <w:rPr>
          <w:szCs w:val="24"/>
        </w:rPr>
        <w:fldChar w:fldCharType="begin"/>
      </w:r>
      <w:r w:rsidR="0092104A" w:rsidRPr="00FB5761">
        <w:rPr>
          <w:szCs w:val="24"/>
        </w:rPr>
        <w:instrText xml:space="preserve"> REF _Ref117012962 \r \h </w:instrText>
      </w:r>
      <w:r w:rsidR="00FB5761" w:rsidRPr="00FB5761">
        <w:rPr>
          <w:szCs w:val="24"/>
        </w:rPr>
        <w:instrText xml:space="preserve"> \* MERGEFORMAT </w:instrText>
      </w:r>
      <w:r w:rsidR="0092104A" w:rsidRPr="00FB5761">
        <w:rPr>
          <w:szCs w:val="24"/>
        </w:rPr>
      </w:r>
      <w:r w:rsidR="0092104A" w:rsidRPr="00FB5761">
        <w:rPr>
          <w:szCs w:val="24"/>
        </w:rPr>
        <w:fldChar w:fldCharType="separate"/>
      </w:r>
      <w:r w:rsidR="00CD2103">
        <w:rPr>
          <w:szCs w:val="24"/>
        </w:rPr>
        <w:t>7.4</w:t>
      </w:r>
      <w:r w:rsidR="0092104A" w:rsidRPr="00FB5761">
        <w:rPr>
          <w:szCs w:val="24"/>
        </w:rPr>
        <w:fldChar w:fldCharType="end"/>
      </w:r>
      <w:r w:rsidRPr="00FB5761">
        <w:rPr>
          <w:szCs w:val="24"/>
        </w:rPr>
        <w:t>:</w:t>
      </w:r>
    </w:p>
    <w:p w14:paraId="157ED65E" w14:textId="3CE9214C" w:rsidR="004C501E" w:rsidRPr="00FB5761" w:rsidRDefault="006C61BE" w:rsidP="00CD2103">
      <w:pPr>
        <w:pStyle w:val="Heading3"/>
        <w:spacing w:before="120" w:after="120"/>
        <w:rPr>
          <w:szCs w:val="24"/>
        </w:rPr>
      </w:pPr>
      <w:bookmarkStart w:id="10" w:name="_Ref117013501"/>
      <w:r w:rsidRPr="00FB5761">
        <w:rPr>
          <w:szCs w:val="24"/>
        </w:rPr>
        <w:t xml:space="preserve">the Supplier must, within </w:t>
      </w:r>
      <w:r w:rsidR="0092104A" w:rsidRPr="00FB5761">
        <w:rPr>
          <w:szCs w:val="24"/>
        </w:rPr>
        <w:t>ten </w:t>
      </w:r>
      <w:r w:rsidRPr="00FB5761">
        <w:rPr>
          <w:szCs w:val="24"/>
        </w:rPr>
        <w:t xml:space="preserve">working Days of the date in which the Supplier provided notice under </w:t>
      </w:r>
      <w:r w:rsidR="00E11AC3" w:rsidRPr="00FB5761">
        <w:rPr>
          <w:szCs w:val="24"/>
        </w:rPr>
        <w:t>Paragraph</w:t>
      </w:r>
      <w:r w:rsidR="0092104A" w:rsidRPr="00FB5761">
        <w:rPr>
          <w:szCs w:val="24"/>
        </w:rPr>
        <w:t> </w:t>
      </w:r>
      <w:r w:rsidR="0092104A" w:rsidRPr="00FB5761">
        <w:rPr>
          <w:szCs w:val="24"/>
        </w:rPr>
        <w:fldChar w:fldCharType="begin"/>
      </w:r>
      <w:r w:rsidR="0092104A" w:rsidRPr="00FB5761">
        <w:rPr>
          <w:szCs w:val="24"/>
        </w:rPr>
        <w:instrText xml:space="preserve"> REF _Ref117012962 \r \h </w:instrText>
      </w:r>
      <w:r w:rsidR="00FB5761" w:rsidRPr="00FB5761">
        <w:rPr>
          <w:szCs w:val="24"/>
        </w:rPr>
        <w:instrText xml:space="preserve"> \* MERGEFORMAT </w:instrText>
      </w:r>
      <w:r w:rsidR="0092104A" w:rsidRPr="00FB5761">
        <w:rPr>
          <w:szCs w:val="24"/>
        </w:rPr>
      </w:r>
      <w:r w:rsidR="0092104A" w:rsidRPr="00FB5761">
        <w:rPr>
          <w:szCs w:val="24"/>
        </w:rPr>
        <w:fldChar w:fldCharType="separate"/>
      </w:r>
      <w:r w:rsidR="00CD2103">
        <w:rPr>
          <w:szCs w:val="24"/>
        </w:rPr>
        <w:t>7.4</w:t>
      </w:r>
      <w:r w:rsidR="0092104A" w:rsidRPr="00FB5761">
        <w:rPr>
          <w:szCs w:val="24"/>
        </w:rPr>
        <w:fldChar w:fldCharType="end"/>
      </w:r>
      <w:r w:rsidRPr="00FB5761">
        <w:rPr>
          <w:szCs w:val="24"/>
        </w:rPr>
        <w:t xml:space="preserve"> (or such other period as the Parties may agree) provide a draft plan (a </w:t>
      </w:r>
      <w:r w:rsidR="00D82F02" w:rsidRPr="00FB5761">
        <w:rPr>
          <w:szCs w:val="24"/>
        </w:rPr>
        <w:t>“</w:t>
      </w:r>
      <w:r w:rsidRPr="00FB5761">
        <w:rPr>
          <w:b/>
          <w:bCs/>
          <w:szCs w:val="24"/>
        </w:rPr>
        <w:t>Certification Rectification Plan</w:t>
      </w:r>
      <w:r w:rsidR="00D82F02" w:rsidRPr="00FB5761">
        <w:rPr>
          <w:szCs w:val="24"/>
        </w:rPr>
        <w:t>”</w:t>
      </w:r>
      <w:r w:rsidRPr="00FB5761">
        <w:rPr>
          <w:szCs w:val="24"/>
        </w:rPr>
        <w:t>) to the Supplier setting out:</w:t>
      </w:r>
      <w:bookmarkEnd w:id="10"/>
    </w:p>
    <w:p w14:paraId="3DF29BA1" w14:textId="77777777" w:rsidR="004C501E" w:rsidRPr="00FB5761" w:rsidRDefault="006C61BE" w:rsidP="00CD2103">
      <w:pPr>
        <w:pStyle w:val="Heading4"/>
        <w:tabs>
          <w:tab w:val="clear" w:pos="2704"/>
          <w:tab w:val="num" w:pos="2268"/>
        </w:tabs>
        <w:spacing w:before="120" w:after="120"/>
        <w:ind w:left="2268" w:hanging="850"/>
        <w:rPr>
          <w:szCs w:val="24"/>
        </w:rPr>
      </w:pPr>
      <w:r w:rsidRPr="00FB5761">
        <w:rPr>
          <w:szCs w:val="24"/>
        </w:rPr>
        <w:t>full details of the Certification Default, including a root cause analysis;</w:t>
      </w:r>
    </w:p>
    <w:p w14:paraId="1F495445" w14:textId="77777777" w:rsidR="004C501E" w:rsidRPr="00FB5761" w:rsidRDefault="006C61BE" w:rsidP="00CD2103">
      <w:pPr>
        <w:pStyle w:val="Heading4"/>
        <w:tabs>
          <w:tab w:val="clear" w:pos="2704"/>
          <w:tab w:val="num" w:pos="2268"/>
        </w:tabs>
        <w:spacing w:before="120" w:after="120"/>
        <w:ind w:left="2268" w:hanging="850"/>
        <w:rPr>
          <w:szCs w:val="24"/>
        </w:rPr>
      </w:pPr>
      <w:r w:rsidRPr="00FB5761">
        <w:rPr>
          <w:szCs w:val="24"/>
        </w:rPr>
        <w:t>the actual and anticipated effects of the Certification Default;</w:t>
      </w:r>
    </w:p>
    <w:p w14:paraId="5B329A4E" w14:textId="77777777" w:rsidR="004C501E" w:rsidRPr="00FB5761" w:rsidRDefault="006C61BE" w:rsidP="00CD2103">
      <w:pPr>
        <w:pStyle w:val="Heading4"/>
        <w:tabs>
          <w:tab w:val="clear" w:pos="2704"/>
          <w:tab w:val="num" w:pos="2268"/>
        </w:tabs>
        <w:spacing w:before="120" w:after="120"/>
        <w:ind w:left="2268" w:hanging="850"/>
        <w:rPr>
          <w:szCs w:val="24"/>
        </w:rPr>
      </w:pPr>
      <w:r w:rsidRPr="00FB5761">
        <w:rPr>
          <w:szCs w:val="24"/>
        </w:rPr>
        <w:t>the steps the Supplier will take to remedy the Certification Default;</w:t>
      </w:r>
    </w:p>
    <w:p w14:paraId="3F5687DD" w14:textId="77777777" w:rsidR="004C501E" w:rsidRPr="00FB5761" w:rsidRDefault="006C61BE" w:rsidP="00CD2103">
      <w:pPr>
        <w:pStyle w:val="Heading3"/>
        <w:spacing w:before="120" w:after="120"/>
        <w:rPr>
          <w:szCs w:val="24"/>
        </w:rPr>
      </w:pPr>
      <w:bookmarkStart w:id="11" w:name="_Ref117013096"/>
      <w:r w:rsidRPr="00FB5761">
        <w:rPr>
          <w:szCs w:val="24"/>
        </w:rPr>
        <w:t>the Buyer must notify the Supplier as soon as reasonably practicable whether it accepts or rejects the Certification Rectification Plan;</w:t>
      </w:r>
      <w:bookmarkEnd w:id="11"/>
    </w:p>
    <w:p w14:paraId="75A707D7" w14:textId="3B6AC057" w:rsidR="004C501E" w:rsidRPr="00FB5761" w:rsidRDefault="006C61BE" w:rsidP="00CD2103">
      <w:pPr>
        <w:pStyle w:val="Heading3"/>
        <w:spacing w:before="120" w:after="120"/>
        <w:rPr>
          <w:szCs w:val="24"/>
        </w:rPr>
      </w:pPr>
      <w:r w:rsidRPr="00FB5761">
        <w:rPr>
          <w:szCs w:val="24"/>
        </w:rPr>
        <w:t xml:space="preserve">if the Buyer rejects the Certification Rectification Plan, the Buyer must within five Working Days of the date of the rejection submit a revised Certification Rectification Plan and </w:t>
      </w:r>
      <w:r w:rsidR="00E11AC3" w:rsidRPr="00FB5761">
        <w:rPr>
          <w:szCs w:val="24"/>
        </w:rPr>
        <w:t>Paragraph</w:t>
      </w:r>
      <w:r w:rsidRPr="00FB5761">
        <w:rPr>
          <w:szCs w:val="24"/>
        </w:rPr>
        <w:t> </w:t>
      </w:r>
      <w:r w:rsidRPr="00FB5761">
        <w:rPr>
          <w:szCs w:val="24"/>
        </w:rPr>
        <w:fldChar w:fldCharType="begin"/>
      </w:r>
      <w:r w:rsidRPr="00FB5761">
        <w:rPr>
          <w:szCs w:val="24"/>
        </w:rPr>
        <w:instrText xml:space="preserve"> REF _Ref117013096 \w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7.5.2</w:t>
      </w:r>
      <w:r w:rsidRPr="00FB5761">
        <w:rPr>
          <w:szCs w:val="24"/>
        </w:rPr>
        <w:fldChar w:fldCharType="end"/>
      </w:r>
      <w:r w:rsidRPr="00FB5761">
        <w:rPr>
          <w:szCs w:val="24"/>
        </w:rPr>
        <w:t xml:space="preserve"> will apply to the re-submitted plan;</w:t>
      </w:r>
    </w:p>
    <w:p w14:paraId="23E4CC27" w14:textId="30C80453" w:rsidR="004C501E" w:rsidRPr="00FB5761" w:rsidRDefault="006C61BE" w:rsidP="00CD2103">
      <w:pPr>
        <w:pStyle w:val="Heading3"/>
        <w:spacing w:before="120" w:after="120"/>
        <w:rPr>
          <w:szCs w:val="24"/>
        </w:rPr>
      </w:pPr>
      <w:r w:rsidRPr="00FB5761">
        <w:rPr>
          <w:szCs w:val="24"/>
        </w:rPr>
        <w:t>the rejection by the Buyer of a revised Certification Rectification Plan is a material Default of th</w:t>
      </w:r>
      <w:r w:rsidR="0000377D">
        <w:rPr>
          <w:szCs w:val="24"/>
        </w:rPr>
        <w:t>e</w:t>
      </w:r>
      <w:r w:rsidRPr="00FB5761">
        <w:rPr>
          <w:szCs w:val="24"/>
        </w:rPr>
        <w:t xml:space="preserve"> </w:t>
      </w:r>
      <w:r w:rsidR="00E11AC3" w:rsidRPr="00FB5761">
        <w:rPr>
          <w:szCs w:val="24"/>
        </w:rPr>
        <w:t>Contract</w:t>
      </w:r>
      <w:r w:rsidRPr="00FB5761">
        <w:rPr>
          <w:szCs w:val="24"/>
        </w:rPr>
        <w:t>;</w:t>
      </w:r>
      <w:r w:rsidR="0000377D">
        <w:rPr>
          <w:szCs w:val="24"/>
        </w:rPr>
        <w:t xml:space="preserve"> and</w:t>
      </w:r>
    </w:p>
    <w:p w14:paraId="1B78B030" w14:textId="77777777" w:rsidR="004C501E" w:rsidRPr="00FB5761" w:rsidRDefault="006C61BE" w:rsidP="00CD2103">
      <w:pPr>
        <w:pStyle w:val="Heading3"/>
        <w:spacing w:before="120" w:after="120"/>
        <w:rPr>
          <w:szCs w:val="24"/>
        </w:rPr>
      </w:pPr>
      <w:r w:rsidRPr="00FB5761">
        <w:rPr>
          <w:szCs w:val="24"/>
        </w:rPr>
        <w:t>if the Buyer accepts the Certification Rectification Plan, the Supplier must start work immediately on the plan.</w:t>
      </w:r>
    </w:p>
    <w:p w14:paraId="586FB307" w14:textId="2E22CEB9" w:rsidR="009F1A44" w:rsidRPr="00FB5761" w:rsidRDefault="128A53CC" w:rsidP="00CD2103">
      <w:pPr>
        <w:pStyle w:val="Heading1"/>
        <w:spacing w:before="120" w:after="120"/>
        <w:rPr>
          <w:szCs w:val="24"/>
        </w:rPr>
      </w:pPr>
      <w:r w:rsidRPr="00FB5761">
        <w:rPr>
          <w:szCs w:val="24"/>
        </w:rPr>
        <w:t>Government Data</w:t>
      </w:r>
      <w:r w:rsidR="009F1A44" w:rsidRPr="00FB5761">
        <w:rPr>
          <w:szCs w:val="24"/>
        </w:rPr>
        <w:t xml:space="preserve"> Handled using Supplier Information Management System </w:t>
      </w:r>
    </w:p>
    <w:p w14:paraId="5033FB9E" w14:textId="77777777" w:rsidR="009F1A44" w:rsidRPr="00FB5761" w:rsidRDefault="009F1A44" w:rsidP="00CD2103">
      <w:pPr>
        <w:pStyle w:val="Heading2"/>
        <w:spacing w:before="120" w:after="120"/>
        <w:rPr>
          <w:szCs w:val="24"/>
        </w:rPr>
      </w:pPr>
      <w:r w:rsidRPr="00FB5761">
        <w:rPr>
          <w:szCs w:val="24"/>
        </w:rPr>
        <w:t>The Supplier acknowledges that the Supplier Information Management System:</w:t>
      </w:r>
    </w:p>
    <w:p w14:paraId="7548C1B3" w14:textId="1B780980" w:rsidR="009F1A44" w:rsidRPr="00FB5761" w:rsidRDefault="009F1A44" w:rsidP="00CD2103">
      <w:pPr>
        <w:pStyle w:val="Heading3"/>
        <w:spacing w:before="120" w:after="120"/>
        <w:rPr>
          <w:szCs w:val="24"/>
        </w:rPr>
      </w:pPr>
      <w:r w:rsidRPr="00FB5761">
        <w:rPr>
          <w:szCs w:val="24"/>
        </w:rPr>
        <w:t xml:space="preserve">is intended only for the Handling of </w:t>
      </w:r>
      <w:r w:rsidR="128A53CC" w:rsidRPr="00FB5761">
        <w:rPr>
          <w:szCs w:val="24"/>
        </w:rPr>
        <w:t>Government Data</w:t>
      </w:r>
      <w:r w:rsidRPr="00FB5761">
        <w:rPr>
          <w:szCs w:val="24"/>
        </w:rPr>
        <w:t xml:space="preserve"> that is classified as OFFICIAL; and</w:t>
      </w:r>
    </w:p>
    <w:p w14:paraId="033BE00D" w14:textId="1A21FEB3" w:rsidR="009F1A44" w:rsidRPr="00FB5761" w:rsidRDefault="009F1A44" w:rsidP="00CD2103">
      <w:pPr>
        <w:pStyle w:val="Heading3"/>
        <w:spacing w:before="120" w:after="120"/>
        <w:rPr>
          <w:szCs w:val="24"/>
        </w:rPr>
      </w:pPr>
      <w:r w:rsidRPr="00FB5761">
        <w:rPr>
          <w:szCs w:val="24"/>
        </w:rPr>
        <w:t xml:space="preserve">is not intended for the Handling of </w:t>
      </w:r>
      <w:r w:rsidR="128A53CC" w:rsidRPr="00FB5761">
        <w:rPr>
          <w:szCs w:val="24"/>
        </w:rPr>
        <w:t>Government Data</w:t>
      </w:r>
      <w:r w:rsidRPr="00FB5761">
        <w:rPr>
          <w:szCs w:val="24"/>
        </w:rPr>
        <w:t xml:space="preserve"> that is classified as SECRET or TOP SECRET,</w:t>
      </w:r>
    </w:p>
    <w:p w14:paraId="2B0EF51E" w14:textId="77777777" w:rsidR="009F1A44" w:rsidRPr="00FB5761" w:rsidRDefault="009F1A44" w:rsidP="00CD2103">
      <w:pPr>
        <w:pStyle w:val="Heading2"/>
        <w:numPr>
          <w:ilvl w:val="0"/>
          <w:numId w:val="0"/>
        </w:numPr>
        <w:spacing w:before="120" w:after="120"/>
        <w:ind w:left="720"/>
        <w:rPr>
          <w:szCs w:val="24"/>
        </w:rPr>
      </w:pPr>
      <w:r w:rsidRPr="00FB5761">
        <w:rPr>
          <w:szCs w:val="24"/>
        </w:rPr>
        <w:lastRenderedPageBreak/>
        <w:t>in each case using the Government Security Classification Policy.</w:t>
      </w:r>
    </w:p>
    <w:p w14:paraId="77DE41AF" w14:textId="77777777" w:rsidR="009F1A44" w:rsidRPr="00FB5761" w:rsidRDefault="009F1A44" w:rsidP="00CD2103">
      <w:pPr>
        <w:pStyle w:val="Heading2"/>
        <w:spacing w:before="120" w:after="120"/>
        <w:rPr>
          <w:szCs w:val="24"/>
        </w:rPr>
      </w:pPr>
      <w:r w:rsidRPr="00FB5761">
        <w:rPr>
          <w:szCs w:val="24"/>
        </w:rPr>
        <w:t>The Supplier must:</w:t>
      </w:r>
    </w:p>
    <w:p w14:paraId="248AD9DA" w14:textId="76DDF3CA" w:rsidR="009F1A44" w:rsidRPr="00FB5761" w:rsidRDefault="009F1A44" w:rsidP="00CD2103">
      <w:pPr>
        <w:pStyle w:val="Heading3"/>
        <w:spacing w:before="120" w:after="120"/>
        <w:rPr>
          <w:szCs w:val="24"/>
        </w:rPr>
      </w:pPr>
      <w:r w:rsidRPr="00FB5761">
        <w:rPr>
          <w:szCs w:val="24"/>
        </w:rPr>
        <w:t xml:space="preserve">not alter the classification of any </w:t>
      </w:r>
      <w:r w:rsidR="128A53CC" w:rsidRPr="00FB5761">
        <w:rPr>
          <w:szCs w:val="24"/>
        </w:rPr>
        <w:t>Government Data</w:t>
      </w:r>
      <w:r w:rsidRPr="00FB5761">
        <w:rPr>
          <w:szCs w:val="24"/>
        </w:rPr>
        <w:t>; and</w:t>
      </w:r>
    </w:p>
    <w:p w14:paraId="7DD43CA9" w14:textId="6248B94F" w:rsidR="009F1A44" w:rsidRPr="00FB5761" w:rsidRDefault="009F1A44" w:rsidP="00CD2103">
      <w:pPr>
        <w:pStyle w:val="Heading3"/>
        <w:spacing w:before="120" w:after="120"/>
        <w:rPr>
          <w:szCs w:val="24"/>
        </w:rPr>
      </w:pPr>
      <w:r w:rsidRPr="00FB5761">
        <w:rPr>
          <w:szCs w:val="24"/>
        </w:rPr>
        <w:t xml:space="preserve">if it becomes aware that any </w:t>
      </w:r>
      <w:r w:rsidR="128A53CC" w:rsidRPr="00FB5761">
        <w:rPr>
          <w:szCs w:val="24"/>
        </w:rPr>
        <w:t>Government Data</w:t>
      </w:r>
      <w:r w:rsidRPr="00FB5761">
        <w:rPr>
          <w:szCs w:val="24"/>
        </w:rPr>
        <w:t xml:space="preserve"> classified as SECRET or TOP SECRET is being Handled using the Supplier Information Management System:</w:t>
      </w:r>
    </w:p>
    <w:p w14:paraId="52280FA3" w14:textId="41FA1A96" w:rsidR="009F1A44" w:rsidRPr="00FB5761" w:rsidRDefault="009F1A44" w:rsidP="00CD2103">
      <w:pPr>
        <w:pStyle w:val="Heading4"/>
        <w:tabs>
          <w:tab w:val="clear" w:pos="2704"/>
          <w:tab w:val="num" w:pos="2268"/>
        </w:tabs>
        <w:spacing w:before="120" w:after="120"/>
        <w:ind w:left="2268" w:hanging="850"/>
        <w:rPr>
          <w:szCs w:val="24"/>
        </w:rPr>
      </w:pPr>
      <w:r w:rsidRPr="00FB5761">
        <w:rPr>
          <w:szCs w:val="24"/>
        </w:rPr>
        <w:t xml:space="preserve">immediately inform the </w:t>
      </w:r>
      <w:r w:rsidR="00574664" w:rsidRPr="00FB5761">
        <w:rPr>
          <w:szCs w:val="24"/>
        </w:rPr>
        <w:t>Buyer</w:t>
      </w:r>
      <w:r w:rsidRPr="00FB5761">
        <w:rPr>
          <w:szCs w:val="24"/>
        </w:rPr>
        <w:t>; and</w:t>
      </w:r>
    </w:p>
    <w:p w14:paraId="65ECBDF3" w14:textId="01EA39A9" w:rsidR="009F1A44" w:rsidRPr="00FB5761" w:rsidRDefault="009F1A44" w:rsidP="00CD2103">
      <w:pPr>
        <w:pStyle w:val="Heading4"/>
        <w:tabs>
          <w:tab w:val="clear" w:pos="2704"/>
          <w:tab w:val="num" w:pos="2268"/>
        </w:tabs>
        <w:spacing w:before="120" w:after="120"/>
        <w:ind w:left="2268" w:hanging="850"/>
        <w:rPr>
          <w:szCs w:val="24"/>
        </w:rPr>
      </w:pPr>
      <w:r w:rsidRPr="00FB5761">
        <w:rPr>
          <w:szCs w:val="24"/>
        </w:rPr>
        <w:t xml:space="preserve">follow any instructions from the </w:t>
      </w:r>
      <w:r w:rsidR="00574664" w:rsidRPr="00FB5761">
        <w:rPr>
          <w:szCs w:val="24"/>
        </w:rPr>
        <w:t>Buyer</w:t>
      </w:r>
      <w:r w:rsidRPr="00FB5761">
        <w:rPr>
          <w:szCs w:val="24"/>
        </w:rPr>
        <w:t xml:space="preserve"> concerning that </w:t>
      </w:r>
      <w:r w:rsidR="128A53CC" w:rsidRPr="00FB5761">
        <w:rPr>
          <w:szCs w:val="24"/>
        </w:rPr>
        <w:t>Government Data</w:t>
      </w:r>
      <w:r w:rsidRPr="00FB5761">
        <w:rPr>
          <w:szCs w:val="24"/>
        </w:rPr>
        <w:t>.</w:t>
      </w:r>
    </w:p>
    <w:p w14:paraId="463FF608" w14:textId="045AB6CD" w:rsidR="009F1A44" w:rsidRPr="00FB5761" w:rsidRDefault="009F1A44" w:rsidP="00CD2103">
      <w:pPr>
        <w:pStyle w:val="Heading2"/>
        <w:spacing w:before="120" w:after="120"/>
        <w:rPr>
          <w:szCs w:val="24"/>
        </w:rPr>
      </w:pPr>
      <w:r w:rsidRPr="00FB5761">
        <w:rPr>
          <w:szCs w:val="24"/>
        </w:rPr>
        <w:t xml:space="preserve">The Supplier must, and must ensure that </w:t>
      </w:r>
      <w:r w:rsidR="00143592">
        <w:rPr>
          <w:szCs w:val="24"/>
        </w:rPr>
        <w:t>Sub-contractor</w:t>
      </w:r>
      <w:r w:rsidRPr="00FB5761">
        <w:rPr>
          <w:szCs w:val="24"/>
        </w:rPr>
        <w:t xml:space="preserve">s and Supplier </w:t>
      </w:r>
      <w:r w:rsidR="00AA2493" w:rsidRPr="00FB5761">
        <w:rPr>
          <w:szCs w:val="24"/>
        </w:rPr>
        <w:t>Staff</w:t>
      </w:r>
      <w:r w:rsidRPr="00FB5761">
        <w:rPr>
          <w:szCs w:val="24"/>
        </w:rPr>
        <w:t xml:space="preserve">, when Handling </w:t>
      </w:r>
      <w:r w:rsidR="128A53CC" w:rsidRPr="00FB5761">
        <w:rPr>
          <w:szCs w:val="24"/>
        </w:rPr>
        <w:t>Government Data</w:t>
      </w:r>
      <w:r w:rsidRPr="00FB5761">
        <w:rPr>
          <w:szCs w:val="24"/>
        </w:rPr>
        <w:t>, comply with:</w:t>
      </w:r>
    </w:p>
    <w:p w14:paraId="1ECE7A2F" w14:textId="77777777" w:rsidR="009F1A44" w:rsidRPr="00FB5761" w:rsidRDefault="009F1A44" w:rsidP="00CD2103">
      <w:pPr>
        <w:pStyle w:val="Heading3"/>
        <w:spacing w:before="120" w:after="120"/>
        <w:rPr>
          <w:szCs w:val="24"/>
        </w:rPr>
      </w:pPr>
      <w:r w:rsidRPr="00FB5761">
        <w:rPr>
          <w:szCs w:val="24"/>
        </w:rPr>
        <w:t>the Expected Behaviours; and</w:t>
      </w:r>
    </w:p>
    <w:p w14:paraId="7232186A" w14:textId="77777777" w:rsidR="009F1A44" w:rsidRPr="00FB5761" w:rsidRDefault="009F1A44" w:rsidP="00CD2103">
      <w:pPr>
        <w:pStyle w:val="Heading3"/>
        <w:spacing w:before="120" w:after="120"/>
        <w:rPr>
          <w:szCs w:val="24"/>
        </w:rPr>
      </w:pPr>
      <w:r w:rsidRPr="00FB5761">
        <w:rPr>
          <w:szCs w:val="24"/>
        </w:rPr>
        <w:t>the Security Controls.</w:t>
      </w:r>
    </w:p>
    <w:p w14:paraId="06DF9552" w14:textId="483BE739" w:rsidR="009F1A44" w:rsidRPr="00FB5761" w:rsidRDefault="009F1A44" w:rsidP="00CD2103">
      <w:pPr>
        <w:pStyle w:val="Heading2"/>
        <w:spacing w:before="120" w:after="120"/>
        <w:rPr>
          <w:szCs w:val="24"/>
        </w:rPr>
      </w:pPr>
      <w:r w:rsidRPr="00FB5761">
        <w:rPr>
          <w:szCs w:val="24"/>
        </w:rPr>
        <w:t xml:space="preserve">Where there is a conflict between the Expected Behaviours or the Security Controls and this </w:t>
      </w:r>
      <w:r w:rsidR="0000377D">
        <w:rPr>
          <w:szCs w:val="24"/>
        </w:rPr>
        <w:t>Schedule</w:t>
      </w:r>
      <w:r w:rsidRPr="00FB5761">
        <w:rPr>
          <w:szCs w:val="24"/>
        </w:rPr>
        <w:t xml:space="preserve"> the provisions of this </w:t>
      </w:r>
      <w:r w:rsidR="0000377D">
        <w:rPr>
          <w:szCs w:val="24"/>
        </w:rPr>
        <w:t>Schedule</w:t>
      </w:r>
      <w:r w:rsidRPr="00FB5761">
        <w:rPr>
          <w:szCs w:val="24"/>
        </w:rPr>
        <w:t xml:space="preserve"> shall apply to the extent of any conflict.</w:t>
      </w:r>
    </w:p>
    <w:p w14:paraId="000BE7E0" w14:textId="77777777" w:rsidR="004C501E" w:rsidRPr="00FB5761" w:rsidRDefault="006C61BE" w:rsidP="00CD2103">
      <w:pPr>
        <w:pStyle w:val="Heading1"/>
        <w:spacing w:before="120" w:after="120"/>
        <w:rPr>
          <w:szCs w:val="24"/>
        </w:rPr>
      </w:pPr>
      <w:bookmarkStart w:id="12" w:name="_Ref117013144"/>
      <w:r w:rsidRPr="00FB5761">
        <w:rPr>
          <w:szCs w:val="24"/>
        </w:rPr>
        <w:t>Security Management Plan</w:t>
      </w:r>
      <w:bookmarkEnd w:id="12"/>
    </w:p>
    <w:p w14:paraId="63CB25F5" w14:textId="02BC7319" w:rsidR="00ED6853" w:rsidRPr="00FB5761" w:rsidRDefault="006C61BE" w:rsidP="00CD2103">
      <w:pPr>
        <w:pStyle w:val="Heading2"/>
        <w:spacing w:before="120" w:after="120"/>
        <w:rPr>
          <w:szCs w:val="24"/>
        </w:rPr>
      </w:pPr>
      <w:bookmarkStart w:id="13" w:name="_Hlk164949907"/>
      <w:r w:rsidRPr="00FB5761">
        <w:rPr>
          <w:szCs w:val="24"/>
        </w:rPr>
        <w:t xml:space="preserve">This </w:t>
      </w:r>
      <w:r w:rsidR="00E11AC3" w:rsidRPr="00FB5761">
        <w:rPr>
          <w:szCs w:val="24"/>
        </w:rPr>
        <w:t>Paragraph</w:t>
      </w:r>
      <w:r w:rsidRPr="00FB5761">
        <w:rPr>
          <w:szCs w:val="24"/>
        </w:rPr>
        <w:t> </w:t>
      </w:r>
      <w:r w:rsidRPr="00FB5761">
        <w:rPr>
          <w:szCs w:val="24"/>
        </w:rPr>
        <w:fldChar w:fldCharType="begin"/>
      </w:r>
      <w:r w:rsidRPr="00FB5761">
        <w:rPr>
          <w:szCs w:val="24"/>
        </w:rPr>
        <w:instrText xml:space="preserve"> REF _Ref117013144 \w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9</w:t>
      </w:r>
      <w:r w:rsidRPr="00FB5761">
        <w:rPr>
          <w:szCs w:val="24"/>
        </w:rPr>
        <w:fldChar w:fldCharType="end"/>
      </w:r>
      <w:r w:rsidRPr="00FB5761">
        <w:rPr>
          <w:szCs w:val="24"/>
        </w:rPr>
        <w:t xml:space="preserve"> applies only where</w:t>
      </w:r>
      <w:r w:rsidR="009C6FA6" w:rsidRPr="00FB5761">
        <w:rPr>
          <w:szCs w:val="24"/>
        </w:rPr>
        <w:t xml:space="preserve"> </w:t>
      </w:r>
      <w:r w:rsidRPr="00FB5761">
        <w:rPr>
          <w:szCs w:val="24"/>
        </w:rPr>
        <w:t>the Buyer has</w:t>
      </w:r>
      <w:r w:rsidR="00627D1B" w:rsidRPr="00FB5761">
        <w:rPr>
          <w:szCs w:val="24"/>
        </w:rPr>
        <w:t xml:space="preserve"> </w:t>
      </w:r>
      <w:r w:rsidRPr="00FB5761">
        <w:rPr>
          <w:szCs w:val="24"/>
        </w:rPr>
        <w:t>assessed that th</w:t>
      </w:r>
      <w:r w:rsidR="0000377D">
        <w:rPr>
          <w:szCs w:val="24"/>
        </w:rPr>
        <w:t>e</w:t>
      </w:r>
      <w:r w:rsidRPr="00FB5761">
        <w:rPr>
          <w:szCs w:val="24"/>
        </w:rPr>
        <w:t xml:space="preserve"> </w:t>
      </w:r>
      <w:r w:rsidR="00E11AC3" w:rsidRPr="00FB5761">
        <w:rPr>
          <w:szCs w:val="24"/>
        </w:rPr>
        <w:t>Contract</w:t>
      </w:r>
      <w:r w:rsidRPr="00FB5761">
        <w:rPr>
          <w:szCs w:val="24"/>
        </w:rPr>
        <w:t xml:space="preserve"> is a higher-risk consultancy agreement.</w:t>
      </w:r>
    </w:p>
    <w:bookmarkEnd w:id="13"/>
    <w:p w14:paraId="037C20F2" w14:textId="77777777" w:rsidR="004C501E" w:rsidRPr="00FB5761" w:rsidRDefault="006C61BE" w:rsidP="00CD2103">
      <w:pPr>
        <w:pStyle w:val="MarginText"/>
        <w:spacing w:before="120" w:after="120"/>
        <w:ind w:left="720"/>
        <w:rPr>
          <w:b/>
          <w:bCs/>
          <w:szCs w:val="24"/>
        </w:rPr>
      </w:pPr>
      <w:r w:rsidRPr="00FB5761">
        <w:rPr>
          <w:b/>
          <w:bCs/>
          <w:szCs w:val="24"/>
        </w:rPr>
        <w:t>Preparation of Security Management Plan</w:t>
      </w:r>
    </w:p>
    <w:p w14:paraId="4C08851B" w14:textId="581B75F8" w:rsidR="004C501E" w:rsidRPr="00FB5761" w:rsidRDefault="006C61BE" w:rsidP="00CD2103">
      <w:pPr>
        <w:pStyle w:val="Heading2"/>
        <w:spacing w:before="120" w:after="120"/>
        <w:rPr>
          <w:szCs w:val="24"/>
        </w:rPr>
      </w:pPr>
      <w:r w:rsidRPr="00FB5761">
        <w:rPr>
          <w:szCs w:val="24"/>
        </w:rPr>
        <w:t xml:space="preserve">The Supplier shall document in the Security Management Plan how the Supplier and its </w:t>
      </w:r>
      <w:r w:rsidR="00143592">
        <w:rPr>
          <w:szCs w:val="24"/>
        </w:rPr>
        <w:t>Sub-contractor</w:t>
      </w:r>
      <w:r w:rsidRPr="00FB5761">
        <w:rPr>
          <w:szCs w:val="24"/>
        </w:rPr>
        <w:t xml:space="preserve">s shall comply with the requirements set out in this </w:t>
      </w:r>
      <w:r w:rsidR="0000377D">
        <w:rPr>
          <w:szCs w:val="24"/>
        </w:rPr>
        <w:t>Schedule</w:t>
      </w:r>
      <w:r w:rsidRPr="00FB5761">
        <w:rPr>
          <w:szCs w:val="24"/>
        </w:rPr>
        <w:t xml:space="preserve"> and the </w:t>
      </w:r>
      <w:r w:rsidR="00E11AC3" w:rsidRPr="00FB5761">
        <w:rPr>
          <w:szCs w:val="24"/>
        </w:rPr>
        <w:t>Contract</w:t>
      </w:r>
      <w:r w:rsidRPr="00FB5761">
        <w:rPr>
          <w:szCs w:val="24"/>
        </w:rPr>
        <w:t xml:space="preserve"> in order to ensure the security of the </w:t>
      </w:r>
      <w:r w:rsidR="128A53CC" w:rsidRPr="00FB5761">
        <w:rPr>
          <w:szCs w:val="24"/>
        </w:rPr>
        <w:t>Government Data</w:t>
      </w:r>
      <w:r w:rsidRPr="00FB5761">
        <w:rPr>
          <w:szCs w:val="24"/>
        </w:rPr>
        <w:t xml:space="preserve"> and the Supplier Information Management System. </w:t>
      </w:r>
    </w:p>
    <w:p w14:paraId="7DE7488D" w14:textId="30899019" w:rsidR="004C501E" w:rsidRPr="00FB5761" w:rsidRDefault="006C61BE" w:rsidP="00CD2103">
      <w:pPr>
        <w:pStyle w:val="Heading2"/>
        <w:spacing w:before="120" w:after="120"/>
        <w:rPr>
          <w:szCs w:val="24"/>
        </w:rPr>
      </w:pPr>
      <w:r w:rsidRPr="00FB5761">
        <w:rPr>
          <w:szCs w:val="24"/>
        </w:rPr>
        <w:t>The Supplier shall prepare and submit to the Buyer within [</w:t>
      </w:r>
      <w:r w:rsidRPr="00FB5761">
        <w:rPr>
          <w:szCs w:val="24"/>
          <w:highlight w:val="yellow"/>
        </w:rPr>
        <w:t>20</w:t>
      </w:r>
      <w:r w:rsidRPr="00FB5761">
        <w:rPr>
          <w:szCs w:val="24"/>
        </w:rPr>
        <w:t>]</w:t>
      </w:r>
      <w:r w:rsidR="0092104A" w:rsidRPr="00FB5761">
        <w:rPr>
          <w:szCs w:val="24"/>
        </w:rPr>
        <w:t> </w:t>
      </w:r>
      <w:r w:rsidRPr="00FB5761">
        <w:rPr>
          <w:szCs w:val="24"/>
        </w:rPr>
        <w:t xml:space="preserve">Working Days of the </w:t>
      </w:r>
      <w:r w:rsidR="00743CA1">
        <w:rPr>
          <w:szCs w:val="24"/>
        </w:rPr>
        <w:t>Effective Date</w:t>
      </w:r>
      <w:r w:rsidRPr="00FB5761">
        <w:rPr>
          <w:szCs w:val="24"/>
        </w:rPr>
        <w:t>, the Security Management Plan, which must include:</w:t>
      </w:r>
    </w:p>
    <w:p w14:paraId="2CD75112" w14:textId="6E1358CC" w:rsidR="004C501E" w:rsidRPr="00FB5761" w:rsidRDefault="006C61BE" w:rsidP="00CD2103">
      <w:pPr>
        <w:pStyle w:val="Heading3"/>
        <w:spacing w:before="120" w:after="120"/>
        <w:rPr>
          <w:szCs w:val="24"/>
        </w:rPr>
      </w:pPr>
      <w:r w:rsidRPr="00FB5761">
        <w:rPr>
          <w:szCs w:val="24"/>
        </w:rPr>
        <w:t xml:space="preserve">an assessment of the Supplier Information Management System against the requirements of this </w:t>
      </w:r>
      <w:r w:rsidR="0000377D">
        <w:rPr>
          <w:szCs w:val="24"/>
        </w:rPr>
        <w:t>Schedule</w:t>
      </w:r>
      <w:r w:rsidRPr="00FB5761">
        <w:rPr>
          <w:szCs w:val="24"/>
        </w:rPr>
        <w:t xml:space="preserve">, including </w:t>
      </w:r>
      <w:r w:rsidR="009D4983" w:rsidRPr="00FB5761">
        <w:rPr>
          <w:szCs w:val="24"/>
        </w:rPr>
        <w:t>Append</w:t>
      </w:r>
      <w:r w:rsidR="00BC39C9" w:rsidRPr="00FB5761">
        <w:rPr>
          <w:szCs w:val="24"/>
        </w:rPr>
        <w:t>ix 1</w:t>
      </w:r>
      <w:r w:rsidR="004434AE" w:rsidRPr="00FB5761">
        <w:rPr>
          <w:szCs w:val="24"/>
        </w:rPr>
        <w:t>;</w:t>
      </w:r>
    </w:p>
    <w:p w14:paraId="21E9B608" w14:textId="33676135" w:rsidR="004434AE" w:rsidRPr="00FB5761" w:rsidRDefault="006C61BE" w:rsidP="00CD2103">
      <w:pPr>
        <w:pStyle w:val="Heading3"/>
        <w:spacing w:before="120" w:after="120"/>
        <w:rPr>
          <w:szCs w:val="24"/>
        </w:rPr>
      </w:pPr>
      <w:bookmarkStart w:id="14" w:name="_Ref164158440"/>
      <w:r w:rsidRPr="00FB5761">
        <w:rPr>
          <w:szCs w:val="24"/>
        </w:rPr>
        <w:t xml:space="preserve">the process the Supplier will implement immediately after it becomes aware of a Breach of Security to restore normal operations as quickly as possible, minimising any adverse impact on the </w:t>
      </w:r>
      <w:r w:rsidR="128A53CC" w:rsidRPr="00FB5761">
        <w:rPr>
          <w:szCs w:val="24"/>
        </w:rPr>
        <w:t>Government Data</w:t>
      </w:r>
      <w:r w:rsidRPr="00FB5761">
        <w:rPr>
          <w:szCs w:val="24"/>
        </w:rPr>
        <w:t>, the Buyer, the Services and/or users of the Services;</w:t>
      </w:r>
      <w:bookmarkEnd w:id="14"/>
    </w:p>
    <w:p w14:paraId="5B4DDF27" w14:textId="774286C9" w:rsidR="004C501E" w:rsidRPr="00FB5761" w:rsidRDefault="004434AE" w:rsidP="00CD2103">
      <w:pPr>
        <w:pStyle w:val="Heading3"/>
        <w:spacing w:before="120" w:after="120"/>
        <w:rPr>
          <w:szCs w:val="24"/>
        </w:rPr>
      </w:pPr>
      <w:r w:rsidRPr="00FB5761">
        <w:rPr>
          <w:szCs w:val="24"/>
        </w:rPr>
        <w:t xml:space="preserve">the Remote Working Policy (where the Supplier or a </w:t>
      </w:r>
      <w:r w:rsidR="00143592">
        <w:rPr>
          <w:szCs w:val="24"/>
        </w:rPr>
        <w:t>Sub-contractor</w:t>
      </w:r>
      <w:r w:rsidRPr="00FB5761">
        <w:rPr>
          <w:szCs w:val="24"/>
        </w:rPr>
        <w:t xml:space="preserve"> proposes to allow Supplier </w:t>
      </w:r>
      <w:r w:rsidR="00AA2493" w:rsidRPr="00FB5761">
        <w:rPr>
          <w:szCs w:val="24"/>
        </w:rPr>
        <w:t>Staff</w:t>
      </w:r>
      <w:r w:rsidRPr="00FB5761">
        <w:rPr>
          <w:szCs w:val="24"/>
        </w:rPr>
        <w:t xml:space="preserve"> to work from a Remote Location); </w:t>
      </w:r>
      <w:r w:rsidR="006C61BE" w:rsidRPr="00FB5761">
        <w:rPr>
          <w:szCs w:val="24"/>
        </w:rPr>
        <w:t>and</w:t>
      </w:r>
    </w:p>
    <w:p w14:paraId="5576BD2C" w14:textId="4E39D6D0" w:rsidR="004C501E" w:rsidRPr="00FB5761" w:rsidRDefault="006C61BE" w:rsidP="00CD2103">
      <w:pPr>
        <w:pStyle w:val="Heading3"/>
        <w:spacing w:before="120" w:after="120"/>
        <w:rPr>
          <w:szCs w:val="24"/>
        </w:rPr>
      </w:pPr>
      <w:r w:rsidRPr="00FB5761">
        <w:rPr>
          <w:szCs w:val="24"/>
        </w:rPr>
        <w:t xml:space="preserve">the following information in respect of each </w:t>
      </w:r>
      <w:r w:rsidR="00143592">
        <w:rPr>
          <w:szCs w:val="24"/>
        </w:rPr>
        <w:t>Sub-contractor</w:t>
      </w:r>
      <w:r w:rsidRPr="00FB5761">
        <w:rPr>
          <w:szCs w:val="24"/>
        </w:rPr>
        <w:t>:</w:t>
      </w:r>
    </w:p>
    <w:p w14:paraId="4744314D" w14:textId="1BF2C4E7" w:rsidR="004C501E" w:rsidRPr="00FB5761" w:rsidRDefault="006C61BE" w:rsidP="00CD2103">
      <w:pPr>
        <w:pStyle w:val="Heading4"/>
        <w:tabs>
          <w:tab w:val="clear" w:pos="2704"/>
          <w:tab w:val="num" w:pos="2268"/>
        </w:tabs>
        <w:spacing w:before="120" w:after="120"/>
        <w:ind w:left="2268" w:hanging="850"/>
        <w:rPr>
          <w:szCs w:val="24"/>
        </w:rPr>
      </w:pPr>
      <w:r w:rsidRPr="00FB5761">
        <w:rPr>
          <w:szCs w:val="24"/>
        </w:rPr>
        <w:t xml:space="preserve">the </w:t>
      </w:r>
      <w:r w:rsidR="00143592">
        <w:rPr>
          <w:szCs w:val="24"/>
        </w:rPr>
        <w:t>Sub-contractor</w:t>
      </w:r>
      <w:r w:rsidRPr="00FB5761">
        <w:rPr>
          <w:szCs w:val="24"/>
        </w:rPr>
        <w:t>’s:</w:t>
      </w:r>
    </w:p>
    <w:p w14:paraId="1E243B87" w14:textId="77777777" w:rsidR="004C501E" w:rsidRPr="00FB5761" w:rsidRDefault="006C61BE" w:rsidP="00CD2103">
      <w:pPr>
        <w:pStyle w:val="Heading5"/>
        <w:tabs>
          <w:tab w:val="clear" w:pos="2880"/>
          <w:tab w:val="num" w:pos="3119"/>
        </w:tabs>
        <w:spacing w:before="120" w:after="120"/>
        <w:ind w:left="3119" w:hanging="851"/>
        <w:rPr>
          <w:szCs w:val="24"/>
        </w:rPr>
      </w:pPr>
      <w:r w:rsidRPr="00FB5761">
        <w:rPr>
          <w:szCs w:val="24"/>
        </w:rPr>
        <w:t>legal name;</w:t>
      </w:r>
    </w:p>
    <w:p w14:paraId="6F0C7ABD" w14:textId="77777777" w:rsidR="004C501E" w:rsidRPr="00FB5761" w:rsidRDefault="006C61BE" w:rsidP="00CD2103">
      <w:pPr>
        <w:pStyle w:val="Heading5"/>
        <w:tabs>
          <w:tab w:val="clear" w:pos="2880"/>
          <w:tab w:val="num" w:pos="3119"/>
        </w:tabs>
        <w:spacing w:before="120" w:after="120"/>
        <w:ind w:left="3119" w:hanging="851"/>
        <w:rPr>
          <w:szCs w:val="24"/>
        </w:rPr>
      </w:pPr>
      <w:r w:rsidRPr="00FB5761">
        <w:rPr>
          <w:szCs w:val="24"/>
        </w:rPr>
        <w:t>trading name (if any);</w:t>
      </w:r>
    </w:p>
    <w:p w14:paraId="4CCD968D" w14:textId="4B789581" w:rsidR="004C501E" w:rsidRPr="00FB5761" w:rsidRDefault="006C61BE" w:rsidP="00CD2103">
      <w:pPr>
        <w:pStyle w:val="Heading5"/>
        <w:tabs>
          <w:tab w:val="clear" w:pos="2880"/>
          <w:tab w:val="num" w:pos="3119"/>
        </w:tabs>
        <w:spacing w:before="120" w:after="120"/>
        <w:ind w:left="3119" w:hanging="851"/>
        <w:rPr>
          <w:szCs w:val="24"/>
        </w:rPr>
      </w:pPr>
      <w:r w:rsidRPr="00FB5761">
        <w:rPr>
          <w:szCs w:val="24"/>
        </w:rPr>
        <w:lastRenderedPageBreak/>
        <w:t xml:space="preserve">registration details (where the </w:t>
      </w:r>
      <w:r w:rsidR="00143592">
        <w:rPr>
          <w:szCs w:val="24"/>
        </w:rPr>
        <w:t>Sub-contractor</w:t>
      </w:r>
      <w:r w:rsidRPr="00FB5761">
        <w:rPr>
          <w:szCs w:val="24"/>
        </w:rPr>
        <w:t xml:space="preserve"> is not an individual);</w:t>
      </w:r>
    </w:p>
    <w:p w14:paraId="06157CA9" w14:textId="6C0C498E" w:rsidR="004C501E" w:rsidRPr="00FB5761" w:rsidRDefault="006C61BE" w:rsidP="00CD2103">
      <w:pPr>
        <w:pStyle w:val="Heading4"/>
        <w:tabs>
          <w:tab w:val="clear" w:pos="2704"/>
          <w:tab w:val="num" w:pos="2268"/>
        </w:tabs>
        <w:spacing w:before="120" w:after="120"/>
        <w:ind w:left="2268" w:hanging="850"/>
        <w:rPr>
          <w:szCs w:val="24"/>
        </w:rPr>
      </w:pPr>
      <w:r w:rsidRPr="00FB5761">
        <w:rPr>
          <w:szCs w:val="24"/>
        </w:rPr>
        <w:t xml:space="preserve">the Sites used by the </w:t>
      </w:r>
      <w:r w:rsidR="00143592">
        <w:rPr>
          <w:szCs w:val="24"/>
        </w:rPr>
        <w:t>Sub-contractor</w:t>
      </w:r>
      <w:r w:rsidRPr="00FB5761">
        <w:rPr>
          <w:szCs w:val="24"/>
        </w:rPr>
        <w:t>;</w:t>
      </w:r>
    </w:p>
    <w:p w14:paraId="015C2648" w14:textId="2399B97E" w:rsidR="004C501E" w:rsidRPr="00FB5761" w:rsidRDefault="006C61BE" w:rsidP="00CD2103">
      <w:pPr>
        <w:pStyle w:val="Heading4"/>
        <w:tabs>
          <w:tab w:val="clear" w:pos="2704"/>
          <w:tab w:val="num" w:pos="2268"/>
        </w:tabs>
        <w:spacing w:before="120" w:after="120"/>
        <w:ind w:left="2268" w:hanging="850"/>
        <w:rPr>
          <w:szCs w:val="24"/>
        </w:rPr>
      </w:pPr>
      <w:r w:rsidRPr="00FB5761">
        <w:rPr>
          <w:szCs w:val="24"/>
        </w:rPr>
        <w:t xml:space="preserve">the </w:t>
      </w:r>
      <w:r w:rsidR="128A53CC" w:rsidRPr="00FB5761">
        <w:rPr>
          <w:szCs w:val="24"/>
        </w:rPr>
        <w:t>Government Data</w:t>
      </w:r>
      <w:r w:rsidRPr="00FB5761">
        <w:rPr>
          <w:szCs w:val="24"/>
        </w:rPr>
        <w:t xml:space="preserve"> </w:t>
      </w:r>
      <w:r w:rsidR="003474E4" w:rsidRPr="00FB5761">
        <w:rPr>
          <w:szCs w:val="24"/>
        </w:rPr>
        <w:t>Handl</w:t>
      </w:r>
      <w:r w:rsidRPr="00FB5761">
        <w:rPr>
          <w:szCs w:val="24"/>
        </w:rPr>
        <w:t xml:space="preserve">ed by the </w:t>
      </w:r>
      <w:r w:rsidR="00143592">
        <w:rPr>
          <w:szCs w:val="24"/>
        </w:rPr>
        <w:t>Sub-contractor</w:t>
      </w:r>
      <w:r w:rsidRPr="00FB5761">
        <w:rPr>
          <w:szCs w:val="24"/>
        </w:rPr>
        <w:t>;</w:t>
      </w:r>
    </w:p>
    <w:p w14:paraId="47354530" w14:textId="5B6DD08B" w:rsidR="004C501E" w:rsidRPr="00FB5761" w:rsidRDefault="006C61BE" w:rsidP="00CD2103">
      <w:pPr>
        <w:pStyle w:val="Heading4"/>
        <w:tabs>
          <w:tab w:val="clear" w:pos="2704"/>
          <w:tab w:val="num" w:pos="2268"/>
        </w:tabs>
        <w:spacing w:before="120" w:after="120"/>
        <w:ind w:left="2268" w:hanging="850"/>
        <w:rPr>
          <w:szCs w:val="24"/>
        </w:rPr>
      </w:pPr>
      <w:r w:rsidRPr="00FB5761">
        <w:rPr>
          <w:szCs w:val="24"/>
        </w:rPr>
        <w:t xml:space="preserve">the </w:t>
      </w:r>
      <w:r w:rsidR="003474E4" w:rsidRPr="00FB5761">
        <w:rPr>
          <w:szCs w:val="24"/>
        </w:rPr>
        <w:t>Handl</w:t>
      </w:r>
      <w:r w:rsidRPr="00FB5761">
        <w:rPr>
          <w:szCs w:val="24"/>
        </w:rPr>
        <w:t xml:space="preserve">ing that the </w:t>
      </w:r>
      <w:r w:rsidR="00143592">
        <w:rPr>
          <w:szCs w:val="24"/>
        </w:rPr>
        <w:t>Sub-contractor</w:t>
      </w:r>
      <w:r w:rsidRPr="00FB5761">
        <w:rPr>
          <w:szCs w:val="24"/>
        </w:rPr>
        <w:t xml:space="preserve"> will undertake in respect of the </w:t>
      </w:r>
      <w:r w:rsidR="128A53CC" w:rsidRPr="00FB5761">
        <w:rPr>
          <w:szCs w:val="24"/>
        </w:rPr>
        <w:t>Government Data</w:t>
      </w:r>
      <w:r w:rsidRPr="00FB5761">
        <w:rPr>
          <w:szCs w:val="24"/>
        </w:rPr>
        <w:t>;</w:t>
      </w:r>
      <w:r w:rsidR="006F46EC">
        <w:rPr>
          <w:szCs w:val="24"/>
        </w:rPr>
        <w:t xml:space="preserve"> and</w:t>
      </w:r>
    </w:p>
    <w:p w14:paraId="61AC22A5" w14:textId="1B953D67" w:rsidR="004C501E" w:rsidRPr="00FB5761" w:rsidRDefault="006C61BE" w:rsidP="00CD2103">
      <w:pPr>
        <w:pStyle w:val="Heading4"/>
        <w:tabs>
          <w:tab w:val="clear" w:pos="2704"/>
          <w:tab w:val="num" w:pos="2268"/>
        </w:tabs>
        <w:spacing w:before="120" w:after="120"/>
        <w:ind w:left="2268" w:hanging="850"/>
        <w:rPr>
          <w:szCs w:val="24"/>
        </w:rPr>
      </w:pPr>
      <w:r w:rsidRPr="00FB5761">
        <w:rPr>
          <w:szCs w:val="24"/>
        </w:rPr>
        <w:t xml:space="preserve">the measures the </w:t>
      </w:r>
      <w:r w:rsidR="00143592">
        <w:rPr>
          <w:szCs w:val="24"/>
        </w:rPr>
        <w:t>Sub-contractor</w:t>
      </w:r>
      <w:r w:rsidRPr="00FB5761">
        <w:rPr>
          <w:szCs w:val="24"/>
        </w:rPr>
        <w:t xml:space="preserve"> has in place to comply with the requirements of this </w:t>
      </w:r>
      <w:r w:rsidR="0000377D">
        <w:rPr>
          <w:szCs w:val="24"/>
        </w:rPr>
        <w:t>Schedule</w:t>
      </w:r>
      <w:r w:rsidRPr="00FB5761">
        <w:rPr>
          <w:szCs w:val="24"/>
        </w:rPr>
        <w:t>.</w:t>
      </w:r>
    </w:p>
    <w:p w14:paraId="23BA01F0" w14:textId="77777777" w:rsidR="004C501E" w:rsidRPr="00FB5761" w:rsidRDefault="006C61BE" w:rsidP="00CD2103">
      <w:pPr>
        <w:pStyle w:val="Heading2"/>
        <w:spacing w:before="120" w:after="120"/>
        <w:rPr>
          <w:szCs w:val="24"/>
        </w:rPr>
      </w:pPr>
      <w:r w:rsidRPr="00FB5761">
        <w:rPr>
          <w:szCs w:val="24"/>
        </w:rPr>
        <w:t>The Buyer shall review the Supplier's proposed Security Management Plan as soon as possible and must issue the Supplier with either:</w:t>
      </w:r>
    </w:p>
    <w:p w14:paraId="31E9208A" w14:textId="0396B23D" w:rsidR="004C501E" w:rsidRPr="00FB5761" w:rsidRDefault="006C61BE" w:rsidP="00CD2103">
      <w:pPr>
        <w:pStyle w:val="Heading3"/>
        <w:spacing w:before="120" w:after="120"/>
        <w:rPr>
          <w:szCs w:val="24"/>
        </w:rPr>
      </w:pPr>
      <w:r w:rsidRPr="00FB5761">
        <w:rPr>
          <w:szCs w:val="24"/>
        </w:rPr>
        <w:t xml:space="preserve">an information security approval statement, which shall confirm that the Supplier may use the Supplier Information Management System to </w:t>
      </w:r>
      <w:r w:rsidR="003474E4" w:rsidRPr="00FB5761">
        <w:rPr>
          <w:szCs w:val="24"/>
        </w:rPr>
        <w:t>Handle</w:t>
      </w:r>
      <w:r w:rsidRPr="00FB5761">
        <w:rPr>
          <w:szCs w:val="24"/>
        </w:rPr>
        <w:t xml:space="preserve"> </w:t>
      </w:r>
      <w:r w:rsidR="128A53CC" w:rsidRPr="00FB5761">
        <w:rPr>
          <w:szCs w:val="24"/>
        </w:rPr>
        <w:t>Government Data</w:t>
      </w:r>
      <w:r w:rsidRPr="00FB5761">
        <w:rPr>
          <w:szCs w:val="24"/>
        </w:rPr>
        <w:t>; or</w:t>
      </w:r>
    </w:p>
    <w:p w14:paraId="57922B7E" w14:textId="77777777" w:rsidR="004C501E" w:rsidRPr="00FB5761" w:rsidRDefault="006C61BE" w:rsidP="00CD2103">
      <w:pPr>
        <w:pStyle w:val="Heading3"/>
        <w:spacing w:before="120" w:after="120"/>
        <w:rPr>
          <w:szCs w:val="24"/>
        </w:rPr>
      </w:pPr>
      <w:r w:rsidRPr="00FB5761">
        <w:rPr>
          <w:szCs w:val="24"/>
        </w:rPr>
        <w:t xml:space="preserve">a rejection notice, which shall set out the Buyer's reasons for rejecting the Security Management Plan. </w:t>
      </w:r>
    </w:p>
    <w:p w14:paraId="1D9B670E" w14:textId="77777777" w:rsidR="004C501E" w:rsidRPr="00FB5761" w:rsidRDefault="006C61BE" w:rsidP="00CD2103">
      <w:pPr>
        <w:pStyle w:val="Heading2"/>
        <w:spacing w:before="120" w:after="120"/>
        <w:rPr>
          <w:szCs w:val="24"/>
        </w:rPr>
      </w:pPr>
      <w:r w:rsidRPr="00FB5761">
        <w:rPr>
          <w:szCs w:val="24"/>
        </w:rPr>
        <w:t>If the Buyer rejects the Supplier's proposed Security Management Plan, the Supplier must prepare a revised Security Management Plan taking the Buyer's reasons into account, which the Supplier must submit to the Buyer for review within [</w:t>
      </w:r>
      <w:r w:rsidR="0092104A" w:rsidRPr="00FB5761">
        <w:rPr>
          <w:szCs w:val="24"/>
          <w:highlight w:val="yellow"/>
        </w:rPr>
        <w:t>ten</w:t>
      </w:r>
      <w:r w:rsidRPr="00FB5761">
        <w:rPr>
          <w:szCs w:val="24"/>
        </w:rPr>
        <w:t>]</w:t>
      </w:r>
      <w:r w:rsidR="0092104A" w:rsidRPr="00FB5761">
        <w:rPr>
          <w:szCs w:val="24"/>
        </w:rPr>
        <w:t> </w:t>
      </w:r>
      <w:r w:rsidRPr="00FB5761">
        <w:rPr>
          <w:szCs w:val="24"/>
        </w:rPr>
        <w:t>Working Days of the date of the rejection, or such other period agreed with the Buyer.</w:t>
      </w:r>
    </w:p>
    <w:p w14:paraId="6DCD353D" w14:textId="77777777" w:rsidR="004C501E" w:rsidRPr="00FB5761" w:rsidRDefault="006C61BE" w:rsidP="00CD2103">
      <w:pPr>
        <w:pStyle w:val="MarginText"/>
        <w:spacing w:before="120" w:after="120"/>
        <w:ind w:left="720"/>
        <w:rPr>
          <w:b/>
          <w:bCs/>
          <w:szCs w:val="24"/>
        </w:rPr>
      </w:pPr>
      <w:r w:rsidRPr="00FB5761">
        <w:rPr>
          <w:b/>
          <w:bCs/>
          <w:szCs w:val="24"/>
        </w:rPr>
        <w:t>Updating Security Management Plan</w:t>
      </w:r>
    </w:p>
    <w:p w14:paraId="748044FE" w14:textId="7A8EB126" w:rsidR="004C501E" w:rsidRPr="00FB5761" w:rsidRDefault="006C61BE" w:rsidP="00CD2103">
      <w:pPr>
        <w:pStyle w:val="Heading2"/>
        <w:spacing w:before="120" w:after="120"/>
        <w:rPr>
          <w:szCs w:val="24"/>
        </w:rPr>
      </w:pPr>
      <w:r w:rsidRPr="00FB5761">
        <w:rPr>
          <w:szCs w:val="24"/>
        </w:rPr>
        <w:t xml:space="preserve">The Supplier shall regularly review and update the Security Management Plan, and provide such to the Buyer, at least once each year and as required by this </w:t>
      </w:r>
      <w:r w:rsidR="00E11AC3" w:rsidRPr="00FB5761">
        <w:rPr>
          <w:szCs w:val="24"/>
        </w:rPr>
        <w:t>Paragraph</w:t>
      </w:r>
      <w:r w:rsidRPr="00FB5761">
        <w:rPr>
          <w:szCs w:val="24"/>
        </w:rPr>
        <w:t>.</w:t>
      </w:r>
    </w:p>
    <w:p w14:paraId="77E3AA66" w14:textId="77777777" w:rsidR="004C501E" w:rsidRPr="00FB5761" w:rsidRDefault="006C61BE" w:rsidP="00CD2103">
      <w:pPr>
        <w:pStyle w:val="MarginText"/>
        <w:spacing w:before="120" w:after="120"/>
        <w:ind w:left="720"/>
        <w:rPr>
          <w:b/>
          <w:bCs/>
          <w:szCs w:val="24"/>
        </w:rPr>
      </w:pPr>
      <w:r w:rsidRPr="00FB5761">
        <w:rPr>
          <w:b/>
          <w:bCs/>
          <w:szCs w:val="24"/>
        </w:rPr>
        <w:t>Monitoring</w:t>
      </w:r>
    </w:p>
    <w:p w14:paraId="740CFB12" w14:textId="77777777" w:rsidR="004C501E" w:rsidRPr="00FB5761" w:rsidRDefault="006C61BE" w:rsidP="00CD2103">
      <w:pPr>
        <w:pStyle w:val="Heading2"/>
        <w:spacing w:before="120" w:after="120"/>
        <w:rPr>
          <w:szCs w:val="24"/>
        </w:rPr>
      </w:pPr>
      <w:r w:rsidRPr="00FB5761">
        <w:rPr>
          <w:szCs w:val="24"/>
        </w:rPr>
        <w:t>The Supplier shall notify the Buyer within [</w:t>
      </w:r>
      <w:r w:rsidR="0092104A" w:rsidRPr="00FB5761">
        <w:rPr>
          <w:szCs w:val="24"/>
          <w:highlight w:val="yellow"/>
        </w:rPr>
        <w:t>two</w:t>
      </w:r>
      <w:r w:rsidRPr="00FB5761">
        <w:rPr>
          <w:szCs w:val="24"/>
        </w:rPr>
        <w:t>]</w:t>
      </w:r>
      <w:r w:rsidR="0092104A" w:rsidRPr="00FB5761">
        <w:rPr>
          <w:szCs w:val="24"/>
        </w:rPr>
        <w:t> </w:t>
      </w:r>
      <w:r w:rsidRPr="00FB5761">
        <w:rPr>
          <w:szCs w:val="24"/>
        </w:rPr>
        <w:t>Working Days after becoming aware of:</w:t>
      </w:r>
    </w:p>
    <w:p w14:paraId="3108D0A9" w14:textId="77777777" w:rsidR="004C501E" w:rsidRPr="00FB5761" w:rsidRDefault="006C61BE" w:rsidP="00CD2103">
      <w:pPr>
        <w:pStyle w:val="Heading3"/>
        <w:spacing w:before="120" w:after="120"/>
        <w:rPr>
          <w:szCs w:val="24"/>
        </w:rPr>
      </w:pPr>
      <w:r w:rsidRPr="00FB5761">
        <w:rPr>
          <w:szCs w:val="24"/>
        </w:rPr>
        <w:t>a significant change to the components or architecture of the Supplier Information Management System;</w:t>
      </w:r>
    </w:p>
    <w:p w14:paraId="3A39A542" w14:textId="77777777" w:rsidR="004C501E" w:rsidRPr="00FB5761" w:rsidRDefault="006C61BE" w:rsidP="00CD2103">
      <w:pPr>
        <w:pStyle w:val="Heading3"/>
        <w:spacing w:before="120" w:after="120"/>
        <w:rPr>
          <w:szCs w:val="24"/>
        </w:rPr>
      </w:pPr>
      <w:r w:rsidRPr="00FB5761">
        <w:rPr>
          <w:szCs w:val="24"/>
        </w:rPr>
        <w:t>a new risk to the components or architecture of the Supplier Information Management System;</w:t>
      </w:r>
    </w:p>
    <w:p w14:paraId="76310EC7" w14:textId="77777777" w:rsidR="00CD2103" w:rsidRDefault="006C61BE" w:rsidP="00CD2103">
      <w:pPr>
        <w:pStyle w:val="Heading3"/>
        <w:spacing w:before="120" w:after="120"/>
        <w:rPr>
          <w:szCs w:val="24"/>
        </w:rPr>
      </w:pPr>
      <w:r w:rsidRPr="00FB5761">
        <w:rPr>
          <w:szCs w:val="24"/>
        </w:rPr>
        <w:t>a vulnerability to the components or architecture of the Supplier Information Management System using an industry standard vulnerability scoring mechanism;</w:t>
      </w:r>
    </w:p>
    <w:p w14:paraId="319F0FF9" w14:textId="31A731DF" w:rsidR="004C501E" w:rsidRPr="00CD2103" w:rsidRDefault="006C61BE" w:rsidP="00CD2103">
      <w:pPr>
        <w:pStyle w:val="Heading3"/>
        <w:spacing w:before="120" w:after="120"/>
        <w:rPr>
          <w:szCs w:val="24"/>
        </w:rPr>
      </w:pPr>
      <w:r w:rsidRPr="00CD2103">
        <w:rPr>
          <w:szCs w:val="24"/>
        </w:rPr>
        <w:t>a change in the threat profile;</w:t>
      </w:r>
    </w:p>
    <w:p w14:paraId="3E348CE3" w14:textId="77777777" w:rsidR="004C501E" w:rsidRPr="00FB5761" w:rsidRDefault="006C61BE" w:rsidP="00CD2103">
      <w:pPr>
        <w:pStyle w:val="Heading3"/>
        <w:spacing w:before="120" w:after="120"/>
        <w:rPr>
          <w:szCs w:val="24"/>
        </w:rPr>
      </w:pPr>
      <w:r w:rsidRPr="00FB5761">
        <w:rPr>
          <w:szCs w:val="24"/>
        </w:rPr>
        <w:t>a significant change to any risk component;</w:t>
      </w:r>
    </w:p>
    <w:p w14:paraId="010DBA9C" w14:textId="77777777" w:rsidR="004C501E" w:rsidRPr="00FB5761" w:rsidRDefault="006C61BE" w:rsidP="00CD2103">
      <w:pPr>
        <w:pStyle w:val="Heading3"/>
        <w:spacing w:before="120" w:after="120"/>
        <w:rPr>
          <w:szCs w:val="24"/>
        </w:rPr>
      </w:pPr>
      <w:r w:rsidRPr="00FB5761">
        <w:rPr>
          <w:szCs w:val="24"/>
        </w:rPr>
        <w:t>a significant change in the quantity of Personal Data held within the Service;</w:t>
      </w:r>
    </w:p>
    <w:p w14:paraId="06BC937F" w14:textId="77777777" w:rsidR="004C501E" w:rsidRPr="00FB5761" w:rsidRDefault="006C61BE" w:rsidP="00CD2103">
      <w:pPr>
        <w:pStyle w:val="Heading3"/>
        <w:spacing w:before="120" w:after="120"/>
        <w:rPr>
          <w:szCs w:val="24"/>
        </w:rPr>
      </w:pPr>
      <w:r w:rsidRPr="00FB5761">
        <w:rPr>
          <w:szCs w:val="24"/>
        </w:rPr>
        <w:lastRenderedPageBreak/>
        <w:t>a proposal to change any of the Sites from which any part of the Services are provided; and/or</w:t>
      </w:r>
    </w:p>
    <w:p w14:paraId="0B7311AF" w14:textId="77777777" w:rsidR="004C501E" w:rsidRPr="00FB5761" w:rsidRDefault="006C61BE" w:rsidP="00CD2103">
      <w:pPr>
        <w:pStyle w:val="Heading3"/>
        <w:spacing w:before="120" w:after="120"/>
        <w:rPr>
          <w:szCs w:val="24"/>
        </w:rPr>
      </w:pPr>
      <w:r w:rsidRPr="00FB5761">
        <w:rPr>
          <w:szCs w:val="24"/>
        </w:rPr>
        <w:t>an ISO27001 audit report produced in connection with the Certification Requirements indicates significant concerns.</w:t>
      </w:r>
    </w:p>
    <w:p w14:paraId="587A1B6F" w14:textId="6E234A31" w:rsidR="004C501E" w:rsidRPr="00FB5761" w:rsidRDefault="006C61BE" w:rsidP="00CD2103">
      <w:pPr>
        <w:pStyle w:val="Heading2"/>
        <w:spacing w:before="120" w:after="120"/>
        <w:rPr>
          <w:szCs w:val="24"/>
        </w:rPr>
      </w:pPr>
      <w:r w:rsidRPr="00FB5761">
        <w:rPr>
          <w:szCs w:val="24"/>
        </w:rPr>
        <w:t>Within [</w:t>
      </w:r>
      <w:r w:rsidR="0092104A" w:rsidRPr="00FB5761">
        <w:rPr>
          <w:szCs w:val="24"/>
          <w:highlight w:val="yellow"/>
        </w:rPr>
        <w:t>ten</w:t>
      </w:r>
      <w:r w:rsidRPr="00FB5761">
        <w:rPr>
          <w:szCs w:val="24"/>
        </w:rPr>
        <w:t>]</w:t>
      </w:r>
      <w:r w:rsidR="0092104A" w:rsidRPr="00FB5761">
        <w:rPr>
          <w:szCs w:val="24"/>
        </w:rPr>
        <w:t> </w:t>
      </w:r>
      <w:r w:rsidRPr="00FB5761">
        <w:rPr>
          <w:szCs w:val="24"/>
        </w:rPr>
        <w:t>Working Days of such notifying the Buyer or such other timescale as may be agreed with the Buyer, the Supplier shall make the necessary changes to the Security Management Plan and submit the updated Security Management Plan to the Buyer for review and approval.</w:t>
      </w:r>
    </w:p>
    <w:p w14:paraId="6F67066A" w14:textId="77777777" w:rsidR="009C6FA6" w:rsidRPr="009C6FA6" w:rsidRDefault="009C6FA6" w:rsidP="00CD2103">
      <w:pPr>
        <w:pStyle w:val="Heading2A"/>
        <w:spacing w:before="120" w:after="120"/>
      </w:pPr>
    </w:p>
    <w:p w14:paraId="5F7B6400" w14:textId="77777777" w:rsidR="004C501E" w:rsidRPr="00FB5761" w:rsidRDefault="006C61BE" w:rsidP="00CD2103">
      <w:pPr>
        <w:pStyle w:val="SchHead"/>
        <w:numPr>
          <w:ilvl w:val="0"/>
          <w:numId w:val="0"/>
        </w:numPr>
        <w:spacing w:before="120" w:after="120"/>
        <w:rPr>
          <w:b/>
        </w:rPr>
      </w:pPr>
      <w:r w:rsidRPr="00FB5761">
        <w:rPr>
          <w:b/>
        </w:rPr>
        <w:lastRenderedPageBreak/>
        <w:t xml:space="preserve">Appendix </w:t>
      </w:r>
      <w:bookmarkStart w:id="15" w:name="App1"/>
      <w:r w:rsidRPr="00FB5761">
        <w:rPr>
          <w:b/>
        </w:rPr>
        <w:t>1</w:t>
      </w:r>
      <w:bookmarkEnd w:id="15"/>
      <w:r w:rsidRPr="00FB5761">
        <w:rPr>
          <w:b/>
        </w:rPr>
        <w:t>: Security requirements</w:t>
      </w:r>
    </w:p>
    <w:p w14:paraId="1BB84119" w14:textId="77777777" w:rsidR="004C501E" w:rsidRPr="00FB5761" w:rsidRDefault="006C61BE" w:rsidP="00CD2103">
      <w:pPr>
        <w:pStyle w:val="ScheduleL1"/>
        <w:numPr>
          <w:ilvl w:val="0"/>
          <w:numId w:val="27"/>
        </w:numPr>
        <w:spacing w:before="120" w:after="120"/>
        <w:rPr>
          <w:szCs w:val="24"/>
        </w:rPr>
      </w:pPr>
      <w:r w:rsidRPr="00FB5761">
        <w:rPr>
          <w:szCs w:val="24"/>
        </w:rPr>
        <w:t>Location</w:t>
      </w:r>
    </w:p>
    <w:p w14:paraId="06A6218B" w14:textId="13FC8BF2" w:rsidR="004C501E" w:rsidRPr="00FB5761" w:rsidRDefault="006C61BE" w:rsidP="00CD2103">
      <w:pPr>
        <w:pStyle w:val="ScheduleL2"/>
        <w:spacing w:before="120" w:after="120"/>
        <w:rPr>
          <w:szCs w:val="24"/>
        </w:rPr>
      </w:pPr>
      <w:bookmarkStart w:id="16" w:name="_Ref117014514"/>
      <w:r w:rsidRPr="00FB5761">
        <w:rPr>
          <w:szCs w:val="24"/>
        </w:rPr>
        <w:t xml:space="preserve">Unless otherwise agreed with the Buyer, the Supplier must, and must ensure that its </w:t>
      </w:r>
      <w:r w:rsidR="00143592">
        <w:rPr>
          <w:szCs w:val="24"/>
        </w:rPr>
        <w:t>Sub-contractor</w:t>
      </w:r>
      <w:r w:rsidRPr="00FB5761">
        <w:rPr>
          <w:szCs w:val="24"/>
        </w:rPr>
        <w:t xml:space="preserve">s must, at all times, store, access or </w:t>
      </w:r>
      <w:r w:rsidR="003F34A3" w:rsidRPr="00FB5761">
        <w:rPr>
          <w:szCs w:val="24"/>
        </w:rPr>
        <w:t>Handle</w:t>
      </w:r>
      <w:r w:rsidRPr="00FB5761">
        <w:rPr>
          <w:szCs w:val="24"/>
        </w:rPr>
        <w:t xml:space="preserve"> </w:t>
      </w:r>
      <w:r w:rsidR="128A53CC" w:rsidRPr="00FB5761">
        <w:rPr>
          <w:szCs w:val="24"/>
        </w:rPr>
        <w:t>Government Data</w:t>
      </w:r>
      <w:r w:rsidRPr="00FB5761">
        <w:rPr>
          <w:szCs w:val="24"/>
        </w:rPr>
        <w:t xml:space="preserve"> either:</w:t>
      </w:r>
      <w:bookmarkEnd w:id="16"/>
    </w:p>
    <w:p w14:paraId="2E619396" w14:textId="15DA6395" w:rsidR="004C501E" w:rsidRPr="00FB5761" w:rsidRDefault="006C61BE" w:rsidP="00CD2103">
      <w:pPr>
        <w:pStyle w:val="ScheduleL3"/>
      </w:pPr>
      <w:r w:rsidRPr="00FB5761">
        <w:t>in the United Kingdom;</w:t>
      </w:r>
      <w:r w:rsidR="00160304" w:rsidRPr="00FB5761">
        <w:t xml:space="preserve"> or</w:t>
      </w:r>
    </w:p>
    <w:p w14:paraId="70679CE8" w14:textId="5F08CB07" w:rsidR="004C501E" w:rsidRPr="00FB5761" w:rsidRDefault="00160304" w:rsidP="00CD2103">
      <w:pPr>
        <w:pStyle w:val="ScheduleL3"/>
        <w:spacing w:before="120" w:after="120"/>
        <w:rPr>
          <w:szCs w:val="24"/>
        </w:rPr>
      </w:pPr>
      <w:r w:rsidRPr="00FB5761">
        <w:rPr>
          <w:szCs w:val="24"/>
        </w:rPr>
        <w:t xml:space="preserve">in a location </w:t>
      </w:r>
      <w:r w:rsidR="006D21CD" w:rsidRPr="00FB5761">
        <w:rPr>
          <w:szCs w:val="24"/>
        </w:rPr>
        <w:t>permitted by and in accordance with any regulations for the time being in force made under section 17A of the Data Protection Act 2018 (adequacy decisions by the Secretary of State).</w:t>
      </w:r>
    </w:p>
    <w:p w14:paraId="10A4E8BE" w14:textId="79C0AE33" w:rsidR="003F34A3" w:rsidRPr="00FB5761" w:rsidRDefault="003F34A3" w:rsidP="00CD2103">
      <w:pPr>
        <w:pStyle w:val="ScheduleL2"/>
        <w:spacing w:before="120" w:after="120"/>
        <w:rPr>
          <w:szCs w:val="24"/>
        </w:rPr>
      </w:pPr>
      <w:bookmarkStart w:id="17" w:name="_Ref117014501"/>
      <w:r w:rsidRPr="00FB5761">
        <w:rPr>
          <w:szCs w:val="24"/>
        </w:rPr>
        <w:t xml:space="preserve">The Supplier must, and must ensure that its </w:t>
      </w:r>
      <w:r w:rsidR="00143592">
        <w:rPr>
          <w:szCs w:val="24"/>
        </w:rPr>
        <w:t>Sub-contractor</w:t>
      </w:r>
      <w:r w:rsidRPr="00FB5761">
        <w:rPr>
          <w:szCs w:val="24"/>
        </w:rPr>
        <w:t xml:space="preserve">s </w:t>
      </w:r>
      <w:bookmarkStart w:id="18" w:name="_Ref103698893"/>
      <w:r w:rsidRPr="00FB5761">
        <w:rPr>
          <w:szCs w:val="24"/>
        </w:rPr>
        <w:t xml:space="preserve">store, access or Handle </w:t>
      </w:r>
      <w:r w:rsidR="128A53CC" w:rsidRPr="00FB5761">
        <w:rPr>
          <w:szCs w:val="24"/>
        </w:rPr>
        <w:t>Government Data</w:t>
      </w:r>
      <w:r w:rsidRPr="00FB5761">
        <w:rPr>
          <w:szCs w:val="24"/>
        </w:rPr>
        <w:t xml:space="preserve"> in a facility operated by an entity where:</w:t>
      </w:r>
      <w:bookmarkEnd w:id="18"/>
    </w:p>
    <w:p w14:paraId="2181751A" w14:textId="6FE7D3AF" w:rsidR="003F34A3" w:rsidRPr="00FB5761" w:rsidRDefault="003F34A3" w:rsidP="00CD2103">
      <w:pPr>
        <w:pStyle w:val="ScheduleL3"/>
        <w:spacing w:before="120" w:after="120"/>
        <w:rPr>
          <w:szCs w:val="24"/>
        </w:rPr>
      </w:pPr>
      <w:r w:rsidRPr="00FB5761">
        <w:rPr>
          <w:szCs w:val="24"/>
        </w:rPr>
        <w:t xml:space="preserve">the entity has entered into a binding agreement with the Supplier or </w:t>
      </w:r>
      <w:r w:rsidR="00143592">
        <w:rPr>
          <w:szCs w:val="24"/>
        </w:rPr>
        <w:t>Sub-contractor</w:t>
      </w:r>
      <w:r w:rsidRPr="00FB5761">
        <w:rPr>
          <w:szCs w:val="24"/>
        </w:rPr>
        <w:t xml:space="preserve"> (as applicable);</w:t>
      </w:r>
    </w:p>
    <w:p w14:paraId="7E762322" w14:textId="0502C3C7" w:rsidR="003F34A3" w:rsidRPr="00FB5761" w:rsidRDefault="003F34A3" w:rsidP="00CD2103">
      <w:pPr>
        <w:pStyle w:val="ScheduleL3"/>
        <w:spacing w:before="120" w:after="120"/>
        <w:rPr>
          <w:szCs w:val="24"/>
        </w:rPr>
      </w:pPr>
      <w:bookmarkStart w:id="19" w:name="_Hlk116926372"/>
      <w:r w:rsidRPr="00FB5761">
        <w:rPr>
          <w:szCs w:val="24"/>
        </w:rPr>
        <w:t xml:space="preserve">that binding agreement includes obligations on the entity in relation to security management at least an onerous as those relating to </w:t>
      </w:r>
      <w:r w:rsidR="00143592">
        <w:rPr>
          <w:szCs w:val="24"/>
        </w:rPr>
        <w:t>Sub-contractor</w:t>
      </w:r>
      <w:r w:rsidRPr="00FB5761">
        <w:rPr>
          <w:szCs w:val="24"/>
        </w:rPr>
        <w:t xml:space="preserve">s in this </w:t>
      </w:r>
      <w:r w:rsidR="0000377D">
        <w:rPr>
          <w:szCs w:val="24"/>
        </w:rPr>
        <w:t>Schedule</w:t>
      </w:r>
      <w:r w:rsidRPr="00FB5761">
        <w:rPr>
          <w:szCs w:val="24"/>
        </w:rPr>
        <w:t>;</w:t>
      </w:r>
    </w:p>
    <w:bookmarkEnd w:id="19"/>
    <w:p w14:paraId="152ED481" w14:textId="561D5E91" w:rsidR="003F34A3" w:rsidRPr="00FB5761" w:rsidRDefault="003F34A3" w:rsidP="00CD2103">
      <w:pPr>
        <w:pStyle w:val="ScheduleL3"/>
        <w:spacing w:before="120" w:after="120"/>
        <w:rPr>
          <w:szCs w:val="24"/>
        </w:rPr>
      </w:pPr>
      <w:r w:rsidRPr="00FB5761">
        <w:rPr>
          <w:szCs w:val="24"/>
        </w:rPr>
        <w:t xml:space="preserve">the Supplier or </w:t>
      </w:r>
      <w:r w:rsidR="00143592">
        <w:rPr>
          <w:szCs w:val="24"/>
        </w:rPr>
        <w:t>Sub-contractor</w:t>
      </w:r>
      <w:r w:rsidRPr="00FB5761">
        <w:rPr>
          <w:szCs w:val="24"/>
        </w:rPr>
        <w:t xml:space="preserve"> has taken reasonable steps to assure itself that:</w:t>
      </w:r>
    </w:p>
    <w:p w14:paraId="409B03CC" w14:textId="77777777" w:rsidR="003F34A3" w:rsidRPr="00FB5761" w:rsidRDefault="003F34A3" w:rsidP="00CD2103">
      <w:pPr>
        <w:pStyle w:val="ScheduleL4"/>
      </w:pPr>
      <w:r w:rsidRPr="00FB5761">
        <w:t>the entity complies with the binding agreement; and</w:t>
      </w:r>
    </w:p>
    <w:p w14:paraId="15ED8606" w14:textId="0327C938" w:rsidR="003F34A3" w:rsidRPr="00FB5761" w:rsidRDefault="003F34A3" w:rsidP="00CD2103">
      <w:pPr>
        <w:pStyle w:val="ScheduleL4"/>
        <w:spacing w:before="120" w:after="120"/>
        <w:rPr>
          <w:szCs w:val="24"/>
        </w:rPr>
      </w:pPr>
      <w:r w:rsidRPr="00FB5761">
        <w:rPr>
          <w:szCs w:val="24"/>
        </w:rPr>
        <w:t xml:space="preserve">the </w:t>
      </w:r>
      <w:r w:rsidR="00143592">
        <w:rPr>
          <w:szCs w:val="24"/>
        </w:rPr>
        <w:t>Sub-contractor</w:t>
      </w:r>
      <w:r w:rsidRPr="00FB5761">
        <w:rPr>
          <w:szCs w:val="24"/>
        </w:rPr>
        <w:t xml:space="preserve">’s system has in place appropriate technical and organisational measures to ensure that the </w:t>
      </w:r>
      <w:r w:rsidR="00143592">
        <w:rPr>
          <w:szCs w:val="24"/>
        </w:rPr>
        <w:t>Sub-contractor</w:t>
      </w:r>
      <w:r w:rsidRPr="00FB5761">
        <w:rPr>
          <w:szCs w:val="24"/>
        </w:rPr>
        <w:t xml:space="preserve"> will store, access, manage and/or Handle the </w:t>
      </w:r>
      <w:r w:rsidR="128A53CC" w:rsidRPr="00FB5761">
        <w:rPr>
          <w:szCs w:val="24"/>
        </w:rPr>
        <w:t>Government Data</w:t>
      </w:r>
      <w:r w:rsidRPr="00FB5761">
        <w:rPr>
          <w:szCs w:val="24"/>
        </w:rPr>
        <w:t xml:space="preserve"> as required by this </w:t>
      </w:r>
      <w:r w:rsidR="0000377D">
        <w:rPr>
          <w:szCs w:val="24"/>
        </w:rPr>
        <w:t>Schedule</w:t>
      </w:r>
      <w:r w:rsidRPr="00FB5761">
        <w:rPr>
          <w:szCs w:val="24"/>
        </w:rPr>
        <w:t>;</w:t>
      </w:r>
      <w:r w:rsidR="006F46EC">
        <w:rPr>
          <w:szCs w:val="24"/>
        </w:rPr>
        <w:t xml:space="preserve"> and</w:t>
      </w:r>
    </w:p>
    <w:p w14:paraId="543B50A5" w14:textId="5D72DFE8" w:rsidR="003F34A3" w:rsidRPr="00FB5761" w:rsidRDefault="003F34A3" w:rsidP="00CD2103">
      <w:pPr>
        <w:pStyle w:val="ScheduleL3"/>
        <w:spacing w:before="120" w:after="120"/>
        <w:rPr>
          <w:szCs w:val="24"/>
        </w:rPr>
      </w:pPr>
      <w:r w:rsidRPr="00FB5761">
        <w:rPr>
          <w:szCs w:val="24"/>
        </w:rPr>
        <w:t>the Buyer has not given the Supplier a Prohibition Notice under Paragraph </w:t>
      </w:r>
      <w:r w:rsidRPr="00FB5761">
        <w:rPr>
          <w:szCs w:val="24"/>
        </w:rPr>
        <w:fldChar w:fldCharType="begin"/>
      </w:r>
      <w:r w:rsidRPr="00FB5761">
        <w:rPr>
          <w:szCs w:val="24"/>
        </w:rPr>
        <w:instrText xml:space="preserve"> REF _Ref164151794 \r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1.3</w:t>
      </w:r>
      <w:r w:rsidRPr="00FB5761">
        <w:rPr>
          <w:szCs w:val="24"/>
        </w:rPr>
        <w:fldChar w:fldCharType="end"/>
      </w:r>
      <w:r w:rsidRPr="00FB5761">
        <w:rPr>
          <w:szCs w:val="24"/>
        </w:rPr>
        <w:t>.</w:t>
      </w:r>
    </w:p>
    <w:p w14:paraId="43F38F73" w14:textId="7D6F13F1" w:rsidR="004C501E" w:rsidRPr="00FB5761" w:rsidRDefault="006C61BE" w:rsidP="00CD2103">
      <w:pPr>
        <w:pStyle w:val="ScheduleL2"/>
        <w:spacing w:before="120" w:after="120"/>
        <w:rPr>
          <w:szCs w:val="24"/>
        </w:rPr>
      </w:pPr>
      <w:bookmarkStart w:id="20" w:name="_Ref164151794"/>
      <w:r w:rsidRPr="00FB5761">
        <w:rPr>
          <w:szCs w:val="24"/>
        </w:rPr>
        <w:t xml:space="preserve">The Buyer may by notice in writing at any time give notice to the Supplier that it and its </w:t>
      </w:r>
      <w:r w:rsidR="00143592">
        <w:rPr>
          <w:szCs w:val="24"/>
        </w:rPr>
        <w:t>Sub-contractor</w:t>
      </w:r>
      <w:r w:rsidRPr="00FB5761">
        <w:rPr>
          <w:szCs w:val="24"/>
        </w:rPr>
        <w:t xml:space="preserve">s must not undertake or permit to be undertaken, the storage, access or </w:t>
      </w:r>
      <w:r w:rsidR="003474E4" w:rsidRPr="00FB5761">
        <w:rPr>
          <w:szCs w:val="24"/>
        </w:rPr>
        <w:t>Handl</w:t>
      </w:r>
      <w:r w:rsidRPr="00FB5761">
        <w:rPr>
          <w:szCs w:val="24"/>
        </w:rPr>
        <w:t xml:space="preserve">ing </w:t>
      </w:r>
      <w:r w:rsidR="128A53CC" w:rsidRPr="00FB5761">
        <w:rPr>
          <w:szCs w:val="24"/>
        </w:rPr>
        <w:t>Government Data</w:t>
      </w:r>
      <w:r w:rsidRPr="00FB5761">
        <w:rPr>
          <w:szCs w:val="24"/>
        </w:rPr>
        <w:t xml:space="preserve"> as specified in the notice (a </w:t>
      </w:r>
      <w:r w:rsidR="00D82F02" w:rsidRPr="00FB5761">
        <w:rPr>
          <w:szCs w:val="24"/>
        </w:rPr>
        <w:t>“</w:t>
      </w:r>
      <w:r w:rsidRPr="00FB5761">
        <w:rPr>
          <w:b/>
          <w:bCs/>
          <w:szCs w:val="24"/>
        </w:rPr>
        <w:t>Prohibited Activity</w:t>
      </w:r>
      <w:r w:rsidR="00D82F02" w:rsidRPr="00FB5761">
        <w:rPr>
          <w:szCs w:val="24"/>
        </w:rPr>
        <w:t>”</w:t>
      </w:r>
      <w:r w:rsidRPr="00FB5761">
        <w:rPr>
          <w:szCs w:val="24"/>
        </w:rPr>
        <w:t>)</w:t>
      </w:r>
      <w:r w:rsidR="006F46EC">
        <w:rPr>
          <w:szCs w:val="24"/>
        </w:rPr>
        <w:t>:</w:t>
      </w:r>
      <w:bookmarkEnd w:id="17"/>
      <w:bookmarkEnd w:id="20"/>
    </w:p>
    <w:p w14:paraId="71D30158" w14:textId="77777777" w:rsidR="004C501E" w:rsidRPr="00FB5761" w:rsidRDefault="006C61BE" w:rsidP="00CD2103">
      <w:pPr>
        <w:pStyle w:val="ScheduleL3"/>
        <w:spacing w:before="120" w:after="120"/>
        <w:rPr>
          <w:szCs w:val="24"/>
        </w:rPr>
      </w:pPr>
      <w:r w:rsidRPr="00FB5761">
        <w:rPr>
          <w:szCs w:val="24"/>
        </w:rPr>
        <w:t>in any particular country or group of countries;</w:t>
      </w:r>
    </w:p>
    <w:p w14:paraId="46E7939D" w14:textId="51828E56" w:rsidR="004C501E" w:rsidRPr="00FB5761" w:rsidRDefault="006C61BE" w:rsidP="00CD2103">
      <w:pPr>
        <w:pStyle w:val="ScheduleL3"/>
        <w:spacing w:before="120" w:after="120"/>
        <w:rPr>
          <w:szCs w:val="24"/>
        </w:rPr>
      </w:pPr>
      <w:r w:rsidRPr="00FB5761">
        <w:rPr>
          <w:szCs w:val="24"/>
        </w:rPr>
        <w:t xml:space="preserve">in or using facilities operated by any particular entity or group of entities; </w:t>
      </w:r>
      <w:r w:rsidR="006F46EC">
        <w:rPr>
          <w:szCs w:val="24"/>
        </w:rPr>
        <w:t>and/</w:t>
      </w:r>
      <w:r w:rsidRPr="00FB5761">
        <w:rPr>
          <w:szCs w:val="24"/>
        </w:rPr>
        <w:t>or</w:t>
      </w:r>
    </w:p>
    <w:p w14:paraId="3D16D79C" w14:textId="5223014E" w:rsidR="004C501E" w:rsidRPr="00FB5761" w:rsidRDefault="006C61BE" w:rsidP="00CD2103">
      <w:pPr>
        <w:pStyle w:val="ScheduleL3"/>
        <w:spacing w:before="120" w:after="120"/>
        <w:rPr>
          <w:szCs w:val="24"/>
        </w:rPr>
      </w:pPr>
      <w:r w:rsidRPr="00FB5761">
        <w:rPr>
          <w:szCs w:val="24"/>
        </w:rPr>
        <w:t xml:space="preserve">in or using any particular facility or group of facilities, whether operated by the Supplier, a </w:t>
      </w:r>
      <w:r w:rsidR="00143592">
        <w:rPr>
          <w:szCs w:val="24"/>
        </w:rPr>
        <w:t>Sub-contractor</w:t>
      </w:r>
      <w:r w:rsidRPr="00FB5761">
        <w:rPr>
          <w:szCs w:val="24"/>
        </w:rPr>
        <w:t xml:space="preserve"> or a third-party entity (a </w:t>
      </w:r>
      <w:r w:rsidR="00D82F02" w:rsidRPr="00FB5761">
        <w:rPr>
          <w:szCs w:val="24"/>
        </w:rPr>
        <w:t>“</w:t>
      </w:r>
      <w:r w:rsidRPr="00FB5761">
        <w:rPr>
          <w:b/>
          <w:bCs/>
          <w:szCs w:val="24"/>
        </w:rPr>
        <w:t>Prohibition Notice</w:t>
      </w:r>
      <w:r w:rsidR="00D82F02" w:rsidRPr="00FB5761">
        <w:rPr>
          <w:szCs w:val="24"/>
        </w:rPr>
        <w:t>”</w:t>
      </w:r>
      <w:r w:rsidRPr="00FB5761">
        <w:rPr>
          <w:szCs w:val="24"/>
        </w:rPr>
        <w:t>).</w:t>
      </w:r>
    </w:p>
    <w:p w14:paraId="305A52E4" w14:textId="2B1FE19E" w:rsidR="004C501E" w:rsidRPr="00FB5761" w:rsidRDefault="006C61BE" w:rsidP="00CD2103">
      <w:pPr>
        <w:pStyle w:val="ScheduleL2"/>
        <w:spacing w:before="120" w:after="120"/>
        <w:rPr>
          <w:szCs w:val="24"/>
        </w:rPr>
      </w:pPr>
      <w:r w:rsidRPr="00FB5761">
        <w:rPr>
          <w:szCs w:val="24"/>
        </w:rPr>
        <w:t xml:space="preserve">Where the Supplier or </w:t>
      </w:r>
      <w:r w:rsidR="00143592">
        <w:rPr>
          <w:szCs w:val="24"/>
        </w:rPr>
        <w:t>Sub-contractor</w:t>
      </w:r>
      <w:r w:rsidRPr="00FB5761">
        <w:rPr>
          <w:szCs w:val="24"/>
        </w:rPr>
        <w:t xml:space="preserve">, on the date of the Prohibition Notice undertakes any Relevant Activities affected by the notice, the Supplier must, and must procure that </w:t>
      </w:r>
      <w:r w:rsidR="00143592">
        <w:rPr>
          <w:szCs w:val="24"/>
        </w:rPr>
        <w:t>Sub-contractor</w:t>
      </w:r>
      <w:r w:rsidRPr="00FB5761">
        <w:rPr>
          <w:szCs w:val="24"/>
        </w:rPr>
        <w:t>s, cease to undertake that Prohibited Activity within 40</w:t>
      </w:r>
      <w:r w:rsidR="009D4983" w:rsidRPr="00FB5761">
        <w:rPr>
          <w:szCs w:val="24"/>
        </w:rPr>
        <w:t> </w:t>
      </w:r>
      <w:r w:rsidRPr="00FB5761">
        <w:rPr>
          <w:szCs w:val="24"/>
        </w:rPr>
        <w:t>Working Days of the date of the Prohibition Notice.</w:t>
      </w:r>
    </w:p>
    <w:p w14:paraId="3158DBE2" w14:textId="0527A88D" w:rsidR="006961E7" w:rsidRPr="00FB5761" w:rsidRDefault="006961E7" w:rsidP="00CD2103">
      <w:pPr>
        <w:pStyle w:val="ScheduleL1"/>
        <w:spacing w:before="120" w:after="120"/>
        <w:rPr>
          <w:szCs w:val="24"/>
        </w:rPr>
      </w:pPr>
      <w:r w:rsidRPr="00FB5761">
        <w:rPr>
          <w:szCs w:val="24"/>
        </w:rPr>
        <w:lastRenderedPageBreak/>
        <w:t>Physical Security</w:t>
      </w:r>
    </w:p>
    <w:p w14:paraId="6C75F973" w14:textId="011F2FC9" w:rsidR="006961E7" w:rsidRPr="00FB5761" w:rsidRDefault="006961E7" w:rsidP="00CD2103">
      <w:pPr>
        <w:pStyle w:val="ScheduleL2"/>
        <w:spacing w:before="120" w:after="120"/>
        <w:rPr>
          <w:szCs w:val="24"/>
        </w:rPr>
      </w:pPr>
      <w:r w:rsidRPr="00FB5761">
        <w:rPr>
          <w:szCs w:val="24"/>
        </w:rPr>
        <w:t xml:space="preserve">The Supplier must ensure, and must ensure that </w:t>
      </w:r>
      <w:r w:rsidR="00143592">
        <w:rPr>
          <w:szCs w:val="24"/>
        </w:rPr>
        <w:t>Sub-contractor</w:t>
      </w:r>
      <w:r w:rsidRPr="00FB5761">
        <w:rPr>
          <w:szCs w:val="24"/>
        </w:rPr>
        <w:t>s ensure, that:</w:t>
      </w:r>
    </w:p>
    <w:p w14:paraId="04EF9137" w14:textId="72DF9A06" w:rsidR="006961E7" w:rsidRPr="00FB5761" w:rsidRDefault="006961E7" w:rsidP="00CD2103">
      <w:pPr>
        <w:pStyle w:val="ScheduleL3"/>
        <w:spacing w:before="120" w:after="120"/>
        <w:rPr>
          <w:szCs w:val="24"/>
        </w:rPr>
      </w:pPr>
      <w:bookmarkStart w:id="21" w:name="_Ref163723840"/>
      <w:r w:rsidRPr="00FB5761">
        <w:rPr>
          <w:szCs w:val="24"/>
        </w:rPr>
        <w:t xml:space="preserve">all locations at which </w:t>
      </w:r>
      <w:r w:rsidR="128A53CC" w:rsidRPr="00FB5761">
        <w:rPr>
          <w:szCs w:val="24"/>
        </w:rPr>
        <w:t>Government Data</w:t>
      </w:r>
      <w:r w:rsidRPr="00FB5761">
        <w:rPr>
          <w:szCs w:val="24"/>
        </w:rPr>
        <w:t xml:space="preserve"> is Handled (</w:t>
      </w:r>
      <w:r w:rsidRPr="00FB5761">
        <w:rPr>
          <w:b/>
          <w:bCs/>
          <w:szCs w:val="24"/>
        </w:rPr>
        <w:t>Secure Locations</w:t>
      </w:r>
      <w:r w:rsidRPr="00FB5761">
        <w:rPr>
          <w:szCs w:val="24"/>
        </w:rPr>
        <w:t xml:space="preserve">) have the necessary physical protective security measures in place to prevent unauthorised access, damage and interference, whether malicious or otherwise, to that </w:t>
      </w:r>
      <w:r w:rsidR="128A53CC" w:rsidRPr="00FB5761">
        <w:rPr>
          <w:szCs w:val="24"/>
        </w:rPr>
        <w:t>Government Data</w:t>
      </w:r>
      <w:r w:rsidRPr="00FB5761">
        <w:rPr>
          <w:szCs w:val="24"/>
        </w:rPr>
        <w:t>;</w:t>
      </w:r>
      <w:bookmarkEnd w:id="21"/>
      <w:r w:rsidR="006F46EC">
        <w:rPr>
          <w:szCs w:val="24"/>
        </w:rPr>
        <w:t xml:space="preserve"> and</w:t>
      </w:r>
    </w:p>
    <w:p w14:paraId="274B2E3E" w14:textId="261E1296" w:rsidR="006961E7" w:rsidRPr="00FB5761" w:rsidRDefault="006961E7" w:rsidP="00CD2103">
      <w:pPr>
        <w:pStyle w:val="ScheduleL3"/>
        <w:spacing w:before="120" w:after="120"/>
        <w:rPr>
          <w:szCs w:val="24"/>
        </w:rPr>
      </w:pPr>
      <w:r w:rsidRPr="00FB5761">
        <w:rPr>
          <w:szCs w:val="24"/>
        </w:rPr>
        <w:t>the operator of each Secure Location has prepared a physical security risk assessment and a site security plan for the Secure Location.</w:t>
      </w:r>
    </w:p>
    <w:p w14:paraId="142AB8CB" w14:textId="77777777" w:rsidR="004C501E" w:rsidRPr="00FB5761" w:rsidRDefault="006C61BE" w:rsidP="00CD2103">
      <w:pPr>
        <w:pStyle w:val="ScheduleL1"/>
        <w:spacing w:before="120" w:after="120"/>
        <w:rPr>
          <w:szCs w:val="24"/>
        </w:rPr>
      </w:pPr>
      <w:r w:rsidRPr="00FB5761">
        <w:rPr>
          <w:szCs w:val="24"/>
        </w:rPr>
        <w:t>Vetting, Training and Staff Access</w:t>
      </w:r>
    </w:p>
    <w:p w14:paraId="45FFED8E" w14:textId="77777777" w:rsidR="004C501E" w:rsidRPr="00FB5761" w:rsidRDefault="006C61BE" w:rsidP="00CD2103">
      <w:pPr>
        <w:pStyle w:val="ScheduleL2A"/>
        <w:spacing w:before="120" w:after="120"/>
        <w:rPr>
          <w:szCs w:val="24"/>
        </w:rPr>
      </w:pPr>
      <w:r w:rsidRPr="00FB5761">
        <w:rPr>
          <w:szCs w:val="24"/>
        </w:rPr>
        <w:t>Vetting before performing or managing Services</w:t>
      </w:r>
    </w:p>
    <w:p w14:paraId="06494811" w14:textId="4E2E3D9E" w:rsidR="004C501E" w:rsidRPr="00FB5761" w:rsidRDefault="006C61BE" w:rsidP="00CD2103">
      <w:pPr>
        <w:pStyle w:val="ScheduleL2"/>
        <w:spacing w:before="120" w:after="120"/>
        <w:rPr>
          <w:szCs w:val="24"/>
        </w:rPr>
      </w:pPr>
      <w:bookmarkStart w:id="22" w:name="_Ref117014614"/>
      <w:r w:rsidRPr="00FB5761">
        <w:rPr>
          <w:szCs w:val="24"/>
        </w:rPr>
        <w:t xml:space="preserve">The Supplier must not engage Supplier </w:t>
      </w:r>
      <w:r w:rsidR="00AA2493" w:rsidRPr="00FB5761">
        <w:rPr>
          <w:szCs w:val="24"/>
        </w:rPr>
        <w:t>Staff</w:t>
      </w:r>
      <w:r w:rsidRPr="00FB5761">
        <w:rPr>
          <w:szCs w:val="24"/>
        </w:rPr>
        <w:t xml:space="preserve">, and must ensure that </w:t>
      </w:r>
      <w:r w:rsidR="00143592">
        <w:rPr>
          <w:szCs w:val="24"/>
        </w:rPr>
        <w:t>Sub-contractor</w:t>
      </w:r>
      <w:r w:rsidRPr="00FB5761">
        <w:rPr>
          <w:szCs w:val="24"/>
        </w:rPr>
        <w:t xml:space="preserve">s do not engage </w:t>
      </w:r>
      <w:r w:rsidR="001A3644">
        <w:rPr>
          <w:szCs w:val="24"/>
        </w:rPr>
        <w:t>Supplier</w:t>
      </w:r>
      <w:r w:rsidRPr="00FB5761">
        <w:rPr>
          <w:szCs w:val="24"/>
        </w:rPr>
        <w:t xml:space="preserve"> </w:t>
      </w:r>
      <w:r w:rsidR="00AA2493" w:rsidRPr="00FB5761">
        <w:rPr>
          <w:szCs w:val="24"/>
        </w:rPr>
        <w:t>Staff</w:t>
      </w:r>
      <w:r w:rsidRPr="00FB5761">
        <w:rPr>
          <w:szCs w:val="24"/>
        </w:rPr>
        <w:t>, in any activity relating to the performance and management of the Services unless:</w:t>
      </w:r>
      <w:bookmarkEnd w:id="22"/>
    </w:p>
    <w:p w14:paraId="445E61BB" w14:textId="6A0FF220" w:rsidR="004C501E" w:rsidRPr="00FB5761" w:rsidRDefault="006F46EC" w:rsidP="00CD2103">
      <w:pPr>
        <w:pStyle w:val="ScheduleL3"/>
        <w:spacing w:before="120" w:after="120"/>
        <w:rPr>
          <w:szCs w:val="24"/>
        </w:rPr>
      </w:pPr>
      <w:r>
        <w:rPr>
          <w:szCs w:val="24"/>
        </w:rPr>
        <w:t>t</w:t>
      </w:r>
      <w:r w:rsidR="006C61BE" w:rsidRPr="00FB5761">
        <w:rPr>
          <w:szCs w:val="24"/>
        </w:rPr>
        <w:t xml:space="preserve">hat individual has passed the security checks listed in </w:t>
      </w:r>
      <w:r w:rsidR="00E11AC3" w:rsidRPr="00FB5761">
        <w:rPr>
          <w:szCs w:val="24"/>
        </w:rPr>
        <w:t>Paragraph</w:t>
      </w:r>
      <w:r w:rsidR="0014346A" w:rsidRPr="00FB5761">
        <w:rPr>
          <w:szCs w:val="24"/>
        </w:rPr>
        <w:t> </w:t>
      </w:r>
      <w:r w:rsidR="0014346A" w:rsidRPr="00FB5761">
        <w:rPr>
          <w:szCs w:val="24"/>
        </w:rPr>
        <w:fldChar w:fldCharType="begin"/>
      </w:r>
      <w:r w:rsidR="0014346A" w:rsidRPr="00FB5761">
        <w:rPr>
          <w:szCs w:val="24"/>
        </w:rPr>
        <w:instrText xml:space="preserve"> REF _Ref117014677 \w \h </w:instrText>
      </w:r>
      <w:r w:rsidR="00FB5761" w:rsidRPr="00FB5761">
        <w:rPr>
          <w:szCs w:val="24"/>
        </w:rPr>
        <w:instrText xml:space="preserve"> \* MERGEFORMAT </w:instrText>
      </w:r>
      <w:r w:rsidR="0014346A" w:rsidRPr="00FB5761">
        <w:rPr>
          <w:szCs w:val="24"/>
        </w:rPr>
      </w:r>
      <w:r w:rsidR="0014346A" w:rsidRPr="00FB5761">
        <w:rPr>
          <w:szCs w:val="24"/>
        </w:rPr>
        <w:fldChar w:fldCharType="separate"/>
      </w:r>
      <w:r w:rsidR="00CD2103">
        <w:rPr>
          <w:szCs w:val="24"/>
        </w:rPr>
        <w:t>3.2</w:t>
      </w:r>
      <w:r w:rsidR="0014346A" w:rsidRPr="00FB5761">
        <w:rPr>
          <w:szCs w:val="24"/>
        </w:rPr>
        <w:fldChar w:fldCharType="end"/>
      </w:r>
      <w:r w:rsidR="006C61BE" w:rsidRPr="00FB5761">
        <w:rPr>
          <w:szCs w:val="24"/>
        </w:rPr>
        <w:t>; or</w:t>
      </w:r>
    </w:p>
    <w:p w14:paraId="73D82D8E" w14:textId="33517A0A" w:rsidR="004C501E" w:rsidRPr="00FB5761" w:rsidRDefault="006F46EC" w:rsidP="00CD2103">
      <w:pPr>
        <w:pStyle w:val="ScheduleL3"/>
        <w:spacing w:before="120" w:after="120"/>
        <w:rPr>
          <w:szCs w:val="24"/>
        </w:rPr>
      </w:pPr>
      <w:r>
        <w:rPr>
          <w:szCs w:val="24"/>
        </w:rPr>
        <w:t>t</w:t>
      </w:r>
      <w:r w:rsidR="006C61BE" w:rsidRPr="00FB5761">
        <w:rPr>
          <w:szCs w:val="24"/>
        </w:rPr>
        <w:t>he Buyer has given prior written permission for a named individual to perform a specific role.</w:t>
      </w:r>
    </w:p>
    <w:p w14:paraId="47588CA2" w14:textId="4A68D05D" w:rsidR="004C501E" w:rsidRPr="00FB5761" w:rsidRDefault="006C61BE" w:rsidP="00CD2103">
      <w:pPr>
        <w:pStyle w:val="ScheduleL2"/>
        <w:spacing w:before="120" w:after="120"/>
        <w:rPr>
          <w:szCs w:val="24"/>
        </w:rPr>
      </w:pPr>
      <w:bookmarkStart w:id="23" w:name="_Ref117014677"/>
      <w:r w:rsidRPr="00FB5761">
        <w:rPr>
          <w:szCs w:val="24"/>
        </w:rPr>
        <w:t xml:space="preserve">For the purposes of </w:t>
      </w:r>
      <w:r w:rsidR="00E11AC3" w:rsidRPr="00FB5761">
        <w:rPr>
          <w:szCs w:val="24"/>
        </w:rPr>
        <w:t>Paragraph</w:t>
      </w:r>
      <w:r w:rsidR="00A4382F" w:rsidRPr="00FB5761">
        <w:rPr>
          <w:szCs w:val="24"/>
        </w:rPr>
        <w:t> </w:t>
      </w:r>
      <w:r w:rsidR="00A4382F" w:rsidRPr="00FB5761">
        <w:rPr>
          <w:szCs w:val="24"/>
        </w:rPr>
        <w:fldChar w:fldCharType="begin"/>
      </w:r>
      <w:r w:rsidR="00A4382F" w:rsidRPr="00FB5761">
        <w:rPr>
          <w:szCs w:val="24"/>
        </w:rPr>
        <w:instrText xml:space="preserve"> REF _Ref117014614 \w \h </w:instrText>
      </w:r>
      <w:r w:rsidR="00FB5761" w:rsidRPr="00FB5761">
        <w:rPr>
          <w:szCs w:val="24"/>
        </w:rPr>
        <w:instrText xml:space="preserve"> \* MERGEFORMAT </w:instrText>
      </w:r>
      <w:r w:rsidR="00A4382F" w:rsidRPr="00FB5761">
        <w:rPr>
          <w:szCs w:val="24"/>
        </w:rPr>
      </w:r>
      <w:r w:rsidR="00A4382F" w:rsidRPr="00FB5761">
        <w:rPr>
          <w:szCs w:val="24"/>
        </w:rPr>
        <w:fldChar w:fldCharType="separate"/>
      </w:r>
      <w:r w:rsidR="00CD2103">
        <w:rPr>
          <w:szCs w:val="24"/>
        </w:rPr>
        <w:t>3.1</w:t>
      </w:r>
      <w:r w:rsidR="00A4382F" w:rsidRPr="00FB5761">
        <w:rPr>
          <w:szCs w:val="24"/>
        </w:rPr>
        <w:fldChar w:fldCharType="end"/>
      </w:r>
      <w:r w:rsidRPr="00FB5761">
        <w:rPr>
          <w:szCs w:val="24"/>
        </w:rPr>
        <w:t>, the security checks are:</w:t>
      </w:r>
      <w:bookmarkEnd w:id="23"/>
    </w:p>
    <w:p w14:paraId="2B17F9FF" w14:textId="2F991C58" w:rsidR="004C501E" w:rsidRPr="00FB5761" w:rsidRDefault="006C61BE" w:rsidP="00CD2103">
      <w:pPr>
        <w:pStyle w:val="ScheduleL3"/>
        <w:spacing w:before="120" w:after="120"/>
        <w:rPr>
          <w:szCs w:val="24"/>
        </w:rPr>
      </w:pPr>
      <w:r w:rsidRPr="00FB5761">
        <w:rPr>
          <w:szCs w:val="24"/>
        </w:rPr>
        <w:t xml:space="preserve">the checks required for the HMG Baseline Personnel Security Standard (BPSS) to verify: </w:t>
      </w:r>
    </w:p>
    <w:p w14:paraId="51DE68A1" w14:textId="77777777" w:rsidR="004C501E" w:rsidRPr="00FB5761" w:rsidRDefault="006C61BE" w:rsidP="00CD2103">
      <w:pPr>
        <w:pStyle w:val="ScheduleL4"/>
        <w:spacing w:before="120" w:after="120"/>
        <w:rPr>
          <w:szCs w:val="24"/>
        </w:rPr>
      </w:pPr>
      <w:r w:rsidRPr="00FB5761">
        <w:rPr>
          <w:szCs w:val="24"/>
        </w:rPr>
        <w:t>the individual’s identity;</w:t>
      </w:r>
    </w:p>
    <w:p w14:paraId="5C60BCC8" w14:textId="77777777" w:rsidR="004C501E" w:rsidRPr="00FB5761" w:rsidRDefault="006C61BE" w:rsidP="00CD2103">
      <w:pPr>
        <w:pStyle w:val="ScheduleL4"/>
        <w:spacing w:before="120" w:after="120"/>
        <w:rPr>
          <w:szCs w:val="24"/>
        </w:rPr>
      </w:pPr>
      <w:r w:rsidRPr="00FB5761">
        <w:rPr>
          <w:szCs w:val="24"/>
        </w:rPr>
        <w:t>the individual’s nationality and immigration status so as to demonstrate that they have a right to work in the United Kingdom;</w:t>
      </w:r>
    </w:p>
    <w:p w14:paraId="06372BC3" w14:textId="77777777" w:rsidR="004C501E" w:rsidRPr="00FB5761" w:rsidRDefault="006C61BE" w:rsidP="00CD2103">
      <w:pPr>
        <w:pStyle w:val="ScheduleL4"/>
        <w:spacing w:before="120" w:after="120"/>
        <w:rPr>
          <w:szCs w:val="24"/>
        </w:rPr>
      </w:pPr>
      <w:r w:rsidRPr="00FB5761">
        <w:rPr>
          <w:szCs w:val="24"/>
        </w:rPr>
        <w:t>the individual’s previous employment history; and</w:t>
      </w:r>
    </w:p>
    <w:p w14:paraId="0D9688EC" w14:textId="77777777" w:rsidR="004C501E" w:rsidRPr="00FB5761" w:rsidRDefault="006C61BE" w:rsidP="00CD2103">
      <w:pPr>
        <w:pStyle w:val="ScheduleL4"/>
        <w:spacing w:before="120" w:after="120"/>
        <w:rPr>
          <w:szCs w:val="24"/>
        </w:rPr>
      </w:pPr>
      <w:r w:rsidRPr="00FB5761">
        <w:rPr>
          <w:szCs w:val="24"/>
        </w:rPr>
        <w:t>that the individual has no Relevant Convictions;</w:t>
      </w:r>
    </w:p>
    <w:p w14:paraId="630F783C" w14:textId="58D2DE7C" w:rsidR="004C501E" w:rsidRPr="00FB5761" w:rsidRDefault="006C61BE" w:rsidP="00CD2103">
      <w:pPr>
        <w:pStyle w:val="ScheduleL3"/>
        <w:spacing w:before="120" w:after="120"/>
        <w:rPr>
          <w:szCs w:val="24"/>
        </w:rPr>
      </w:pPr>
      <w:r w:rsidRPr="00FB5761">
        <w:rPr>
          <w:szCs w:val="24"/>
        </w:rPr>
        <w:t>national security vetting clearance to the level specified by the Buyer for such individuals or such roles as the Buyer may specify; or</w:t>
      </w:r>
    </w:p>
    <w:p w14:paraId="63847FF8" w14:textId="57C3AB53" w:rsidR="004C501E" w:rsidRPr="00FB5761" w:rsidRDefault="006C61BE" w:rsidP="00CD2103">
      <w:pPr>
        <w:pStyle w:val="ScheduleL3"/>
        <w:spacing w:before="120" w:after="120"/>
        <w:rPr>
          <w:szCs w:val="24"/>
        </w:rPr>
      </w:pPr>
      <w:r w:rsidRPr="00FB5761">
        <w:rPr>
          <w:szCs w:val="24"/>
        </w:rPr>
        <w:t xml:space="preserve">such other checks for the Supplier </w:t>
      </w:r>
      <w:r w:rsidR="00AA2493" w:rsidRPr="00FB5761">
        <w:rPr>
          <w:szCs w:val="24"/>
        </w:rPr>
        <w:t>Staff</w:t>
      </w:r>
      <w:r w:rsidRPr="00FB5761">
        <w:rPr>
          <w:szCs w:val="24"/>
        </w:rPr>
        <w:t xml:space="preserve"> of </w:t>
      </w:r>
      <w:r w:rsidR="00143592">
        <w:rPr>
          <w:szCs w:val="24"/>
        </w:rPr>
        <w:t>Sub-contractor</w:t>
      </w:r>
      <w:r w:rsidRPr="00FB5761">
        <w:rPr>
          <w:szCs w:val="24"/>
        </w:rPr>
        <w:t>s as the Buyer may specify.</w:t>
      </w:r>
    </w:p>
    <w:p w14:paraId="4E41FF0F" w14:textId="08906147" w:rsidR="00DD55F0" w:rsidRPr="00FB5761" w:rsidRDefault="00DD55F0" w:rsidP="00CD2103">
      <w:pPr>
        <w:pStyle w:val="ScheduleL2A"/>
        <w:spacing w:before="120" w:after="120"/>
        <w:rPr>
          <w:szCs w:val="24"/>
        </w:rPr>
      </w:pPr>
      <w:r w:rsidRPr="00FB5761">
        <w:rPr>
          <w:szCs w:val="24"/>
        </w:rPr>
        <w:t xml:space="preserve">Exception for certain </w:t>
      </w:r>
      <w:r w:rsidR="00143592">
        <w:rPr>
          <w:szCs w:val="24"/>
        </w:rPr>
        <w:t>Sub-contractor</w:t>
      </w:r>
      <w:r w:rsidRPr="00FB5761">
        <w:rPr>
          <w:szCs w:val="24"/>
        </w:rPr>
        <w:t>s</w:t>
      </w:r>
    </w:p>
    <w:p w14:paraId="54E2B731" w14:textId="19E7E791" w:rsidR="00DD55F0" w:rsidRPr="00FB5761" w:rsidRDefault="00DD55F0" w:rsidP="00CD2103">
      <w:pPr>
        <w:pStyle w:val="ScheduleL2"/>
        <w:spacing w:before="120" w:after="120"/>
        <w:rPr>
          <w:szCs w:val="24"/>
        </w:rPr>
      </w:pPr>
      <w:r w:rsidRPr="00FB5761">
        <w:rPr>
          <w:szCs w:val="24"/>
        </w:rPr>
        <w:t xml:space="preserve">Where the Supplier considers it cannot ensure that a </w:t>
      </w:r>
      <w:r w:rsidR="00143592">
        <w:rPr>
          <w:szCs w:val="24"/>
        </w:rPr>
        <w:t>Sub-contractor</w:t>
      </w:r>
      <w:r w:rsidRPr="00FB5761">
        <w:rPr>
          <w:szCs w:val="24"/>
        </w:rPr>
        <w:t xml:space="preserve">s will undertake the relevant security checks on any </w:t>
      </w:r>
      <w:r w:rsidR="001A3644">
        <w:rPr>
          <w:szCs w:val="24"/>
        </w:rPr>
        <w:t>Supplier</w:t>
      </w:r>
      <w:r w:rsidRPr="00FB5761">
        <w:rPr>
          <w:szCs w:val="24"/>
        </w:rPr>
        <w:t xml:space="preserve"> </w:t>
      </w:r>
      <w:r w:rsidR="00AA2493" w:rsidRPr="00FB5761">
        <w:rPr>
          <w:szCs w:val="24"/>
        </w:rPr>
        <w:t>Staff</w:t>
      </w:r>
      <w:r w:rsidRPr="00FB5761">
        <w:rPr>
          <w:szCs w:val="24"/>
        </w:rPr>
        <w:t>, it must:</w:t>
      </w:r>
    </w:p>
    <w:p w14:paraId="189ABD5A" w14:textId="77777777" w:rsidR="00DD55F0" w:rsidRPr="00FB5761" w:rsidRDefault="00DD55F0" w:rsidP="00CD2103">
      <w:pPr>
        <w:pStyle w:val="ScheduleL3"/>
        <w:spacing w:before="120" w:after="120"/>
        <w:rPr>
          <w:szCs w:val="24"/>
        </w:rPr>
      </w:pPr>
      <w:r w:rsidRPr="00FB5761">
        <w:rPr>
          <w:szCs w:val="24"/>
        </w:rPr>
        <w:t>as soon as practicable, and in any event within 20 Working Days of becoming aware of the issue, notify the Buyer;</w:t>
      </w:r>
    </w:p>
    <w:p w14:paraId="035EE46A" w14:textId="7C81910E" w:rsidR="00DD55F0" w:rsidRPr="00FB5761" w:rsidRDefault="00DD55F0" w:rsidP="00CD2103">
      <w:pPr>
        <w:pStyle w:val="ScheduleL3"/>
        <w:spacing w:before="120" w:after="120"/>
        <w:rPr>
          <w:szCs w:val="24"/>
        </w:rPr>
      </w:pPr>
      <w:r w:rsidRPr="00FB5761">
        <w:rPr>
          <w:szCs w:val="24"/>
        </w:rPr>
        <w:t xml:space="preserve">provide such information relating to the </w:t>
      </w:r>
      <w:r w:rsidR="00143592">
        <w:rPr>
          <w:szCs w:val="24"/>
        </w:rPr>
        <w:t>Sub-contractor</w:t>
      </w:r>
      <w:r w:rsidRPr="00FB5761">
        <w:rPr>
          <w:szCs w:val="24"/>
        </w:rPr>
        <w:t xml:space="preserve">, its vetting processes and the roles the affected </w:t>
      </w:r>
      <w:r w:rsidR="001A3644">
        <w:rPr>
          <w:szCs w:val="24"/>
        </w:rPr>
        <w:t>Supplier</w:t>
      </w:r>
      <w:r w:rsidRPr="00FB5761">
        <w:rPr>
          <w:szCs w:val="24"/>
        </w:rPr>
        <w:t xml:space="preserve"> </w:t>
      </w:r>
      <w:r w:rsidR="00AA2493" w:rsidRPr="00FB5761">
        <w:rPr>
          <w:szCs w:val="24"/>
        </w:rPr>
        <w:t>Staff</w:t>
      </w:r>
      <w:r w:rsidRPr="00FB5761">
        <w:rPr>
          <w:szCs w:val="24"/>
        </w:rPr>
        <w:t xml:space="preserve"> will perform as the Buyer reasonably requires; and</w:t>
      </w:r>
    </w:p>
    <w:p w14:paraId="6A6D6B41" w14:textId="45D85937" w:rsidR="00DD55F0" w:rsidRPr="00FB5761" w:rsidRDefault="00DD55F0" w:rsidP="00CD2103">
      <w:pPr>
        <w:pStyle w:val="ScheduleL3"/>
        <w:spacing w:before="120" w:after="120"/>
        <w:rPr>
          <w:szCs w:val="24"/>
        </w:rPr>
      </w:pPr>
      <w:r w:rsidRPr="00FB5761">
        <w:rPr>
          <w:szCs w:val="24"/>
        </w:rPr>
        <w:lastRenderedPageBreak/>
        <w:t xml:space="preserve">comply, at the Supplier’s cost, with all directions the Buyer may provide concerning the vetting of the affected </w:t>
      </w:r>
      <w:r w:rsidR="001A3644">
        <w:rPr>
          <w:szCs w:val="24"/>
        </w:rPr>
        <w:t>Supplier</w:t>
      </w:r>
      <w:r w:rsidRPr="00FB5761">
        <w:rPr>
          <w:szCs w:val="24"/>
        </w:rPr>
        <w:t xml:space="preserve"> </w:t>
      </w:r>
      <w:r w:rsidR="00AA2493" w:rsidRPr="00FB5761">
        <w:rPr>
          <w:szCs w:val="24"/>
        </w:rPr>
        <w:t>Staff</w:t>
      </w:r>
      <w:r w:rsidRPr="00FB5761">
        <w:rPr>
          <w:szCs w:val="24"/>
        </w:rPr>
        <w:t xml:space="preserve"> and the management of the </w:t>
      </w:r>
      <w:r w:rsidR="00143592">
        <w:rPr>
          <w:szCs w:val="24"/>
        </w:rPr>
        <w:t>Sub-contractor</w:t>
      </w:r>
      <w:r w:rsidRPr="00FB5761">
        <w:rPr>
          <w:szCs w:val="24"/>
        </w:rPr>
        <w:t>.</w:t>
      </w:r>
    </w:p>
    <w:p w14:paraId="6D2E35B1" w14:textId="77777777" w:rsidR="004C501E" w:rsidRPr="00FB5761" w:rsidRDefault="006C61BE" w:rsidP="00CD2103">
      <w:pPr>
        <w:pStyle w:val="ScheduleL2A"/>
        <w:spacing w:before="120" w:after="120"/>
        <w:rPr>
          <w:szCs w:val="24"/>
        </w:rPr>
      </w:pPr>
      <w:r w:rsidRPr="00FB5761">
        <w:rPr>
          <w:szCs w:val="24"/>
        </w:rPr>
        <w:t>Annual training</w:t>
      </w:r>
    </w:p>
    <w:p w14:paraId="20CEB705" w14:textId="17E37909" w:rsidR="004C501E" w:rsidRPr="00FB5761" w:rsidRDefault="006C61BE" w:rsidP="00CD2103">
      <w:pPr>
        <w:pStyle w:val="ScheduleL2"/>
        <w:spacing w:before="120" w:after="120"/>
        <w:rPr>
          <w:szCs w:val="24"/>
        </w:rPr>
      </w:pPr>
      <w:r w:rsidRPr="00FB5761">
        <w:rPr>
          <w:szCs w:val="24"/>
        </w:rPr>
        <w:t xml:space="preserve">The Supplier must ensure, and ensure that </w:t>
      </w:r>
      <w:r w:rsidR="00143592">
        <w:rPr>
          <w:szCs w:val="24"/>
        </w:rPr>
        <w:t>Sub-contractor</w:t>
      </w:r>
      <w:r w:rsidRPr="00FB5761">
        <w:rPr>
          <w:szCs w:val="24"/>
        </w:rPr>
        <w:t xml:space="preserve">s ensure, that all Supplier </w:t>
      </w:r>
      <w:r w:rsidR="00AA2493" w:rsidRPr="00FB5761">
        <w:rPr>
          <w:szCs w:val="24"/>
        </w:rPr>
        <w:t>Staff</w:t>
      </w:r>
      <w:r w:rsidRPr="00FB5761">
        <w:rPr>
          <w:szCs w:val="24"/>
        </w:rPr>
        <w:t>, complete and pass security training at least once every calendar year that covers:</w:t>
      </w:r>
    </w:p>
    <w:p w14:paraId="35500E10" w14:textId="0CBF4468" w:rsidR="004C501E" w:rsidRPr="00FB5761" w:rsidRDefault="006C61BE" w:rsidP="00CD2103">
      <w:pPr>
        <w:pStyle w:val="ScheduleL3"/>
        <w:spacing w:before="120" w:after="120"/>
        <w:rPr>
          <w:szCs w:val="24"/>
        </w:rPr>
      </w:pPr>
      <w:r w:rsidRPr="00FB5761">
        <w:rPr>
          <w:szCs w:val="24"/>
        </w:rPr>
        <w:t>general training concerning security and data handling;</w:t>
      </w:r>
      <w:r w:rsidR="006961E7" w:rsidRPr="00FB5761">
        <w:rPr>
          <w:szCs w:val="24"/>
        </w:rPr>
        <w:t xml:space="preserve"> and</w:t>
      </w:r>
    </w:p>
    <w:p w14:paraId="5B384E15" w14:textId="77777777" w:rsidR="004C501E" w:rsidRPr="00FB5761" w:rsidRDefault="006C61BE" w:rsidP="00CD2103">
      <w:pPr>
        <w:pStyle w:val="ScheduleL3"/>
        <w:spacing w:before="120" w:after="120"/>
        <w:rPr>
          <w:szCs w:val="24"/>
        </w:rPr>
      </w:pPr>
      <w:r w:rsidRPr="00FB5761">
        <w:rPr>
          <w:szCs w:val="24"/>
        </w:rPr>
        <w:t>phishing, including the dangers from ransomware and other malware.</w:t>
      </w:r>
    </w:p>
    <w:p w14:paraId="1A186668" w14:textId="77777777" w:rsidR="004C501E" w:rsidRPr="00FB5761" w:rsidRDefault="006C61BE" w:rsidP="00CD2103">
      <w:pPr>
        <w:pStyle w:val="ScheduleL2A"/>
        <w:spacing w:before="120" w:after="120"/>
        <w:rPr>
          <w:szCs w:val="24"/>
        </w:rPr>
      </w:pPr>
      <w:r w:rsidRPr="00FB5761">
        <w:rPr>
          <w:szCs w:val="24"/>
        </w:rPr>
        <w:t>Staff access</w:t>
      </w:r>
    </w:p>
    <w:p w14:paraId="351D510A" w14:textId="0CA710E2" w:rsidR="004C501E" w:rsidRPr="00FB5761" w:rsidRDefault="006C61BE" w:rsidP="00CD2103">
      <w:pPr>
        <w:pStyle w:val="ScheduleL2"/>
        <w:spacing w:before="120" w:after="120"/>
        <w:rPr>
          <w:szCs w:val="24"/>
        </w:rPr>
      </w:pPr>
      <w:r w:rsidRPr="00FB5761">
        <w:rPr>
          <w:szCs w:val="24"/>
        </w:rPr>
        <w:t xml:space="preserve">The Supplier must ensure, and ensure that </w:t>
      </w:r>
      <w:r w:rsidR="00143592">
        <w:rPr>
          <w:szCs w:val="24"/>
        </w:rPr>
        <w:t>Sub-contractor</w:t>
      </w:r>
      <w:r w:rsidRPr="00FB5761">
        <w:rPr>
          <w:szCs w:val="24"/>
        </w:rPr>
        <w:t xml:space="preserve">s ensure, that individual Supplier </w:t>
      </w:r>
      <w:r w:rsidR="00AA2493" w:rsidRPr="00FB5761">
        <w:rPr>
          <w:szCs w:val="24"/>
        </w:rPr>
        <w:t>Staff</w:t>
      </w:r>
      <w:r w:rsidRPr="00FB5761">
        <w:rPr>
          <w:szCs w:val="24"/>
        </w:rPr>
        <w:t xml:space="preserve"> can access only the </w:t>
      </w:r>
      <w:r w:rsidR="128A53CC" w:rsidRPr="00FB5761">
        <w:rPr>
          <w:szCs w:val="24"/>
        </w:rPr>
        <w:t>Government Data</w:t>
      </w:r>
      <w:r w:rsidRPr="00FB5761">
        <w:rPr>
          <w:szCs w:val="24"/>
        </w:rPr>
        <w:t xml:space="preserve"> necessary to allow individuals to perform their role and fulfil their responsibilities in the provision of the Services.</w:t>
      </w:r>
    </w:p>
    <w:p w14:paraId="40BABB62" w14:textId="003F73F0" w:rsidR="004C501E" w:rsidRPr="00FB5761" w:rsidRDefault="006C61BE" w:rsidP="00CD2103">
      <w:pPr>
        <w:pStyle w:val="ScheduleL2"/>
        <w:spacing w:before="120" w:after="120"/>
        <w:rPr>
          <w:szCs w:val="24"/>
        </w:rPr>
      </w:pPr>
      <w:r w:rsidRPr="00FB5761">
        <w:rPr>
          <w:szCs w:val="24"/>
        </w:rPr>
        <w:t xml:space="preserve">The Supplier must ensure, and ensure that </w:t>
      </w:r>
      <w:r w:rsidR="00143592">
        <w:rPr>
          <w:szCs w:val="24"/>
        </w:rPr>
        <w:t>Sub-contractor</w:t>
      </w:r>
      <w:r w:rsidRPr="00FB5761">
        <w:rPr>
          <w:szCs w:val="24"/>
        </w:rPr>
        <w:t xml:space="preserve">s ensure, that where individual Supplier </w:t>
      </w:r>
      <w:r w:rsidR="00AA2493" w:rsidRPr="00FB5761">
        <w:rPr>
          <w:szCs w:val="24"/>
        </w:rPr>
        <w:t>Staff</w:t>
      </w:r>
      <w:r w:rsidRPr="00FB5761">
        <w:rPr>
          <w:szCs w:val="24"/>
        </w:rPr>
        <w:t xml:space="preserve"> no longer require access to the </w:t>
      </w:r>
      <w:r w:rsidR="128A53CC" w:rsidRPr="00FB5761">
        <w:rPr>
          <w:szCs w:val="24"/>
        </w:rPr>
        <w:t>Government Data</w:t>
      </w:r>
      <w:r w:rsidRPr="00FB5761">
        <w:rPr>
          <w:szCs w:val="24"/>
        </w:rPr>
        <w:t xml:space="preserve"> or any part of the </w:t>
      </w:r>
      <w:r w:rsidR="128A53CC" w:rsidRPr="00FB5761">
        <w:rPr>
          <w:szCs w:val="24"/>
        </w:rPr>
        <w:t>Government Data</w:t>
      </w:r>
      <w:r w:rsidRPr="00FB5761">
        <w:rPr>
          <w:szCs w:val="24"/>
        </w:rPr>
        <w:t xml:space="preserve">, their access to the </w:t>
      </w:r>
      <w:r w:rsidR="128A53CC" w:rsidRPr="00FB5761">
        <w:rPr>
          <w:szCs w:val="24"/>
        </w:rPr>
        <w:t>Government Data</w:t>
      </w:r>
      <w:r w:rsidRPr="00FB5761">
        <w:rPr>
          <w:szCs w:val="24"/>
        </w:rPr>
        <w:t xml:space="preserve"> or that part of the </w:t>
      </w:r>
      <w:r w:rsidR="128A53CC" w:rsidRPr="00FB5761">
        <w:rPr>
          <w:szCs w:val="24"/>
        </w:rPr>
        <w:t>Government Data</w:t>
      </w:r>
      <w:r w:rsidRPr="00FB5761">
        <w:rPr>
          <w:szCs w:val="24"/>
        </w:rPr>
        <w:t xml:space="preserve"> is revoked immediately when their requirement to access </w:t>
      </w:r>
      <w:r w:rsidR="128A53CC" w:rsidRPr="00FB5761">
        <w:rPr>
          <w:szCs w:val="24"/>
        </w:rPr>
        <w:t>Government Data</w:t>
      </w:r>
      <w:r w:rsidRPr="00FB5761">
        <w:rPr>
          <w:szCs w:val="24"/>
        </w:rPr>
        <w:t xml:space="preserve"> ceases.</w:t>
      </w:r>
    </w:p>
    <w:p w14:paraId="56B374C5" w14:textId="1D4F7CC1" w:rsidR="004C501E" w:rsidRPr="00FB5761" w:rsidRDefault="006C61BE" w:rsidP="00CD2103">
      <w:pPr>
        <w:pStyle w:val="ScheduleL2"/>
        <w:spacing w:before="120" w:after="120"/>
        <w:rPr>
          <w:szCs w:val="24"/>
        </w:rPr>
      </w:pPr>
      <w:r w:rsidRPr="00FB5761">
        <w:rPr>
          <w:szCs w:val="24"/>
        </w:rPr>
        <w:t xml:space="preserve">Where requested by the Buyer, the Supplier must remove, and must ensure that </w:t>
      </w:r>
      <w:r w:rsidR="00143592">
        <w:rPr>
          <w:szCs w:val="24"/>
        </w:rPr>
        <w:t>Sub-contractor</w:t>
      </w:r>
      <w:r w:rsidRPr="00FB5761">
        <w:rPr>
          <w:szCs w:val="24"/>
        </w:rPr>
        <w:t xml:space="preserve">s remove, an individual Supplier </w:t>
      </w:r>
      <w:r w:rsidR="00AA2493" w:rsidRPr="00FB5761">
        <w:rPr>
          <w:szCs w:val="24"/>
        </w:rPr>
        <w:t>Staff</w:t>
      </w:r>
      <w:r w:rsidRPr="00FB5761">
        <w:rPr>
          <w:szCs w:val="24"/>
        </w:rPr>
        <w:t xml:space="preserve">’s access to the </w:t>
      </w:r>
      <w:r w:rsidR="128A53CC" w:rsidRPr="00FB5761">
        <w:rPr>
          <w:szCs w:val="24"/>
        </w:rPr>
        <w:t>Government Data</w:t>
      </w:r>
      <w:r w:rsidRPr="00FB5761">
        <w:rPr>
          <w:szCs w:val="24"/>
        </w:rPr>
        <w:t xml:space="preserve"> or part of that </w:t>
      </w:r>
      <w:r w:rsidR="128A53CC" w:rsidRPr="00FB5761">
        <w:rPr>
          <w:szCs w:val="24"/>
        </w:rPr>
        <w:t>Government Data</w:t>
      </w:r>
      <w:r w:rsidRPr="00FB5761">
        <w:rPr>
          <w:szCs w:val="24"/>
        </w:rPr>
        <w:t xml:space="preserve"> specified by the Buyer as soon as practicable and in any event within 24</w:t>
      </w:r>
      <w:r w:rsidR="0014346A" w:rsidRPr="00FB5761">
        <w:rPr>
          <w:szCs w:val="24"/>
        </w:rPr>
        <w:t> </w:t>
      </w:r>
      <w:r w:rsidRPr="00FB5761">
        <w:rPr>
          <w:szCs w:val="24"/>
        </w:rPr>
        <w:t>hours of the request.</w:t>
      </w:r>
    </w:p>
    <w:p w14:paraId="11B61F65" w14:textId="3CCD1AA3" w:rsidR="006D21CD" w:rsidRPr="00FB5761" w:rsidRDefault="006D21CD" w:rsidP="00CD2103">
      <w:pPr>
        <w:pStyle w:val="ScheduleL2A"/>
        <w:spacing w:before="120" w:after="120"/>
        <w:rPr>
          <w:szCs w:val="24"/>
        </w:rPr>
      </w:pPr>
      <w:r w:rsidRPr="00FB5761">
        <w:rPr>
          <w:szCs w:val="24"/>
        </w:rPr>
        <w:t>Remote Working</w:t>
      </w:r>
    </w:p>
    <w:p w14:paraId="1037AD63" w14:textId="0D71C54B" w:rsidR="008D1E88" w:rsidRPr="00FB5761" w:rsidRDefault="006D21CD" w:rsidP="00CD2103">
      <w:pPr>
        <w:pStyle w:val="ScheduleL2"/>
        <w:spacing w:before="120" w:after="120"/>
        <w:rPr>
          <w:szCs w:val="24"/>
        </w:rPr>
      </w:pPr>
      <w:r w:rsidRPr="00FB5761">
        <w:rPr>
          <w:szCs w:val="24"/>
        </w:rPr>
        <w:t xml:space="preserve">The Supplier must ensure, and ensure that </w:t>
      </w:r>
      <w:r w:rsidR="00143592">
        <w:rPr>
          <w:szCs w:val="24"/>
        </w:rPr>
        <w:t>Sub-contractor</w:t>
      </w:r>
      <w:r w:rsidRPr="00FB5761">
        <w:rPr>
          <w:szCs w:val="24"/>
        </w:rPr>
        <w:t>s ensure, that</w:t>
      </w:r>
      <w:r w:rsidR="008D1E88" w:rsidRPr="00FB5761">
        <w:rPr>
          <w:szCs w:val="24"/>
        </w:rPr>
        <w:t>:</w:t>
      </w:r>
    </w:p>
    <w:p w14:paraId="1BF44101" w14:textId="08F76E1C" w:rsidR="008D1E88" w:rsidRPr="00FB5761" w:rsidRDefault="00A4524C" w:rsidP="00CD2103">
      <w:pPr>
        <w:pStyle w:val="ScheduleL3"/>
        <w:spacing w:before="120" w:after="120"/>
        <w:rPr>
          <w:szCs w:val="24"/>
        </w:rPr>
      </w:pPr>
      <w:r w:rsidRPr="00FB5761">
        <w:rPr>
          <w:szCs w:val="24"/>
        </w:rPr>
        <w:t>u</w:t>
      </w:r>
      <w:r w:rsidR="008D1E88" w:rsidRPr="00FB5761">
        <w:rPr>
          <w:szCs w:val="24"/>
        </w:rPr>
        <w:t>nless</w:t>
      </w:r>
      <w:r w:rsidRPr="00FB5761">
        <w:rPr>
          <w:szCs w:val="24"/>
        </w:rPr>
        <w:t xml:space="preserve"> </w:t>
      </w:r>
      <w:r w:rsidR="00143592">
        <w:rPr>
          <w:szCs w:val="24"/>
        </w:rPr>
        <w:t>approved</w:t>
      </w:r>
      <w:r w:rsidR="5ADEB013" w:rsidRPr="00FB5761">
        <w:rPr>
          <w:szCs w:val="24"/>
        </w:rPr>
        <w:t xml:space="preserve"> in writing </w:t>
      </w:r>
      <w:r w:rsidR="008D1E88" w:rsidRPr="00FB5761">
        <w:rPr>
          <w:szCs w:val="24"/>
        </w:rPr>
        <w:t xml:space="preserve">by the </w:t>
      </w:r>
      <w:r w:rsidR="00143592">
        <w:rPr>
          <w:szCs w:val="24"/>
        </w:rPr>
        <w:t>Buyer</w:t>
      </w:r>
      <w:r w:rsidR="008D1E88" w:rsidRPr="00FB5761">
        <w:rPr>
          <w:szCs w:val="24"/>
        </w:rPr>
        <w:t>, Privileged Users do not undertake Remote Working;</w:t>
      </w:r>
      <w:r w:rsidR="006F46EC">
        <w:rPr>
          <w:szCs w:val="24"/>
        </w:rPr>
        <w:t xml:space="preserve"> and</w:t>
      </w:r>
    </w:p>
    <w:p w14:paraId="046E93EA" w14:textId="064A1D03" w:rsidR="008D1E88" w:rsidRPr="00FB5761" w:rsidRDefault="008D1E88" w:rsidP="00CD2103">
      <w:pPr>
        <w:pStyle w:val="ScheduleL3"/>
        <w:spacing w:before="120" w:after="120"/>
        <w:rPr>
          <w:szCs w:val="24"/>
        </w:rPr>
      </w:pPr>
      <w:r w:rsidRPr="00FB5761">
        <w:rPr>
          <w:szCs w:val="24"/>
        </w:rPr>
        <w:t xml:space="preserve">where the </w:t>
      </w:r>
      <w:r w:rsidR="00143592">
        <w:rPr>
          <w:szCs w:val="24"/>
        </w:rPr>
        <w:t>Buyer</w:t>
      </w:r>
      <w:r w:rsidR="00143592" w:rsidRPr="00FB5761">
        <w:rPr>
          <w:szCs w:val="24"/>
        </w:rPr>
        <w:t xml:space="preserve"> </w:t>
      </w:r>
      <w:r w:rsidRPr="00FB5761">
        <w:rPr>
          <w:szCs w:val="24"/>
        </w:rPr>
        <w:t xml:space="preserve">permits Remote Working by Privileged Users, the Supplier ensures, and ensures that </w:t>
      </w:r>
      <w:r w:rsidR="00143592">
        <w:rPr>
          <w:szCs w:val="24"/>
        </w:rPr>
        <w:t>Sub-contractor</w:t>
      </w:r>
      <w:r w:rsidRPr="00FB5761">
        <w:rPr>
          <w:szCs w:val="24"/>
        </w:rPr>
        <w:t xml:space="preserve">s ensure, that such Remote Working takes place only in accordance with any conditions imposed by the </w:t>
      </w:r>
      <w:r w:rsidR="00143592">
        <w:rPr>
          <w:szCs w:val="24"/>
        </w:rPr>
        <w:t>Buyer</w:t>
      </w:r>
      <w:r w:rsidRPr="00FB5761">
        <w:rPr>
          <w:szCs w:val="24"/>
        </w:rPr>
        <w:t>.</w:t>
      </w:r>
    </w:p>
    <w:p w14:paraId="66DF7AAE" w14:textId="6447A812" w:rsidR="006D21CD" w:rsidRPr="00FB5761" w:rsidRDefault="006D21CD" w:rsidP="00CD2103">
      <w:pPr>
        <w:pStyle w:val="ScheduleL2"/>
        <w:spacing w:before="120" w:after="120"/>
        <w:rPr>
          <w:szCs w:val="24"/>
        </w:rPr>
      </w:pPr>
      <w:bookmarkStart w:id="24" w:name="_Ref164955784"/>
      <w:r w:rsidRPr="00FB5761">
        <w:rPr>
          <w:szCs w:val="24"/>
        </w:rPr>
        <w:t xml:space="preserve">Where the Supplier or a </w:t>
      </w:r>
      <w:r w:rsidR="00143592">
        <w:rPr>
          <w:szCs w:val="24"/>
        </w:rPr>
        <w:t>Sub-contractor</w:t>
      </w:r>
      <w:r w:rsidRPr="00FB5761">
        <w:rPr>
          <w:szCs w:val="24"/>
        </w:rPr>
        <w:t xml:space="preserve"> wishes to permit Supplier </w:t>
      </w:r>
      <w:r w:rsidR="00AA2493" w:rsidRPr="00FB5761">
        <w:rPr>
          <w:szCs w:val="24"/>
        </w:rPr>
        <w:t>Staff</w:t>
      </w:r>
      <w:r w:rsidRPr="00FB5761">
        <w:rPr>
          <w:szCs w:val="24"/>
        </w:rPr>
        <w:t xml:space="preserve"> to undertake Remote Working, it must:</w:t>
      </w:r>
      <w:bookmarkEnd w:id="24"/>
    </w:p>
    <w:p w14:paraId="26725322" w14:textId="381D0CCE" w:rsidR="006D21CD" w:rsidRPr="00FB5761" w:rsidRDefault="006D21CD" w:rsidP="00CD2103">
      <w:pPr>
        <w:pStyle w:val="ScheduleL3"/>
        <w:spacing w:before="120" w:after="120"/>
        <w:rPr>
          <w:szCs w:val="24"/>
        </w:rPr>
      </w:pPr>
      <w:r w:rsidRPr="00FB5761">
        <w:rPr>
          <w:szCs w:val="24"/>
        </w:rPr>
        <w:t xml:space="preserve">prepare and have approved by the </w:t>
      </w:r>
      <w:r w:rsidR="00574664" w:rsidRPr="00FB5761">
        <w:rPr>
          <w:szCs w:val="24"/>
        </w:rPr>
        <w:t>Buyer</w:t>
      </w:r>
      <w:r w:rsidRPr="00FB5761">
        <w:rPr>
          <w:szCs w:val="24"/>
        </w:rPr>
        <w:t xml:space="preserve"> the Remote Working Policy in accordance with this </w:t>
      </w:r>
      <w:r w:rsidR="00E11AC3" w:rsidRPr="00FB5761">
        <w:rPr>
          <w:szCs w:val="24"/>
        </w:rPr>
        <w:t>Paragraph</w:t>
      </w:r>
      <w:r w:rsidRPr="00FB5761">
        <w:rPr>
          <w:szCs w:val="24"/>
        </w:rPr>
        <w:t>;</w:t>
      </w:r>
    </w:p>
    <w:p w14:paraId="0AEC04BD" w14:textId="63B2EDF5" w:rsidR="006D21CD" w:rsidRPr="00FB5761" w:rsidRDefault="006D21CD" w:rsidP="00CD2103">
      <w:pPr>
        <w:pStyle w:val="ScheduleL3"/>
        <w:spacing w:before="120" w:after="120"/>
        <w:rPr>
          <w:szCs w:val="24"/>
        </w:rPr>
      </w:pPr>
      <w:r w:rsidRPr="00FB5761">
        <w:rPr>
          <w:szCs w:val="24"/>
        </w:rPr>
        <w:t xml:space="preserve">undertake and, where applicable, ensure that any relevant </w:t>
      </w:r>
      <w:r w:rsidR="00143592">
        <w:rPr>
          <w:szCs w:val="24"/>
        </w:rPr>
        <w:t>Sub-contractor</w:t>
      </w:r>
      <w:r w:rsidRPr="00FB5761">
        <w:rPr>
          <w:szCs w:val="24"/>
        </w:rPr>
        <w:t>s undertake, all steps required by the Remote Working Policy;</w:t>
      </w:r>
    </w:p>
    <w:p w14:paraId="1B7E81C8" w14:textId="7B35EF25" w:rsidR="006D21CD" w:rsidRPr="00FB5761" w:rsidRDefault="006D21CD" w:rsidP="00CD2103">
      <w:pPr>
        <w:pStyle w:val="ScheduleL3"/>
        <w:spacing w:before="120" w:after="120"/>
        <w:rPr>
          <w:szCs w:val="24"/>
        </w:rPr>
      </w:pPr>
      <w:r w:rsidRPr="00FB5761">
        <w:rPr>
          <w:szCs w:val="24"/>
        </w:rPr>
        <w:t xml:space="preserve">ensure that Supplier </w:t>
      </w:r>
      <w:r w:rsidR="00AA2493" w:rsidRPr="00FB5761">
        <w:rPr>
          <w:szCs w:val="24"/>
        </w:rPr>
        <w:t>Staff</w:t>
      </w:r>
      <w:r w:rsidRPr="00FB5761">
        <w:rPr>
          <w:szCs w:val="24"/>
        </w:rPr>
        <w:t xml:space="preserve"> undertake Remote Working only in accordance with the Remote Working Policy;</w:t>
      </w:r>
      <w:r w:rsidR="006F46EC">
        <w:rPr>
          <w:szCs w:val="24"/>
        </w:rPr>
        <w:t xml:space="preserve"> and</w:t>
      </w:r>
    </w:p>
    <w:p w14:paraId="5F459532" w14:textId="625FC6FD" w:rsidR="006D21CD" w:rsidRPr="00FB5761" w:rsidRDefault="006D21CD" w:rsidP="00CD2103">
      <w:pPr>
        <w:pStyle w:val="ScheduleL3"/>
        <w:spacing w:before="120" w:after="120"/>
        <w:rPr>
          <w:szCs w:val="24"/>
        </w:rPr>
      </w:pPr>
      <w:r w:rsidRPr="00FB5761">
        <w:rPr>
          <w:szCs w:val="24"/>
        </w:rPr>
        <w:lastRenderedPageBreak/>
        <w:t xml:space="preserve">may not permit any Supplier </w:t>
      </w:r>
      <w:r w:rsidR="00AA2493" w:rsidRPr="00FB5761">
        <w:rPr>
          <w:szCs w:val="24"/>
        </w:rPr>
        <w:t>Staff</w:t>
      </w:r>
      <w:r w:rsidRPr="00FB5761">
        <w:rPr>
          <w:szCs w:val="24"/>
        </w:rPr>
        <w:t xml:space="preserve"> of the Supplier or any </w:t>
      </w:r>
      <w:r w:rsidR="00143592">
        <w:rPr>
          <w:szCs w:val="24"/>
        </w:rPr>
        <w:t>Sub-contractor</w:t>
      </w:r>
      <w:r w:rsidRPr="00FB5761">
        <w:rPr>
          <w:szCs w:val="24"/>
        </w:rPr>
        <w:t xml:space="preserve"> to undertake Remote Working until the Remote Working Policy is approved by the </w:t>
      </w:r>
      <w:r w:rsidR="00574664" w:rsidRPr="00FB5761">
        <w:rPr>
          <w:szCs w:val="24"/>
        </w:rPr>
        <w:t>Buyer</w:t>
      </w:r>
      <w:r w:rsidRPr="00FB5761">
        <w:rPr>
          <w:szCs w:val="24"/>
        </w:rPr>
        <w:t>.</w:t>
      </w:r>
    </w:p>
    <w:p w14:paraId="0B797A35" w14:textId="77777777" w:rsidR="006D21CD" w:rsidRPr="00FB5761" w:rsidRDefault="006D21CD" w:rsidP="00CD2103">
      <w:pPr>
        <w:pStyle w:val="ScheduleL2"/>
        <w:spacing w:before="120" w:after="120"/>
        <w:rPr>
          <w:szCs w:val="24"/>
        </w:rPr>
      </w:pPr>
      <w:r w:rsidRPr="00FB5761">
        <w:rPr>
          <w:szCs w:val="24"/>
        </w:rPr>
        <w:t>The Remote Working Policy must include or make provision for the following matters:</w:t>
      </w:r>
    </w:p>
    <w:p w14:paraId="4E51EAF7" w14:textId="2955EE29" w:rsidR="006D21CD" w:rsidRPr="00FB5761" w:rsidRDefault="006D21CD" w:rsidP="00CD2103">
      <w:pPr>
        <w:pStyle w:val="ScheduleL3"/>
        <w:spacing w:before="120" w:after="120"/>
        <w:rPr>
          <w:szCs w:val="24"/>
        </w:rPr>
      </w:pPr>
      <w:r w:rsidRPr="00FB5761">
        <w:rPr>
          <w:szCs w:val="24"/>
        </w:rPr>
        <w:t xml:space="preserve">restricting or prohibiting Supplier </w:t>
      </w:r>
      <w:r w:rsidR="00AA2493" w:rsidRPr="00FB5761">
        <w:rPr>
          <w:szCs w:val="24"/>
        </w:rPr>
        <w:t>Staff</w:t>
      </w:r>
      <w:r w:rsidRPr="00FB5761">
        <w:rPr>
          <w:szCs w:val="24"/>
        </w:rPr>
        <w:t xml:space="preserve"> from printing documents in any Remote Location;</w:t>
      </w:r>
    </w:p>
    <w:p w14:paraId="37AFE9E9" w14:textId="556EF4E2" w:rsidR="006D21CD" w:rsidRPr="00FB5761" w:rsidRDefault="006D21CD" w:rsidP="00CD2103">
      <w:pPr>
        <w:pStyle w:val="ScheduleL3"/>
        <w:spacing w:before="120" w:after="120"/>
        <w:rPr>
          <w:szCs w:val="24"/>
        </w:rPr>
      </w:pPr>
      <w:r w:rsidRPr="00FB5761">
        <w:rPr>
          <w:szCs w:val="24"/>
        </w:rPr>
        <w:t xml:space="preserve">restricting or prohibiting Supplier </w:t>
      </w:r>
      <w:r w:rsidR="00AA2493" w:rsidRPr="00FB5761">
        <w:rPr>
          <w:szCs w:val="24"/>
        </w:rPr>
        <w:t>Staff</w:t>
      </w:r>
      <w:r w:rsidRPr="00FB5761">
        <w:rPr>
          <w:szCs w:val="24"/>
        </w:rPr>
        <w:t xml:space="preserve"> from downloading any </w:t>
      </w:r>
      <w:r w:rsidR="128A53CC" w:rsidRPr="00FB5761">
        <w:rPr>
          <w:szCs w:val="24"/>
        </w:rPr>
        <w:t>Government Data</w:t>
      </w:r>
      <w:r w:rsidRPr="00FB5761">
        <w:rPr>
          <w:szCs w:val="24"/>
        </w:rPr>
        <w:t xml:space="preserve"> to any End-user Device other than an End</w:t>
      </w:r>
      <w:r w:rsidR="00915858" w:rsidRPr="00FB5761">
        <w:rPr>
          <w:szCs w:val="24"/>
        </w:rPr>
        <w:t>-u</w:t>
      </w:r>
      <w:r w:rsidRPr="00FB5761">
        <w:rPr>
          <w:szCs w:val="24"/>
        </w:rPr>
        <w:t>ser Device that:</w:t>
      </w:r>
    </w:p>
    <w:p w14:paraId="72AD63DC" w14:textId="0F61C2D6" w:rsidR="006D21CD" w:rsidRPr="00FB5761" w:rsidRDefault="006D21CD" w:rsidP="00CD2103">
      <w:pPr>
        <w:pStyle w:val="ScheduleL4"/>
        <w:spacing w:before="120" w:after="120"/>
        <w:rPr>
          <w:szCs w:val="24"/>
        </w:rPr>
      </w:pPr>
      <w:r w:rsidRPr="00FB5761">
        <w:rPr>
          <w:szCs w:val="24"/>
        </w:rPr>
        <w:t xml:space="preserve">is provided by the Supplier or </w:t>
      </w:r>
      <w:r w:rsidR="00143592">
        <w:rPr>
          <w:szCs w:val="24"/>
        </w:rPr>
        <w:t>Sub-contractor</w:t>
      </w:r>
      <w:r w:rsidRPr="00FB5761">
        <w:rPr>
          <w:szCs w:val="24"/>
        </w:rPr>
        <w:t xml:space="preserve"> (as appropriate); and</w:t>
      </w:r>
    </w:p>
    <w:p w14:paraId="00DCF56C" w14:textId="1D26C325" w:rsidR="006D21CD" w:rsidRPr="00FB5761" w:rsidRDefault="006D21CD" w:rsidP="00CD2103">
      <w:pPr>
        <w:pStyle w:val="ScheduleL4"/>
        <w:spacing w:before="120" w:after="120"/>
        <w:rPr>
          <w:szCs w:val="24"/>
        </w:rPr>
      </w:pPr>
      <w:r w:rsidRPr="00FB5761">
        <w:rPr>
          <w:szCs w:val="24"/>
        </w:rPr>
        <w:t xml:space="preserve">complies with the requirements set out in </w:t>
      </w:r>
      <w:r w:rsidR="00E11AC3" w:rsidRPr="00FB5761">
        <w:rPr>
          <w:szCs w:val="24"/>
        </w:rPr>
        <w:t>Paragraph</w:t>
      </w:r>
      <w:r w:rsidRPr="00FB5761">
        <w:rPr>
          <w:szCs w:val="24"/>
        </w:rPr>
        <w:t xml:space="preserve"> </w:t>
      </w:r>
      <w:r w:rsidRPr="00FB5761">
        <w:rPr>
          <w:szCs w:val="24"/>
        </w:rPr>
        <w:fldChar w:fldCharType="begin"/>
      </w:r>
      <w:r w:rsidRPr="00FB5761">
        <w:rPr>
          <w:szCs w:val="24"/>
        </w:rPr>
        <w:instrText xml:space="preserve"> REF _Ref162957452 \r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4</w:t>
      </w:r>
      <w:r w:rsidRPr="00FB5761">
        <w:rPr>
          <w:szCs w:val="24"/>
        </w:rPr>
        <w:fldChar w:fldCharType="end"/>
      </w:r>
      <w:r w:rsidRPr="00FB5761">
        <w:rPr>
          <w:szCs w:val="24"/>
        </w:rPr>
        <w:t xml:space="preserve"> (</w:t>
      </w:r>
      <w:r w:rsidRPr="00FB5761">
        <w:rPr>
          <w:i/>
          <w:iCs/>
          <w:szCs w:val="24"/>
        </w:rPr>
        <w:t>End-user Devices</w:t>
      </w:r>
      <w:r w:rsidRPr="00FB5761">
        <w:rPr>
          <w:szCs w:val="24"/>
        </w:rPr>
        <w:t>);</w:t>
      </w:r>
    </w:p>
    <w:p w14:paraId="37BFE582" w14:textId="1CB564DC" w:rsidR="006D21CD" w:rsidRPr="00FB5761" w:rsidRDefault="006D21CD" w:rsidP="00CD2103">
      <w:pPr>
        <w:pStyle w:val="ScheduleL3"/>
        <w:spacing w:before="120" w:after="120"/>
        <w:rPr>
          <w:szCs w:val="24"/>
        </w:rPr>
      </w:pPr>
      <w:r w:rsidRPr="00FB5761">
        <w:rPr>
          <w:szCs w:val="24"/>
        </w:rPr>
        <w:t xml:space="preserve">ensuring that Supplier </w:t>
      </w:r>
      <w:r w:rsidR="00AA2493" w:rsidRPr="00FB5761">
        <w:rPr>
          <w:szCs w:val="24"/>
        </w:rPr>
        <w:t>Staff</w:t>
      </w:r>
      <w:r w:rsidRPr="00FB5761">
        <w:rPr>
          <w:szCs w:val="24"/>
        </w:rPr>
        <w:t xml:space="preserve"> comply with the Expected Behaviours (so far as they are applicable);</w:t>
      </w:r>
    </w:p>
    <w:p w14:paraId="57D48BAF" w14:textId="77777777" w:rsidR="006D21CD" w:rsidRPr="00FB5761" w:rsidRDefault="006D21CD" w:rsidP="00CD2103">
      <w:pPr>
        <w:pStyle w:val="ScheduleL3"/>
        <w:spacing w:before="120" w:after="120"/>
        <w:rPr>
          <w:szCs w:val="24"/>
        </w:rPr>
      </w:pPr>
      <w:r w:rsidRPr="00FB5761">
        <w:rPr>
          <w:szCs w:val="24"/>
        </w:rPr>
        <w:t>giving effect to the Security Controls (so far as they are applicable); and</w:t>
      </w:r>
    </w:p>
    <w:p w14:paraId="0FFFAD9E" w14:textId="75EB0ED4" w:rsidR="006D21CD" w:rsidRPr="00FB5761" w:rsidRDefault="006D21CD" w:rsidP="00CD2103">
      <w:pPr>
        <w:pStyle w:val="ScheduleL3"/>
        <w:spacing w:before="120" w:after="120"/>
        <w:rPr>
          <w:szCs w:val="24"/>
        </w:rPr>
      </w:pPr>
      <w:r w:rsidRPr="00FB5761">
        <w:rPr>
          <w:szCs w:val="24"/>
        </w:rPr>
        <w:t xml:space="preserve">for each different category of Supplier </w:t>
      </w:r>
      <w:r w:rsidR="00AA2493" w:rsidRPr="00FB5761">
        <w:rPr>
          <w:szCs w:val="24"/>
        </w:rPr>
        <w:t>Staff</w:t>
      </w:r>
      <w:r w:rsidRPr="00FB5761">
        <w:rPr>
          <w:szCs w:val="24"/>
        </w:rPr>
        <w:t xml:space="preserve"> subject to the proposed Remote Working Policy:</w:t>
      </w:r>
    </w:p>
    <w:p w14:paraId="5EB42F3C" w14:textId="771E28FB" w:rsidR="006D21CD" w:rsidRPr="00FB5761" w:rsidRDefault="006D21CD" w:rsidP="00CD2103">
      <w:pPr>
        <w:pStyle w:val="ScheduleL4"/>
        <w:spacing w:before="120" w:after="120"/>
        <w:rPr>
          <w:szCs w:val="24"/>
        </w:rPr>
      </w:pPr>
      <w:r w:rsidRPr="00FB5761">
        <w:rPr>
          <w:szCs w:val="24"/>
        </w:rPr>
        <w:t xml:space="preserve">the types and volumes of </w:t>
      </w:r>
      <w:r w:rsidR="128A53CC" w:rsidRPr="00FB5761">
        <w:rPr>
          <w:szCs w:val="24"/>
        </w:rPr>
        <w:t>Government Data</w:t>
      </w:r>
      <w:r w:rsidRPr="00FB5761">
        <w:rPr>
          <w:szCs w:val="24"/>
        </w:rPr>
        <w:t xml:space="preserve"> that the Supplier </w:t>
      </w:r>
      <w:r w:rsidR="00AA2493" w:rsidRPr="00FB5761">
        <w:rPr>
          <w:szCs w:val="24"/>
        </w:rPr>
        <w:t>Staff</w:t>
      </w:r>
      <w:r w:rsidRPr="00FB5761">
        <w:rPr>
          <w:szCs w:val="24"/>
        </w:rPr>
        <w:t xml:space="preserve"> can Handle in a Remote Location and the Handling that those Supplier </w:t>
      </w:r>
      <w:r w:rsidR="00AA2493" w:rsidRPr="00FB5761">
        <w:rPr>
          <w:szCs w:val="24"/>
        </w:rPr>
        <w:t>Staff</w:t>
      </w:r>
      <w:r w:rsidRPr="00FB5761">
        <w:rPr>
          <w:szCs w:val="24"/>
        </w:rPr>
        <w:t xml:space="preserve"> will undertake;</w:t>
      </w:r>
    </w:p>
    <w:p w14:paraId="4184EA69" w14:textId="77777777" w:rsidR="006D21CD" w:rsidRPr="00FB5761" w:rsidRDefault="006D21CD" w:rsidP="00CD2103">
      <w:pPr>
        <w:pStyle w:val="ScheduleL4"/>
        <w:spacing w:before="120" w:after="120"/>
        <w:rPr>
          <w:szCs w:val="24"/>
        </w:rPr>
      </w:pPr>
      <w:r w:rsidRPr="00FB5761">
        <w:rPr>
          <w:szCs w:val="24"/>
        </w:rPr>
        <w:t>any identified security risks arising from the proposed Handling in a Remote Location;</w:t>
      </w:r>
    </w:p>
    <w:p w14:paraId="2321A147" w14:textId="347C46F0" w:rsidR="006D21CD" w:rsidRPr="00FB5761" w:rsidRDefault="006D21CD" w:rsidP="00CD2103">
      <w:pPr>
        <w:pStyle w:val="ScheduleL4"/>
        <w:spacing w:before="120" w:after="120"/>
        <w:rPr>
          <w:szCs w:val="24"/>
        </w:rPr>
      </w:pPr>
      <w:r w:rsidRPr="00FB5761">
        <w:rPr>
          <w:szCs w:val="24"/>
        </w:rPr>
        <w:t xml:space="preserve">the mitigations, controls and security measures the Supplier or </w:t>
      </w:r>
      <w:r w:rsidR="00143592">
        <w:rPr>
          <w:szCs w:val="24"/>
        </w:rPr>
        <w:t>Sub-contractor</w:t>
      </w:r>
      <w:r w:rsidRPr="00FB5761">
        <w:rPr>
          <w:szCs w:val="24"/>
        </w:rPr>
        <w:t xml:space="preserve"> (as applicable) will implement to mitigate the identified risks; and</w:t>
      </w:r>
    </w:p>
    <w:p w14:paraId="5C34E02E" w14:textId="5B172529" w:rsidR="006D21CD" w:rsidRPr="00FB5761" w:rsidRDefault="006D21CD" w:rsidP="00CD2103">
      <w:pPr>
        <w:pStyle w:val="ScheduleL4"/>
        <w:spacing w:before="120" w:after="120"/>
        <w:rPr>
          <w:szCs w:val="24"/>
        </w:rPr>
      </w:pPr>
      <w:r w:rsidRPr="00FB5761">
        <w:rPr>
          <w:szCs w:val="24"/>
        </w:rPr>
        <w:t xml:space="preserve">the business rules with which the Supplier </w:t>
      </w:r>
      <w:r w:rsidR="00AA2493" w:rsidRPr="00FB5761">
        <w:rPr>
          <w:szCs w:val="24"/>
        </w:rPr>
        <w:t>Staff</w:t>
      </w:r>
      <w:r w:rsidRPr="00FB5761">
        <w:rPr>
          <w:szCs w:val="24"/>
        </w:rPr>
        <w:t xml:space="preserve"> must comply.</w:t>
      </w:r>
    </w:p>
    <w:p w14:paraId="7389382C" w14:textId="32EAB337" w:rsidR="006D21CD" w:rsidRPr="00FB5761" w:rsidRDefault="006D21CD" w:rsidP="00CD2103">
      <w:pPr>
        <w:pStyle w:val="ScheduleL2"/>
        <w:spacing w:before="120" w:after="120"/>
        <w:rPr>
          <w:szCs w:val="24"/>
        </w:rPr>
      </w:pPr>
      <w:r w:rsidRPr="00FB5761">
        <w:rPr>
          <w:szCs w:val="24"/>
        </w:rPr>
        <w:t xml:space="preserve">The Supplier may submit a proposed Remote Working Policy to the </w:t>
      </w:r>
      <w:r w:rsidR="00574664" w:rsidRPr="00FB5761">
        <w:rPr>
          <w:szCs w:val="24"/>
        </w:rPr>
        <w:t>Buyer</w:t>
      </w:r>
      <w:r w:rsidRPr="00FB5761">
        <w:rPr>
          <w:szCs w:val="24"/>
        </w:rPr>
        <w:t xml:space="preserve"> for consideration at any time.</w:t>
      </w:r>
    </w:p>
    <w:p w14:paraId="5C6B6C69" w14:textId="77777777" w:rsidR="004C501E" w:rsidRPr="00FB5761" w:rsidRDefault="006C61BE" w:rsidP="00CD2103">
      <w:pPr>
        <w:pStyle w:val="ScheduleL1"/>
        <w:spacing w:before="120" w:after="120"/>
        <w:rPr>
          <w:szCs w:val="24"/>
        </w:rPr>
      </w:pPr>
      <w:bookmarkStart w:id="25" w:name="_Ref162957452"/>
      <w:r w:rsidRPr="00FB5761">
        <w:rPr>
          <w:szCs w:val="24"/>
        </w:rPr>
        <w:t>End-user Devices</w:t>
      </w:r>
      <w:bookmarkEnd w:id="25"/>
    </w:p>
    <w:p w14:paraId="202AE29F" w14:textId="1EBA2BB3" w:rsidR="004C501E" w:rsidRPr="00FB5761" w:rsidRDefault="006C61BE" w:rsidP="00CD2103">
      <w:pPr>
        <w:pStyle w:val="ScheduleL2"/>
        <w:spacing w:before="120" w:after="120"/>
        <w:rPr>
          <w:szCs w:val="24"/>
        </w:rPr>
      </w:pPr>
      <w:r w:rsidRPr="00FB5761">
        <w:rPr>
          <w:szCs w:val="24"/>
        </w:rPr>
        <w:t xml:space="preserve">The Supplier must manage, and must ensure that all </w:t>
      </w:r>
      <w:r w:rsidR="00143592">
        <w:rPr>
          <w:szCs w:val="24"/>
        </w:rPr>
        <w:t>Sub-contractor</w:t>
      </w:r>
      <w:r w:rsidRPr="00FB5761">
        <w:rPr>
          <w:szCs w:val="24"/>
        </w:rPr>
        <w:t xml:space="preserve">s manage, all End-user Devices on which </w:t>
      </w:r>
      <w:r w:rsidR="128A53CC" w:rsidRPr="00FB5761">
        <w:rPr>
          <w:szCs w:val="24"/>
        </w:rPr>
        <w:t>Government Data</w:t>
      </w:r>
      <w:r w:rsidRPr="00FB5761">
        <w:rPr>
          <w:szCs w:val="24"/>
        </w:rPr>
        <w:t xml:space="preserve"> is stored or </w:t>
      </w:r>
      <w:r w:rsidR="003474E4" w:rsidRPr="00FB5761">
        <w:rPr>
          <w:szCs w:val="24"/>
        </w:rPr>
        <w:t>Handl</w:t>
      </w:r>
      <w:r w:rsidRPr="00FB5761">
        <w:rPr>
          <w:szCs w:val="24"/>
        </w:rPr>
        <w:t>ed in accordance the following requirements:</w:t>
      </w:r>
    </w:p>
    <w:p w14:paraId="2844A583" w14:textId="7AA4C0EE" w:rsidR="004C501E" w:rsidRPr="00FB5761" w:rsidRDefault="006C61BE" w:rsidP="00CD2103">
      <w:pPr>
        <w:pStyle w:val="ScheduleL3"/>
        <w:spacing w:before="120" w:after="120"/>
        <w:rPr>
          <w:szCs w:val="24"/>
        </w:rPr>
      </w:pPr>
      <w:r w:rsidRPr="00FB5761">
        <w:rPr>
          <w:szCs w:val="24"/>
        </w:rPr>
        <w:t xml:space="preserve">the operating system and any applications that store, </w:t>
      </w:r>
      <w:r w:rsidR="003474E4" w:rsidRPr="00FB5761">
        <w:rPr>
          <w:szCs w:val="24"/>
        </w:rPr>
        <w:t>Handle</w:t>
      </w:r>
      <w:r w:rsidRPr="00FB5761">
        <w:rPr>
          <w:szCs w:val="24"/>
        </w:rPr>
        <w:t xml:space="preserve"> or have access to </w:t>
      </w:r>
      <w:r w:rsidR="128A53CC" w:rsidRPr="00FB5761">
        <w:rPr>
          <w:szCs w:val="24"/>
        </w:rPr>
        <w:t>Government Data</w:t>
      </w:r>
      <w:r w:rsidRPr="00FB5761">
        <w:rPr>
          <w:szCs w:val="24"/>
        </w:rPr>
        <w:t xml:space="preserve"> must be in current support by the vendor, or the relevant community in the case of open source operating systems or applications;</w:t>
      </w:r>
    </w:p>
    <w:p w14:paraId="6C8E4B75" w14:textId="77777777" w:rsidR="004C501E" w:rsidRPr="00FB5761" w:rsidRDefault="006C61BE" w:rsidP="00CD2103">
      <w:pPr>
        <w:pStyle w:val="ScheduleL3"/>
        <w:spacing w:before="120" w:after="120"/>
        <w:rPr>
          <w:szCs w:val="24"/>
        </w:rPr>
      </w:pPr>
      <w:r w:rsidRPr="00FB5761">
        <w:rPr>
          <w:szCs w:val="24"/>
        </w:rPr>
        <w:t>users must authenticate before gaining access;</w:t>
      </w:r>
    </w:p>
    <w:p w14:paraId="29F1C28A" w14:textId="1D8A5DEE" w:rsidR="004C501E" w:rsidRPr="00FB5761" w:rsidRDefault="006C61BE" w:rsidP="00CD2103">
      <w:pPr>
        <w:pStyle w:val="ScheduleL3"/>
        <w:spacing w:before="120" w:after="120"/>
        <w:rPr>
          <w:szCs w:val="24"/>
        </w:rPr>
      </w:pPr>
      <w:r w:rsidRPr="00FB5761">
        <w:rPr>
          <w:szCs w:val="24"/>
        </w:rPr>
        <w:lastRenderedPageBreak/>
        <w:t xml:space="preserve">all </w:t>
      </w:r>
      <w:r w:rsidR="128A53CC" w:rsidRPr="00FB5761">
        <w:rPr>
          <w:szCs w:val="24"/>
        </w:rPr>
        <w:t>Government Data</w:t>
      </w:r>
      <w:r w:rsidRPr="00FB5761">
        <w:rPr>
          <w:szCs w:val="24"/>
        </w:rPr>
        <w:t xml:space="preserve"> must be encrypted using a encryption tool agreed to by the Buyer;</w:t>
      </w:r>
    </w:p>
    <w:p w14:paraId="3AC0E580" w14:textId="77777777" w:rsidR="004C501E" w:rsidRPr="00FB5761" w:rsidRDefault="006C61BE" w:rsidP="00CD2103">
      <w:pPr>
        <w:pStyle w:val="ScheduleL3"/>
        <w:spacing w:before="120" w:after="120"/>
        <w:rPr>
          <w:szCs w:val="24"/>
        </w:rPr>
      </w:pPr>
      <w:r w:rsidRPr="00FB5761">
        <w:rPr>
          <w:szCs w:val="24"/>
        </w:rPr>
        <w:t>the End-under Device must lock and require any user to re-authenticate after a period of time that is proportionate to the risk environment, during which the End-user Device is inactive;</w:t>
      </w:r>
    </w:p>
    <w:p w14:paraId="15313047" w14:textId="6042237D" w:rsidR="004C501E" w:rsidRPr="00FB5761" w:rsidRDefault="006C61BE" w:rsidP="00CD2103">
      <w:pPr>
        <w:pStyle w:val="ScheduleL3"/>
        <w:spacing w:before="120" w:after="120"/>
        <w:rPr>
          <w:szCs w:val="24"/>
        </w:rPr>
      </w:pPr>
      <w:r w:rsidRPr="00FB5761">
        <w:rPr>
          <w:szCs w:val="24"/>
        </w:rPr>
        <w:t xml:space="preserve">the End-User Device must be managed in a way that allows for the application of technical policies and controls over applications that have access to </w:t>
      </w:r>
      <w:r w:rsidR="128A53CC" w:rsidRPr="00FB5761">
        <w:rPr>
          <w:szCs w:val="24"/>
        </w:rPr>
        <w:t>Government Data</w:t>
      </w:r>
      <w:r w:rsidRPr="00FB5761">
        <w:rPr>
          <w:szCs w:val="24"/>
        </w:rPr>
        <w:t>;</w:t>
      </w:r>
    </w:p>
    <w:p w14:paraId="1B15BFEE" w14:textId="672B2294" w:rsidR="004C501E" w:rsidRPr="00FB5761" w:rsidRDefault="006C61BE" w:rsidP="00CD2103">
      <w:pPr>
        <w:pStyle w:val="ScheduleL3"/>
        <w:spacing w:before="120" w:after="120"/>
        <w:rPr>
          <w:szCs w:val="24"/>
        </w:rPr>
      </w:pPr>
      <w:r w:rsidRPr="00FB5761">
        <w:rPr>
          <w:szCs w:val="24"/>
        </w:rPr>
        <w:t xml:space="preserve">the Suppler or </w:t>
      </w:r>
      <w:r w:rsidR="00143592">
        <w:rPr>
          <w:szCs w:val="24"/>
        </w:rPr>
        <w:t>Sub-contractor</w:t>
      </w:r>
      <w:r w:rsidRPr="00FB5761">
        <w:rPr>
          <w:szCs w:val="24"/>
        </w:rPr>
        <w:t xml:space="preserve">, as applicable, can, without physical access to the End-user Device, remove or make inaccessible all </w:t>
      </w:r>
      <w:r w:rsidR="128A53CC" w:rsidRPr="00FB5761">
        <w:rPr>
          <w:szCs w:val="24"/>
        </w:rPr>
        <w:t>Government Data</w:t>
      </w:r>
      <w:r w:rsidRPr="00FB5761">
        <w:rPr>
          <w:szCs w:val="24"/>
        </w:rPr>
        <w:t xml:space="preserve"> on the device and prevent any user or group of users from accessing the device;</w:t>
      </w:r>
      <w:r w:rsidR="006F46EC">
        <w:rPr>
          <w:szCs w:val="24"/>
        </w:rPr>
        <w:t xml:space="preserve"> and</w:t>
      </w:r>
    </w:p>
    <w:p w14:paraId="2C70C06A" w14:textId="5E962295" w:rsidR="004C501E" w:rsidRPr="00FB5761" w:rsidRDefault="006C61BE" w:rsidP="00CD2103">
      <w:pPr>
        <w:pStyle w:val="ScheduleL3"/>
        <w:spacing w:before="120" w:after="120"/>
        <w:rPr>
          <w:szCs w:val="24"/>
        </w:rPr>
      </w:pPr>
      <w:r w:rsidRPr="00FB5761">
        <w:rPr>
          <w:szCs w:val="24"/>
        </w:rPr>
        <w:t>all End-user Devices are within in the scope of any current Cyber Essentials Plus certificate held by the Supplier, or any ISO/IEC 27001:2018 certification issued by a UKAS-</w:t>
      </w:r>
      <w:r w:rsidR="00FF297B" w:rsidRPr="00FB5761">
        <w:rPr>
          <w:szCs w:val="24"/>
        </w:rPr>
        <w:t>Recognised C</w:t>
      </w:r>
      <w:r w:rsidRPr="00FB5761">
        <w:rPr>
          <w:szCs w:val="24"/>
        </w:rPr>
        <w:t xml:space="preserve">ertification </w:t>
      </w:r>
      <w:r w:rsidR="00FF297B" w:rsidRPr="00FB5761">
        <w:rPr>
          <w:szCs w:val="24"/>
        </w:rPr>
        <w:t>B</w:t>
      </w:r>
      <w:r w:rsidRPr="00FB5761">
        <w:rPr>
          <w:szCs w:val="24"/>
        </w:rPr>
        <w:t>ody</w:t>
      </w:r>
      <w:r w:rsidR="00E11AC3" w:rsidRPr="00FB5761">
        <w:rPr>
          <w:szCs w:val="24"/>
        </w:rPr>
        <w:t xml:space="preserve"> (or equivalent certifications)</w:t>
      </w:r>
      <w:r w:rsidRPr="00FB5761">
        <w:rPr>
          <w:szCs w:val="24"/>
        </w:rPr>
        <w:t>, where the scope of that certification includes the Services.</w:t>
      </w:r>
    </w:p>
    <w:p w14:paraId="7C9269C3" w14:textId="64EA1A6C" w:rsidR="004C501E" w:rsidRPr="00FB5761" w:rsidRDefault="006C61BE" w:rsidP="00CD2103">
      <w:pPr>
        <w:pStyle w:val="ScheduleL2"/>
        <w:spacing w:before="120" w:after="120"/>
        <w:rPr>
          <w:szCs w:val="24"/>
        </w:rPr>
      </w:pPr>
      <w:r w:rsidRPr="00FB5761">
        <w:rPr>
          <w:szCs w:val="24"/>
        </w:rPr>
        <w:t xml:space="preserve">The Supplier must comply, and ensure that all </w:t>
      </w:r>
      <w:r w:rsidR="00143592">
        <w:rPr>
          <w:szCs w:val="24"/>
        </w:rPr>
        <w:t>Sub-contractor</w:t>
      </w:r>
      <w:r w:rsidRPr="00FB5761">
        <w:rPr>
          <w:szCs w:val="24"/>
        </w:rPr>
        <w:t>s comply, with the recommendations in NCSC Device Guidance as if those recommendations were incorporated as specific obligations under th</w:t>
      </w:r>
      <w:r w:rsidR="0000377D">
        <w:rPr>
          <w:szCs w:val="24"/>
        </w:rPr>
        <w:t>e</w:t>
      </w:r>
      <w:r w:rsidRPr="00FB5761">
        <w:rPr>
          <w:szCs w:val="24"/>
        </w:rPr>
        <w:t xml:space="preserve"> </w:t>
      </w:r>
      <w:r w:rsidR="00E11AC3" w:rsidRPr="00FB5761">
        <w:rPr>
          <w:szCs w:val="24"/>
        </w:rPr>
        <w:t>Contract</w:t>
      </w:r>
      <w:r w:rsidRPr="00FB5761">
        <w:rPr>
          <w:szCs w:val="24"/>
        </w:rPr>
        <w:t>.</w:t>
      </w:r>
    </w:p>
    <w:p w14:paraId="17F05414" w14:textId="237F0BDD" w:rsidR="004C501E" w:rsidRPr="00FB5761" w:rsidRDefault="006C61BE" w:rsidP="00CD2103">
      <w:pPr>
        <w:pStyle w:val="ScheduleL2"/>
        <w:spacing w:before="120" w:after="120"/>
        <w:rPr>
          <w:szCs w:val="24"/>
        </w:rPr>
      </w:pPr>
      <w:r w:rsidRPr="00FB5761">
        <w:rPr>
          <w:szCs w:val="24"/>
        </w:rPr>
        <w:t xml:space="preserve">Where there any conflict between the requirements of this </w:t>
      </w:r>
      <w:r w:rsidR="0000377D">
        <w:rPr>
          <w:szCs w:val="24"/>
        </w:rPr>
        <w:t>Schedule</w:t>
      </w:r>
      <w:r w:rsidRPr="00FB5761">
        <w:rPr>
          <w:szCs w:val="24"/>
        </w:rPr>
        <w:t xml:space="preserve"> and the requirements of the NCSC Device Guidance, the requirements of this Schedule will take precedence.</w:t>
      </w:r>
    </w:p>
    <w:p w14:paraId="79D64F04" w14:textId="77777777" w:rsidR="004C501E" w:rsidRPr="00FB5761" w:rsidRDefault="006C61BE" w:rsidP="00CD2103">
      <w:pPr>
        <w:pStyle w:val="ScheduleL1"/>
        <w:spacing w:before="120" w:after="120"/>
        <w:rPr>
          <w:szCs w:val="24"/>
        </w:rPr>
      </w:pPr>
      <w:r w:rsidRPr="00FB5761">
        <w:rPr>
          <w:szCs w:val="24"/>
        </w:rPr>
        <w:t>Encryption</w:t>
      </w:r>
    </w:p>
    <w:p w14:paraId="2DA23ECC" w14:textId="60D012B3" w:rsidR="004C501E" w:rsidRPr="00FB5761" w:rsidRDefault="006C61BE" w:rsidP="00CD2103">
      <w:pPr>
        <w:pStyle w:val="ScheduleL2"/>
        <w:spacing w:before="120" w:after="120"/>
        <w:rPr>
          <w:szCs w:val="24"/>
        </w:rPr>
      </w:pPr>
      <w:bookmarkStart w:id="26" w:name="_Ref117015034"/>
      <w:r w:rsidRPr="00FB5761">
        <w:rPr>
          <w:szCs w:val="24"/>
        </w:rPr>
        <w:t xml:space="preserve">Unless </w:t>
      </w:r>
      <w:r w:rsidR="00E11AC3" w:rsidRPr="00FB5761">
        <w:rPr>
          <w:szCs w:val="24"/>
        </w:rPr>
        <w:t>Paragraph</w:t>
      </w:r>
      <w:r w:rsidR="0014346A" w:rsidRPr="00FB5761">
        <w:rPr>
          <w:szCs w:val="24"/>
        </w:rPr>
        <w:t> </w:t>
      </w:r>
      <w:r w:rsidRPr="00FB5761">
        <w:rPr>
          <w:szCs w:val="24"/>
        </w:rPr>
        <w:fldChar w:fldCharType="begin"/>
      </w:r>
      <w:r w:rsidRPr="00FB5761">
        <w:rPr>
          <w:szCs w:val="24"/>
        </w:rPr>
        <w:instrText xml:space="preserve"> REF _Ref117015012 \w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5.2</w:t>
      </w:r>
      <w:r w:rsidRPr="00FB5761">
        <w:rPr>
          <w:szCs w:val="24"/>
        </w:rPr>
        <w:fldChar w:fldCharType="end"/>
      </w:r>
      <w:r w:rsidRPr="00FB5761">
        <w:rPr>
          <w:szCs w:val="24"/>
        </w:rPr>
        <w:t xml:space="preserve"> applies, the Supplier must ensure, and must ensure that all </w:t>
      </w:r>
      <w:r w:rsidR="00143592">
        <w:rPr>
          <w:szCs w:val="24"/>
        </w:rPr>
        <w:t>Sub-contractor</w:t>
      </w:r>
      <w:r w:rsidRPr="00FB5761">
        <w:rPr>
          <w:szCs w:val="24"/>
        </w:rPr>
        <w:t xml:space="preserve">s ensure, that </w:t>
      </w:r>
      <w:r w:rsidR="128A53CC" w:rsidRPr="00FB5761">
        <w:rPr>
          <w:szCs w:val="24"/>
        </w:rPr>
        <w:t>Government Data</w:t>
      </w:r>
      <w:r w:rsidRPr="00FB5761">
        <w:rPr>
          <w:szCs w:val="24"/>
        </w:rPr>
        <w:t xml:space="preserve"> is encrypted:</w:t>
      </w:r>
      <w:bookmarkEnd w:id="26"/>
    </w:p>
    <w:p w14:paraId="444FD2C7" w14:textId="77777777" w:rsidR="004C501E" w:rsidRPr="00FB5761" w:rsidRDefault="006C61BE" w:rsidP="00CD2103">
      <w:pPr>
        <w:pStyle w:val="ScheduleL3"/>
        <w:spacing w:before="120" w:after="120"/>
        <w:rPr>
          <w:szCs w:val="24"/>
        </w:rPr>
      </w:pPr>
      <w:r w:rsidRPr="00FB5761">
        <w:rPr>
          <w:szCs w:val="24"/>
        </w:rPr>
        <w:t>when stored at any time when no operation is being performed on it; and</w:t>
      </w:r>
    </w:p>
    <w:p w14:paraId="4555FEC0" w14:textId="77777777" w:rsidR="004C501E" w:rsidRPr="00FB5761" w:rsidRDefault="006C61BE" w:rsidP="00CD2103">
      <w:pPr>
        <w:pStyle w:val="ScheduleL3"/>
        <w:spacing w:before="120" w:after="120"/>
        <w:rPr>
          <w:szCs w:val="24"/>
        </w:rPr>
      </w:pPr>
      <w:r w:rsidRPr="00FB5761">
        <w:rPr>
          <w:szCs w:val="24"/>
        </w:rPr>
        <w:t>when transmitted.</w:t>
      </w:r>
    </w:p>
    <w:p w14:paraId="0F1AD927" w14:textId="6EBE66AA" w:rsidR="004C501E" w:rsidRPr="00FB5761" w:rsidRDefault="006C61BE" w:rsidP="00CD2103">
      <w:pPr>
        <w:pStyle w:val="ScheduleL2"/>
        <w:spacing w:before="120" w:after="120"/>
        <w:rPr>
          <w:szCs w:val="24"/>
        </w:rPr>
      </w:pPr>
      <w:bookmarkStart w:id="27" w:name="_Ref117015012"/>
      <w:r w:rsidRPr="00FB5761">
        <w:rPr>
          <w:szCs w:val="24"/>
        </w:rPr>
        <w:t xml:space="preserve">Where the Supplier, or a </w:t>
      </w:r>
      <w:r w:rsidR="00143592">
        <w:rPr>
          <w:szCs w:val="24"/>
        </w:rPr>
        <w:t>Sub-contractor</w:t>
      </w:r>
      <w:r w:rsidRPr="00FB5761">
        <w:rPr>
          <w:szCs w:val="24"/>
        </w:rPr>
        <w:t xml:space="preserve">, cannot encrypt </w:t>
      </w:r>
      <w:r w:rsidR="128A53CC" w:rsidRPr="00FB5761">
        <w:rPr>
          <w:szCs w:val="24"/>
        </w:rPr>
        <w:t>Government Data</w:t>
      </w:r>
      <w:r w:rsidRPr="00FB5761">
        <w:rPr>
          <w:szCs w:val="24"/>
        </w:rPr>
        <w:t xml:space="preserve"> as required by </w:t>
      </w:r>
      <w:r w:rsidR="00E11AC3" w:rsidRPr="00FB5761">
        <w:rPr>
          <w:szCs w:val="24"/>
        </w:rPr>
        <w:t>Paragraph</w:t>
      </w:r>
      <w:r w:rsidR="0014346A" w:rsidRPr="00FB5761">
        <w:rPr>
          <w:szCs w:val="24"/>
        </w:rPr>
        <w:t> </w:t>
      </w:r>
      <w:r w:rsidRPr="00FB5761">
        <w:rPr>
          <w:szCs w:val="24"/>
        </w:rPr>
        <w:fldChar w:fldCharType="begin"/>
      </w:r>
      <w:r w:rsidRPr="00FB5761">
        <w:rPr>
          <w:szCs w:val="24"/>
        </w:rPr>
        <w:instrText xml:space="preserve"> REF _Ref117015034 \w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5.1</w:t>
      </w:r>
      <w:r w:rsidRPr="00FB5761">
        <w:rPr>
          <w:szCs w:val="24"/>
        </w:rPr>
        <w:fldChar w:fldCharType="end"/>
      </w:r>
      <w:r w:rsidRPr="00FB5761">
        <w:rPr>
          <w:szCs w:val="24"/>
        </w:rPr>
        <w:t>, the Supplier must:</w:t>
      </w:r>
      <w:bookmarkEnd w:id="27"/>
    </w:p>
    <w:p w14:paraId="14097900" w14:textId="475BF0A3" w:rsidR="004C501E" w:rsidRPr="00FB5761" w:rsidRDefault="006C61BE" w:rsidP="00CD2103">
      <w:pPr>
        <w:pStyle w:val="ScheduleL3"/>
        <w:spacing w:before="120" w:after="120"/>
        <w:rPr>
          <w:szCs w:val="24"/>
        </w:rPr>
      </w:pPr>
      <w:r w:rsidRPr="00FB5761">
        <w:rPr>
          <w:szCs w:val="24"/>
        </w:rPr>
        <w:t xml:space="preserve">immediately inform the Buyer of the subset or subsets of </w:t>
      </w:r>
      <w:r w:rsidR="128A53CC" w:rsidRPr="00FB5761">
        <w:rPr>
          <w:szCs w:val="24"/>
        </w:rPr>
        <w:t>Government Data</w:t>
      </w:r>
      <w:r w:rsidRPr="00FB5761">
        <w:rPr>
          <w:szCs w:val="24"/>
        </w:rPr>
        <w:t xml:space="preserve"> it cannot encrypt and the circumstances in which and the reasons why it cannot do so;</w:t>
      </w:r>
    </w:p>
    <w:p w14:paraId="4A73A195" w14:textId="5343A74F" w:rsidR="004C501E" w:rsidRPr="00FB5761" w:rsidRDefault="006C61BE" w:rsidP="00CD2103">
      <w:pPr>
        <w:pStyle w:val="ScheduleL3"/>
        <w:spacing w:before="120" w:after="120"/>
        <w:rPr>
          <w:szCs w:val="24"/>
        </w:rPr>
      </w:pPr>
      <w:r w:rsidRPr="00FB5761">
        <w:rPr>
          <w:szCs w:val="24"/>
        </w:rPr>
        <w:t xml:space="preserve">provide details of the protective measures the Supplier or </w:t>
      </w:r>
      <w:r w:rsidR="00143592">
        <w:rPr>
          <w:szCs w:val="24"/>
        </w:rPr>
        <w:t>Sub-contractor</w:t>
      </w:r>
      <w:r w:rsidRPr="00FB5761">
        <w:rPr>
          <w:szCs w:val="24"/>
        </w:rPr>
        <w:t xml:space="preserve"> (as applicable) proposes to take to provide equivalent protection to the Buyer as encryption;</w:t>
      </w:r>
      <w:r w:rsidR="006F46EC">
        <w:rPr>
          <w:szCs w:val="24"/>
        </w:rPr>
        <w:t xml:space="preserve"> and</w:t>
      </w:r>
    </w:p>
    <w:p w14:paraId="510AADE4" w14:textId="77B6E36D" w:rsidR="004C501E" w:rsidRPr="00FB5761" w:rsidRDefault="006C61BE" w:rsidP="00CD2103">
      <w:pPr>
        <w:pStyle w:val="ScheduleL3"/>
        <w:spacing w:before="120" w:after="120"/>
        <w:rPr>
          <w:szCs w:val="24"/>
        </w:rPr>
      </w:pPr>
      <w:r w:rsidRPr="00FB5761">
        <w:rPr>
          <w:szCs w:val="24"/>
        </w:rPr>
        <w:t xml:space="preserve">provide the Buyer with such information relating to the </w:t>
      </w:r>
      <w:r w:rsidR="128A53CC" w:rsidRPr="00FB5761">
        <w:rPr>
          <w:szCs w:val="24"/>
        </w:rPr>
        <w:t>Government Data</w:t>
      </w:r>
      <w:r w:rsidRPr="00FB5761">
        <w:rPr>
          <w:szCs w:val="24"/>
        </w:rPr>
        <w:t xml:space="preserve"> concerned, the reasons why that </w:t>
      </w:r>
      <w:r w:rsidR="128A53CC" w:rsidRPr="00FB5761">
        <w:rPr>
          <w:szCs w:val="24"/>
        </w:rPr>
        <w:t>Government Data</w:t>
      </w:r>
      <w:r w:rsidRPr="00FB5761">
        <w:rPr>
          <w:szCs w:val="24"/>
        </w:rPr>
        <w:t xml:space="preserve"> cannot be </w:t>
      </w:r>
      <w:r w:rsidRPr="00FB5761">
        <w:rPr>
          <w:szCs w:val="24"/>
        </w:rPr>
        <w:lastRenderedPageBreak/>
        <w:t>encrypted and the proposed protective measures as the Buyer may require.</w:t>
      </w:r>
    </w:p>
    <w:p w14:paraId="21BDD8B9" w14:textId="6576632E" w:rsidR="004C501E" w:rsidRPr="00FB5761" w:rsidRDefault="006C61BE" w:rsidP="00CD2103">
      <w:pPr>
        <w:pStyle w:val="ScheduleL2"/>
        <w:spacing w:before="120" w:after="120"/>
        <w:rPr>
          <w:szCs w:val="24"/>
        </w:rPr>
      </w:pPr>
      <w:r w:rsidRPr="00FB5761">
        <w:rPr>
          <w:szCs w:val="24"/>
        </w:rPr>
        <w:t xml:space="preserve">The Buyer, the Supplier and, where the Buyer requires, any relevant </w:t>
      </w:r>
      <w:r w:rsidR="00143592">
        <w:rPr>
          <w:szCs w:val="24"/>
        </w:rPr>
        <w:t>Sub-contractor</w:t>
      </w:r>
      <w:r w:rsidRPr="00FB5761">
        <w:rPr>
          <w:szCs w:val="24"/>
        </w:rPr>
        <w:t xml:space="preserve"> shall meet to agree appropriate protective measures for the unencrypted </w:t>
      </w:r>
      <w:r w:rsidR="128A53CC" w:rsidRPr="00FB5761">
        <w:rPr>
          <w:szCs w:val="24"/>
        </w:rPr>
        <w:t>Government Data</w:t>
      </w:r>
      <w:r w:rsidRPr="00FB5761">
        <w:rPr>
          <w:szCs w:val="24"/>
        </w:rPr>
        <w:t>.</w:t>
      </w:r>
    </w:p>
    <w:p w14:paraId="0B300355" w14:textId="09C7C19E" w:rsidR="004C501E" w:rsidRPr="00FB5761" w:rsidRDefault="006C61BE" w:rsidP="00CD2103">
      <w:pPr>
        <w:pStyle w:val="ScheduleL2"/>
        <w:spacing w:before="120" w:after="120"/>
        <w:rPr>
          <w:szCs w:val="24"/>
        </w:rPr>
      </w:pPr>
      <w:bookmarkStart w:id="28" w:name="_Ref118835297"/>
      <w:r w:rsidRPr="00FB5761">
        <w:rPr>
          <w:szCs w:val="24"/>
        </w:rPr>
        <w:t xml:space="preserve">This </w:t>
      </w:r>
      <w:r w:rsidR="00E11AC3" w:rsidRPr="00FB5761">
        <w:rPr>
          <w:szCs w:val="24"/>
        </w:rPr>
        <w:t>Paragraph</w:t>
      </w:r>
      <w:r w:rsidRPr="00FB5761">
        <w:rPr>
          <w:szCs w:val="24"/>
        </w:rPr>
        <w:t xml:space="preserve"> applies where the Buyer has assessed that th</w:t>
      </w:r>
      <w:r w:rsidR="0000377D">
        <w:rPr>
          <w:szCs w:val="24"/>
        </w:rPr>
        <w:t>e</w:t>
      </w:r>
      <w:r w:rsidRPr="00FB5761">
        <w:rPr>
          <w:szCs w:val="24"/>
        </w:rPr>
        <w:t xml:space="preserve"> </w:t>
      </w:r>
      <w:r w:rsidR="00E11AC3" w:rsidRPr="00FB5761">
        <w:rPr>
          <w:szCs w:val="24"/>
        </w:rPr>
        <w:t>Contract</w:t>
      </w:r>
      <w:r w:rsidRPr="00FB5761">
        <w:rPr>
          <w:szCs w:val="24"/>
        </w:rPr>
        <w:t xml:space="preserve"> is a higher-risk consultancy agreement.</w:t>
      </w:r>
      <w:bookmarkEnd w:id="28"/>
    </w:p>
    <w:p w14:paraId="4BFC8A5A" w14:textId="77777777" w:rsidR="004C501E" w:rsidRPr="00FB5761" w:rsidRDefault="006C61BE" w:rsidP="00CD2103">
      <w:pPr>
        <w:pStyle w:val="BodyTextIndent2"/>
        <w:spacing w:before="120" w:after="120"/>
        <w:rPr>
          <w:szCs w:val="24"/>
        </w:rPr>
      </w:pPr>
      <w:r w:rsidRPr="00FB5761">
        <w:rPr>
          <w:szCs w:val="24"/>
        </w:rPr>
        <w:t>Where the Buyer and Supplier reach agreement, the Supplier must update the Security Management Plan to include:</w:t>
      </w:r>
    </w:p>
    <w:p w14:paraId="32547A8F" w14:textId="1A7C2718" w:rsidR="004C501E" w:rsidRPr="00FB5761" w:rsidRDefault="006C61BE" w:rsidP="00CD2103">
      <w:pPr>
        <w:pStyle w:val="ScheduleL3"/>
        <w:spacing w:before="120" w:after="120"/>
        <w:rPr>
          <w:szCs w:val="24"/>
        </w:rPr>
      </w:pPr>
      <w:r w:rsidRPr="00FB5761">
        <w:rPr>
          <w:szCs w:val="24"/>
        </w:rPr>
        <w:t xml:space="preserve">the subset or subsets of </w:t>
      </w:r>
      <w:r w:rsidR="128A53CC" w:rsidRPr="00FB5761">
        <w:rPr>
          <w:szCs w:val="24"/>
        </w:rPr>
        <w:t>Government Data</w:t>
      </w:r>
      <w:r w:rsidRPr="00FB5761">
        <w:rPr>
          <w:szCs w:val="24"/>
        </w:rPr>
        <w:t xml:space="preserve"> not encrypted and the circumstances in which that will occur;</w:t>
      </w:r>
      <w:r w:rsidR="006F46EC">
        <w:rPr>
          <w:szCs w:val="24"/>
        </w:rPr>
        <w:t xml:space="preserve"> and</w:t>
      </w:r>
    </w:p>
    <w:p w14:paraId="6DEE8DF2" w14:textId="7A242BE1" w:rsidR="004C501E" w:rsidRPr="00FB5761" w:rsidRDefault="006C61BE" w:rsidP="00CD2103">
      <w:pPr>
        <w:pStyle w:val="ScheduleL3"/>
        <w:spacing w:before="120" w:after="120"/>
        <w:rPr>
          <w:szCs w:val="24"/>
        </w:rPr>
      </w:pPr>
      <w:r w:rsidRPr="00FB5761">
        <w:rPr>
          <w:szCs w:val="24"/>
        </w:rPr>
        <w:t xml:space="preserve">the protective measure that the Supplier and/or </w:t>
      </w:r>
      <w:r w:rsidR="00143592">
        <w:rPr>
          <w:szCs w:val="24"/>
        </w:rPr>
        <w:t>Sub-contractor</w:t>
      </w:r>
      <w:r w:rsidRPr="00FB5761">
        <w:rPr>
          <w:szCs w:val="24"/>
        </w:rPr>
        <w:t xml:space="preserve"> will put in please in respect of the unencrypted </w:t>
      </w:r>
      <w:r w:rsidR="128A53CC" w:rsidRPr="00FB5761">
        <w:rPr>
          <w:szCs w:val="24"/>
        </w:rPr>
        <w:t>Government Data</w:t>
      </w:r>
      <w:r w:rsidRPr="00FB5761">
        <w:rPr>
          <w:szCs w:val="24"/>
        </w:rPr>
        <w:t>.</w:t>
      </w:r>
    </w:p>
    <w:p w14:paraId="73C8807C" w14:textId="1D2AFC8D" w:rsidR="004C501E" w:rsidRPr="00FB5761" w:rsidRDefault="006C61BE" w:rsidP="00CD2103">
      <w:pPr>
        <w:pStyle w:val="ScheduleL2"/>
        <w:spacing w:before="120" w:after="120"/>
        <w:rPr>
          <w:szCs w:val="24"/>
        </w:rPr>
      </w:pPr>
      <w:r w:rsidRPr="00FB5761">
        <w:rPr>
          <w:szCs w:val="24"/>
        </w:rPr>
        <w:t>Where the Buyer and Supplier do not reach agreement within 40</w:t>
      </w:r>
      <w:r w:rsidR="009D4983" w:rsidRPr="00FB5761">
        <w:rPr>
          <w:szCs w:val="24"/>
        </w:rPr>
        <w:t> </w:t>
      </w:r>
      <w:r w:rsidRPr="00FB5761">
        <w:rPr>
          <w:szCs w:val="24"/>
        </w:rPr>
        <w:t xml:space="preserve">Working Days of the date on which the Supplier first notified the Buyer that it could not encrypt certain </w:t>
      </w:r>
      <w:r w:rsidR="128A53CC" w:rsidRPr="00FB5761">
        <w:rPr>
          <w:szCs w:val="24"/>
        </w:rPr>
        <w:t>Government Data</w:t>
      </w:r>
      <w:r w:rsidRPr="00FB5761">
        <w:rPr>
          <w:szCs w:val="24"/>
        </w:rPr>
        <w:t xml:space="preserve">, either party may refer the matter to </w:t>
      </w:r>
      <w:r w:rsidR="00743CA1" w:rsidRPr="00743CA1">
        <w:rPr>
          <w:szCs w:val="24"/>
        </w:rPr>
        <w:t>b</w:t>
      </w:r>
      <w:r w:rsidRPr="00743CA1">
        <w:rPr>
          <w:szCs w:val="24"/>
        </w:rPr>
        <w:t>e determined by an expert in accordance with the Dispute Resolution Procedure</w:t>
      </w:r>
      <w:r w:rsidRPr="00FB5761">
        <w:rPr>
          <w:szCs w:val="24"/>
        </w:rPr>
        <w:t>.</w:t>
      </w:r>
    </w:p>
    <w:p w14:paraId="27616FED" w14:textId="12D4DB99" w:rsidR="006961E7" w:rsidRPr="00FB5761" w:rsidRDefault="006961E7" w:rsidP="00CD2103">
      <w:pPr>
        <w:pStyle w:val="ScheduleL1"/>
        <w:spacing w:before="120" w:after="120"/>
        <w:rPr>
          <w:szCs w:val="24"/>
        </w:rPr>
      </w:pPr>
      <w:bookmarkStart w:id="29" w:name="_Ref164077088"/>
      <w:r w:rsidRPr="00FB5761">
        <w:rPr>
          <w:szCs w:val="24"/>
        </w:rPr>
        <w:t xml:space="preserve">Backup and recovery of </w:t>
      </w:r>
      <w:r w:rsidR="128A53CC" w:rsidRPr="00FB5761">
        <w:rPr>
          <w:szCs w:val="24"/>
        </w:rPr>
        <w:t>Government Data</w:t>
      </w:r>
      <w:bookmarkEnd w:id="29"/>
    </w:p>
    <w:p w14:paraId="600FAAF1" w14:textId="77777777" w:rsidR="006961E7" w:rsidRPr="00FB5761" w:rsidRDefault="006961E7" w:rsidP="00CD2103">
      <w:pPr>
        <w:pStyle w:val="ScheduleL2"/>
        <w:spacing w:before="120" w:after="120"/>
        <w:rPr>
          <w:szCs w:val="24"/>
        </w:rPr>
      </w:pPr>
      <w:r w:rsidRPr="00FB5761">
        <w:rPr>
          <w:szCs w:val="24"/>
        </w:rPr>
        <w:t>The Supplier must ensure that the Supplier System:</w:t>
      </w:r>
    </w:p>
    <w:p w14:paraId="541DC334" w14:textId="04D54FE3" w:rsidR="006961E7" w:rsidRPr="00FB5761" w:rsidRDefault="006961E7" w:rsidP="00CD2103">
      <w:pPr>
        <w:pStyle w:val="Heading3"/>
        <w:adjustRightInd/>
        <w:spacing w:before="120" w:after="120"/>
        <w:rPr>
          <w:szCs w:val="24"/>
        </w:rPr>
      </w:pPr>
      <w:r w:rsidRPr="00FB5761">
        <w:rPr>
          <w:szCs w:val="24"/>
        </w:rPr>
        <w:t xml:space="preserve">backs up and allows for the recovery of </w:t>
      </w:r>
      <w:r w:rsidR="128A53CC" w:rsidRPr="00FB5761">
        <w:rPr>
          <w:szCs w:val="24"/>
        </w:rPr>
        <w:t>Government Data</w:t>
      </w:r>
      <w:r w:rsidRPr="00FB5761">
        <w:rPr>
          <w:szCs w:val="24"/>
        </w:rPr>
        <w:t xml:space="preserve"> to achieve the recovery point and recovery time objectives specified by the Buyer, or in accordance with Good Industry Practice where the Buyer has not specified; and</w:t>
      </w:r>
    </w:p>
    <w:p w14:paraId="14D69210" w14:textId="06666A92" w:rsidR="006961E7" w:rsidRPr="00FB5761" w:rsidRDefault="006961E7" w:rsidP="00CD2103">
      <w:pPr>
        <w:numPr>
          <w:ilvl w:val="2"/>
          <w:numId w:val="17"/>
        </w:numPr>
        <w:overflowPunct/>
        <w:autoSpaceDE/>
        <w:autoSpaceDN/>
        <w:adjustRightInd/>
        <w:spacing w:before="120" w:after="120"/>
        <w:textAlignment w:val="auto"/>
        <w:outlineLvl w:val="2"/>
        <w:rPr>
          <w:rFonts w:eastAsia="STZhongsong"/>
          <w:szCs w:val="24"/>
          <w:lang w:eastAsia="zh-CN"/>
        </w:rPr>
      </w:pPr>
      <w:r w:rsidRPr="00FB5761">
        <w:rPr>
          <w:rFonts w:eastAsia="STZhongsong"/>
          <w:szCs w:val="24"/>
          <w:lang w:eastAsia="zh-CN"/>
        </w:rPr>
        <w:t xml:space="preserve">retains backups of the </w:t>
      </w:r>
      <w:r w:rsidR="128A53CC" w:rsidRPr="00FB5761">
        <w:rPr>
          <w:rFonts w:eastAsia="STZhongsong"/>
          <w:szCs w:val="24"/>
          <w:lang w:eastAsia="zh-CN"/>
        </w:rPr>
        <w:t>Government Data</w:t>
      </w:r>
      <w:r w:rsidRPr="00FB5761">
        <w:rPr>
          <w:rFonts w:eastAsia="STZhongsong"/>
          <w:szCs w:val="24"/>
          <w:lang w:eastAsia="zh-CN"/>
        </w:rPr>
        <w:t xml:space="preserve"> for the period specified by the Buyer, or in accordance with Good Industry Practice where the Buyer has not specified.</w:t>
      </w:r>
    </w:p>
    <w:p w14:paraId="009FD836" w14:textId="77777777" w:rsidR="00CD2103" w:rsidRDefault="006961E7" w:rsidP="00CD2103">
      <w:pPr>
        <w:pStyle w:val="ScheduleL2"/>
        <w:spacing w:before="120" w:after="120"/>
        <w:rPr>
          <w:szCs w:val="24"/>
        </w:rPr>
      </w:pPr>
      <w:r w:rsidRPr="00FB5761">
        <w:rPr>
          <w:szCs w:val="24"/>
        </w:rPr>
        <w:t>The Supplier must ensure the Supplier System:</w:t>
      </w:r>
    </w:p>
    <w:p w14:paraId="21BEE5D9" w14:textId="77777777" w:rsidR="00CD2103" w:rsidRDefault="006961E7" w:rsidP="00CD2103">
      <w:pPr>
        <w:pStyle w:val="ScheduleL3"/>
      </w:pPr>
      <w:r w:rsidRPr="00CD2103">
        <w:t xml:space="preserve">uses backup location for </w:t>
      </w:r>
      <w:r w:rsidR="128A53CC" w:rsidRPr="00CD2103">
        <w:t>Government Data</w:t>
      </w:r>
      <w:r w:rsidRPr="00CD2103">
        <w:t xml:space="preserve"> that are physically and logically separate from the rest of the Supplier System;</w:t>
      </w:r>
    </w:p>
    <w:p w14:paraId="1AD29C61" w14:textId="77777777" w:rsidR="00CD2103" w:rsidRPr="00CD2103" w:rsidRDefault="006961E7" w:rsidP="00CD2103">
      <w:pPr>
        <w:pStyle w:val="ScheduleL3"/>
      </w:pPr>
      <w:r w:rsidRPr="00CD2103">
        <w:rPr>
          <w:szCs w:val="24"/>
        </w:rPr>
        <w:t xml:space="preserve">the backup system monitors backups of </w:t>
      </w:r>
      <w:r w:rsidR="128A53CC" w:rsidRPr="00CD2103">
        <w:rPr>
          <w:szCs w:val="24"/>
        </w:rPr>
        <w:t>Government Data</w:t>
      </w:r>
      <w:r w:rsidRPr="00CD2103">
        <w:rPr>
          <w:szCs w:val="24"/>
        </w:rPr>
        <w:t xml:space="preserve"> to:</w:t>
      </w:r>
    </w:p>
    <w:p w14:paraId="1D81E309" w14:textId="77777777" w:rsidR="00CD2103" w:rsidRPr="00CD2103" w:rsidRDefault="006961E7" w:rsidP="00CD2103">
      <w:pPr>
        <w:pStyle w:val="ScheduleL4"/>
      </w:pPr>
      <w:r w:rsidRPr="00CD2103">
        <w:t>identifies any backup failure; and</w:t>
      </w:r>
    </w:p>
    <w:p w14:paraId="58C1F3DC" w14:textId="77777777" w:rsidR="00CD2103" w:rsidRPr="00CD2103" w:rsidRDefault="006961E7" w:rsidP="00CD2103">
      <w:pPr>
        <w:pStyle w:val="ScheduleL4"/>
      </w:pPr>
      <w:r w:rsidRPr="00CD2103">
        <w:t xml:space="preserve">confirm the integrity of the </w:t>
      </w:r>
      <w:r w:rsidR="128A53CC" w:rsidRPr="00CD2103">
        <w:t>Government Data</w:t>
      </w:r>
      <w:r w:rsidRPr="00CD2103">
        <w:t xml:space="preserve"> backed up;</w:t>
      </w:r>
    </w:p>
    <w:p w14:paraId="0C489DBB" w14:textId="77777777" w:rsidR="00CD2103" w:rsidRPr="00CD2103" w:rsidRDefault="006961E7" w:rsidP="00CD2103">
      <w:pPr>
        <w:pStyle w:val="ScheduleL3"/>
      </w:pPr>
      <w:r w:rsidRPr="00CD2103">
        <w:rPr>
          <w:szCs w:val="24"/>
        </w:rPr>
        <w:t>any backup failure is remedied promptly;</w:t>
      </w:r>
    </w:p>
    <w:p w14:paraId="386C96A6" w14:textId="77777777" w:rsidR="00CD2103" w:rsidRPr="00CD2103" w:rsidRDefault="006961E7" w:rsidP="00CD2103">
      <w:pPr>
        <w:pStyle w:val="ScheduleL3"/>
      </w:pPr>
      <w:r w:rsidRPr="00CD2103">
        <w:rPr>
          <w:szCs w:val="24"/>
        </w:rPr>
        <w:t xml:space="preserve">the backup system monitors the recovery of </w:t>
      </w:r>
      <w:r w:rsidR="128A53CC" w:rsidRPr="00CD2103">
        <w:rPr>
          <w:szCs w:val="24"/>
        </w:rPr>
        <w:t>Government Data</w:t>
      </w:r>
      <w:r w:rsidRPr="00CD2103">
        <w:rPr>
          <w:szCs w:val="24"/>
        </w:rPr>
        <w:t xml:space="preserve"> to:</w:t>
      </w:r>
    </w:p>
    <w:p w14:paraId="7D36DD6C" w14:textId="77777777" w:rsidR="00CD2103" w:rsidRPr="00CD2103" w:rsidRDefault="006961E7" w:rsidP="00CD2103">
      <w:pPr>
        <w:pStyle w:val="ScheduleL4"/>
      </w:pPr>
      <w:r w:rsidRPr="00CD2103">
        <w:t>identify any recovery failure; and</w:t>
      </w:r>
    </w:p>
    <w:p w14:paraId="43E79285" w14:textId="77777777" w:rsidR="00CD2103" w:rsidRPr="00CD2103" w:rsidRDefault="006961E7" w:rsidP="00CD2103">
      <w:pPr>
        <w:pStyle w:val="ScheduleL4"/>
      </w:pPr>
      <w:r w:rsidRPr="00CD2103">
        <w:lastRenderedPageBreak/>
        <w:t xml:space="preserve">confirm the integrity of </w:t>
      </w:r>
      <w:r w:rsidR="128A53CC" w:rsidRPr="00CD2103">
        <w:t>Government Data</w:t>
      </w:r>
      <w:r w:rsidRPr="00CD2103">
        <w:t xml:space="preserve"> recovered; and</w:t>
      </w:r>
    </w:p>
    <w:p w14:paraId="69FA0771" w14:textId="77383F76" w:rsidR="006961E7" w:rsidRPr="00CD2103" w:rsidRDefault="006961E7" w:rsidP="00CD2103">
      <w:pPr>
        <w:pStyle w:val="ScheduleL3"/>
      </w:pPr>
      <w:r w:rsidRPr="00CD2103">
        <w:rPr>
          <w:szCs w:val="24"/>
        </w:rPr>
        <w:t>any recovery failure is promptly remedied.</w:t>
      </w:r>
    </w:p>
    <w:p w14:paraId="6DF613C0" w14:textId="77777777" w:rsidR="004C501E" w:rsidRPr="00FB5761" w:rsidRDefault="006C61BE" w:rsidP="00CD2103">
      <w:pPr>
        <w:pStyle w:val="ScheduleL1"/>
        <w:spacing w:before="120" w:after="120"/>
        <w:rPr>
          <w:szCs w:val="24"/>
        </w:rPr>
      </w:pPr>
      <w:r w:rsidRPr="00FB5761">
        <w:rPr>
          <w:szCs w:val="24"/>
        </w:rPr>
        <w:t>Access Control</w:t>
      </w:r>
    </w:p>
    <w:p w14:paraId="14608C96" w14:textId="15276C17" w:rsidR="004C501E" w:rsidRPr="00FB5761" w:rsidRDefault="006C61BE" w:rsidP="00CD2103">
      <w:pPr>
        <w:pStyle w:val="ScheduleL2"/>
        <w:spacing w:before="120" w:after="120"/>
        <w:rPr>
          <w:szCs w:val="24"/>
        </w:rPr>
      </w:pPr>
      <w:r w:rsidRPr="00FB5761">
        <w:rPr>
          <w:szCs w:val="24"/>
        </w:rPr>
        <w:t xml:space="preserve">The Supplier must, and must ensure that all </w:t>
      </w:r>
      <w:r w:rsidR="00143592">
        <w:rPr>
          <w:szCs w:val="24"/>
        </w:rPr>
        <w:t>Sub-contractor</w:t>
      </w:r>
      <w:r w:rsidRPr="00FB5761">
        <w:rPr>
          <w:szCs w:val="24"/>
        </w:rPr>
        <w:t xml:space="preserve">s: </w:t>
      </w:r>
    </w:p>
    <w:p w14:paraId="56FE1641" w14:textId="77777777" w:rsidR="004C501E" w:rsidRPr="00FB5761" w:rsidRDefault="006C61BE" w:rsidP="00CD2103">
      <w:pPr>
        <w:pStyle w:val="ScheduleL3"/>
        <w:spacing w:before="120" w:after="120"/>
        <w:rPr>
          <w:szCs w:val="24"/>
        </w:rPr>
      </w:pPr>
      <w:r w:rsidRPr="00FB5761">
        <w:rPr>
          <w:szCs w:val="24"/>
        </w:rPr>
        <w:t>identify and authenticate all persons who access the Supplier Information Management System and Sites before they do so;</w:t>
      </w:r>
    </w:p>
    <w:p w14:paraId="6CA8AB8E" w14:textId="36848902" w:rsidR="004C501E" w:rsidRPr="00FB5761" w:rsidRDefault="006C61BE" w:rsidP="00CD2103">
      <w:pPr>
        <w:pStyle w:val="ScheduleL3"/>
        <w:spacing w:before="120" w:after="120"/>
        <w:rPr>
          <w:szCs w:val="24"/>
        </w:rPr>
      </w:pPr>
      <w:r w:rsidRPr="00FB5761">
        <w:rPr>
          <w:szCs w:val="24"/>
        </w:rPr>
        <w:t xml:space="preserve">require multi-factor authentication for all user accounts that have access to </w:t>
      </w:r>
      <w:r w:rsidR="128A53CC" w:rsidRPr="00FB5761">
        <w:rPr>
          <w:szCs w:val="24"/>
        </w:rPr>
        <w:t>Government Data</w:t>
      </w:r>
      <w:r w:rsidRPr="00FB5761">
        <w:rPr>
          <w:szCs w:val="24"/>
        </w:rPr>
        <w:t xml:space="preserve"> or that are Privileged Users;</w:t>
      </w:r>
    </w:p>
    <w:p w14:paraId="1DCA4EAA" w14:textId="50015A92" w:rsidR="004C501E" w:rsidRPr="00FB5761" w:rsidRDefault="006C61BE" w:rsidP="00CD2103">
      <w:pPr>
        <w:pStyle w:val="ScheduleL3"/>
        <w:spacing w:before="120" w:after="120"/>
        <w:rPr>
          <w:szCs w:val="24"/>
        </w:rPr>
      </w:pPr>
      <w:r w:rsidRPr="00FB5761">
        <w:rPr>
          <w:szCs w:val="24"/>
        </w:rPr>
        <w:t>allow access only to those parts of the Supplier Information Management System and Sites that those persons require;</w:t>
      </w:r>
      <w:r w:rsidR="006F46EC">
        <w:rPr>
          <w:szCs w:val="24"/>
        </w:rPr>
        <w:t xml:space="preserve"> and</w:t>
      </w:r>
    </w:p>
    <w:p w14:paraId="75388EC5" w14:textId="77777777" w:rsidR="004C501E" w:rsidRPr="00FB5761" w:rsidRDefault="006C61BE" w:rsidP="00CD2103">
      <w:pPr>
        <w:pStyle w:val="ScheduleL3"/>
        <w:spacing w:before="120" w:after="120"/>
        <w:rPr>
          <w:szCs w:val="24"/>
        </w:rPr>
      </w:pPr>
      <w:r w:rsidRPr="00FB5761">
        <w:rPr>
          <w:szCs w:val="24"/>
        </w:rPr>
        <w:t>maintain records detailing each person’s access to the Supplier Information Management System and Sites, and make those records available to the Buyer on request.</w:t>
      </w:r>
    </w:p>
    <w:p w14:paraId="15CA128E" w14:textId="246A710B" w:rsidR="004C501E" w:rsidRPr="00FB5761" w:rsidRDefault="006C61BE" w:rsidP="00CD2103">
      <w:pPr>
        <w:pStyle w:val="ScheduleL2"/>
        <w:spacing w:before="120" w:after="120"/>
        <w:rPr>
          <w:szCs w:val="24"/>
        </w:rPr>
      </w:pPr>
      <w:r w:rsidRPr="00FB5761">
        <w:rPr>
          <w:szCs w:val="24"/>
        </w:rPr>
        <w:t xml:space="preserve">The Supplier must ensure, and must ensure that all </w:t>
      </w:r>
      <w:r w:rsidR="00143592">
        <w:rPr>
          <w:szCs w:val="24"/>
        </w:rPr>
        <w:t>Sub-contractor</w:t>
      </w:r>
      <w:r w:rsidRPr="00FB5761">
        <w:rPr>
          <w:szCs w:val="24"/>
        </w:rPr>
        <w:t>s ensure, that the user accounts for Privileged Users of the Supplier Information Management System:</w:t>
      </w:r>
    </w:p>
    <w:p w14:paraId="04369626" w14:textId="77777777" w:rsidR="004C501E" w:rsidRPr="00FB5761" w:rsidRDefault="006C61BE" w:rsidP="00CD2103">
      <w:pPr>
        <w:pStyle w:val="ScheduleL3"/>
        <w:spacing w:before="120" w:after="120"/>
        <w:rPr>
          <w:szCs w:val="24"/>
        </w:rPr>
      </w:pPr>
      <w:r w:rsidRPr="00FB5761">
        <w:rPr>
          <w:szCs w:val="24"/>
        </w:rPr>
        <w:t>are accessible only from dedicated End-user Devices;</w:t>
      </w:r>
    </w:p>
    <w:p w14:paraId="3D2AEB00" w14:textId="209A9D82" w:rsidR="004C501E" w:rsidRPr="00FB5761" w:rsidRDefault="006C61BE" w:rsidP="00CD2103">
      <w:pPr>
        <w:pStyle w:val="ScheduleL3"/>
        <w:spacing w:before="120" w:after="120"/>
        <w:rPr>
          <w:szCs w:val="24"/>
        </w:rPr>
      </w:pPr>
      <w:r w:rsidRPr="00FB5761">
        <w:rPr>
          <w:szCs w:val="24"/>
        </w:rPr>
        <w:t>are configured so that those accounts can only be use</w:t>
      </w:r>
      <w:r w:rsidR="000D6154" w:rsidRPr="00FB5761">
        <w:rPr>
          <w:szCs w:val="24"/>
        </w:rPr>
        <w:t>d</w:t>
      </w:r>
      <w:r w:rsidRPr="00FB5761">
        <w:rPr>
          <w:szCs w:val="24"/>
        </w:rPr>
        <w:t xml:space="preserve"> for system administration tasks;</w:t>
      </w:r>
    </w:p>
    <w:p w14:paraId="32862582" w14:textId="771E5CAE" w:rsidR="004C501E" w:rsidRPr="00FB5761" w:rsidRDefault="006C61BE" w:rsidP="00CD2103">
      <w:pPr>
        <w:pStyle w:val="ScheduleL3"/>
        <w:spacing w:before="120" w:after="120"/>
        <w:rPr>
          <w:szCs w:val="24"/>
        </w:rPr>
      </w:pPr>
      <w:r w:rsidRPr="00FB5761">
        <w:rPr>
          <w:szCs w:val="24"/>
        </w:rPr>
        <w:t>require passwords with high complexity that are changed regularly;</w:t>
      </w:r>
      <w:r w:rsidR="006F46EC">
        <w:rPr>
          <w:szCs w:val="24"/>
        </w:rPr>
        <w:t xml:space="preserve"> and</w:t>
      </w:r>
    </w:p>
    <w:p w14:paraId="5F59C324" w14:textId="77777777" w:rsidR="004C501E" w:rsidRPr="00FB5761" w:rsidRDefault="006C61BE" w:rsidP="00CD2103">
      <w:pPr>
        <w:pStyle w:val="ScheduleL3"/>
        <w:spacing w:before="120" w:after="120"/>
        <w:rPr>
          <w:szCs w:val="24"/>
        </w:rPr>
      </w:pPr>
      <w:r w:rsidRPr="00FB5761">
        <w:rPr>
          <w:szCs w:val="24"/>
        </w:rPr>
        <w:t>automatically log the user out of the Supplier Information Management System after a period of time that is proportionate to the risk environment during which the account is inactive.</w:t>
      </w:r>
    </w:p>
    <w:p w14:paraId="11A030E5" w14:textId="227F7FCD" w:rsidR="004C501E" w:rsidRPr="00FB5761" w:rsidRDefault="006C61BE" w:rsidP="00CD2103">
      <w:pPr>
        <w:pStyle w:val="ScheduleL2"/>
        <w:spacing w:before="120" w:after="120"/>
        <w:rPr>
          <w:szCs w:val="24"/>
        </w:rPr>
      </w:pPr>
      <w:r w:rsidRPr="00FB5761">
        <w:rPr>
          <w:szCs w:val="24"/>
        </w:rPr>
        <w:t xml:space="preserve">The Supplier must require, and must ensure that all </w:t>
      </w:r>
      <w:r w:rsidR="00143592">
        <w:rPr>
          <w:szCs w:val="24"/>
        </w:rPr>
        <w:t>Sub-contractor</w:t>
      </w:r>
      <w:r w:rsidRPr="00FB5761">
        <w:rPr>
          <w:szCs w:val="24"/>
        </w:rPr>
        <w:t>s require, that Privileged Users use unique and substantially different passwords for their different accounts on the Supplier Information Management System.</w:t>
      </w:r>
    </w:p>
    <w:p w14:paraId="49807B7C" w14:textId="105695EC" w:rsidR="004C501E" w:rsidRPr="00FB5761" w:rsidRDefault="006C61BE" w:rsidP="00CD2103">
      <w:pPr>
        <w:pStyle w:val="ScheduleL2"/>
        <w:spacing w:before="120" w:after="120"/>
        <w:rPr>
          <w:szCs w:val="24"/>
        </w:rPr>
      </w:pPr>
      <w:r w:rsidRPr="00FB5761">
        <w:rPr>
          <w:szCs w:val="24"/>
        </w:rPr>
        <w:t xml:space="preserve">The Supplier must, and must ensure that all </w:t>
      </w:r>
      <w:r w:rsidR="00143592">
        <w:rPr>
          <w:szCs w:val="24"/>
        </w:rPr>
        <w:t>Sub-contractor</w:t>
      </w:r>
      <w:r w:rsidRPr="00FB5761">
        <w:rPr>
          <w:szCs w:val="24"/>
        </w:rPr>
        <w:t>s:</w:t>
      </w:r>
    </w:p>
    <w:p w14:paraId="610E2A06" w14:textId="77777777" w:rsidR="004C501E" w:rsidRPr="00FB5761" w:rsidRDefault="006C61BE" w:rsidP="00CD2103">
      <w:pPr>
        <w:pStyle w:val="ScheduleL3"/>
        <w:spacing w:before="120" w:after="120"/>
        <w:rPr>
          <w:szCs w:val="24"/>
        </w:rPr>
      </w:pPr>
      <w:r w:rsidRPr="00FB5761">
        <w:rPr>
          <w:szCs w:val="24"/>
        </w:rPr>
        <w:t>configure any hardware that forms part of the Supplier Information Management System that is capable of requiring a password before it is accessed to require a password; and</w:t>
      </w:r>
    </w:p>
    <w:p w14:paraId="776F0A2F" w14:textId="77777777" w:rsidR="004C501E" w:rsidRPr="00FB5761" w:rsidRDefault="006C61BE" w:rsidP="00CD2103">
      <w:pPr>
        <w:pStyle w:val="ScheduleL3"/>
        <w:spacing w:before="120" w:after="120"/>
        <w:rPr>
          <w:szCs w:val="24"/>
        </w:rPr>
      </w:pPr>
      <w:r w:rsidRPr="00FB5761">
        <w:rPr>
          <w:szCs w:val="24"/>
        </w:rPr>
        <w:t>change the default password of that hardware to a password of high complexity that is substantially different from the password required to access similar hardware.</w:t>
      </w:r>
    </w:p>
    <w:p w14:paraId="79E69D63" w14:textId="77777777" w:rsidR="004C501E" w:rsidRPr="00FB5761" w:rsidRDefault="006C61BE" w:rsidP="00CD2103">
      <w:pPr>
        <w:pStyle w:val="ScheduleL1"/>
        <w:spacing w:before="120" w:after="120"/>
        <w:rPr>
          <w:szCs w:val="24"/>
        </w:rPr>
      </w:pPr>
      <w:bookmarkStart w:id="30" w:name="_Ref164158090"/>
      <w:r w:rsidRPr="00FB5761">
        <w:rPr>
          <w:szCs w:val="24"/>
        </w:rPr>
        <w:t>Malicious Software</w:t>
      </w:r>
      <w:bookmarkEnd w:id="30"/>
    </w:p>
    <w:p w14:paraId="1F30E9F6" w14:textId="77777777" w:rsidR="004C501E" w:rsidRPr="00FB5761" w:rsidRDefault="006C61BE" w:rsidP="00CD2103">
      <w:pPr>
        <w:pStyle w:val="ScheduleL2"/>
        <w:spacing w:before="120" w:after="120"/>
        <w:rPr>
          <w:szCs w:val="24"/>
        </w:rPr>
      </w:pPr>
      <w:r w:rsidRPr="00FB5761">
        <w:rPr>
          <w:szCs w:val="24"/>
        </w:rPr>
        <w:t>The Supplier shall install and maintain Anti-virus Software or procure that Anti-virus Software is installed and maintained on the Supplier Information Management System.</w:t>
      </w:r>
    </w:p>
    <w:p w14:paraId="328C33BF" w14:textId="77777777" w:rsidR="004C501E" w:rsidRPr="00FB5761" w:rsidRDefault="006C61BE" w:rsidP="00CD2103">
      <w:pPr>
        <w:pStyle w:val="ScheduleL2"/>
        <w:spacing w:before="120" w:after="120"/>
        <w:rPr>
          <w:szCs w:val="24"/>
        </w:rPr>
      </w:pPr>
      <w:r w:rsidRPr="00FB5761">
        <w:rPr>
          <w:szCs w:val="24"/>
        </w:rPr>
        <w:t>The Supplier shall ensure that such Anti-virus Software:</w:t>
      </w:r>
    </w:p>
    <w:p w14:paraId="1099993C" w14:textId="6F9844D9" w:rsidR="00C52A41" w:rsidRPr="00FB5761" w:rsidRDefault="00C52A41" w:rsidP="00CD2103">
      <w:pPr>
        <w:pStyle w:val="ScheduleL3"/>
        <w:spacing w:before="120" w:after="120"/>
        <w:rPr>
          <w:szCs w:val="24"/>
        </w:rPr>
      </w:pPr>
      <w:r w:rsidRPr="00FB5761">
        <w:rPr>
          <w:szCs w:val="24"/>
        </w:rPr>
        <w:lastRenderedPageBreak/>
        <w:t>prevents the installation of the most common forms of Malicious Software in the Supplier Information Management System;</w:t>
      </w:r>
    </w:p>
    <w:p w14:paraId="47A9F4C3" w14:textId="008F32B9" w:rsidR="004C501E" w:rsidRPr="00FB5761" w:rsidRDefault="006C61BE" w:rsidP="00CD2103">
      <w:pPr>
        <w:pStyle w:val="ScheduleL3"/>
        <w:spacing w:before="120" w:after="120"/>
        <w:rPr>
          <w:szCs w:val="24"/>
        </w:rPr>
      </w:pPr>
      <w:r w:rsidRPr="00FB5761">
        <w:rPr>
          <w:szCs w:val="24"/>
        </w:rPr>
        <w:t>is configured to perform automatic software and definition updates;</w:t>
      </w:r>
    </w:p>
    <w:p w14:paraId="5E1FB687" w14:textId="77777777" w:rsidR="004C501E" w:rsidRPr="00FB5761" w:rsidRDefault="006C61BE" w:rsidP="00CD2103">
      <w:pPr>
        <w:pStyle w:val="ScheduleL3"/>
        <w:spacing w:before="120" w:after="120"/>
        <w:rPr>
          <w:szCs w:val="24"/>
        </w:rPr>
      </w:pPr>
      <w:r w:rsidRPr="00FB5761">
        <w:rPr>
          <w:szCs w:val="24"/>
        </w:rPr>
        <w:t>performs regular scans of the Supplier Information Management System to check for and prevent the introduction of Malicious Software; and</w:t>
      </w:r>
    </w:p>
    <w:p w14:paraId="01AA4325" w14:textId="77777777" w:rsidR="004C501E" w:rsidRPr="00FB5761" w:rsidRDefault="006C61BE" w:rsidP="00CD2103">
      <w:pPr>
        <w:pStyle w:val="ScheduleL3"/>
        <w:spacing w:before="120" w:after="120"/>
        <w:rPr>
          <w:szCs w:val="24"/>
        </w:rPr>
      </w:pPr>
      <w:r w:rsidRPr="00FB5761">
        <w:rPr>
          <w:szCs w:val="24"/>
        </w:rPr>
        <w:t>where Malicious Software has been introduced into the Supplier Information Management System, identifies, contains the spread of, and minimises the impact of Malicious Software.</w:t>
      </w:r>
    </w:p>
    <w:p w14:paraId="7BDE9DB5" w14:textId="1588F190" w:rsidR="004C501E" w:rsidRPr="00FB5761" w:rsidRDefault="006C61BE" w:rsidP="00CD2103">
      <w:pPr>
        <w:pStyle w:val="ScheduleL2"/>
        <w:spacing w:before="120" w:after="120"/>
        <w:rPr>
          <w:szCs w:val="24"/>
        </w:rPr>
      </w:pPr>
      <w:bookmarkStart w:id="31" w:name="_Ref117015246"/>
      <w:r w:rsidRPr="00FB5761">
        <w:rPr>
          <w:szCs w:val="24"/>
        </w:rPr>
        <w:t xml:space="preserve">If Malicious Software is found, the Parties shall cooperate to reduce the effect of the Malicious Software and, particularly if Malicious Software causes loss of operational efficiency or loss or corruption of </w:t>
      </w:r>
      <w:r w:rsidR="128A53CC" w:rsidRPr="00FB5761">
        <w:rPr>
          <w:szCs w:val="24"/>
        </w:rPr>
        <w:t>Government Data</w:t>
      </w:r>
      <w:r w:rsidRPr="00FB5761">
        <w:rPr>
          <w:szCs w:val="24"/>
        </w:rPr>
        <w:t>, assist each other to mitigate any Losses and to restore the Services to their desired operating efficiency.</w:t>
      </w:r>
      <w:bookmarkEnd w:id="31"/>
    </w:p>
    <w:p w14:paraId="1412025D" w14:textId="669E47E3" w:rsidR="004C501E" w:rsidRPr="00FB5761" w:rsidRDefault="00C906BC" w:rsidP="00CD2103">
      <w:pPr>
        <w:pStyle w:val="ScheduleL2"/>
        <w:spacing w:before="120" w:after="120"/>
        <w:rPr>
          <w:szCs w:val="24"/>
        </w:rPr>
      </w:pPr>
      <w:r w:rsidRPr="00FB5761">
        <w:rPr>
          <w:szCs w:val="24"/>
        </w:rPr>
        <w:t>A</w:t>
      </w:r>
      <w:r w:rsidR="0085257D" w:rsidRPr="00FB5761">
        <w:rPr>
          <w:szCs w:val="24"/>
        </w:rPr>
        <w:t xml:space="preserve">ny Breach of Security caused by Malicious Software where the Breach of Security arose from a failure by the Supplier, or a </w:t>
      </w:r>
      <w:r w:rsidR="00143592">
        <w:rPr>
          <w:szCs w:val="24"/>
        </w:rPr>
        <w:t>Sub-contractor</w:t>
      </w:r>
      <w:r w:rsidR="0085257D" w:rsidRPr="00FB5761">
        <w:rPr>
          <w:szCs w:val="24"/>
        </w:rPr>
        <w:t xml:space="preserve">, to comply with this </w:t>
      </w:r>
      <w:r w:rsidR="00E11AC3" w:rsidRPr="00FB5761">
        <w:rPr>
          <w:szCs w:val="24"/>
        </w:rPr>
        <w:t>Paragraph</w:t>
      </w:r>
      <w:r w:rsidR="0085257D" w:rsidRPr="00FB5761">
        <w:rPr>
          <w:szCs w:val="24"/>
        </w:rPr>
        <w:t> </w:t>
      </w:r>
      <w:r w:rsidR="0085257D" w:rsidRPr="00FB5761">
        <w:rPr>
          <w:szCs w:val="24"/>
        </w:rPr>
        <w:fldChar w:fldCharType="begin"/>
      </w:r>
      <w:r w:rsidR="0085257D" w:rsidRPr="00FB5761">
        <w:rPr>
          <w:szCs w:val="24"/>
        </w:rPr>
        <w:instrText xml:space="preserve"> REF _Ref164158090 \r \h </w:instrText>
      </w:r>
      <w:r w:rsidR="00FB5761" w:rsidRPr="00FB5761">
        <w:rPr>
          <w:szCs w:val="24"/>
        </w:rPr>
        <w:instrText xml:space="preserve"> \* MERGEFORMAT </w:instrText>
      </w:r>
      <w:r w:rsidR="0085257D" w:rsidRPr="00FB5761">
        <w:rPr>
          <w:szCs w:val="24"/>
        </w:rPr>
      </w:r>
      <w:r w:rsidR="0085257D" w:rsidRPr="00FB5761">
        <w:rPr>
          <w:szCs w:val="24"/>
        </w:rPr>
        <w:fldChar w:fldCharType="separate"/>
      </w:r>
      <w:r w:rsidR="00CD2103">
        <w:rPr>
          <w:szCs w:val="24"/>
        </w:rPr>
        <w:t>8</w:t>
      </w:r>
      <w:r w:rsidR="0085257D" w:rsidRPr="00FB5761">
        <w:rPr>
          <w:szCs w:val="24"/>
        </w:rPr>
        <w:fldChar w:fldCharType="end"/>
      </w:r>
      <w:r w:rsidRPr="00FB5761">
        <w:rPr>
          <w:szCs w:val="24"/>
        </w:rPr>
        <w:t xml:space="preserve"> is a material Default</w:t>
      </w:r>
      <w:r w:rsidR="0085257D" w:rsidRPr="00FB5761">
        <w:rPr>
          <w:szCs w:val="24"/>
        </w:rPr>
        <w:t>.</w:t>
      </w:r>
    </w:p>
    <w:p w14:paraId="037D0ACC" w14:textId="77777777" w:rsidR="006961E7" w:rsidRPr="00FB5761" w:rsidRDefault="006961E7" w:rsidP="00CD2103">
      <w:pPr>
        <w:pStyle w:val="ScheduleL1"/>
        <w:spacing w:before="120" w:after="120"/>
        <w:rPr>
          <w:szCs w:val="24"/>
        </w:rPr>
      </w:pPr>
      <w:bookmarkStart w:id="32" w:name="_Ref118835160"/>
      <w:r w:rsidRPr="00FB5761">
        <w:rPr>
          <w:szCs w:val="24"/>
        </w:rPr>
        <w:t>Security Testing</w:t>
      </w:r>
      <w:bookmarkEnd w:id="32"/>
    </w:p>
    <w:p w14:paraId="6F13F1EC" w14:textId="0735A881" w:rsidR="006961E7" w:rsidRPr="00FB5761" w:rsidRDefault="006961E7" w:rsidP="00CD2103">
      <w:pPr>
        <w:pStyle w:val="ScheduleL2"/>
        <w:spacing w:before="120" w:after="120"/>
        <w:rPr>
          <w:szCs w:val="24"/>
        </w:rPr>
      </w:pPr>
      <w:r w:rsidRPr="00FB5761">
        <w:rPr>
          <w:szCs w:val="24"/>
        </w:rPr>
        <w:t xml:space="preserve">This </w:t>
      </w:r>
      <w:r w:rsidR="00E11AC3" w:rsidRPr="00FB5761">
        <w:rPr>
          <w:szCs w:val="24"/>
        </w:rPr>
        <w:t>Paragraph</w:t>
      </w:r>
      <w:r w:rsidRPr="00FB5761">
        <w:rPr>
          <w:szCs w:val="24"/>
        </w:rPr>
        <w:t xml:space="preserve"> applies only where the Buyer has assessed that th</w:t>
      </w:r>
      <w:r w:rsidR="0000377D">
        <w:rPr>
          <w:szCs w:val="24"/>
        </w:rPr>
        <w:t>e</w:t>
      </w:r>
      <w:r w:rsidRPr="00FB5761">
        <w:rPr>
          <w:szCs w:val="24"/>
        </w:rPr>
        <w:t xml:space="preserve"> </w:t>
      </w:r>
      <w:r w:rsidR="00E11AC3" w:rsidRPr="00FB5761">
        <w:rPr>
          <w:szCs w:val="24"/>
        </w:rPr>
        <w:t>Contract</w:t>
      </w:r>
      <w:r w:rsidRPr="00FB5761">
        <w:rPr>
          <w:szCs w:val="24"/>
        </w:rPr>
        <w:t xml:space="preserve"> is a higher-risk consultancy agreement.</w:t>
      </w:r>
    </w:p>
    <w:p w14:paraId="6B34E551" w14:textId="308E0134" w:rsidR="006961E7" w:rsidRPr="00FB5761" w:rsidRDefault="006961E7" w:rsidP="00CD2103">
      <w:pPr>
        <w:pStyle w:val="BodyTextIndent2"/>
        <w:spacing w:before="120" w:after="120"/>
        <w:rPr>
          <w:szCs w:val="24"/>
        </w:rPr>
      </w:pPr>
      <w:r w:rsidRPr="00FB5761">
        <w:rPr>
          <w:b/>
          <w:bCs/>
          <w:szCs w:val="24"/>
        </w:rPr>
        <w:t>Note:</w:t>
      </w:r>
      <w:r w:rsidRPr="00FB5761">
        <w:rPr>
          <w:szCs w:val="24"/>
        </w:rPr>
        <w:t xml:space="preserve"> the definition of Supplier Information Management System includes those information and communications technology systems that </w:t>
      </w:r>
      <w:r w:rsidR="00143592">
        <w:rPr>
          <w:szCs w:val="24"/>
        </w:rPr>
        <w:t>Sub-contractor</w:t>
      </w:r>
      <w:r w:rsidRPr="00FB5761">
        <w:rPr>
          <w:szCs w:val="24"/>
        </w:rPr>
        <w:t>s will use to assist or contribute to the Supplier providing the Services.</w:t>
      </w:r>
    </w:p>
    <w:p w14:paraId="674E348F" w14:textId="52A98A40" w:rsidR="006961E7" w:rsidRPr="00FB5761" w:rsidRDefault="006961E7" w:rsidP="00CD2103">
      <w:pPr>
        <w:pStyle w:val="ScheduleL2"/>
        <w:spacing w:before="120" w:after="120"/>
        <w:rPr>
          <w:szCs w:val="24"/>
        </w:rPr>
      </w:pPr>
      <w:r w:rsidRPr="00FB5761">
        <w:rPr>
          <w:szCs w:val="24"/>
        </w:rPr>
        <w:t>The Supplier must</w:t>
      </w:r>
      <w:r w:rsidR="005226F3" w:rsidRPr="00FB5761">
        <w:rPr>
          <w:szCs w:val="24"/>
        </w:rPr>
        <w:t xml:space="preserve"> </w:t>
      </w:r>
      <w:r w:rsidRPr="00FB5761">
        <w:rPr>
          <w:szCs w:val="24"/>
        </w:rPr>
        <w:t>before providing the Services and when reasonably requested by the Buyer, either:</w:t>
      </w:r>
    </w:p>
    <w:p w14:paraId="5483DCD3" w14:textId="77777777" w:rsidR="005F0EA0" w:rsidRPr="00FB5761" w:rsidRDefault="005F0EA0" w:rsidP="00CD2103">
      <w:pPr>
        <w:pStyle w:val="ScheduleL3"/>
        <w:spacing w:before="120" w:after="120"/>
        <w:rPr>
          <w:szCs w:val="24"/>
        </w:rPr>
      </w:pPr>
      <w:r w:rsidRPr="00FB5761">
        <w:rPr>
          <w:szCs w:val="24"/>
        </w:rPr>
        <w:t>provide details of any security testing undertaken by a CHECK Service Provider in respect of the Supplier Information Management System in the calendar year immediately preceding the Buyer’s request or the Effective Date (as appropriate), including:</w:t>
      </w:r>
    </w:p>
    <w:p w14:paraId="61BB5B0C" w14:textId="77777777" w:rsidR="005F0EA0" w:rsidRPr="00FB5761" w:rsidRDefault="005F0EA0" w:rsidP="00CD2103">
      <w:pPr>
        <w:pStyle w:val="ScheduleL4"/>
        <w:spacing w:before="120" w:after="120"/>
        <w:rPr>
          <w:szCs w:val="24"/>
        </w:rPr>
      </w:pPr>
      <w:r w:rsidRPr="00FB5761">
        <w:rPr>
          <w:szCs w:val="24"/>
        </w:rPr>
        <w:t>the parts of the Supplier Information Management System tested;</w:t>
      </w:r>
    </w:p>
    <w:p w14:paraId="6BA0D7BD" w14:textId="77777777" w:rsidR="005F0EA0" w:rsidRPr="00FB5761" w:rsidRDefault="005F0EA0" w:rsidP="00CD2103">
      <w:pPr>
        <w:pStyle w:val="ScheduleL4"/>
        <w:spacing w:before="120" w:after="120"/>
        <w:rPr>
          <w:szCs w:val="24"/>
        </w:rPr>
      </w:pPr>
      <w:r w:rsidRPr="00FB5761">
        <w:rPr>
          <w:szCs w:val="24"/>
        </w:rPr>
        <w:t>a full, unedited and unredacted copy of the testing report; and</w:t>
      </w:r>
    </w:p>
    <w:p w14:paraId="14815B95" w14:textId="77777777" w:rsidR="005F0EA0" w:rsidRPr="00FB5761" w:rsidRDefault="005F0EA0" w:rsidP="00CD2103">
      <w:pPr>
        <w:pStyle w:val="ScheduleL4"/>
        <w:spacing w:before="120" w:after="120"/>
        <w:rPr>
          <w:szCs w:val="24"/>
        </w:rPr>
      </w:pPr>
      <w:r w:rsidRPr="00FB5761">
        <w:rPr>
          <w:szCs w:val="24"/>
        </w:rPr>
        <w:t>the remediation plan prepared by the Supplier to address any vulnerabilities disclosed by the security testing; and</w:t>
      </w:r>
    </w:p>
    <w:p w14:paraId="41A32896" w14:textId="38D48842" w:rsidR="005F0EA0" w:rsidRPr="00FB5761" w:rsidRDefault="005F0EA0" w:rsidP="00CD2103">
      <w:pPr>
        <w:pStyle w:val="ScheduleL4"/>
        <w:spacing w:before="120" w:after="120"/>
        <w:rPr>
          <w:szCs w:val="24"/>
        </w:rPr>
      </w:pPr>
      <w:r w:rsidRPr="00FB5761">
        <w:rPr>
          <w:szCs w:val="24"/>
        </w:rPr>
        <w:t>the Supplier’s progress in implementing that remediation plan</w:t>
      </w:r>
      <w:r w:rsidR="005226F3" w:rsidRPr="00FB5761">
        <w:rPr>
          <w:szCs w:val="24"/>
        </w:rPr>
        <w:t>; or</w:t>
      </w:r>
    </w:p>
    <w:p w14:paraId="3E432D96" w14:textId="7E2F9F98" w:rsidR="006961E7" w:rsidRPr="00FB5761" w:rsidRDefault="005226F3" w:rsidP="00CD2103">
      <w:pPr>
        <w:pStyle w:val="ScheduleL3"/>
        <w:spacing w:before="120" w:after="120"/>
        <w:rPr>
          <w:szCs w:val="24"/>
        </w:rPr>
      </w:pPr>
      <w:r w:rsidRPr="00FB5761">
        <w:rPr>
          <w:szCs w:val="24"/>
        </w:rPr>
        <w:t xml:space="preserve">where no such testing was undertaken, </w:t>
      </w:r>
      <w:r w:rsidR="006961E7" w:rsidRPr="00FB5761">
        <w:rPr>
          <w:szCs w:val="24"/>
        </w:rPr>
        <w:t>conduct security testing of the Supplier Information Management System by:</w:t>
      </w:r>
    </w:p>
    <w:p w14:paraId="3238B2F4" w14:textId="3DF0B952" w:rsidR="006961E7" w:rsidRPr="00FB5761" w:rsidRDefault="006961E7" w:rsidP="00CD2103">
      <w:pPr>
        <w:pStyle w:val="ScheduleL4"/>
        <w:spacing w:before="120" w:after="120"/>
        <w:rPr>
          <w:szCs w:val="24"/>
        </w:rPr>
      </w:pPr>
      <w:r w:rsidRPr="00FB5761">
        <w:rPr>
          <w:szCs w:val="24"/>
        </w:rPr>
        <w:lastRenderedPageBreak/>
        <w:t>engaging a CHECK Service Provider</w:t>
      </w:r>
      <w:r w:rsidR="005226F3" w:rsidRPr="00FB5761">
        <w:rPr>
          <w:szCs w:val="24"/>
        </w:rPr>
        <w:t xml:space="preserve"> and ensuring that the CHECK Service Provider uses a qualified CHECK Team Leader and CHECK Team Members to perform the testing</w:t>
      </w:r>
      <w:r w:rsidRPr="00FB5761">
        <w:rPr>
          <w:szCs w:val="24"/>
        </w:rPr>
        <w:t>;</w:t>
      </w:r>
    </w:p>
    <w:p w14:paraId="4435FDDA" w14:textId="77777777" w:rsidR="006961E7" w:rsidRPr="00FB5761" w:rsidRDefault="006961E7" w:rsidP="00CD2103">
      <w:pPr>
        <w:pStyle w:val="ScheduleL4"/>
        <w:spacing w:before="120" w:after="120"/>
        <w:rPr>
          <w:szCs w:val="24"/>
        </w:rPr>
      </w:pPr>
      <w:r w:rsidRPr="00FB5761">
        <w:rPr>
          <w:szCs w:val="24"/>
        </w:rPr>
        <w:t>designing and implementing the testing so as to minimise its impact on the Supplier Information Management System and the delivery of the Services; and</w:t>
      </w:r>
    </w:p>
    <w:p w14:paraId="66586B69" w14:textId="0C103A2B" w:rsidR="006961E7" w:rsidRPr="00FB5761" w:rsidRDefault="006961E7" w:rsidP="00CD2103">
      <w:pPr>
        <w:pStyle w:val="ScheduleL4"/>
        <w:spacing w:before="120" w:after="120"/>
        <w:rPr>
          <w:szCs w:val="24"/>
        </w:rPr>
      </w:pPr>
      <w:r w:rsidRPr="00FB5761">
        <w:rPr>
          <w:szCs w:val="24"/>
        </w:rPr>
        <w:t>providing the Buyer with a full, unedited and unredacted copy of the testing report without delay and in any event within ten Working Days of its receipt by the Supplier</w:t>
      </w:r>
      <w:r w:rsidR="005226F3" w:rsidRPr="00FB5761">
        <w:rPr>
          <w:szCs w:val="24"/>
        </w:rPr>
        <w:t>.</w:t>
      </w:r>
    </w:p>
    <w:p w14:paraId="06B3D1CC" w14:textId="77777777" w:rsidR="006961E7" w:rsidRPr="00FB5761" w:rsidRDefault="006961E7" w:rsidP="00CD2103">
      <w:pPr>
        <w:pStyle w:val="ScheduleL2"/>
        <w:spacing w:before="120" w:after="120"/>
        <w:rPr>
          <w:szCs w:val="24"/>
        </w:rPr>
      </w:pPr>
      <w:r w:rsidRPr="00FB5761">
        <w:rPr>
          <w:szCs w:val="24"/>
        </w:rPr>
        <w:t>The Supplier must remediate any vulnerabilities classified as “medium” or above in the security testing:</w:t>
      </w:r>
    </w:p>
    <w:p w14:paraId="3B8436B5" w14:textId="6A68E5C3" w:rsidR="006961E7" w:rsidRPr="00FB5761" w:rsidRDefault="006961E7" w:rsidP="00CD2103">
      <w:pPr>
        <w:pStyle w:val="ScheduleL3"/>
        <w:spacing w:before="120" w:after="120"/>
        <w:rPr>
          <w:szCs w:val="24"/>
        </w:rPr>
      </w:pPr>
      <w:r w:rsidRPr="00FB5761">
        <w:rPr>
          <w:szCs w:val="24"/>
        </w:rPr>
        <w:t xml:space="preserve">before </w:t>
      </w:r>
      <w:r w:rsidR="0085257D" w:rsidRPr="00FB5761">
        <w:rPr>
          <w:szCs w:val="24"/>
        </w:rPr>
        <w:t>Handling</w:t>
      </w:r>
      <w:r w:rsidRPr="00FB5761">
        <w:rPr>
          <w:szCs w:val="24"/>
        </w:rPr>
        <w:t xml:space="preserve"> Buyer data where the vulnerability is discovered before the Supplier begins to </w:t>
      </w:r>
      <w:r w:rsidR="0085257D" w:rsidRPr="00FB5761">
        <w:rPr>
          <w:szCs w:val="24"/>
        </w:rPr>
        <w:t>Handle</w:t>
      </w:r>
      <w:r w:rsidRPr="00FB5761">
        <w:rPr>
          <w:szCs w:val="24"/>
        </w:rPr>
        <w:t xml:space="preserve"> </w:t>
      </w:r>
      <w:r w:rsidR="128A53CC" w:rsidRPr="00FB5761">
        <w:rPr>
          <w:szCs w:val="24"/>
        </w:rPr>
        <w:t>Government Data</w:t>
      </w:r>
      <w:r w:rsidRPr="00FB5761">
        <w:rPr>
          <w:szCs w:val="24"/>
        </w:rPr>
        <w:t>;</w:t>
      </w:r>
    </w:p>
    <w:p w14:paraId="5A338F0D" w14:textId="55434926" w:rsidR="006961E7" w:rsidRPr="00FB5761" w:rsidRDefault="006961E7" w:rsidP="00CD2103">
      <w:pPr>
        <w:pStyle w:val="ScheduleL3"/>
        <w:keepNext/>
        <w:spacing w:before="120" w:after="120"/>
        <w:rPr>
          <w:szCs w:val="24"/>
        </w:rPr>
      </w:pPr>
      <w:r w:rsidRPr="00FB5761">
        <w:rPr>
          <w:szCs w:val="24"/>
        </w:rPr>
        <w:t xml:space="preserve">where the vulnerability is discovered when the Supplier has begun to </w:t>
      </w:r>
      <w:r w:rsidR="003474E4" w:rsidRPr="00FB5761">
        <w:rPr>
          <w:szCs w:val="24"/>
        </w:rPr>
        <w:t>Handle</w:t>
      </w:r>
      <w:r w:rsidRPr="00FB5761">
        <w:rPr>
          <w:szCs w:val="24"/>
        </w:rPr>
        <w:t xml:space="preserve"> </w:t>
      </w:r>
      <w:r w:rsidR="128A53CC" w:rsidRPr="00FB5761">
        <w:rPr>
          <w:szCs w:val="24"/>
        </w:rPr>
        <w:t>Government Data</w:t>
      </w:r>
      <w:r w:rsidRPr="00FB5761">
        <w:rPr>
          <w:szCs w:val="24"/>
        </w:rPr>
        <w:t>:</w:t>
      </w:r>
    </w:p>
    <w:p w14:paraId="0703C2A3" w14:textId="77777777" w:rsidR="006961E7" w:rsidRPr="00FB5761" w:rsidRDefault="006961E7" w:rsidP="00CD2103">
      <w:pPr>
        <w:pStyle w:val="ScheduleL4"/>
        <w:spacing w:before="120" w:after="120"/>
        <w:rPr>
          <w:szCs w:val="24"/>
        </w:rPr>
      </w:pPr>
      <w:r w:rsidRPr="00FB5761">
        <w:rPr>
          <w:szCs w:val="24"/>
        </w:rPr>
        <w:t>by the date agreed with the Buyer; or</w:t>
      </w:r>
    </w:p>
    <w:p w14:paraId="364EA3AF" w14:textId="77777777" w:rsidR="006961E7" w:rsidRPr="00FB5761" w:rsidRDefault="006961E7" w:rsidP="00CD2103">
      <w:pPr>
        <w:pStyle w:val="ScheduleL4"/>
        <w:spacing w:before="120" w:after="120"/>
        <w:rPr>
          <w:szCs w:val="24"/>
        </w:rPr>
      </w:pPr>
      <w:r w:rsidRPr="00FB5761">
        <w:rPr>
          <w:szCs w:val="24"/>
        </w:rPr>
        <w:t>where no such agreement is reached:</w:t>
      </w:r>
    </w:p>
    <w:p w14:paraId="01EA3A75" w14:textId="10BCA9E7" w:rsidR="006961E7" w:rsidRPr="00FB5761" w:rsidRDefault="006961E7" w:rsidP="00CD2103">
      <w:pPr>
        <w:pStyle w:val="ScheduleL5"/>
      </w:pPr>
      <w:r w:rsidRPr="00FB5761">
        <w:t>within five Working Days of becoming aware of the vulnerability and its classification where the vulnerability is classified as critical;</w:t>
      </w:r>
    </w:p>
    <w:p w14:paraId="11D151BB" w14:textId="30CEBD10" w:rsidR="006961E7" w:rsidRPr="00FB5761" w:rsidRDefault="006961E7" w:rsidP="00CD2103">
      <w:pPr>
        <w:pStyle w:val="ScheduleL5"/>
        <w:spacing w:before="120" w:after="120"/>
        <w:rPr>
          <w:szCs w:val="24"/>
        </w:rPr>
      </w:pPr>
      <w:r w:rsidRPr="00FB5761">
        <w:rPr>
          <w:szCs w:val="24"/>
        </w:rPr>
        <w:t>within one month of becoming aware of the vulnerability and its classification where the vulnerability is classified as high; and</w:t>
      </w:r>
    </w:p>
    <w:p w14:paraId="26392165" w14:textId="0637E6DB" w:rsidR="006961E7" w:rsidRPr="00FB5761" w:rsidRDefault="006961E7" w:rsidP="00CD2103">
      <w:pPr>
        <w:pStyle w:val="ScheduleL5"/>
        <w:spacing w:before="120" w:after="120"/>
        <w:rPr>
          <w:szCs w:val="24"/>
        </w:rPr>
      </w:pPr>
      <w:r w:rsidRPr="00FB5761">
        <w:rPr>
          <w:szCs w:val="24"/>
        </w:rPr>
        <w:t>within three months of becoming aware of the vulnerability and its classification where the vulnerability is classified as medium.</w:t>
      </w:r>
    </w:p>
    <w:p w14:paraId="10BE2860" w14:textId="57C0B01E" w:rsidR="0085257D" w:rsidRPr="00FB5761" w:rsidRDefault="0085257D" w:rsidP="00CD2103">
      <w:pPr>
        <w:pStyle w:val="ScheduleL2"/>
        <w:spacing w:before="120" w:after="120"/>
        <w:rPr>
          <w:szCs w:val="24"/>
        </w:rPr>
      </w:pPr>
      <w:r w:rsidRPr="00FB5761">
        <w:rPr>
          <w:szCs w:val="24"/>
        </w:rPr>
        <w:t xml:space="preserve">The Supplier must notify the </w:t>
      </w:r>
      <w:r w:rsidR="00574664" w:rsidRPr="00FB5761">
        <w:rPr>
          <w:szCs w:val="24"/>
        </w:rPr>
        <w:t>Buyer</w:t>
      </w:r>
      <w:r w:rsidRPr="00FB5761">
        <w:rPr>
          <w:szCs w:val="24"/>
        </w:rPr>
        <w:t xml:space="preserve"> immediately if it does not, or considers it will not be able to, remedy the vulnerabilities classified as high or medium in a Security Test report within the time periods specified in </w:t>
      </w:r>
      <w:r w:rsidR="00E11AC3" w:rsidRPr="00FB5761">
        <w:rPr>
          <w:szCs w:val="24"/>
        </w:rPr>
        <w:t>Paragraph</w:t>
      </w:r>
      <w:r w:rsidRPr="00FB5761">
        <w:rPr>
          <w:szCs w:val="24"/>
        </w:rPr>
        <w:t> </w:t>
      </w:r>
      <w:r w:rsidRPr="00FB5761">
        <w:rPr>
          <w:szCs w:val="24"/>
        </w:rPr>
        <w:fldChar w:fldCharType="begin"/>
      </w:r>
      <w:r w:rsidRPr="00FB5761">
        <w:rPr>
          <w:szCs w:val="24"/>
        </w:rPr>
        <w:instrText xml:space="preserve"> REF _Ref164158440 \r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9.3.2</w:t>
      </w:r>
      <w:r w:rsidRPr="00FB5761">
        <w:rPr>
          <w:szCs w:val="24"/>
        </w:rPr>
        <w:fldChar w:fldCharType="end"/>
      </w:r>
      <w:r w:rsidRPr="00FB5761">
        <w:rPr>
          <w:szCs w:val="24"/>
        </w:rPr>
        <w:t>.</w:t>
      </w:r>
    </w:p>
    <w:p w14:paraId="11F17218" w14:textId="77777777" w:rsidR="004C501E" w:rsidRPr="00FB5761" w:rsidRDefault="006C61BE" w:rsidP="00CD2103">
      <w:pPr>
        <w:pStyle w:val="ScheduleL1"/>
        <w:spacing w:before="120" w:after="120"/>
        <w:rPr>
          <w:szCs w:val="24"/>
        </w:rPr>
      </w:pPr>
      <w:r w:rsidRPr="00FB5761">
        <w:rPr>
          <w:szCs w:val="24"/>
        </w:rPr>
        <w:t>Breach of Security</w:t>
      </w:r>
    </w:p>
    <w:p w14:paraId="76B2C10E" w14:textId="52D10566" w:rsidR="004C501E" w:rsidRPr="00FB5761" w:rsidRDefault="006C61BE" w:rsidP="00CD2103">
      <w:pPr>
        <w:pStyle w:val="ScheduleL2"/>
        <w:spacing w:before="120" w:after="120"/>
        <w:rPr>
          <w:szCs w:val="24"/>
        </w:rPr>
      </w:pPr>
      <w:r w:rsidRPr="00FB5761">
        <w:rPr>
          <w:szCs w:val="24"/>
        </w:rPr>
        <w:t xml:space="preserve">If either </w:t>
      </w:r>
      <w:r w:rsidR="006F46EC">
        <w:rPr>
          <w:szCs w:val="24"/>
        </w:rPr>
        <w:t>P</w:t>
      </w:r>
      <w:r w:rsidRPr="00FB5761">
        <w:rPr>
          <w:szCs w:val="24"/>
        </w:rPr>
        <w:t>arty becomes aware of a Breach of Security it shall notify the other as soon as reasonably practicable after becoming aware of the breach, and in any event within [</w:t>
      </w:r>
      <w:r w:rsidRPr="00FB5761">
        <w:rPr>
          <w:szCs w:val="24"/>
          <w:highlight w:val="yellow"/>
        </w:rPr>
        <w:t>24</w:t>
      </w:r>
      <w:r w:rsidRPr="00FB5761">
        <w:rPr>
          <w:szCs w:val="24"/>
        </w:rPr>
        <w:t>]</w:t>
      </w:r>
      <w:r w:rsidR="0014346A" w:rsidRPr="00FB5761">
        <w:rPr>
          <w:szCs w:val="24"/>
        </w:rPr>
        <w:t> </w:t>
      </w:r>
      <w:r w:rsidRPr="00FB5761">
        <w:rPr>
          <w:szCs w:val="24"/>
        </w:rPr>
        <w:t>hours.</w:t>
      </w:r>
    </w:p>
    <w:p w14:paraId="42A53B15" w14:textId="105329AA" w:rsidR="004C501E" w:rsidRPr="00FB5761" w:rsidRDefault="006C61BE" w:rsidP="00CD2103">
      <w:pPr>
        <w:pStyle w:val="ScheduleL2"/>
        <w:spacing w:before="120" w:after="120"/>
        <w:rPr>
          <w:szCs w:val="24"/>
        </w:rPr>
      </w:pPr>
      <w:bookmarkStart w:id="33" w:name="_Ref117015395"/>
      <w:r w:rsidRPr="00FB5761">
        <w:rPr>
          <w:szCs w:val="24"/>
        </w:rPr>
        <w:t>The Supplier must, upon becoming aware of a Breach of Security immediately take those steps identified in the Security Management Plan and all other reasonably steps necessary to:</w:t>
      </w:r>
      <w:bookmarkEnd w:id="33"/>
    </w:p>
    <w:p w14:paraId="57D87E5A" w14:textId="77777777" w:rsidR="004C501E" w:rsidRPr="00FB5761" w:rsidRDefault="006C61BE" w:rsidP="00CD2103">
      <w:pPr>
        <w:pStyle w:val="ScheduleL3"/>
        <w:spacing w:before="120" w:after="120"/>
        <w:rPr>
          <w:szCs w:val="24"/>
        </w:rPr>
      </w:pPr>
      <w:r w:rsidRPr="00FB5761">
        <w:rPr>
          <w:szCs w:val="24"/>
        </w:rPr>
        <w:t>minimise the extent of actual or potential harm caused by such Breach of Security;</w:t>
      </w:r>
    </w:p>
    <w:p w14:paraId="277427DA" w14:textId="77777777" w:rsidR="004C501E" w:rsidRPr="00FB5761" w:rsidRDefault="006C61BE" w:rsidP="00CD2103">
      <w:pPr>
        <w:pStyle w:val="ScheduleL3"/>
        <w:spacing w:before="120" w:after="120"/>
        <w:rPr>
          <w:szCs w:val="24"/>
        </w:rPr>
      </w:pPr>
      <w:r w:rsidRPr="00FB5761">
        <w:rPr>
          <w:szCs w:val="24"/>
        </w:rPr>
        <w:t xml:space="preserve">remedy such Breach of Security to the extent possible; </w:t>
      </w:r>
    </w:p>
    <w:p w14:paraId="2E2991EA" w14:textId="77777777" w:rsidR="004C501E" w:rsidRPr="00FB5761" w:rsidRDefault="006C61BE" w:rsidP="00CD2103">
      <w:pPr>
        <w:pStyle w:val="ScheduleL3"/>
        <w:spacing w:before="120" w:after="120"/>
        <w:rPr>
          <w:szCs w:val="24"/>
        </w:rPr>
      </w:pPr>
      <w:r w:rsidRPr="00FB5761">
        <w:rPr>
          <w:szCs w:val="24"/>
        </w:rPr>
        <w:lastRenderedPageBreak/>
        <w:t>apply a tested mitigation against any such Breach of Security; and</w:t>
      </w:r>
    </w:p>
    <w:p w14:paraId="0BCF8EEF" w14:textId="77777777" w:rsidR="004C501E" w:rsidRPr="00FB5761" w:rsidRDefault="006C61BE" w:rsidP="00CD2103">
      <w:pPr>
        <w:pStyle w:val="ScheduleL3"/>
        <w:spacing w:before="120" w:after="120"/>
        <w:rPr>
          <w:szCs w:val="24"/>
        </w:rPr>
      </w:pPr>
      <w:r w:rsidRPr="00FB5761">
        <w:rPr>
          <w:szCs w:val="24"/>
        </w:rPr>
        <w:t>prevent a further Breach of Security in the future which exploits the same root cause failure</w:t>
      </w:r>
      <w:r w:rsidR="0014346A" w:rsidRPr="00FB5761">
        <w:rPr>
          <w:szCs w:val="24"/>
        </w:rPr>
        <w:t>.</w:t>
      </w:r>
    </w:p>
    <w:p w14:paraId="1450B6D5" w14:textId="115A1272" w:rsidR="008D27A8" w:rsidRPr="00FB5761" w:rsidRDefault="008D27A8" w:rsidP="00CD2103">
      <w:pPr>
        <w:pStyle w:val="ScheduleL2"/>
        <w:spacing w:before="120" w:after="120"/>
        <w:rPr>
          <w:szCs w:val="24"/>
        </w:rPr>
      </w:pPr>
      <w:r w:rsidRPr="00FB5761">
        <w:rPr>
          <w:szCs w:val="24"/>
        </w:rPr>
        <w:t xml:space="preserve">If the Supplier becomes aware of a Breach of Security that impacts or has the potential to impact the </w:t>
      </w:r>
      <w:r w:rsidR="128A53CC" w:rsidRPr="00FB5761">
        <w:rPr>
          <w:szCs w:val="24"/>
        </w:rPr>
        <w:t>Government Data</w:t>
      </w:r>
      <w:r w:rsidRPr="00FB5761">
        <w:rPr>
          <w:szCs w:val="24"/>
        </w:rPr>
        <w:t>, it shall:</w:t>
      </w:r>
    </w:p>
    <w:p w14:paraId="7782C757" w14:textId="749B2D35" w:rsidR="008D27A8" w:rsidRPr="00FB5761" w:rsidRDefault="008D27A8" w:rsidP="00CD2103">
      <w:pPr>
        <w:pStyle w:val="ScheduleL3"/>
      </w:pPr>
      <w:r w:rsidRPr="00FB5761">
        <w:t>notify the Buyer as soon as reasonably practicable after becoming aware of the breach, and in any event within [</w:t>
      </w:r>
      <w:r w:rsidRPr="00B81210">
        <w:rPr>
          <w:highlight w:val="yellow"/>
        </w:rPr>
        <w:t>24</w:t>
      </w:r>
      <w:r w:rsidRPr="00FB5761">
        <w:t>] hours;</w:t>
      </w:r>
    </w:p>
    <w:p w14:paraId="6F265D1F" w14:textId="59E77C95" w:rsidR="008D27A8" w:rsidRPr="00FB5761" w:rsidRDefault="008D27A8" w:rsidP="00CD2103">
      <w:pPr>
        <w:pStyle w:val="ScheduleL3"/>
      </w:pPr>
      <w:r w:rsidRPr="00FB5761">
        <w:t>provide such assistance to the Buyer as the Buyer requires until the Breach of Security and any impacts or potential impacts on the Buyer are resolved to the Buyer’s satisfaction;</w:t>
      </w:r>
    </w:p>
    <w:p w14:paraId="2DCF6CAB" w14:textId="77777777" w:rsidR="008D27A8" w:rsidRPr="00FB5761" w:rsidRDefault="008D27A8" w:rsidP="00CD2103">
      <w:pPr>
        <w:pStyle w:val="ScheduleL3"/>
        <w:rPr>
          <w:szCs w:val="24"/>
        </w:rPr>
      </w:pPr>
      <w:r w:rsidRPr="00FB5761">
        <w:rPr>
          <w:szCs w:val="24"/>
        </w:rPr>
        <w:t>where the Law requires the Buyer to report a Breach of Security to the appropriate regulator provide such information and other input as the Buyer requires within the timescales specified by the Buyer; and</w:t>
      </w:r>
    </w:p>
    <w:p w14:paraId="0988A016" w14:textId="77777777" w:rsidR="008D27A8" w:rsidRPr="00FB5761" w:rsidRDefault="008D27A8" w:rsidP="00CD2103">
      <w:pPr>
        <w:pStyle w:val="ScheduleL3"/>
        <w:rPr>
          <w:szCs w:val="24"/>
        </w:rPr>
      </w:pPr>
      <w:r w:rsidRPr="00FB5761">
        <w:rPr>
          <w:szCs w:val="24"/>
        </w:rPr>
        <w:t>where the Breach of Security results in the accidental or unlawful destruction, loss, alteration, unauthorised disclosure of, or access to, Personal Data, undertake any communication or engagement activities required by the Buyer with the individuals affected by the Breach of Security.</w:t>
      </w:r>
    </w:p>
    <w:p w14:paraId="34AB20E5" w14:textId="77777777" w:rsidR="004C501E" w:rsidRPr="00FB5761" w:rsidRDefault="006C61BE" w:rsidP="00CD2103">
      <w:pPr>
        <w:pStyle w:val="ScheduleL2"/>
        <w:spacing w:before="120" w:after="120"/>
        <w:rPr>
          <w:szCs w:val="24"/>
        </w:rPr>
      </w:pPr>
      <w:r w:rsidRPr="00FB5761">
        <w:rPr>
          <w:szCs w:val="24"/>
        </w:rPr>
        <w:t xml:space="preserve">As soon as reasonably practicable and, in any event, within </w:t>
      </w:r>
      <w:r w:rsidR="0014346A" w:rsidRPr="00FB5761">
        <w:rPr>
          <w:szCs w:val="24"/>
        </w:rPr>
        <w:t>five </w:t>
      </w:r>
      <w:r w:rsidRPr="00FB5761">
        <w:rPr>
          <w:szCs w:val="24"/>
        </w:rPr>
        <w:t>Working Days, or such other period agreed with the Buyer, following the Breach of Security or attempted Breach of Security, provide to the Buyer full details of the Breach of Security or attempted Breach of Security, including a root cause analysis where required by the Buyer.</w:t>
      </w:r>
    </w:p>
    <w:p w14:paraId="2419C244" w14:textId="7B9AEE03" w:rsidR="004C501E" w:rsidRPr="00FB5761" w:rsidRDefault="006C61BE" w:rsidP="00CD2103">
      <w:pPr>
        <w:pStyle w:val="ScheduleL2"/>
        <w:spacing w:before="120" w:after="120"/>
        <w:rPr>
          <w:szCs w:val="24"/>
        </w:rPr>
      </w:pPr>
      <w:r w:rsidRPr="00FB5761">
        <w:rPr>
          <w:szCs w:val="24"/>
        </w:rPr>
        <w:t xml:space="preserve">The Supplier must take the steps required by </w:t>
      </w:r>
      <w:r w:rsidR="00E11AC3" w:rsidRPr="00FB5761">
        <w:rPr>
          <w:szCs w:val="24"/>
        </w:rPr>
        <w:t>Paragraph</w:t>
      </w:r>
      <w:r w:rsidR="0014346A" w:rsidRPr="00FB5761">
        <w:rPr>
          <w:szCs w:val="24"/>
        </w:rPr>
        <w:t> </w:t>
      </w:r>
      <w:r w:rsidR="0014346A" w:rsidRPr="00FB5761">
        <w:rPr>
          <w:szCs w:val="24"/>
        </w:rPr>
        <w:fldChar w:fldCharType="begin"/>
      </w:r>
      <w:r w:rsidR="0014346A" w:rsidRPr="00FB5761">
        <w:rPr>
          <w:szCs w:val="24"/>
        </w:rPr>
        <w:instrText xml:space="preserve"> REF _Ref117015395 \w \h </w:instrText>
      </w:r>
      <w:r w:rsidR="00FB5761" w:rsidRPr="00FB5761">
        <w:rPr>
          <w:szCs w:val="24"/>
        </w:rPr>
        <w:instrText xml:space="preserve"> \* MERGEFORMAT </w:instrText>
      </w:r>
      <w:r w:rsidR="0014346A" w:rsidRPr="00FB5761">
        <w:rPr>
          <w:szCs w:val="24"/>
        </w:rPr>
      </w:r>
      <w:r w:rsidR="0014346A" w:rsidRPr="00FB5761">
        <w:rPr>
          <w:szCs w:val="24"/>
        </w:rPr>
        <w:fldChar w:fldCharType="separate"/>
      </w:r>
      <w:r w:rsidR="00CD2103">
        <w:rPr>
          <w:szCs w:val="24"/>
        </w:rPr>
        <w:t>10.2</w:t>
      </w:r>
      <w:r w:rsidR="0014346A" w:rsidRPr="00FB5761">
        <w:rPr>
          <w:szCs w:val="24"/>
        </w:rPr>
        <w:fldChar w:fldCharType="end"/>
      </w:r>
      <w:r w:rsidRPr="00FB5761">
        <w:rPr>
          <w:szCs w:val="24"/>
        </w:rPr>
        <w:t xml:space="preserve"> at its own cost and expense.</w:t>
      </w:r>
    </w:p>
    <w:p w14:paraId="0B3E72B6" w14:textId="37C90E45" w:rsidR="004C501E" w:rsidRPr="00FB5761" w:rsidRDefault="00143592" w:rsidP="00CD2103">
      <w:pPr>
        <w:pStyle w:val="ScheduleL1"/>
        <w:spacing w:before="120" w:after="120"/>
        <w:rPr>
          <w:szCs w:val="24"/>
        </w:rPr>
      </w:pPr>
      <w:r>
        <w:rPr>
          <w:szCs w:val="24"/>
        </w:rPr>
        <w:t>Sub-contractor</w:t>
      </w:r>
      <w:r w:rsidR="006C61BE" w:rsidRPr="00FB5761">
        <w:rPr>
          <w:szCs w:val="24"/>
        </w:rPr>
        <w:t>s</w:t>
      </w:r>
    </w:p>
    <w:p w14:paraId="5FF4FFD7" w14:textId="37353C57" w:rsidR="005226F3" w:rsidRPr="00FB5761" w:rsidRDefault="005226F3" w:rsidP="00CD2103">
      <w:pPr>
        <w:pStyle w:val="ScheduleL2"/>
        <w:spacing w:before="120" w:after="120"/>
        <w:rPr>
          <w:szCs w:val="24"/>
        </w:rPr>
      </w:pPr>
      <w:r w:rsidRPr="00FB5761">
        <w:rPr>
          <w:szCs w:val="24"/>
        </w:rPr>
        <w:t>The Supplier must, before entering into a binding Sub</w:t>
      </w:r>
      <w:r w:rsidRPr="00FB5761">
        <w:rPr>
          <w:szCs w:val="24"/>
        </w:rPr>
        <w:noBreakHyphen/>
        <w:t xml:space="preserve">contract with any </w:t>
      </w:r>
      <w:r w:rsidR="00143592">
        <w:rPr>
          <w:szCs w:val="24"/>
        </w:rPr>
        <w:t>Sub-contractor</w:t>
      </w:r>
      <w:r w:rsidRPr="00FB5761">
        <w:rPr>
          <w:szCs w:val="24"/>
        </w:rPr>
        <w:t>:</w:t>
      </w:r>
    </w:p>
    <w:p w14:paraId="5507BB2A" w14:textId="09CCB18C" w:rsidR="005226F3" w:rsidRPr="00FB5761" w:rsidRDefault="005226F3" w:rsidP="00CD2103">
      <w:pPr>
        <w:pStyle w:val="ScheduleL3"/>
        <w:spacing w:before="120" w:after="120"/>
        <w:rPr>
          <w:szCs w:val="24"/>
        </w:rPr>
      </w:pPr>
      <w:r w:rsidRPr="00FB5761">
        <w:rPr>
          <w:szCs w:val="24"/>
        </w:rPr>
        <w:t xml:space="preserve">undertake sufficient due diligence of the proposed </w:t>
      </w:r>
      <w:r w:rsidR="00143592">
        <w:rPr>
          <w:szCs w:val="24"/>
        </w:rPr>
        <w:t>Sub-contractor</w:t>
      </w:r>
      <w:r w:rsidRPr="00FB5761">
        <w:rPr>
          <w:szCs w:val="24"/>
        </w:rPr>
        <w:t xml:space="preserve"> to provide reasonable assurance that the proposed </w:t>
      </w:r>
      <w:r w:rsidR="00143592">
        <w:rPr>
          <w:szCs w:val="24"/>
        </w:rPr>
        <w:t>Sub-contractor</w:t>
      </w:r>
      <w:r w:rsidRPr="00FB5761">
        <w:rPr>
          <w:szCs w:val="24"/>
        </w:rPr>
        <w:t xml:space="preserve"> can perform the obligations that this Schedule requires the Supplier ensure that the proposed </w:t>
      </w:r>
      <w:r w:rsidR="00143592">
        <w:rPr>
          <w:szCs w:val="24"/>
        </w:rPr>
        <w:t>Sub-contractor</w:t>
      </w:r>
      <w:r w:rsidRPr="00FB5761">
        <w:rPr>
          <w:szCs w:val="24"/>
        </w:rPr>
        <w:t xml:space="preserve"> performs;</w:t>
      </w:r>
    </w:p>
    <w:p w14:paraId="24A40EDB" w14:textId="0CC3EB14" w:rsidR="005226F3" w:rsidRPr="00FB5761" w:rsidRDefault="005226F3" w:rsidP="00CD2103">
      <w:pPr>
        <w:pStyle w:val="ScheduleL3"/>
        <w:spacing w:before="120" w:after="120"/>
        <w:rPr>
          <w:szCs w:val="24"/>
        </w:rPr>
      </w:pPr>
      <w:r w:rsidRPr="00FB5761">
        <w:rPr>
          <w:szCs w:val="24"/>
        </w:rPr>
        <w:t xml:space="preserve">keeps adequate records of the due diligence it has undertaken in respect of the proposed </w:t>
      </w:r>
      <w:r w:rsidR="00143592">
        <w:rPr>
          <w:szCs w:val="24"/>
        </w:rPr>
        <w:t>Sub-contractor</w:t>
      </w:r>
      <w:r w:rsidRPr="00FB5761">
        <w:rPr>
          <w:szCs w:val="24"/>
        </w:rPr>
        <w:t>s; and</w:t>
      </w:r>
    </w:p>
    <w:p w14:paraId="44DA9DCF" w14:textId="0F3CE290" w:rsidR="005226F3" w:rsidRPr="00FB5761" w:rsidRDefault="005226F3" w:rsidP="00CD2103">
      <w:pPr>
        <w:pStyle w:val="ScheduleL3"/>
        <w:spacing w:before="120" w:after="120"/>
        <w:rPr>
          <w:szCs w:val="24"/>
        </w:rPr>
      </w:pPr>
      <w:r w:rsidRPr="00FB5761">
        <w:rPr>
          <w:szCs w:val="24"/>
        </w:rPr>
        <w:t xml:space="preserve">provides those records to the </w:t>
      </w:r>
      <w:r w:rsidR="00574664" w:rsidRPr="00FB5761">
        <w:rPr>
          <w:szCs w:val="24"/>
        </w:rPr>
        <w:t>Buyer</w:t>
      </w:r>
      <w:r w:rsidRPr="00FB5761">
        <w:rPr>
          <w:szCs w:val="24"/>
        </w:rPr>
        <w:t xml:space="preserve"> on request.</w:t>
      </w:r>
    </w:p>
    <w:p w14:paraId="6703CB08" w14:textId="62319670" w:rsidR="004C501E" w:rsidRPr="00FB5761" w:rsidRDefault="006C61BE" w:rsidP="00CD2103">
      <w:pPr>
        <w:pStyle w:val="ScheduleL1"/>
        <w:spacing w:before="120" w:after="120"/>
        <w:rPr>
          <w:szCs w:val="24"/>
        </w:rPr>
      </w:pPr>
      <w:r w:rsidRPr="00FB5761">
        <w:rPr>
          <w:szCs w:val="24"/>
        </w:rPr>
        <w:t xml:space="preserve">Third-party </w:t>
      </w:r>
      <w:r w:rsidR="001A4988" w:rsidRPr="00FB5761">
        <w:rPr>
          <w:szCs w:val="24"/>
        </w:rPr>
        <w:t>s</w:t>
      </w:r>
      <w:r w:rsidRPr="00FB5761">
        <w:rPr>
          <w:szCs w:val="24"/>
        </w:rPr>
        <w:t>oftware</w:t>
      </w:r>
      <w:r w:rsidR="001A4988" w:rsidRPr="00FB5761">
        <w:rPr>
          <w:szCs w:val="24"/>
        </w:rPr>
        <w:t xml:space="preserve"> and tools</w:t>
      </w:r>
    </w:p>
    <w:p w14:paraId="47B1DBE6" w14:textId="3538E2DB" w:rsidR="001A4988" w:rsidRPr="00FB5761" w:rsidRDefault="001A4988" w:rsidP="00CD2103">
      <w:pPr>
        <w:pStyle w:val="ScheduleL2"/>
        <w:spacing w:before="120" w:after="120"/>
        <w:rPr>
          <w:szCs w:val="24"/>
        </w:rPr>
      </w:pPr>
      <w:bookmarkStart w:id="34" w:name="_Ref163724464"/>
      <w:bookmarkStart w:id="35" w:name="_Hlk163998448"/>
      <w:r w:rsidRPr="00FB5761">
        <w:rPr>
          <w:szCs w:val="24"/>
        </w:rPr>
        <w:t>Before using any software or tool as part of the Supplier Information Management System, the Supplier must:</w:t>
      </w:r>
      <w:bookmarkEnd w:id="34"/>
    </w:p>
    <w:p w14:paraId="0D4DD9CE" w14:textId="6B46BED5" w:rsidR="001A4988" w:rsidRPr="00FB5761" w:rsidRDefault="001A4988" w:rsidP="00CD2103">
      <w:pPr>
        <w:pStyle w:val="ScheduleL3"/>
        <w:spacing w:before="120" w:after="120"/>
        <w:rPr>
          <w:szCs w:val="24"/>
        </w:rPr>
      </w:pPr>
      <w:r w:rsidRPr="00FB5761">
        <w:rPr>
          <w:szCs w:val="24"/>
        </w:rPr>
        <w:lastRenderedPageBreak/>
        <w:t>perform adequate due diligence to determine whether there are any recognised security vulnerabilities with that software or tool; and</w:t>
      </w:r>
    </w:p>
    <w:p w14:paraId="7EA95FBE" w14:textId="77777777" w:rsidR="001A4988" w:rsidRPr="00FB5761" w:rsidRDefault="001A4988" w:rsidP="00CD2103">
      <w:pPr>
        <w:pStyle w:val="ScheduleL3"/>
        <w:spacing w:before="120" w:after="120"/>
        <w:rPr>
          <w:szCs w:val="24"/>
        </w:rPr>
      </w:pPr>
      <w:r w:rsidRPr="00FB5761">
        <w:rPr>
          <w:szCs w:val="24"/>
        </w:rPr>
        <w:t>where there are any recognised security vulnerabilities, either:</w:t>
      </w:r>
    </w:p>
    <w:p w14:paraId="42CAE6CC" w14:textId="77777777" w:rsidR="001A4988" w:rsidRPr="00FB5761" w:rsidRDefault="001A4988" w:rsidP="00CD2103">
      <w:pPr>
        <w:pStyle w:val="ScheduleL4"/>
        <w:spacing w:before="120" w:after="120"/>
        <w:rPr>
          <w:szCs w:val="24"/>
        </w:rPr>
      </w:pPr>
      <w:r w:rsidRPr="00FB5761">
        <w:rPr>
          <w:szCs w:val="24"/>
        </w:rPr>
        <w:t>remedy vulnerabilities; or</w:t>
      </w:r>
    </w:p>
    <w:p w14:paraId="70A5A463" w14:textId="77777777" w:rsidR="001A4988" w:rsidRPr="00FB5761" w:rsidRDefault="001A4988" w:rsidP="00CD2103">
      <w:pPr>
        <w:pStyle w:val="ScheduleL4"/>
        <w:spacing w:before="120" w:after="120"/>
        <w:rPr>
          <w:szCs w:val="24"/>
        </w:rPr>
      </w:pPr>
      <w:r w:rsidRPr="00FB5761">
        <w:rPr>
          <w:szCs w:val="24"/>
        </w:rPr>
        <w:t>ensure that the design of the Supplier Information Management System mitigates those vulnerabilities;</w:t>
      </w:r>
    </w:p>
    <w:p w14:paraId="5FAE865F" w14:textId="09ED7DE1" w:rsidR="001A4988" w:rsidRPr="00FB5761" w:rsidRDefault="001A4988" w:rsidP="00CD2103">
      <w:pPr>
        <w:pStyle w:val="ScheduleL3"/>
        <w:spacing w:before="120" w:after="120"/>
        <w:rPr>
          <w:szCs w:val="24"/>
        </w:rPr>
      </w:pPr>
      <w:r w:rsidRPr="00FB5761">
        <w:rPr>
          <w:szCs w:val="24"/>
        </w:rPr>
        <w:t>keep adequate records of the due diligence and efforts to remedy or mitigate identified vulnerabilities; and</w:t>
      </w:r>
    </w:p>
    <w:p w14:paraId="7D04F3CD" w14:textId="7B7EDFA3" w:rsidR="001A4988" w:rsidRPr="00FB5761" w:rsidRDefault="001A4988" w:rsidP="00CD2103">
      <w:pPr>
        <w:pStyle w:val="ScheduleL3"/>
        <w:spacing w:before="120" w:after="120"/>
        <w:rPr>
          <w:szCs w:val="24"/>
        </w:rPr>
      </w:pPr>
      <w:r w:rsidRPr="00FB5761">
        <w:rPr>
          <w:szCs w:val="24"/>
        </w:rPr>
        <w:t>provide the Buyer with copies of those records on request.</w:t>
      </w:r>
    </w:p>
    <w:bookmarkEnd w:id="35"/>
    <w:p w14:paraId="4209FB8E" w14:textId="77777777" w:rsidR="001A4988" w:rsidRPr="00FB5761" w:rsidRDefault="001A4988" w:rsidP="00CD2103">
      <w:pPr>
        <w:pStyle w:val="ScheduleL2"/>
        <w:spacing w:before="120" w:after="120"/>
        <w:rPr>
          <w:szCs w:val="24"/>
        </w:rPr>
      </w:pPr>
      <w:r w:rsidRPr="00FB5761">
        <w:rPr>
          <w:szCs w:val="24"/>
        </w:rPr>
        <w:t>The Supplier must ensure that all software used to provide the Services remains at all times in full security support, including any extended or bespoke security support.</w:t>
      </w:r>
    </w:p>
    <w:p w14:paraId="2B0D173B" w14:textId="47825882" w:rsidR="004C501E" w:rsidRPr="00FB5761" w:rsidRDefault="006C61BE" w:rsidP="00CD2103">
      <w:pPr>
        <w:pStyle w:val="ScheduleL1"/>
        <w:spacing w:before="120" w:after="120"/>
        <w:rPr>
          <w:szCs w:val="24"/>
        </w:rPr>
      </w:pPr>
      <w:r w:rsidRPr="00FB5761">
        <w:rPr>
          <w:szCs w:val="24"/>
        </w:rPr>
        <w:t xml:space="preserve">Deletion </w:t>
      </w:r>
      <w:r w:rsidR="00EF4A8E" w:rsidRPr="00FB5761">
        <w:rPr>
          <w:szCs w:val="24"/>
        </w:rPr>
        <w:t xml:space="preserve">and return </w:t>
      </w:r>
      <w:r w:rsidRPr="00FB5761">
        <w:rPr>
          <w:szCs w:val="24"/>
        </w:rPr>
        <w:t xml:space="preserve">of </w:t>
      </w:r>
      <w:r w:rsidR="128A53CC" w:rsidRPr="00FB5761">
        <w:rPr>
          <w:szCs w:val="24"/>
        </w:rPr>
        <w:t>Government Data</w:t>
      </w:r>
    </w:p>
    <w:p w14:paraId="3040F3D9" w14:textId="45BD9F20" w:rsidR="004C501E" w:rsidRPr="00FB5761" w:rsidRDefault="006C61BE" w:rsidP="00CD2103">
      <w:pPr>
        <w:pStyle w:val="ScheduleL2"/>
        <w:spacing w:before="120" w:after="120"/>
        <w:rPr>
          <w:szCs w:val="24"/>
        </w:rPr>
      </w:pPr>
      <w:bookmarkStart w:id="36" w:name="_Ref164167382"/>
      <w:r w:rsidRPr="00FB5761">
        <w:rPr>
          <w:szCs w:val="24"/>
        </w:rPr>
        <w:t xml:space="preserve">The Supplier must, and must ensure that all </w:t>
      </w:r>
      <w:r w:rsidR="00143592">
        <w:rPr>
          <w:szCs w:val="24"/>
        </w:rPr>
        <w:t>Sub-contractor</w:t>
      </w:r>
      <w:r w:rsidRPr="00FB5761">
        <w:rPr>
          <w:szCs w:val="24"/>
        </w:rPr>
        <w:t xml:space="preserve">s, securely erase any or all </w:t>
      </w:r>
      <w:r w:rsidR="128A53CC" w:rsidRPr="00FB5761">
        <w:rPr>
          <w:szCs w:val="24"/>
        </w:rPr>
        <w:t>Government Data</w:t>
      </w:r>
      <w:r w:rsidRPr="00FB5761">
        <w:rPr>
          <w:szCs w:val="24"/>
        </w:rPr>
        <w:t xml:space="preserve"> held by the Supplier or </w:t>
      </w:r>
      <w:r w:rsidR="00143592">
        <w:rPr>
          <w:szCs w:val="24"/>
        </w:rPr>
        <w:t>Sub-contractor</w:t>
      </w:r>
      <w:r w:rsidRPr="00FB5761">
        <w:rPr>
          <w:szCs w:val="24"/>
        </w:rPr>
        <w:t xml:space="preserve"> when requested to do so by the Buyer </w:t>
      </w:r>
      <w:r w:rsidR="0014346A" w:rsidRPr="00FB5761">
        <w:rPr>
          <w:szCs w:val="24"/>
        </w:rPr>
        <w:t>using a deletion method that ensures that even a determined expert using specialist techniques can recover only a small fraction of the data deleted</w:t>
      </w:r>
      <w:r w:rsidRPr="00FB5761">
        <w:rPr>
          <w:szCs w:val="24"/>
        </w:rPr>
        <w:t>.</w:t>
      </w:r>
      <w:bookmarkEnd w:id="36"/>
    </w:p>
    <w:p w14:paraId="6CFDF16E" w14:textId="6ADE3CA7" w:rsidR="00EF4A8E" w:rsidRPr="00FB5761" w:rsidRDefault="00EF4A8E" w:rsidP="00CD2103">
      <w:pPr>
        <w:pStyle w:val="ScheduleL2"/>
        <w:spacing w:before="120" w:after="120"/>
        <w:rPr>
          <w:szCs w:val="24"/>
        </w:rPr>
      </w:pPr>
      <w:bookmarkStart w:id="37" w:name="_Ref160461796"/>
      <w:bookmarkStart w:id="38" w:name="_Ref160461750"/>
      <w:r w:rsidRPr="00FB5761">
        <w:rPr>
          <w:szCs w:val="24"/>
        </w:rPr>
        <w:t>Paragraph</w:t>
      </w:r>
      <w:bookmarkEnd w:id="37"/>
      <w:r w:rsidRPr="00FB5761">
        <w:rPr>
          <w:szCs w:val="24"/>
        </w:rPr>
        <w:t> </w:t>
      </w:r>
      <w:r w:rsidRPr="00FB5761">
        <w:rPr>
          <w:szCs w:val="24"/>
        </w:rPr>
        <w:fldChar w:fldCharType="begin"/>
      </w:r>
      <w:r w:rsidRPr="00FB5761">
        <w:rPr>
          <w:szCs w:val="24"/>
        </w:rPr>
        <w:instrText xml:space="preserve"> REF _Ref164167382 \r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13.1</w:t>
      </w:r>
      <w:r w:rsidRPr="00FB5761">
        <w:rPr>
          <w:szCs w:val="24"/>
        </w:rPr>
        <w:fldChar w:fldCharType="end"/>
      </w:r>
      <w:r w:rsidRPr="00FB5761">
        <w:rPr>
          <w:szCs w:val="24"/>
        </w:rPr>
        <w:t xml:space="preserve"> does not apply to </w:t>
      </w:r>
      <w:r w:rsidR="128A53CC" w:rsidRPr="00FB5761">
        <w:rPr>
          <w:szCs w:val="24"/>
        </w:rPr>
        <w:t>Government Data</w:t>
      </w:r>
      <w:r w:rsidRPr="00FB5761">
        <w:rPr>
          <w:szCs w:val="24"/>
        </w:rPr>
        <w:t>:</w:t>
      </w:r>
    </w:p>
    <w:p w14:paraId="6523F501" w14:textId="7F95E36A" w:rsidR="00EF4A8E" w:rsidRPr="00FB5761" w:rsidRDefault="00EF4A8E" w:rsidP="00CD2103">
      <w:pPr>
        <w:pStyle w:val="ScheduleL3"/>
        <w:spacing w:before="120" w:after="120"/>
        <w:rPr>
          <w:szCs w:val="24"/>
        </w:rPr>
      </w:pPr>
      <w:r w:rsidRPr="00FB5761">
        <w:rPr>
          <w:szCs w:val="24"/>
        </w:rPr>
        <w:t>that is Personal Data in respect of which the Supplier is a Controller;</w:t>
      </w:r>
    </w:p>
    <w:p w14:paraId="77473222" w14:textId="63CA0545" w:rsidR="009651CA" w:rsidRPr="00FB5761" w:rsidRDefault="00EF4A8E" w:rsidP="00CD2103">
      <w:pPr>
        <w:pStyle w:val="ScheduleL3"/>
        <w:spacing w:before="120" w:after="120"/>
        <w:rPr>
          <w:szCs w:val="24"/>
        </w:rPr>
      </w:pPr>
      <w:r w:rsidRPr="00FB5761">
        <w:rPr>
          <w:szCs w:val="24"/>
        </w:rPr>
        <w:t>to which the Supplier has rights to Handle independently from th</w:t>
      </w:r>
      <w:r w:rsidR="0000377D">
        <w:rPr>
          <w:szCs w:val="24"/>
        </w:rPr>
        <w:t>e</w:t>
      </w:r>
      <w:r w:rsidRPr="00FB5761">
        <w:rPr>
          <w:szCs w:val="24"/>
        </w:rPr>
        <w:t xml:space="preserve"> </w:t>
      </w:r>
      <w:r w:rsidR="00E11AC3" w:rsidRPr="00FB5761">
        <w:rPr>
          <w:szCs w:val="24"/>
        </w:rPr>
        <w:t>Contract</w:t>
      </w:r>
      <w:r w:rsidR="009651CA" w:rsidRPr="00FB5761">
        <w:rPr>
          <w:szCs w:val="24"/>
        </w:rPr>
        <w:t>; or</w:t>
      </w:r>
    </w:p>
    <w:p w14:paraId="2F7B24DF" w14:textId="24BF8BF0" w:rsidR="00EF4A8E" w:rsidRPr="00FB5761" w:rsidRDefault="009651CA" w:rsidP="00CD2103">
      <w:pPr>
        <w:pStyle w:val="ScheduleL3"/>
        <w:spacing w:before="120" w:after="120"/>
        <w:rPr>
          <w:szCs w:val="24"/>
        </w:rPr>
      </w:pPr>
      <w:bookmarkStart w:id="39" w:name="_Hlk174358674"/>
      <w:r w:rsidRPr="00FB5761">
        <w:rPr>
          <w:szCs w:val="24"/>
        </w:rPr>
        <w:t>in respect of which, the Supplier is under an obligation imposed by Law to retain</w:t>
      </w:r>
      <w:r w:rsidR="00EF4A8E" w:rsidRPr="00FB5761">
        <w:rPr>
          <w:szCs w:val="24"/>
        </w:rPr>
        <w:t>.</w:t>
      </w:r>
    </w:p>
    <w:bookmarkEnd w:id="38"/>
    <w:bookmarkEnd w:id="39"/>
    <w:p w14:paraId="22423C01" w14:textId="1999AC3F" w:rsidR="00EF4A8E" w:rsidRPr="00FB5761" w:rsidRDefault="00EF4A8E" w:rsidP="00CD2103">
      <w:pPr>
        <w:pStyle w:val="ScheduleL2"/>
        <w:spacing w:before="120" w:after="120"/>
        <w:rPr>
          <w:szCs w:val="24"/>
        </w:rPr>
      </w:pPr>
      <w:r w:rsidRPr="00FB5761">
        <w:rPr>
          <w:szCs w:val="24"/>
        </w:rPr>
        <w:t xml:space="preserve">The Supplier must, and must ensure that all </w:t>
      </w:r>
      <w:r w:rsidR="00143592">
        <w:rPr>
          <w:szCs w:val="24"/>
        </w:rPr>
        <w:t>Sub-contractor</w:t>
      </w:r>
      <w:r w:rsidRPr="00FB5761">
        <w:rPr>
          <w:szCs w:val="24"/>
        </w:rPr>
        <w:t xml:space="preserve">s, provide the </w:t>
      </w:r>
      <w:r w:rsidR="00574664" w:rsidRPr="00FB5761">
        <w:rPr>
          <w:szCs w:val="24"/>
        </w:rPr>
        <w:t>Buyer</w:t>
      </w:r>
      <w:r w:rsidRPr="00FB5761">
        <w:rPr>
          <w:szCs w:val="24"/>
        </w:rPr>
        <w:t xml:space="preserve"> with copies of any or all </w:t>
      </w:r>
      <w:r w:rsidR="128A53CC" w:rsidRPr="00FB5761">
        <w:rPr>
          <w:szCs w:val="24"/>
        </w:rPr>
        <w:t>Government Data</w:t>
      </w:r>
      <w:r w:rsidRPr="00FB5761">
        <w:rPr>
          <w:szCs w:val="24"/>
        </w:rPr>
        <w:t xml:space="preserve"> held by the Supplier or </w:t>
      </w:r>
      <w:r w:rsidR="00143592">
        <w:rPr>
          <w:szCs w:val="24"/>
        </w:rPr>
        <w:t>Sub-contractor</w:t>
      </w:r>
      <w:r w:rsidRPr="00FB5761">
        <w:rPr>
          <w:szCs w:val="24"/>
        </w:rPr>
        <w:t>:</w:t>
      </w:r>
    </w:p>
    <w:p w14:paraId="6204C6A8" w14:textId="4E500AA6" w:rsidR="00EF4A8E" w:rsidRDefault="00EF4A8E" w:rsidP="00CD2103">
      <w:pPr>
        <w:pStyle w:val="ScheduleL3"/>
        <w:spacing w:before="120" w:after="120"/>
        <w:rPr>
          <w:szCs w:val="24"/>
        </w:rPr>
      </w:pPr>
      <w:r w:rsidRPr="00FB5761">
        <w:rPr>
          <w:szCs w:val="24"/>
        </w:rPr>
        <w:t xml:space="preserve">when requested to do so by the </w:t>
      </w:r>
      <w:r w:rsidR="00574664" w:rsidRPr="00FB5761">
        <w:rPr>
          <w:szCs w:val="24"/>
        </w:rPr>
        <w:t>Buyer</w:t>
      </w:r>
      <w:r w:rsidRPr="00FB5761">
        <w:rPr>
          <w:szCs w:val="24"/>
        </w:rPr>
        <w:t>; and</w:t>
      </w:r>
    </w:p>
    <w:p w14:paraId="6FB55326" w14:textId="2798F2D8" w:rsidR="00FB5761" w:rsidRPr="00FB5761" w:rsidRDefault="00FB5761" w:rsidP="00CD2103">
      <w:pPr>
        <w:pStyle w:val="ScheduleL3"/>
        <w:spacing w:before="120" w:after="120"/>
        <w:rPr>
          <w:szCs w:val="24"/>
        </w:rPr>
      </w:pPr>
      <w:r w:rsidRPr="00FB5761">
        <w:rPr>
          <w:szCs w:val="24"/>
        </w:rPr>
        <w:t>using the method specified by the Buyer</w:t>
      </w:r>
      <w:r>
        <w:rPr>
          <w:szCs w:val="24"/>
        </w:rPr>
        <w:t>.</w:t>
      </w:r>
    </w:p>
    <w:p w14:paraId="622DD951" w14:textId="33F75A4D" w:rsidR="00350FB5" w:rsidRDefault="00350FB5" w:rsidP="00CD2103">
      <w:pPr>
        <w:overflowPunct/>
        <w:autoSpaceDE/>
        <w:autoSpaceDN/>
        <w:adjustRightInd/>
        <w:spacing w:before="120" w:after="120"/>
        <w:textAlignment w:val="auto"/>
        <w:rPr>
          <w:rFonts w:eastAsia="STZhongsong"/>
          <w:lang w:eastAsia="zh-CN"/>
        </w:rPr>
        <w:sectPr w:rsidR="00350FB5" w:rsidSect="00CD2103">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440" w:right="1440" w:bottom="1440" w:left="1440" w:header="851" w:footer="851" w:gutter="0"/>
          <w:cols w:space="708"/>
          <w:docGrid w:linePitch="360"/>
        </w:sectPr>
      </w:pPr>
    </w:p>
    <w:p w14:paraId="56559324" w14:textId="77777777" w:rsidR="00350FB5" w:rsidRDefault="00350FB5" w:rsidP="00CD2103">
      <w:pPr>
        <w:pStyle w:val="MarginText"/>
        <w:spacing w:before="120" w:after="120"/>
      </w:pPr>
    </w:p>
    <w:sectPr w:rsidR="00350FB5" w:rsidSect="00CD2103">
      <w:headerReference w:type="default" r:id="rId23"/>
      <w:footerReference w:type="even" r:id="rId24"/>
      <w:footerReference w:type="default" r:id="rId25"/>
      <w:headerReference w:type="first" r:id="rId26"/>
      <w:footerReference w:type="first" r:id="rId27"/>
      <w:endnotePr>
        <w:numFmt w:val="decimal"/>
      </w:endnotePr>
      <w:pgSz w:w="11909" w:h="16834" w:code="9"/>
      <w:pgMar w:top="1440" w:right="1440" w:bottom="1440" w:left="1440" w:header="709" w:footer="42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0D9D2" w14:textId="77777777" w:rsidR="00CD2103" w:rsidRDefault="00CD2103">
      <w:pPr>
        <w:spacing w:after="0"/>
      </w:pPr>
      <w:r>
        <w:separator/>
      </w:r>
    </w:p>
  </w:endnote>
  <w:endnote w:type="continuationSeparator" w:id="0">
    <w:p w14:paraId="00A7ED93" w14:textId="77777777" w:rsidR="00CD2103" w:rsidRDefault="00CD21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Malgun Gothic Semilight"/>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31A54" w14:textId="77777777" w:rsidR="00E1609C" w:rsidRDefault="00E160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4EE2A" w14:textId="77777777" w:rsidR="00CD2103" w:rsidRDefault="00CD2103" w:rsidP="00CD2103">
    <w:pPr>
      <w:tabs>
        <w:tab w:val="center" w:pos="4513"/>
        <w:tab w:val="right" w:pos="9026"/>
      </w:tabs>
      <w:spacing w:after="0"/>
      <w:rPr>
        <w:rFonts w:eastAsia="Arial"/>
      </w:rPr>
    </w:pPr>
  </w:p>
  <w:p w14:paraId="3C5F6AF7" w14:textId="7912565E" w:rsidR="00CD2103" w:rsidRPr="00CD2103" w:rsidRDefault="00CD2103" w:rsidP="00CD2103">
    <w:pPr>
      <w:tabs>
        <w:tab w:val="center" w:pos="4513"/>
        <w:tab w:val="right" w:pos="9026"/>
      </w:tabs>
      <w:spacing w:after="0"/>
      <w:rPr>
        <w:rFonts w:eastAsia="Arial"/>
        <w:sz w:val="20"/>
        <w:szCs w:val="20"/>
      </w:rPr>
    </w:pPr>
    <w:r w:rsidRPr="00CD2103">
      <w:rPr>
        <w:rFonts w:eastAsia="Arial"/>
        <w:sz w:val="20"/>
        <w:szCs w:val="20"/>
      </w:rPr>
      <w:t>Framework Ref: RM</w:t>
    </w:r>
    <w:r w:rsidR="00E1609C">
      <w:rPr>
        <w:rFonts w:eastAsia="Arial"/>
        <w:sz w:val="20"/>
        <w:szCs w:val="20"/>
      </w:rPr>
      <w:t>6343</w:t>
    </w:r>
    <w:r w:rsidRPr="00CD2103">
      <w:rPr>
        <w:rFonts w:eastAsia="Arial"/>
        <w:sz w:val="20"/>
        <w:szCs w:val="20"/>
      </w:rPr>
      <w:tab/>
      <w:t xml:space="preserve">                                           </w:t>
    </w:r>
  </w:p>
  <w:p w14:paraId="339760B2" w14:textId="69D11CA7" w:rsidR="00CD2103" w:rsidRPr="00CD2103" w:rsidRDefault="00CD2103" w:rsidP="00CD2103">
    <w:pPr>
      <w:tabs>
        <w:tab w:val="center" w:pos="4513"/>
        <w:tab w:val="right" w:pos="9026"/>
      </w:tabs>
      <w:spacing w:after="0"/>
      <w:rPr>
        <w:rFonts w:eastAsia="Arial"/>
        <w:color w:val="000000"/>
        <w:sz w:val="20"/>
        <w:szCs w:val="20"/>
      </w:rPr>
    </w:pPr>
    <w:r w:rsidRPr="00CD2103">
      <w:rPr>
        <w:rFonts w:eastAsia="Arial"/>
        <w:color w:val="000000"/>
        <w:sz w:val="20"/>
        <w:szCs w:val="20"/>
      </w:rPr>
      <w:t>Project Version: v1.0</w:t>
    </w:r>
    <w:r w:rsidRPr="00CD2103">
      <w:rPr>
        <w:rFonts w:eastAsia="Arial"/>
        <w:color w:val="000000"/>
        <w:sz w:val="20"/>
        <w:szCs w:val="20"/>
      </w:rPr>
      <w:tab/>
    </w:r>
    <w:r w:rsidRPr="00CD2103">
      <w:rPr>
        <w:rFonts w:eastAsia="Arial"/>
        <w:color w:val="000000"/>
        <w:sz w:val="20"/>
        <w:szCs w:val="20"/>
      </w:rPr>
      <w:tab/>
      <w:t xml:space="preserve"> </w:t>
    </w:r>
    <w:r w:rsidRPr="00CD2103">
      <w:rPr>
        <w:rFonts w:eastAsia="Arial"/>
        <w:color w:val="000000"/>
        <w:sz w:val="20"/>
        <w:szCs w:val="20"/>
      </w:rPr>
      <w:fldChar w:fldCharType="begin"/>
    </w:r>
    <w:r w:rsidRPr="00CD2103">
      <w:rPr>
        <w:rFonts w:eastAsia="Arial"/>
        <w:color w:val="000000"/>
        <w:sz w:val="20"/>
        <w:szCs w:val="20"/>
      </w:rPr>
      <w:instrText>PAGE</w:instrText>
    </w:r>
    <w:r w:rsidRPr="00CD2103">
      <w:rPr>
        <w:rFonts w:eastAsia="Arial"/>
        <w:color w:val="000000"/>
        <w:sz w:val="20"/>
        <w:szCs w:val="20"/>
      </w:rPr>
      <w:fldChar w:fldCharType="separate"/>
    </w:r>
    <w:r w:rsidR="00D007C5">
      <w:rPr>
        <w:rFonts w:eastAsia="Arial"/>
        <w:noProof/>
        <w:color w:val="000000"/>
        <w:sz w:val="20"/>
        <w:szCs w:val="20"/>
      </w:rPr>
      <w:t>6</w:t>
    </w:r>
    <w:r w:rsidRPr="00CD2103">
      <w:rPr>
        <w:rFonts w:eastAsia="Arial"/>
        <w:color w:val="000000"/>
        <w:sz w:val="20"/>
        <w:szCs w:val="20"/>
      </w:rPr>
      <w:fldChar w:fldCharType="end"/>
    </w:r>
  </w:p>
  <w:p w14:paraId="36D741CA" w14:textId="1E855655" w:rsidR="00CD2103" w:rsidRPr="00CD2103" w:rsidRDefault="00CD2103" w:rsidP="00CD2103">
    <w:pPr>
      <w:pStyle w:val="Footer"/>
      <w:rPr>
        <w:rStyle w:val="PageNumber"/>
        <w:sz w:val="20"/>
        <w:szCs w:val="20"/>
      </w:rPr>
    </w:pPr>
    <w:r w:rsidRPr="00CD2103">
      <w:rPr>
        <w:rFonts w:eastAsia="Arial"/>
        <w:sz w:val="20"/>
        <w:szCs w:val="20"/>
      </w:rPr>
      <w:t>Model Version: v1.0 PA</w:t>
    </w:r>
    <w:r w:rsidRPr="00CD2103">
      <w:rPr>
        <w:sz w:val="20"/>
        <w:szCs w:val="20"/>
      </w:rPr>
      <w:fldChar w:fldCharType="begin"/>
    </w:r>
    <w:r w:rsidRPr="00CD2103">
      <w:rPr>
        <w:sz w:val="20"/>
        <w:szCs w:val="20"/>
      </w:rPr>
      <w:instrText xml:space="preserve"> SUBJECT \* Lower \* MERGEFORMAT </w:instrText>
    </w:r>
    <w:r w:rsidRPr="00CD2103">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F1394" w14:textId="77777777" w:rsidR="00E1609C" w:rsidRDefault="00E160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CDB1D" w14:textId="77777777" w:rsidR="00CD2103" w:rsidRDefault="00CD21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85ECE69" w14:textId="77777777" w:rsidR="00CD2103" w:rsidRDefault="00CD2103">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7D7D7D"/>
      </w:tblBorders>
      <w:tblLook w:val="04A0" w:firstRow="1" w:lastRow="0" w:firstColumn="1" w:lastColumn="0" w:noHBand="0" w:noVBand="1"/>
    </w:tblPr>
    <w:tblGrid>
      <w:gridCol w:w="7457"/>
      <w:gridCol w:w="1572"/>
    </w:tblGrid>
    <w:tr w:rsidR="00CD2103" w14:paraId="42D03047" w14:textId="77777777" w:rsidTr="00C64255">
      <w:trPr>
        <w:trHeight w:val="80"/>
      </w:trPr>
      <w:tc>
        <w:tcPr>
          <w:tcW w:w="7983" w:type="dxa"/>
          <w:tcBorders>
            <w:top w:val="single" w:sz="4" w:space="0" w:color="auto"/>
            <w:left w:val="nil"/>
            <w:bottom w:val="nil"/>
            <w:right w:val="nil"/>
          </w:tcBorders>
          <w:vAlign w:val="bottom"/>
          <w:hideMark/>
        </w:tcPr>
        <w:p w14:paraId="477A3A39" w14:textId="0BBFCD2F" w:rsidR="00CD2103" w:rsidRPr="00D71EA3" w:rsidRDefault="00CD2103" w:rsidP="001F6ABF">
          <w:pPr>
            <w:overflowPunct/>
            <w:autoSpaceDE/>
            <w:autoSpaceDN/>
            <w:adjustRightInd/>
            <w:spacing w:before="60" w:after="60"/>
            <w:ind w:left="-108"/>
            <w:textAlignment w:val="auto"/>
            <w:rPr>
              <w:sz w:val="16"/>
              <w:szCs w:val="16"/>
              <w:lang w:eastAsia="en-GB"/>
            </w:rPr>
          </w:pPr>
        </w:p>
      </w:tc>
      <w:tc>
        <w:tcPr>
          <w:tcW w:w="1658" w:type="dxa"/>
          <w:tcBorders>
            <w:top w:val="single" w:sz="4" w:space="0" w:color="auto"/>
            <w:left w:val="nil"/>
            <w:bottom w:val="nil"/>
            <w:right w:val="nil"/>
          </w:tcBorders>
          <w:vAlign w:val="bottom"/>
          <w:hideMark/>
        </w:tcPr>
        <w:p w14:paraId="371885C2" w14:textId="77777777" w:rsidR="00CD2103" w:rsidRPr="00D71EA3" w:rsidRDefault="00CD2103" w:rsidP="00C64255">
          <w:pPr>
            <w:overflowPunct/>
            <w:autoSpaceDE/>
            <w:autoSpaceDN/>
            <w:adjustRightInd/>
            <w:spacing w:before="60" w:after="60"/>
            <w:ind w:right="-108"/>
            <w:jc w:val="right"/>
            <w:textAlignment w:val="auto"/>
            <w:rPr>
              <w:sz w:val="16"/>
              <w:szCs w:val="16"/>
              <w:lang w:eastAsia="en-GB"/>
            </w:rPr>
          </w:pPr>
          <w:bookmarkStart w:id="40" w:name="bmFirmNameBranding_1"/>
          <w:bookmarkEnd w:id="40"/>
          <w:r w:rsidRPr="00C64255">
            <w:rPr>
              <w:sz w:val="16"/>
              <w:szCs w:val="16"/>
              <w:lang w:eastAsia="en-GB"/>
            </w:rPr>
            <w:t xml:space="preserve"> |</w:t>
          </w:r>
          <w:r>
            <w:rPr>
              <w:sz w:val="16"/>
              <w:szCs w:val="16"/>
              <w:lang w:eastAsia="en-GB"/>
            </w:rPr>
            <w:t> </w:t>
          </w:r>
          <w:r w:rsidRPr="00D71EA3">
            <w:rPr>
              <w:sz w:val="16"/>
              <w:szCs w:val="16"/>
              <w:lang w:eastAsia="en-GB"/>
            </w:rPr>
            <w:fldChar w:fldCharType="begin"/>
          </w:r>
          <w:r w:rsidRPr="00D71EA3">
            <w:rPr>
              <w:sz w:val="16"/>
              <w:szCs w:val="16"/>
              <w:lang w:eastAsia="en-GB"/>
            </w:rPr>
            <w:instrText xml:space="preserve"> PAGE   \* MERGEFORMAT </w:instrText>
          </w:r>
          <w:r w:rsidRPr="00D71EA3">
            <w:rPr>
              <w:sz w:val="16"/>
              <w:szCs w:val="16"/>
              <w:lang w:eastAsia="en-GB"/>
            </w:rPr>
            <w:fldChar w:fldCharType="separate"/>
          </w:r>
          <w:r>
            <w:rPr>
              <w:sz w:val="16"/>
              <w:szCs w:val="16"/>
              <w:lang w:eastAsia="en-GB"/>
            </w:rPr>
            <w:t>2</w:t>
          </w:r>
          <w:r w:rsidRPr="00D71EA3">
            <w:rPr>
              <w:sz w:val="16"/>
              <w:szCs w:val="16"/>
              <w:lang w:eastAsia="en-GB"/>
            </w:rPr>
            <w:fldChar w:fldCharType="end"/>
          </w:r>
        </w:p>
      </w:tc>
    </w:tr>
  </w:tbl>
  <w:p w14:paraId="47D8F49A" w14:textId="77777777" w:rsidR="00CD2103" w:rsidRPr="00F237AF" w:rsidRDefault="00CD2103" w:rsidP="00F237AF">
    <w:pPr>
      <w:pStyle w:val="Footer"/>
      <w:rPr>
        <w:rStyle w:val="PageNumbe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CC09" w14:textId="77777777" w:rsidR="00CD2103" w:rsidRDefault="00CD2103" w:rsidP="00CD2103">
    <w:pPr>
      <w:tabs>
        <w:tab w:val="center" w:pos="4513"/>
        <w:tab w:val="right" w:pos="9026"/>
      </w:tabs>
      <w:spacing w:after="0"/>
      <w:rPr>
        <w:rFonts w:eastAsia="Arial"/>
        <w:sz w:val="20"/>
      </w:rPr>
    </w:pPr>
    <w:bookmarkStart w:id="43" w:name="bmDisclaimerShort"/>
    <w:bookmarkEnd w:id="43"/>
  </w:p>
  <w:p w14:paraId="03E433F1" w14:textId="209824F7" w:rsidR="00CD2103" w:rsidRPr="00CD2103" w:rsidRDefault="00CD2103" w:rsidP="00CD2103">
    <w:pPr>
      <w:tabs>
        <w:tab w:val="center" w:pos="4513"/>
        <w:tab w:val="right" w:pos="9026"/>
      </w:tabs>
      <w:spacing w:after="0"/>
      <w:rPr>
        <w:rFonts w:eastAsia="Arial"/>
        <w:sz w:val="20"/>
        <w:szCs w:val="20"/>
      </w:rPr>
    </w:pPr>
    <w:r w:rsidRPr="00CD2103">
      <w:rPr>
        <w:rFonts w:eastAsia="Arial"/>
        <w:sz w:val="20"/>
        <w:szCs w:val="20"/>
      </w:rPr>
      <w:t>Framework Ref: RM</w:t>
    </w:r>
    <w:r w:rsidRPr="00CD2103">
      <w:rPr>
        <w:rFonts w:eastAsia="Arial"/>
        <w:sz w:val="20"/>
        <w:szCs w:val="20"/>
      </w:rPr>
      <w:tab/>
      <w:t xml:space="preserve">                                           </w:t>
    </w:r>
  </w:p>
  <w:p w14:paraId="64A9667C" w14:textId="3D5670EA" w:rsidR="00CD2103" w:rsidRPr="00CD2103" w:rsidRDefault="00CD2103" w:rsidP="00CD2103">
    <w:pPr>
      <w:tabs>
        <w:tab w:val="center" w:pos="4513"/>
        <w:tab w:val="right" w:pos="9026"/>
      </w:tabs>
      <w:spacing w:after="0"/>
      <w:rPr>
        <w:rFonts w:eastAsia="Arial"/>
        <w:color w:val="000000"/>
        <w:sz w:val="20"/>
        <w:szCs w:val="20"/>
      </w:rPr>
    </w:pPr>
    <w:r w:rsidRPr="00CD2103">
      <w:rPr>
        <w:rFonts w:eastAsia="Arial"/>
        <w:color w:val="000000"/>
        <w:sz w:val="20"/>
        <w:szCs w:val="20"/>
      </w:rPr>
      <w:t>Project Version: v1.0</w:t>
    </w:r>
    <w:r w:rsidRPr="00CD2103">
      <w:rPr>
        <w:rFonts w:eastAsia="Arial"/>
        <w:color w:val="000000"/>
        <w:sz w:val="20"/>
        <w:szCs w:val="20"/>
      </w:rPr>
      <w:tab/>
    </w:r>
    <w:r w:rsidRPr="00CD2103">
      <w:rPr>
        <w:rFonts w:eastAsia="Arial"/>
        <w:color w:val="000000"/>
        <w:sz w:val="20"/>
        <w:szCs w:val="20"/>
      </w:rPr>
      <w:tab/>
      <w:t xml:space="preserve"> </w:t>
    </w:r>
    <w:r w:rsidRPr="00CD2103">
      <w:rPr>
        <w:rFonts w:eastAsia="Arial"/>
        <w:color w:val="000000"/>
        <w:sz w:val="20"/>
        <w:szCs w:val="20"/>
      </w:rPr>
      <w:fldChar w:fldCharType="begin"/>
    </w:r>
    <w:r w:rsidRPr="00CD2103">
      <w:rPr>
        <w:rFonts w:eastAsia="Arial"/>
        <w:color w:val="000000"/>
        <w:sz w:val="20"/>
        <w:szCs w:val="20"/>
      </w:rPr>
      <w:instrText>PAGE</w:instrText>
    </w:r>
    <w:r w:rsidRPr="00CD2103">
      <w:rPr>
        <w:rFonts w:eastAsia="Arial"/>
        <w:color w:val="000000"/>
        <w:sz w:val="20"/>
        <w:szCs w:val="20"/>
      </w:rPr>
      <w:fldChar w:fldCharType="separate"/>
    </w:r>
    <w:r w:rsidR="00D007C5">
      <w:rPr>
        <w:rFonts w:eastAsia="Arial"/>
        <w:noProof/>
        <w:color w:val="000000"/>
        <w:sz w:val="20"/>
        <w:szCs w:val="20"/>
      </w:rPr>
      <w:t>25</w:t>
    </w:r>
    <w:r w:rsidRPr="00CD2103">
      <w:rPr>
        <w:rFonts w:eastAsia="Arial"/>
        <w:color w:val="000000"/>
        <w:sz w:val="20"/>
        <w:szCs w:val="20"/>
      </w:rPr>
      <w:fldChar w:fldCharType="end"/>
    </w:r>
  </w:p>
  <w:p w14:paraId="7CFCCB87" w14:textId="0C8F2FF9" w:rsidR="00CD2103" w:rsidRPr="00CD2103" w:rsidRDefault="00CD2103" w:rsidP="00D71EA3">
    <w:pPr>
      <w:pStyle w:val="Footer"/>
      <w:rPr>
        <w:sz w:val="20"/>
        <w:szCs w:val="20"/>
      </w:rPr>
    </w:pPr>
    <w:r w:rsidRPr="00CD2103">
      <w:rPr>
        <w:rFonts w:eastAsia="Arial"/>
        <w:sz w:val="20"/>
        <w:szCs w:val="20"/>
      </w:rPr>
      <w:t>Model Version: v1.0 PA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93480" w14:textId="77777777" w:rsidR="00CD2103" w:rsidRDefault="00CD2103">
      <w:pPr>
        <w:spacing w:after="0"/>
      </w:pPr>
      <w:r>
        <w:separator/>
      </w:r>
    </w:p>
  </w:footnote>
  <w:footnote w:type="continuationSeparator" w:id="0">
    <w:p w14:paraId="36E90B96" w14:textId="77777777" w:rsidR="00CD2103" w:rsidRDefault="00CD21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716A7" w14:textId="77777777" w:rsidR="00E1609C" w:rsidRDefault="00E160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FD942" w14:textId="0685677B" w:rsidR="00CD2103" w:rsidRPr="00CD2103" w:rsidRDefault="00CD2103" w:rsidP="00E71A85">
    <w:pPr>
      <w:tabs>
        <w:tab w:val="center" w:pos="4513"/>
        <w:tab w:val="right" w:pos="9026"/>
      </w:tabs>
      <w:spacing w:after="0"/>
      <w:rPr>
        <w:rFonts w:eastAsia="Arial"/>
        <w:sz w:val="22"/>
        <w:szCs w:val="22"/>
      </w:rPr>
    </w:pPr>
    <w:r w:rsidRPr="00CD2103">
      <w:rPr>
        <w:rFonts w:eastAsia="Arial"/>
        <w:b/>
        <w:sz w:val="22"/>
        <w:szCs w:val="22"/>
      </w:rPr>
      <w:t>Call-Off Schedule 9B (Security: Consultancy)</w:t>
    </w:r>
  </w:p>
  <w:p w14:paraId="6D5EB32F" w14:textId="77777777" w:rsidR="00CD2103" w:rsidRPr="00CD2103" w:rsidRDefault="00CD2103" w:rsidP="00E71A85">
    <w:pPr>
      <w:tabs>
        <w:tab w:val="center" w:pos="4513"/>
        <w:tab w:val="right" w:pos="9026"/>
      </w:tabs>
      <w:spacing w:after="0"/>
      <w:rPr>
        <w:rFonts w:eastAsia="Arial"/>
        <w:sz w:val="22"/>
        <w:szCs w:val="22"/>
      </w:rPr>
    </w:pPr>
    <w:r w:rsidRPr="00CD2103">
      <w:rPr>
        <w:rFonts w:eastAsia="Arial"/>
        <w:sz w:val="22"/>
        <w:szCs w:val="22"/>
      </w:rPr>
      <w:t>Call-Off Ref:</w:t>
    </w:r>
  </w:p>
  <w:p w14:paraId="728E93B0" w14:textId="3AE8E4E7" w:rsidR="00CD2103" w:rsidRPr="00CD2103" w:rsidRDefault="00CD2103" w:rsidP="00CD2103">
    <w:pPr>
      <w:tabs>
        <w:tab w:val="center" w:pos="4513"/>
        <w:tab w:val="right" w:pos="9026"/>
      </w:tabs>
      <w:spacing w:after="0"/>
      <w:rPr>
        <w:rFonts w:eastAsia="Arial"/>
        <w:sz w:val="22"/>
        <w:szCs w:val="22"/>
      </w:rPr>
    </w:pPr>
    <w:r w:rsidRPr="00CD2103">
      <w:rPr>
        <w:rFonts w:eastAsia="Arial"/>
        <w:sz w:val="22"/>
        <w:szCs w:val="22"/>
      </w:rPr>
      <w:t>Crown Copyright 2025</w:t>
    </w:r>
  </w:p>
  <w:p w14:paraId="13A23F2C" w14:textId="77777777" w:rsidR="00CD2103" w:rsidRPr="00CD2103" w:rsidRDefault="00CD2103" w:rsidP="00CD2103">
    <w:pPr>
      <w:tabs>
        <w:tab w:val="center" w:pos="4513"/>
        <w:tab w:val="right" w:pos="9026"/>
      </w:tabs>
      <w:spacing w:after="0"/>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CAAAB" w14:textId="77777777" w:rsidR="00E1609C" w:rsidRDefault="00E160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7"/>
      <w:gridCol w:w="4509"/>
    </w:tblGrid>
    <w:tr w:rsidR="00CD2103" w14:paraId="5B50880B" w14:textId="77777777" w:rsidTr="006C61BE">
      <w:tc>
        <w:tcPr>
          <w:tcW w:w="2502" w:type="pct"/>
          <w:tcBorders>
            <w:top w:val="nil"/>
            <w:left w:val="nil"/>
            <w:bottom w:val="single" w:sz="4" w:space="0" w:color="auto"/>
            <w:right w:val="nil"/>
          </w:tcBorders>
          <w:hideMark/>
        </w:tcPr>
        <w:p w14:paraId="7CAD2E40" w14:textId="77777777" w:rsidR="00CD2103" w:rsidRPr="00EA6E6A" w:rsidRDefault="00CD2103" w:rsidP="002C77E5">
          <w:pPr>
            <w:spacing w:after="60"/>
            <w:ind w:left="-108"/>
            <w:rPr>
              <w:bCs/>
              <w:sz w:val="16"/>
              <w:szCs w:val="16"/>
            </w:rPr>
          </w:pPr>
          <w:r>
            <w:rPr>
              <w:bCs/>
              <w:sz w:val="16"/>
              <w:szCs w:val="16"/>
            </w:rPr>
            <w:fldChar w:fldCharType="begin"/>
          </w:r>
          <w:r>
            <w:rPr>
              <w:bCs/>
              <w:sz w:val="16"/>
              <w:szCs w:val="16"/>
            </w:rPr>
            <w:instrText xml:space="preserve"> REF </w:instrText>
          </w:r>
          <w:r w:rsidRPr="00DD3240">
            <w:rPr>
              <w:bCs/>
              <w:sz w:val="16"/>
              <w:szCs w:val="16"/>
            </w:rPr>
            <w:instrText>bmStrictlyPri</w:instrText>
          </w:r>
          <w:r w:rsidRPr="00332B2D">
            <w:rPr>
              <w:bCs/>
              <w:sz w:val="16"/>
              <w:szCs w:val="16"/>
            </w:rPr>
            <w:instrText xml:space="preserve">vateLine </w:instrText>
          </w:r>
          <w:r w:rsidRPr="00332B2D">
            <w:rPr>
              <w:color w:val="000000"/>
              <w:sz w:val="16"/>
              <w:szCs w:val="16"/>
              <w:shd w:val="clear" w:color="auto" w:fill="FFFFFF"/>
            </w:rPr>
            <w:instrText>\* CharFormat</w:instrText>
          </w:r>
          <w:r>
            <w:rPr>
              <w:bCs/>
              <w:sz w:val="16"/>
              <w:szCs w:val="16"/>
            </w:rPr>
            <w:fldChar w:fldCharType="end"/>
          </w:r>
        </w:p>
      </w:tc>
      <w:tc>
        <w:tcPr>
          <w:tcW w:w="2498" w:type="pct"/>
          <w:tcBorders>
            <w:top w:val="nil"/>
            <w:left w:val="nil"/>
            <w:bottom w:val="single" w:sz="4" w:space="0" w:color="auto"/>
            <w:right w:val="nil"/>
          </w:tcBorders>
          <w:hideMark/>
        </w:tcPr>
        <w:p w14:paraId="1AD43DB8" w14:textId="77777777" w:rsidR="00CD2103" w:rsidRPr="00EA6E6A" w:rsidRDefault="00CD2103" w:rsidP="002C77E5">
          <w:pPr>
            <w:overflowPunct/>
            <w:autoSpaceDE/>
            <w:adjustRightInd/>
            <w:spacing w:after="60"/>
            <w:ind w:right="-108"/>
            <w:jc w:val="right"/>
            <w:rPr>
              <w:bCs/>
              <w:sz w:val="16"/>
              <w:szCs w:val="16"/>
            </w:rPr>
          </w:pPr>
          <w:r>
            <w:rPr>
              <w:bCs/>
              <w:sz w:val="16"/>
              <w:szCs w:val="16"/>
            </w:rPr>
            <w:fldChar w:fldCharType="begin"/>
          </w:r>
          <w:r>
            <w:rPr>
              <w:bCs/>
              <w:sz w:val="16"/>
              <w:szCs w:val="16"/>
            </w:rPr>
            <w:instrText xml:space="preserve"> REF bmLegallyPrivileged </w:instrText>
          </w:r>
          <w:r w:rsidRPr="00332B2D">
            <w:rPr>
              <w:color w:val="000000"/>
              <w:sz w:val="16"/>
              <w:szCs w:val="16"/>
              <w:shd w:val="clear" w:color="auto" w:fill="FFFFFF"/>
            </w:rPr>
            <w:instrText>\* CharFormat</w:instrText>
          </w:r>
          <w:r>
            <w:rPr>
              <w:bCs/>
              <w:sz w:val="16"/>
              <w:szCs w:val="16"/>
            </w:rPr>
            <w:fldChar w:fldCharType="end"/>
          </w:r>
        </w:p>
      </w:tc>
    </w:tr>
  </w:tbl>
  <w:p w14:paraId="3B8003C9" w14:textId="3E21A372" w:rsidR="00CD2103" w:rsidRPr="00D71EA3" w:rsidRDefault="00CD2103" w:rsidP="002C77E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1E0" w:firstRow="1" w:lastRow="1" w:firstColumn="1" w:lastColumn="1" w:noHBand="0" w:noVBand="0"/>
    </w:tblPr>
    <w:tblGrid>
      <w:gridCol w:w="4514"/>
      <w:gridCol w:w="4515"/>
    </w:tblGrid>
    <w:tr w:rsidR="00CD2103" w14:paraId="2DB8BB59" w14:textId="77777777" w:rsidTr="006C61BE">
      <w:trPr>
        <w:trHeight w:val="996"/>
      </w:trPr>
      <w:tc>
        <w:tcPr>
          <w:tcW w:w="2500" w:type="pct"/>
          <w:shd w:val="clear" w:color="auto" w:fill="auto"/>
          <w:vAlign w:val="bottom"/>
        </w:tcPr>
        <w:p w14:paraId="6C0A32E6" w14:textId="77777777" w:rsidR="00CD2103" w:rsidRDefault="00CD2103" w:rsidP="00D71EA3">
          <w:pPr>
            <w:spacing w:after="0"/>
            <w:rPr>
              <w:sz w:val="14"/>
              <w:szCs w:val="24"/>
              <w:lang w:eastAsia="en-GB"/>
            </w:rPr>
          </w:pPr>
          <w:bookmarkStart w:id="41" w:name="bmFirmLogo"/>
          <w:bookmarkEnd w:id="41"/>
          <w:r>
            <w:rPr>
              <w:sz w:val="14"/>
              <w:szCs w:val="24"/>
              <w:lang w:eastAsia="en-GB"/>
            </w:rPr>
            <w:t>`</w:t>
          </w:r>
        </w:p>
      </w:tc>
      <w:tc>
        <w:tcPr>
          <w:tcW w:w="2500" w:type="pct"/>
          <w:shd w:val="clear" w:color="auto" w:fill="auto"/>
          <w:vAlign w:val="bottom"/>
        </w:tcPr>
        <w:p w14:paraId="5E4F929F" w14:textId="77777777" w:rsidR="00CD2103" w:rsidRPr="00DB1C9D" w:rsidRDefault="00CD2103" w:rsidP="004C501E">
          <w:pPr>
            <w:pStyle w:val="titledarkgrey"/>
          </w:pPr>
        </w:p>
      </w:tc>
    </w:tr>
  </w:tbl>
  <w:p w14:paraId="60D817E5" w14:textId="23429C9C" w:rsidR="00CD2103" w:rsidRDefault="00CD2103" w:rsidP="00350FB5">
    <w:pPr>
      <w:pStyle w:val="Header"/>
      <w:spacing w:after="360"/>
    </w:pPr>
    <w:bookmarkStart w:id="42" w:name="bmStrictlyPrivateLine"/>
    <w:bookmarkEnd w:id="4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5CB2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3564DD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864C8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265DEE"/>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0212AA68"/>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B6F4443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4E4D51"/>
    <w:multiLevelType w:val="multilevel"/>
    <w:tmpl w:val="C8F0318A"/>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sz w:val="24"/>
        <w:szCs w:val="24"/>
        <w:effect w:val="none"/>
      </w:rPr>
    </w:lvl>
    <w:lvl w:ilvl="2">
      <w:start w:val="1"/>
      <w:numFmt w:val="decimal"/>
      <w:pStyle w:val="Heading3"/>
      <w:lvlText w:val="%1.%2.%3"/>
      <w:lvlJc w:val="left"/>
      <w:pPr>
        <w:tabs>
          <w:tab w:val="num" w:pos="1440"/>
        </w:tabs>
        <w:ind w:left="1440" w:hanging="720"/>
      </w:pPr>
      <w:rPr>
        <w:rFonts w:hint="default"/>
        <w:caps w:val="0"/>
        <w:effect w:val="none"/>
      </w:rPr>
    </w:lvl>
    <w:lvl w:ilvl="3">
      <w:start w:val="1"/>
      <w:numFmt w:val="lowerLetter"/>
      <w:pStyle w:val="Heading4"/>
      <w:lvlText w:val="(%4)"/>
      <w:lvlJc w:val="left"/>
      <w:pPr>
        <w:tabs>
          <w:tab w:val="num" w:pos="2704"/>
        </w:tabs>
        <w:ind w:left="2704" w:hanging="720"/>
      </w:pPr>
      <w:rPr>
        <w:rFonts w:hint="default"/>
        <w:caps w:val="0"/>
        <w:effect w:val="none"/>
      </w:rPr>
    </w:lvl>
    <w:lvl w:ilvl="4">
      <w:start w:val="1"/>
      <w:numFmt w:val="lowerRoman"/>
      <w:pStyle w:val="Heading5"/>
      <w:lvlText w:val="(%5)"/>
      <w:lvlJc w:val="left"/>
      <w:pPr>
        <w:tabs>
          <w:tab w:val="num" w:pos="2880"/>
        </w:tabs>
        <w:ind w:left="2880" w:hanging="720"/>
      </w:pPr>
      <w:rPr>
        <w:rFonts w:hint="default"/>
        <w:caps w:val="0"/>
        <w:effect w:val="none"/>
      </w:rPr>
    </w:lvl>
    <w:lvl w:ilvl="5">
      <w:start w:val="1"/>
      <w:numFmt w:val="decimal"/>
      <w:pStyle w:val="Heading6"/>
      <w:lvlText w:val="(%6)"/>
      <w:lvlJc w:val="left"/>
      <w:pPr>
        <w:tabs>
          <w:tab w:val="num" w:pos="3600"/>
        </w:tabs>
        <w:ind w:left="3600" w:hanging="720"/>
      </w:pPr>
      <w:rPr>
        <w:rFonts w:hint="default"/>
        <w:caps w:val="0"/>
        <w:effect w:val="none"/>
      </w:rPr>
    </w:lvl>
    <w:lvl w:ilvl="6">
      <w:start w:val="1"/>
      <w:numFmt w:val="lowerLetter"/>
      <w:pStyle w:val="Heading7"/>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7" w15:restartNumberingAfterBreak="0">
    <w:nsid w:val="02576482"/>
    <w:multiLevelType w:val="hybridMultilevel"/>
    <w:tmpl w:val="C28C0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723DB5"/>
    <w:multiLevelType w:val="multilevel"/>
    <w:tmpl w:val="2BD2A10A"/>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9" w15:restartNumberingAfterBreak="0">
    <w:nsid w:val="06CC7011"/>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AFE639D"/>
    <w:multiLevelType w:val="multilevel"/>
    <w:tmpl w:val="ED186266"/>
    <w:name w:val="Appendicies Heading List"/>
    <w:lvl w:ilvl="0">
      <w:start w:val="3"/>
      <w:numFmt w:val="decimal"/>
      <w:pStyle w:val="AppHead"/>
      <w:suff w:val="space"/>
      <w:lvlText w:val="Appendix %1"/>
      <w:lvlJc w:val="left"/>
      <w:pPr>
        <w:ind w:left="0" w:firstLine="0"/>
      </w:pPr>
      <w:rPr>
        <w:rFonts w:hint="default"/>
        <w:caps w:val="0"/>
        <w:effect w:val="none"/>
      </w:rPr>
    </w:lvl>
    <w:lvl w:ilvl="1">
      <w:start w:val="1"/>
      <w:numFmt w:val="decimal"/>
      <w:pStyle w:val="AppPart"/>
      <w:suff w:val="space"/>
      <w:lvlText w:val="Part %2"/>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1" w15:restartNumberingAfterBreak="0">
    <w:nsid w:val="0FF84E9C"/>
    <w:multiLevelType w:val="multilevel"/>
    <w:tmpl w:val="A9883D20"/>
    <w:name w:val="SchHead Numbering List"/>
    <w:lvl w:ilvl="0">
      <w:start w:val="1"/>
      <w:numFmt w:val="decimal"/>
      <w:pStyle w:val="SchHead"/>
      <w:suff w:val="space"/>
      <w:lvlText w:val="Schedule %1"/>
      <w:lvlJc w:val="left"/>
      <w:pPr>
        <w:ind w:left="0" w:firstLine="0"/>
      </w:pPr>
      <w:rPr>
        <w:rFonts w:hint="default"/>
        <w:caps w:val="0"/>
        <w:effect w:val="none"/>
      </w:rPr>
    </w:lvl>
    <w:lvl w:ilvl="1">
      <w:start w:val="1"/>
      <w:numFmt w:val="decimal"/>
      <w:pStyle w:val="SchPart"/>
      <w:suff w:val="space"/>
      <w:lvlText w:val="Part %2"/>
      <w:lvlJc w:val="left"/>
      <w:pPr>
        <w:ind w:left="0" w:firstLine="0"/>
      </w:pPr>
      <w:rPr>
        <w:rFonts w:hint="default"/>
        <w:caps w:val="0"/>
        <w:effect w:val="none"/>
      </w:rPr>
    </w:lvl>
    <w:lvl w:ilvl="2">
      <w:start w:val="1"/>
      <w:numFmt w:val="decimal"/>
      <w:pStyle w:val="SchSection"/>
      <w:suff w:val="space"/>
      <w:lvlText w:val="Appendix %3"/>
      <w:lvlJc w:val="left"/>
      <w:pPr>
        <w:ind w:left="0" w:firstLine="0"/>
      </w:pPr>
      <w:rPr>
        <w:rFonts w:hint="default"/>
        <w:caps w:val="0"/>
        <w:effect w:val="no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440"/>
        </w:tabs>
        <w:ind w:left="1440" w:hanging="363"/>
      </w:pPr>
      <w:rPr>
        <w:rFonts w:hint="default"/>
      </w:rPr>
    </w:lvl>
    <w:lvl w:ilvl="5">
      <w:start w:val="1"/>
      <w:numFmt w:val="none"/>
      <w:lvlText w:val=""/>
      <w:lvlJc w:val="left"/>
      <w:pPr>
        <w:tabs>
          <w:tab w:val="num" w:pos="1440"/>
        </w:tabs>
        <w:ind w:left="1440" w:hanging="363"/>
      </w:pPr>
      <w:rPr>
        <w:rFonts w:hint="default"/>
      </w:rPr>
    </w:lvl>
    <w:lvl w:ilvl="6">
      <w:start w:val="1"/>
      <w:numFmt w:val="none"/>
      <w:lvlText w:val=""/>
      <w:lvlJc w:val="left"/>
      <w:pPr>
        <w:tabs>
          <w:tab w:val="num" w:pos="1440"/>
        </w:tabs>
        <w:ind w:left="1440" w:hanging="363"/>
      </w:pPr>
      <w:rPr>
        <w:rFonts w:hint="default"/>
      </w:rPr>
    </w:lvl>
    <w:lvl w:ilvl="7">
      <w:start w:val="1"/>
      <w:numFmt w:val="none"/>
      <w:lvlText w:val=""/>
      <w:lvlJc w:val="left"/>
      <w:pPr>
        <w:tabs>
          <w:tab w:val="num" w:pos="1440"/>
        </w:tabs>
        <w:ind w:left="1440" w:hanging="363"/>
      </w:pPr>
      <w:rPr>
        <w:rFonts w:hint="default"/>
      </w:rPr>
    </w:lvl>
    <w:lvl w:ilvl="8">
      <w:start w:val="1"/>
      <w:numFmt w:val="none"/>
      <w:lvlText w:val=""/>
      <w:lvlJc w:val="left"/>
      <w:pPr>
        <w:tabs>
          <w:tab w:val="num" w:pos="1440"/>
        </w:tabs>
        <w:ind w:left="1440" w:hanging="363"/>
      </w:pPr>
      <w:rPr>
        <w:rFonts w:hint="default"/>
      </w:rPr>
    </w:lvl>
  </w:abstractNum>
  <w:abstractNum w:abstractNumId="12" w15:restartNumberingAfterBreak="0">
    <w:nsid w:val="12783FE3"/>
    <w:multiLevelType w:val="multilevel"/>
    <w:tmpl w:val="C902CA72"/>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13" w15:restartNumberingAfterBreak="0">
    <w:nsid w:val="171E7D76"/>
    <w:multiLevelType w:val="multilevel"/>
    <w:tmpl w:val="4A922D4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4" w15:restartNumberingAfterBreak="0">
    <w:nsid w:val="173C2126"/>
    <w:multiLevelType w:val="multilevel"/>
    <w:tmpl w:val="3DA8B09C"/>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15" w15:restartNumberingAfterBreak="0">
    <w:nsid w:val="1AA27F3D"/>
    <w:multiLevelType w:val="multilevel"/>
    <w:tmpl w:val="4A922D40"/>
    <w:name w:val="Definition Numbering List"/>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6" w15:restartNumberingAfterBreak="0">
    <w:nsid w:val="1E5904B1"/>
    <w:multiLevelType w:val="multilevel"/>
    <w:tmpl w:val="4E98721A"/>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7" w15:restartNumberingAfterBreak="0">
    <w:nsid w:val="251D7FBF"/>
    <w:multiLevelType w:val="multilevel"/>
    <w:tmpl w:val="4A922D4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8" w15:restartNumberingAfterBreak="0">
    <w:nsid w:val="26D74658"/>
    <w:multiLevelType w:val="hybridMultilevel"/>
    <w:tmpl w:val="FB9C5C34"/>
    <w:lvl w:ilvl="0" w:tplc="5B52EBDA">
      <w:numFmt w:val="bullet"/>
      <w:lvlText w:val=""/>
      <w:lvlJc w:val="left"/>
      <w:pPr>
        <w:ind w:left="1800" w:hanging="360"/>
      </w:pPr>
      <w:rPr>
        <w:rFonts w:ascii="Wingdings" w:eastAsia="STZhongsong" w:hAnsi="Wingdings" w:cs="Times New Roman" w:hint="default"/>
      </w:rPr>
    </w:lvl>
    <w:lvl w:ilvl="1" w:tplc="B0541A8A" w:tentative="1">
      <w:start w:val="1"/>
      <w:numFmt w:val="bullet"/>
      <w:lvlText w:val="o"/>
      <w:lvlJc w:val="left"/>
      <w:pPr>
        <w:ind w:left="2520" w:hanging="360"/>
      </w:pPr>
      <w:rPr>
        <w:rFonts w:ascii="Courier New" w:hAnsi="Courier New" w:cs="Courier New" w:hint="default"/>
      </w:rPr>
    </w:lvl>
    <w:lvl w:ilvl="2" w:tplc="AAC8541E" w:tentative="1">
      <w:start w:val="1"/>
      <w:numFmt w:val="bullet"/>
      <w:lvlText w:val=""/>
      <w:lvlJc w:val="left"/>
      <w:pPr>
        <w:ind w:left="3240" w:hanging="360"/>
      </w:pPr>
      <w:rPr>
        <w:rFonts w:ascii="Wingdings" w:hAnsi="Wingdings" w:hint="default"/>
      </w:rPr>
    </w:lvl>
    <w:lvl w:ilvl="3" w:tplc="74F0B57A" w:tentative="1">
      <w:start w:val="1"/>
      <w:numFmt w:val="bullet"/>
      <w:lvlText w:val=""/>
      <w:lvlJc w:val="left"/>
      <w:pPr>
        <w:ind w:left="3960" w:hanging="360"/>
      </w:pPr>
      <w:rPr>
        <w:rFonts w:ascii="Symbol" w:hAnsi="Symbol" w:hint="default"/>
      </w:rPr>
    </w:lvl>
    <w:lvl w:ilvl="4" w:tplc="AAAAC15C" w:tentative="1">
      <w:start w:val="1"/>
      <w:numFmt w:val="bullet"/>
      <w:lvlText w:val="o"/>
      <w:lvlJc w:val="left"/>
      <w:pPr>
        <w:ind w:left="4680" w:hanging="360"/>
      </w:pPr>
      <w:rPr>
        <w:rFonts w:ascii="Courier New" w:hAnsi="Courier New" w:cs="Courier New" w:hint="default"/>
      </w:rPr>
    </w:lvl>
    <w:lvl w:ilvl="5" w:tplc="9FD63F0E" w:tentative="1">
      <w:start w:val="1"/>
      <w:numFmt w:val="bullet"/>
      <w:lvlText w:val=""/>
      <w:lvlJc w:val="left"/>
      <w:pPr>
        <w:ind w:left="5400" w:hanging="360"/>
      </w:pPr>
      <w:rPr>
        <w:rFonts w:ascii="Wingdings" w:hAnsi="Wingdings" w:hint="default"/>
      </w:rPr>
    </w:lvl>
    <w:lvl w:ilvl="6" w:tplc="47FAB4FA" w:tentative="1">
      <w:start w:val="1"/>
      <w:numFmt w:val="bullet"/>
      <w:lvlText w:val=""/>
      <w:lvlJc w:val="left"/>
      <w:pPr>
        <w:ind w:left="6120" w:hanging="360"/>
      </w:pPr>
      <w:rPr>
        <w:rFonts w:ascii="Symbol" w:hAnsi="Symbol" w:hint="default"/>
      </w:rPr>
    </w:lvl>
    <w:lvl w:ilvl="7" w:tplc="88DABD40" w:tentative="1">
      <w:start w:val="1"/>
      <w:numFmt w:val="bullet"/>
      <w:lvlText w:val="o"/>
      <w:lvlJc w:val="left"/>
      <w:pPr>
        <w:ind w:left="6840" w:hanging="360"/>
      </w:pPr>
      <w:rPr>
        <w:rFonts w:ascii="Courier New" w:hAnsi="Courier New" w:cs="Courier New" w:hint="default"/>
      </w:rPr>
    </w:lvl>
    <w:lvl w:ilvl="8" w:tplc="CCAC87B4" w:tentative="1">
      <w:start w:val="1"/>
      <w:numFmt w:val="bullet"/>
      <w:lvlText w:val=""/>
      <w:lvlJc w:val="left"/>
      <w:pPr>
        <w:ind w:left="7560" w:hanging="360"/>
      </w:pPr>
      <w:rPr>
        <w:rFonts w:ascii="Wingdings" w:hAnsi="Wingdings" w:hint="default"/>
      </w:rPr>
    </w:lvl>
  </w:abstractNum>
  <w:abstractNum w:abstractNumId="19" w15:restartNumberingAfterBreak="0">
    <w:nsid w:val="29461E21"/>
    <w:multiLevelType w:val="multilevel"/>
    <w:tmpl w:val="4A922D4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0" w15:restartNumberingAfterBreak="0">
    <w:nsid w:val="2D583D1F"/>
    <w:multiLevelType w:val="multilevel"/>
    <w:tmpl w:val="64C8B886"/>
    <w:lvl w:ilvl="0">
      <w:start w:val="1"/>
      <w:numFmt w:val="bullet"/>
      <w:lvlText w:val="·"/>
      <w:lvlJc w:val="left"/>
      <w:pPr>
        <w:tabs>
          <w:tab w:val="num" w:pos="720"/>
        </w:tabs>
        <w:ind w:left="720" w:hanging="720"/>
      </w:pPr>
      <w:rPr>
        <w:rFonts w:ascii="Symbol" w:hAnsi="Symbol" w:hint="default"/>
        <w:caps w:val="0"/>
        <w:effect w:val="none"/>
      </w:rPr>
    </w:lvl>
    <w:lvl w:ilvl="1">
      <w:start w:val="1"/>
      <w:numFmt w:val="bullet"/>
      <w:lvlText w:val=""/>
      <w:lvlJc w:val="left"/>
      <w:pPr>
        <w:tabs>
          <w:tab w:val="num" w:pos="1440"/>
        </w:tabs>
        <w:ind w:left="1440" w:hanging="720"/>
      </w:pPr>
      <w:rPr>
        <w:rFonts w:ascii="Symbol" w:hAnsi="Symbol" w:hint="default"/>
        <w:caps w:val="0"/>
        <w:effect w:val="none"/>
      </w:rPr>
    </w:lvl>
    <w:lvl w:ilvl="2">
      <w:start w:val="1"/>
      <w:numFmt w:val="bullet"/>
      <w:lvlText w:val=""/>
      <w:lvlJc w:val="left"/>
      <w:pPr>
        <w:tabs>
          <w:tab w:val="num" w:pos="2160"/>
        </w:tabs>
        <w:ind w:left="2160" w:hanging="720"/>
      </w:pPr>
      <w:rPr>
        <w:rFonts w:ascii="Symbol" w:hAnsi="Symbol" w:hint="default"/>
        <w:caps w:val="0"/>
        <w:effect w:val="none"/>
      </w:rPr>
    </w:lvl>
    <w:lvl w:ilvl="3">
      <w:start w:val="1"/>
      <w:numFmt w:val="bullet"/>
      <w:lvlText w:val=""/>
      <w:lvlJc w:val="left"/>
      <w:pPr>
        <w:tabs>
          <w:tab w:val="num" w:pos="2880"/>
        </w:tabs>
        <w:ind w:left="2880" w:hanging="720"/>
      </w:pPr>
      <w:rPr>
        <w:rFonts w:ascii="Symbol" w:hAnsi="Symbol" w:hint="default"/>
        <w:caps w:val="0"/>
        <w:effect w:val="none"/>
      </w:rPr>
    </w:lvl>
    <w:lvl w:ilvl="4">
      <w:start w:val="1"/>
      <w:numFmt w:val="bullet"/>
      <w:lvlText w:val=""/>
      <w:lvlJc w:val="left"/>
      <w:pPr>
        <w:tabs>
          <w:tab w:val="num" w:pos="3600"/>
        </w:tabs>
        <w:ind w:left="3600" w:hanging="720"/>
      </w:pPr>
      <w:rPr>
        <w:rFonts w:ascii="Symbol" w:hAnsi="Symbol"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bullet"/>
      <w:lvlText w:val=""/>
      <w:lvlJc w:val="left"/>
      <w:pPr>
        <w:tabs>
          <w:tab w:val="num" w:pos="4320"/>
        </w:tabs>
        <w:ind w:left="4320" w:hanging="720"/>
      </w:pPr>
      <w:rPr>
        <w:rFonts w:hint="default"/>
        <w:caps w:val="0"/>
        <w:effect w:val="none"/>
      </w:rPr>
    </w:lvl>
    <w:lvl w:ilvl="8">
      <w:start w:val="1"/>
      <w:numFmt w:val="bullet"/>
      <w:lvlText w:val=""/>
      <w:lvlJc w:val="left"/>
      <w:pPr>
        <w:tabs>
          <w:tab w:val="num" w:pos="4320"/>
        </w:tabs>
        <w:ind w:left="4320" w:hanging="720"/>
      </w:pPr>
      <w:rPr>
        <w:rFonts w:hint="default"/>
        <w:caps w:val="0"/>
        <w:effect w:val="none"/>
      </w:rPr>
    </w:lvl>
  </w:abstractNum>
  <w:abstractNum w:abstractNumId="21" w15:restartNumberingAfterBreak="0">
    <w:nsid w:val="2F9C1D1C"/>
    <w:multiLevelType w:val="multilevel"/>
    <w:tmpl w:val="7640FFAE"/>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22" w15:restartNumberingAfterBreak="0">
    <w:nsid w:val="33F211A5"/>
    <w:multiLevelType w:val="multilevel"/>
    <w:tmpl w:val="26EED2B4"/>
    <w:styleLink w:val="CurrentList1"/>
    <w:lvl w:ilvl="0">
      <w:start w:val="1"/>
      <w:numFmt w:val="decimal"/>
      <w:suff w:val="space"/>
      <w:lvlText w:val="Schedule %1"/>
      <w:lvlJc w:val="left"/>
      <w:pPr>
        <w:ind w:left="0" w:firstLine="0"/>
      </w:pPr>
      <w:rPr>
        <w:rFonts w:hint="default"/>
        <w:caps w:val="0"/>
        <w:effect w:val="none"/>
      </w:rPr>
    </w:lvl>
    <w:lvl w:ilvl="1">
      <w:start w:val="1"/>
      <w:numFmt w:val="decimal"/>
      <w:suff w:val="space"/>
      <w:lvlText w:val="Part %2"/>
      <w:lvlJc w:val="left"/>
      <w:pPr>
        <w:ind w:left="0" w:firstLine="0"/>
      </w:pPr>
      <w:rPr>
        <w:rFonts w:hint="default"/>
        <w:caps w:val="0"/>
        <w:effect w:val="none"/>
      </w:rPr>
    </w:lvl>
    <w:lvl w:ilvl="2">
      <w:start w:val="1"/>
      <w:numFmt w:val="decimal"/>
      <w:suff w:val="space"/>
      <w:lvlText w:val="Section %3"/>
      <w:lvlJc w:val="left"/>
      <w:pPr>
        <w:ind w:left="0" w:firstLine="0"/>
      </w:pPr>
      <w:rPr>
        <w:rFonts w:hint="default"/>
        <w:caps w:val="0"/>
        <w:effect w:val="no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440"/>
        </w:tabs>
        <w:ind w:left="1440" w:hanging="363"/>
      </w:pPr>
      <w:rPr>
        <w:rFonts w:hint="default"/>
      </w:rPr>
    </w:lvl>
    <w:lvl w:ilvl="5">
      <w:start w:val="1"/>
      <w:numFmt w:val="none"/>
      <w:lvlText w:val=""/>
      <w:lvlJc w:val="left"/>
      <w:pPr>
        <w:tabs>
          <w:tab w:val="num" w:pos="1440"/>
        </w:tabs>
        <w:ind w:left="1440" w:hanging="363"/>
      </w:pPr>
      <w:rPr>
        <w:rFonts w:hint="default"/>
      </w:rPr>
    </w:lvl>
    <w:lvl w:ilvl="6">
      <w:start w:val="1"/>
      <w:numFmt w:val="none"/>
      <w:lvlText w:val=""/>
      <w:lvlJc w:val="left"/>
      <w:pPr>
        <w:tabs>
          <w:tab w:val="num" w:pos="1440"/>
        </w:tabs>
        <w:ind w:left="1440" w:hanging="363"/>
      </w:pPr>
      <w:rPr>
        <w:rFonts w:hint="default"/>
      </w:rPr>
    </w:lvl>
    <w:lvl w:ilvl="7">
      <w:start w:val="1"/>
      <w:numFmt w:val="none"/>
      <w:lvlText w:val=""/>
      <w:lvlJc w:val="left"/>
      <w:pPr>
        <w:tabs>
          <w:tab w:val="num" w:pos="1440"/>
        </w:tabs>
        <w:ind w:left="1440" w:hanging="363"/>
      </w:pPr>
      <w:rPr>
        <w:rFonts w:hint="default"/>
      </w:rPr>
    </w:lvl>
    <w:lvl w:ilvl="8">
      <w:start w:val="1"/>
      <w:numFmt w:val="none"/>
      <w:lvlText w:val=""/>
      <w:lvlJc w:val="left"/>
      <w:pPr>
        <w:tabs>
          <w:tab w:val="num" w:pos="1440"/>
        </w:tabs>
        <w:ind w:left="1440" w:hanging="363"/>
      </w:pPr>
      <w:rPr>
        <w:rFonts w:hint="default"/>
      </w:rPr>
    </w:lvl>
  </w:abstractNum>
  <w:abstractNum w:abstractNumId="23" w15:restartNumberingAfterBreak="0">
    <w:nsid w:val="380421E4"/>
    <w:multiLevelType w:val="multilevel"/>
    <w:tmpl w:val="442E2198"/>
    <w:lvl w:ilvl="0">
      <w:start w:val="1"/>
      <w:numFmt w:val="decimal"/>
      <w:pStyle w:val="ScheduleText1"/>
      <w:lvlText w:val="%1"/>
      <w:lvlJc w:val="left"/>
      <w:pPr>
        <w:ind w:left="720" w:hanging="720"/>
      </w:pPr>
      <w:rPr>
        <w:rFonts w:hint="default"/>
        <w:sz w:val="22"/>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4"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5" w15:restartNumberingAfterBreak="0">
    <w:nsid w:val="46B8501D"/>
    <w:multiLevelType w:val="multilevel"/>
    <w:tmpl w:val="55343AAE"/>
    <w:name w:val="Definition Numbering List22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26" w15:restartNumberingAfterBreak="0">
    <w:nsid w:val="4F5A065E"/>
    <w:multiLevelType w:val="hybridMultilevel"/>
    <w:tmpl w:val="E8EAD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1C7FD2"/>
    <w:multiLevelType w:val="multilevel"/>
    <w:tmpl w:val="7640FFAE"/>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28" w15:restartNumberingAfterBreak="0">
    <w:nsid w:val="55E9024C"/>
    <w:multiLevelType w:val="hybridMultilevel"/>
    <w:tmpl w:val="AF54B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2A4769"/>
    <w:multiLevelType w:val="multilevel"/>
    <w:tmpl w:val="3592A260"/>
    <w:name w:val="Definition Numbering List2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2"/>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30" w15:restartNumberingAfterBreak="0">
    <w:nsid w:val="5FF17680"/>
    <w:multiLevelType w:val="hybridMultilevel"/>
    <w:tmpl w:val="98A2F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32" w15:restartNumberingAfterBreak="0">
    <w:nsid w:val="6A7256E0"/>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C26404D"/>
    <w:multiLevelType w:val="multilevel"/>
    <w:tmpl w:val="6402FD74"/>
    <w:name w:val="General Numbering List"/>
    <w:lvl w:ilvl="0">
      <w:start w:val="1"/>
      <w:numFmt w:val="decimal"/>
      <w:pStyle w:val="GeneralL1"/>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2160"/>
        </w:tabs>
        <w:ind w:left="2160" w:hanging="720"/>
      </w:pPr>
      <w:rPr>
        <w:rFonts w:hint="default"/>
        <w:caps w:val="0"/>
        <w:effect w:val="none"/>
      </w:rPr>
    </w:lvl>
    <w:lvl w:ilvl="3">
      <w:start w:val="1"/>
      <w:numFmt w:val="lowerRoman"/>
      <w:pStyle w:val="GeneralL4"/>
      <w:lvlText w:val="(%4)"/>
      <w:lvlJc w:val="left"/>
      <w:pPr>
        <w:tabs>
          <w:tab w:val="num" w:pos="2880"/>
        </w:tabs>
        <w:ind w:left="288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3600"/>
        </w:tabs>
        <w:ind w:left="3600" w:hanging="720"/>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34" w15:restartNumberingAfterBreak="0">
    <w:nsid w:val="6D3C5F2A"/>
    <w:multiLevelType w:val="multilevel"/>
    <w:tmpl w:val="52329D30"/>
    <w:lvl w:ilvl="0">
      <w:start w:val="1"/>
      <w:numFmt w:val="none"/>
      <w:pStyle w:val="BodyTextIndent"/>
      <w:lvlText w:val=""/>
      <w:lvlJc w:val="left"/>
      <w:pPr>
        <w:tabs>
          <w:tab w:val="num" w:pos="720"/>
        </w:tabs>
        <w:ind w:left="720" w:firstLine="0"/>
      </w:pPr>
      <w:rPr>
        <w:rFonts w:hint="default"/>
        <w:caps w:val="0"/>
        <w:effect w:val="none"/>
      </w:rPr>
    </w:lvl>
    <w:lvl w:ilvl="1">
      <w:start w:val="1"/>
      <w:numFmt w:val="none"/>
      <w:pStyle w:val="BodyTextIndent2"/>
      <w:lvlText w:val=""/>
      <w:lvlJc w:val="left"/>
      <w:pPr>
        <w:tabs>
          <w:tab w:val="num" w:pos="720"/>
        </w:tabs>
        <w:ind w:left="720" w:firstLine="0"/>
      </w:pPr>
      <w:rPr>
        <w:rFonts w:hint="default"/>
        <w:caps w:val="0"/>
        <w:effect w:val="none"/>
      </w:rPr>
    </w:lvl>
    <w:lvl w:ilvl="2">
      <w:start w:val="1"/>
      <w:numFmt w:val="lowerLetter"/>
      <w:pStyle w:val="DefinitionNumbering1"/>
      <w:lvlText w:val="(%3)"/>
      <w:lvlJc w:val="left"/>
      <w:pPr>
        <w:tabs>
          <w:tab w:val="num" w:pos="1440"/>
        </w:tabs>
        <w:ind w:left="1440" w:hanging="720"/>
      </w:pPr>
      <w:rPr>
        <w:rFonts w:hint="default"/>
        <w:caps w:val="0"/>
        <w:effect w:val="none"/>
      </w:rPr>
    </w:lvl>
    <w:lvl w:ilvl="3">
      <w:start w:val="1"/>
      <w:numFmt w:val="lowerRoman"/>
      <w:pStyle w:val="DefinitionNumbering2"/>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none"/>
      <w:pStyle w:val="DefinitionNumbering4"/>
      <w:lvlText w:val=""/>
      <w:lvlJc w:val="left"/>
      <w:pPr>
        <w:tabs>
          <w:tab w:val="num" w:pos="2880"/>
        </w:tabs>
        <w:ind w:left="2880" w:hanging="720"/>
      </w:pPr>
      <w:rPr>
        <w:rFonts w:hint="default"/>
        <w:caps w:val="0"/>
        <w:effect w:val="none"/>
      </w:rPr>
    </w:lvl>
    <w:lvl w:ilvl="6">
      <w:start w:val="1"/>
      <w:numFmt w:val="none"/>
      <w:pStyle w:val="DefinitionNumbering5"/>
      <w:lvlText w:val=""/>
      <w:lvlJc w:val="left"/>
      <w:pPr>
        <w:tabs>
          <w:tab w:val="num" w:pos="2880"/>
        </w:tabs>
        <w:ind w:left="2880" w:hanging="720"/>
      </w:pPr>
      <w:rPr>
        <w:rFonts w:hint="default"/>
        <w:caps w:val="0"/>
        <w:effect w:val="none"/>
      </w:rPr>
    </w:lvl>
    <w:lvl w:ilvl="7">
      <w:start w:val="1"/>
      <w:numFmt w:val="none"/>
      <w:pStyle w:val="DefinitionNumbering6"/>
      <w:lvlText w:val=""/>
      <w:lvlJc w:val="left"/>
      <w:pPr>
        <w:tabs>
          <w:tab w:val="num" w:pos="2880"/>
        </w:tabs>
        <w:ind w:left="2880" w:hanging="720"/>
      </w:pPr>
      <w:rPr>
        <w:rFonts w:hint="default"/>
        <w:caps w:val="0"/>
        <w:effect w:val="none"/>
      </w:rPr>
    </w:lvl>
    <w:lvl w:ilvl="8">
      <w:start w:val="1"/>
      <w:numFmt w:val="none"/>
      <w:pStyle w:val="DefinitionNumbering7"/>
      <w:lvlText w:val=""/>
      <w:lvlJc w:val="left"/>
      <w:pPr>
        <w:tabs>
          <w:tab w:val="num" w:pos="2880"/>
        </w:tabs>
        <w:ind w:left="2880" w:hanging="720"/>
      </w:pPr>
      <w:rPr>
        <w:rFonts w:hint="default"/>
        <w:caps w:val="0"/>
        <w:effect w:val="none"/>
      </w:rPr>
    </w:lvl>
  </w:abstractNum>
  <w:abstractNum w:abstractNumId="35" w15:restartNumberingAfterBreak="0">
    <w:nsid w:val="6DDF4132"/>
    <w:multiLevelType w:val="multilevel"/>
    <w:tmpl w:val="9314022E"/>
    <w:name w:val="SchGeneral Numbering List"/>
    <w:lvl w:ilvl="0">
      <w:start w:val="1"/>
      <w:numFmt w:val="decimal"/>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tabs>
          <w:tab w:val="num" w:pos="1440"/>
        </w:tabs>
        <w:ind w:left="720" w:firstLine="0"/>
      </w:pPr>
      <w:rPr>
        <w:rFonts w:hint="default"/>
        <w:caps w:val="0"/>
        <w:effect w:val="none"/>
      </w:rPr>
    </w:lvl>
    <w:lvl w:ilvl="2">
      <w:start w:val="1"/>
      <w:numFmt w:val="lowerLetter"/>
      <w:pStyle w:val="SchGeneralL3"/>
      <w:lvlText w:val="(%3)"/>
      <w:lvlJc w:val="left"/>
      <w:pPr>
        <w:tabs>
          <w:tab w:val="num" w:pos="2160"/>
        </w:tabs>
        <w:ind w:left="2160" w:hanging="720"/>
      </w:pPr>
      <w:rPr>
        <w:rFonts w:hint="default"/>
        <w:caps w:val="0"/>
        <w:effect w:val="none"/>
      </w:rPr>
    </w:lvl>
    <w:lvl w:ilvl="3">
      <w:start w:val="1"/>
      <w:numFmt w:val="lowerRoman"/>
      <w:pStyle w:val="SchGeneralL4"/>
      <w:lvlText w:val="(%4)"/>
      <w:lvlJc w:val="left"/>
      <w:pPr>
        <w:tabs>
          <w:tab w:val="num" w:pos="2880"/>
        </w:tabs>
        <w:ind w:left="2880" w:hanging="720"/>
      </w:pPr>
      <w:rPr>
        <w:rFonts w:hint="default"/>
        <w:caps w:val="0"/>
        <w:effect w:val="none"/>
      </w:rPr>
    </w:lvl>
    <w:lvl w:ilvl="4">
      <w:start w:val="1"/>
      <w:numFmt w:val="upperLetter"/>
      <w:pStyle w:val="Sch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36" w15:restartNumberingAfterBreak="0">
    <w:nsid w:val="74552241"/>
    <w:multiLevelType w:val="multilevel"/>
    <w:tmpl w:val="CF3CC8C0"/>
    <w:name w:val="Recital Numbering List"/>
    <w:lvl w:ilvl="0">
      <w:start w:val="1"/>
      <w:numFmt w:val="upperLetter"/>
      <w:pStyle w:val="RecitalNumbering1"/>
      <w:lvlText w:val="%1"/>
      <w:lvlJc w:val="left"/>
      <w:pPr>
        <w:tabs>
          <w:tab w:val="num" w:pos="720"/>
        </w:tabs>
        <w:ind w:left="720" w:hanging="720"/>
      </w:pPr>
      <w:rPr>
        <w:rFonts w:hint="default"/>
        <w:caps w:val="0"/>
        <w:effect w:val="none"/>
      </w:rPr>
    </w:lvl>
    <w:lvl w:ilvl="1">
      <w:start w:val="1"/>
      <w:numFmt w:val="lowerRoman"/>
      <w:pStyle w:val="RecitalNumbering2"/>
      <w:lvlText w:val="(%2)"/>
      <w:lvlJc w:val="left"/>
      <w:pPr>
        <w:tabs>
          <w:tab w:val="num" w:pos="1440"/>
        </w:tabs>
        <w:ind w:left="1440" w:hanging="720"/>
      </w:pPr>
      <w:rPr>
        <w:rFonts w:hint="default"/>
        <w:caps w:val="0"/>
        <w:effect w:val="none"/>
      </w:rPr>
    </w:lvl>
    <w:lvl w:ilvl="2">
      <w:start w:val="1"/>
      <w:numFmt w:val="lowerLetter"/>
      <w:pStyle w:val="RecitalNumbering3"/>
      <w:lvlText w:val="(%3)"/>
      <w:lvlJc w:val="left"/>
      <w:pPr>
        <w:tabs>
          <w:tab w:val="num" w:pos="2160"/>
        </w:tabs>
        <w:ind w:left="2160" w:hanging="720"/>
      </w:pPr>
      <w:rPr>
        <w:rFonts w:hint="default"/>
        <w:caps w:val="0"/>
        <w:effect w:val="none"/>
      </w:rPr>
    </w:lvl>
    <w:lvl w:ilvl="3">
      <w:start w:val="1"/>
      <w:numFmt w:val="none"/>
      <w:lvlText w:val=""/>
      <w:lvlJc w:val="left"/>
      <w:pPr>
        <w:ind w:left="2160" w:hanging="1080"/>
      </w:pPr>
      <w:rPr>
        <w:rFonts w:hint="default"/>
      </w:rPr>
    </w:lvl>
    <w:lvl w:ilvl="4">
      <w:start w:val="1"/>
      <w:numFmt w:val="none"/>
      <w:lvlText w:val=""/>
      <w:lvlJc w:val="left"/>
      <w:pPr>
        <w:ind w:left="2160" w:hanging="1083"/>
      </w:pPr>
      <w:rPr>
        <w:rFonts w:hint="default"/>
      </w:rPr>
    </w:lvl>
    <w:lvl w:ilvl="5">
      <w:start w:val="1"/>
      <w:numFmt w:val="none"/>
      <w:lvlText w:val=""/>
      <w:lvlJc w:val="left"/>
      <w:pPr>
        <w:ind w:left="2160" w:hanging="1083"/>
      </w:pPr>
      <w:rPr>
        <w:rFonts w:hint="default"/>
      </w:rPr>
    </w:lvl>
    <w:lvl w:ilvl="6">
      <w:start w:val="1"/>
      <w:numFmt w:val="none"/>
      <w:lvlText w:val=""/>
      <w:lvlJc w:val="left"/>
      <w:pPr>
        <w:ind w:left="2160" w:hanging="1083"/>
      </w:pPr>
      <w:rPr>
        <w:rFonts w:hint="default"/>
      </w:rPr>
    </w:lvl>
    <w:lvl w:ilvl="7">
      <w:start w:val="1"/>
      <w:numFmt w:val="none"/>
      <w:lvlText w:val=""/>
      <w:lvlJc w:val="left"/>
      <w:pPr>
        <w:ind w:left="2160" w:hanging="1083"/>
      </w:pPr>
      <w:rPr>
        <w:rFonts w:hint="default"/>
      </w:rPr>
    </w:lvl>
    <w:lvl w:ilvl="8">
      <w:start w:val="1"/>
      <w:numFmt w:val="none"/>
      <w:lvlText w:val=""/>
      <w:lvlJc w:val="left"/>
      <w:pPr>
        <w:ind w:left="2160" w:hanging="1083"/>
      </w:pPr>
      <w:rPr>
        <w:rFonts w:hint="default"/>
      </w:rPr>
    </w:lvl>
  </w:abstractNum>
  <w:abstractNum w:abstractNumId="37" w15:restartNumberingAfterBreak="0">
    <w:nsid w:val="79EB0571"/>
    <w:multiLevelType w:val="multilevel"/>
    <w:tmpl w:val="858E3C5A"/>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440"/>
        </w:tabs>
        <w:ind w:left="1440" w:hanging="720"/>
      </w:pPr>
      <w:rPr>
        <w:rFonts w:hint="default"/>
        <w:caps w:val="0"/>
        <w:effect w:val="none"/>
      </w:rPr>
    </w:lvl>
    <w:lvl w:ilvl="3">
      <w:start w:val="1"/>
      <w:numFmt w:val="lowerLetter"/>
      <w:pStyle w:val="ScheduleL4"/>
      <w:lvlText w:val="(%4)"/>
      <w:lvlJc w:val="left"/>
      <w:pPr>
        <w:tabs>
          <w:tab w:val="num" w:pos="2160"/>
        </w:tabs>
        <w:ind w:left="2160" w:hanging="720"/>
      </w:pPr>
      <w:rPr>
        <w:rFonts w:hint="default"/>
        <w:caps w:val="0"/>
        <w:effect w:val="none"/>
      </w:rPr>
    </w:lvl>
    <w:lvl w:ilvl="4">
      <w:start w:val="1"/>
      <w:numFmt w:val="lowerRoman"/>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1"/>
        </w:tabs>
        <w:ind w:left="4321" w:hanging="721"/>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38" w15:restartNumberingAfterBreak="0">
    <w:nsid w:val="7B3205E3"/>
    <w:multiLevelType w:val="multilevel"/>
    <w:tmpl w:val="54DABAA6"/>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1440"/>
        </w:tabs>
        <w:ind w:left="1440" w:hanging="720"/>
      </w:pPr>
      <w:rPr>
        <w:rFonts w:ascii="Symbol" w:hAnsi="Symbol" w:hint="default"/>
        <w:caps w:val="0"/>
        <w:effect w:val="none"/>
      </w:rPr>
    </w:lvl>
    <w:lvl w:ilvl="2">
      <w:start w:val="1"/>
      <w:numFmt w:val="bullet"/>
      <w:pStyle w:val="ListBullet3"/>
      <w:lvlText w:val=""/>
      <w:lvlJc w:val="left"/>
      <w:pPr>
        <w:tabs>
          <w:tab w:val="num" w:pos="2160"/>
        </w:tabs>
        <w:ind w:left="2160" w:hanging="720"/>
      </w:pPr>
      <w:rPr>
        <w:rFonts w:ascii="Symbol" w:hAnsi="Symbol" w:hint="default"/>
        <w:caps w:val="0"/>
        <w:effect w:val="none"/>
      </w:rPr>
    </w:lvl>
    <w:lvl w:ilvl="3">
      <w:start w:val="1"/>
      <w:numFmt w:val="bullet"/>
      <w:pStyle w:val="ListBullet4"/>
      <w:lvlText w:val=""/>
      <w:lvlJc w:val="left"/>
      <w:pPr>
        <w:tabs>
          <w:tab w:val="num" w:pos="2880"/>
        </w:tabs>
        <w:ind w:left="2880" w:hanging="72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none"/>
      <w:pStyle w:val="ListBullet6"/>
      <w:lvlText w:val=""/>
      <w:lvlJc w:val="left"/>
      <w:pPr>
        <w:tabs>
          <w:tab w:val="num" w:pos="3600"/>
        </w:tabs>
        <w:ind w:left="3600" w:hanging="720"/>
      </w:pPr>
      <w:rPr>
        <w:rFonts w:hint="default"/>
        <w:caps w:val="0"/>
        <w:effect w:val="none"/>
      </w:rPr>
    </w:lvl>
    <w:lvl w:ilvl="6">
      <w:start w:val="1"/>
      <w:numFmt w:val="none"/>
      <w:pStyle w:val="ListBullet7"/>
      <w:lvlText w:val=""/>
      <w:lvlJc w:val="left"/>
      <w:pPr>
        <w:tabs>
          <w:tab w:val="num" w:pos="4320"/>
        </w:tabs>
        <w:ind w:left="4320" w:hanging="720"/>
      </w:pPr>
      <w:rPr>
        <w:rFonts w:hint="default"/>
        <w:caps w:val="0"/>
        <w:effect w:val="none"/>
      </w:rPr>
    </w:lvl>
    <w:lvl w:ilvl="7">
      <w:start w:val="1"/>
      <w:numFmt w:val="bullet"/>
      <w:pStyle w:val="ListBullet8"/>
      <w:lvlText w:val=""/>
      <w:lvlJc w:val="left"/>
      <w:pPr>
        <w:tabs>
          <w:tab w:val="num" w:pos="4320"/>
        </w:tabs>
        <w:ind w:left="4320" w:hanging="720"/>
      </w:pPr>
      <w:rPr>
        <w:rFonts w:hint="default"/>
        <w:caps w:val="0"/>
        <w:effect w:val="none"/>
      </w:rPr>
    </w:lvl>
    <w:lvl w:ilvl="8">
      <w:start w:val="1"/>
      <w:numFmt w:val="bullet"/>
      <w:pStyle w:val="ListBullet9"/>
      <w:lvlText w:val=""/>
      <w:lvlJc w:val="left"/>
      <w:pPr>
        <w:tabs>
          <w:tab w:val="num" w:pos="4320"/>
        </w:tabs>
        <w:ind w:left="4320" w:hanging="720"/>
      </w:pPr>
      <w:rPr>
        <w:rFonts w:hint="default"/>
        <w:caps w:val="0"/>
        <w:effect w:val="none"/>
      </w:rPr>
    </w:lvl>
  </w:abstractNum>
  <w:num w:numId="1" w16cid:durableId="1378117406">
    <w:abstractNumId w:val="24"/>
  </w:num>
  <w:num w:numId="2" w16cid:durableId="1297369887">
    <w:abstractNumId w:val="27"/>
  </w:num>
  <w:num w:numId="3" w16cid:durableId="1344547161">
    <w:abstractNumId w:val="8"/>
  </w:num>
  <w:num w:numId="4" w16cid:durableId="707221175">
    <w:abstractNumId w:val="4"/>
  </w:num>
  <w:num w:numId="5" w16cid:durableId="1264924891">
    <w:abstractNumId w:val="3"/>
  </w:num>
  <w:num w:numId="6" w16cid:durableId="511921940">
    <w:abstractNumId w:val="2"/>
  </w:num>
  <w:num w:numId="7" w16cid:durableId="2132941685">
    <w:abstractNumId w:val="1"/>
  </w:num>
  <w:num w:numId="8" w16cid:durableId="164513363">
    <w:abstractNumId w:val="0"/>
  </w:num>
  <w:num w:numId="9" w16cid:durableId="1498573375">
    <w:abstractNumId w:val="16"/>
  </w:num>
  <w:num w:numId="10" w16cid:durableId="374433309">
    <w:abstractNumId w:val="36"/>
  </w:num>
  <w:num w:numId="11" w16cid:durableId="823206234">
    <w:abstractNumId w:val="37"/>
  </w:num>
  <w:num w:numId="12" w16cid:durableId="551814349">
    <w:abstractNumId w:val="38"/>
  </w:num>
  <w:num w:numId="13" w16cid:durableId="761336072">
    <w:abstractNumId w:val="11"/>
  </w:num>
  <w:num w:numId="14" w16cid:durableId="1360623309">
    <w:abstractNumId w:val="35"/>
  </w:num>
  <w:num w:numId="15" w16cid:durableId="140392801">
    <w:abstractNumId w:val="33"/>
  </w:num>
  <w:num w:numId="16" w16cid:durableId="1250310760">
    <w:abstractNumId w:val="34"/>
  </w:num>
  <w:num w:numId="17" w16cid:durableId="136578261">
    <w:abstractNumId w:val="6"/>
  </w:num>
  <w:num w:numId="18" w16cid:durableId="1864783336">
    <w:abstractNumId w:val="10"/>
  </w:num>
  <w:num w:numId="19" w16cid:durableId="873425339">
    <w:abstractNumId w:val="9"/>
  </w:num>
  <w:num w:numId="20" w16cid:durableId="1518539111">
    <w:abstractNumId w:val="32"/>
  </w:num>
  <w:num w:numId="21" w16cid:durableId="783157070">
    <w:abstractNumId w:val="34"/>
  </w:num>
  <w:num w:numId="22" w16cid:durableId="1480151834">
    <w:abstractNumId w:val="34"/>
  </w:num>
  <w:num w:numId="23" w16cid:durableId="1130056760">
    <w:abstractNumId w:val="18"/>
  </w:num>
  <w:num w:numId="24" w16cid:durableId="859441207">
    <w:abstractNumId w:val="34"/>
  </w:num>
  <w:num w:numId="25" w16cid:durableId="1543248867">
    <w:abstractNumId w:val="34"/>
  </w:num>
  <w:num w:numId="26" w16cid:durableId="1614022321">
    <w:abstractNumId w:val="22"/>
  </w:num>
  <w:num w:numId="27" w16cid:durableId="74580367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9478639">
    <w:abstractNumId w:val="37"/>
  </w:num>
  <w:num w:numId="29" w16cid:durableId="14869677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2072692">
    <w:abstractNumId w:val="37"/>
  </w:num>
  <w:num w:numId="31" w16cid:durableId="11181423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9193592">
    <w:abstractNumId w:val="29"/>
  </w:num>
  <w:num w:numId="33" w16cid:durableId="96221433">
    <w:abstractNumId w:val="20"/>
  </w:num>
  <w:num w:numId="34" w16cid:durableId="1608004773">
    <w:abstractNumId w:val="12"/>
  </w:num>
  <w:num w:numId="35" w16cid:durableId="276571884">
    <w:abstractNumId w:val="37"/>
  </w:num>
  <w:num w:numId="36" w16cid:durableId="1339430713">
    <w:abstractNumId w:val="37"/>
  </w:num>
  <w:num w:numId="37" w16cid:durableId="58942302">
    <w:abstractNumId w:val="37"/>
  </w:num>
  <w:num w:numId="38" w16cid:durableId="1495681406">
    <w:abstractNumId w:val="37"/>
  </w:num>
  <w:num w:numId="39" w16cid:durableId="10038653">
    <w:abstractNumId w:val="7"/>
  </w:num>
  <w:num w:numId="40" w16cid:durableId="376050637">
    <w:abstractNumId w:val="6"/>
  </w:num>
  <w:num w:numId="41" w16cid:durableId="17423622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57070845">
    <w:abstractNumId w:val="31"/>
  </w:num>
  <w:num w:numId="43" w16cid:durableId="64647883">
    <w:abstractNumId w:val="5"/>
  </w:num>
  <w:num w:numId="44" w16cid:durableId="1858501564">
    <w:abstractNumId w:val="11"/>
  </w:num>
  <w:num w:numId="45" w16cid:durableId="1074746304">
    <w:abstractNumId w:val="34"/>
  </w:num>
  <w:num w:numId="46" w16cid:durableId="691347140">
    <w:abstractNumId w:val="13"/>
  </w:num>
  <w:num w:numId="47" w16cid:durableId="512451551">
    <w:abstractNumId w:val="17"/>
  </w:num>
  <w:num w:numId="48" w16cid:durableId="16086454">
    <w:abstractNumId w:val="19"/>
  </w:num>
  <w:num w:numId="49" w16cid:durableId="63648539">
    <w:abstractNumId w:val="25"/>
  </w:num>
  <w:num w:numId="50" w16cid:durableId="1715696012">
    <w:abstractNumId w:val="6"/>
  </w:num>
  <w:num w:numId="51" w16cid:durableId="2143838168">
    <w:abstractNumId w:val="37"/>
  </w:num>
  <w:num w:numId="52" w16cid:durableId="1860462902">
    <w:abstractNumId w:val="6"/>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12166903">
    <w:abstractNumId w:val="6"/>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67118732">
    <w:abstractNumId w:val="14"/>
  </w:num>
  <w:num w:numId="55" w16cid:durableId="1217665819">
    <w:abstractNumId w:val="30"/>
  </w:num>
  <w:num w:numId="56" w16cid:durableId="1646347459">
    <w:abstractNumId w:val="28"/>
  </w:num>
  <w:num w:numId="57" w16cid:durableId="913512626">
    <w:abstractNumId w:val="26"/>
  </w:num>
  <w:num w:numId="58" w16cid:durableId="2022779639">
    <w:abstractNumId w:val="2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01E"/>
    <w:rsid w:val="000018DF"/>
    <w:rsid w:val="0000377D"/>
    <w:rsid w:val="0000509B"/>
    <w:rsid w:val="00005E02"/>
    <w:rsid w:val="00015051"/>
    <w:rsid w:val="000479F7"/>
    <w:rsid w:val="00050FE8"/>
    <w:rsid w:val="00053EC9"/>
    <w:rsid w:val="0006569A"/>
    <w:rsid w:val="0006701C"/>
    <w:rsid w:val="000943BC"/>
    <w:rsid w:val="00094D3F"/>
    <w:rsid w:val="00096F2A"/>
    <w:rsid w:val="000B2E20"/>
    <w:rsid w:val="000B6AB9"/>
    <w:rsid w:val="000B7EF9"/>
    <w:rsid w:val="000C533E"/>
    <w:rsid w:val="000C7E51"/>
    <w:rsid w:val="000D6154"/>
    <w:rsid w:val="000D79AC"/>
    <w:rsid w:val="000E47C8"/>
    <w:rsid w:val="000F36E0"/>
    <w:rsid w:val="0010076F"/>
    <w:rsid w:val="00111AD9"/>
    <w:rsid w:val="001331F4"/>
    <w:rsid w:val="001411D0"/>
    <w:rsid w:val="0014346A"/>
    <w:rsid w:val="00143592"/>
    <w:rsid w:val="00152865"/>
    <w:rsid w:val="0015332C"/>
    <w:rsid w:val="00160304"/>
    <w:rsid w:val="0017263E"/>
    <w:rsid w:val="00186F7F"/>
    <w:rsid w:val="00194372"/>
    <w:rsid w:val="001948E8"/>
    <w:rsid w:val="001955D1"/>
    <w:rsid w:val="001A3644"/>
    <w:rsid w:val="001A4988"/>
    <w:rsid w:val="001B18C7"/>
    <w:rsid w:val="001C45E0"/>
    <w:rsid w:val="001C472A"/>
    <w:rsid w:val="001F6ABF"/>
    <w:rsid w:val="00201119"/>
    <w:rsid w:val="00203C48"/>
    <w:rsid w:val="00204147"/>
    <w:rsid w:val="002111DB"/>
    <w:rsid w:val="00211326"/>
    <w:rsid w:val="00217C90"/>
    <w:rsid w:val="002242C0"/>
    <w:rsid w:val="0024411A"/>
    <w:rsid w:val="00280187"/>
    <w:rsid w:val="0029202D"/>
    <w:rsid w:val="002A4E1D"/>
    <w:rsid w:val="002A683C"/>
    <w:rsid w:val="002A6899"/>
    <w:rsid w:val="002C0543"/>
    <w:rsid w:val="002C77E5"/>
    <w:rsid w:val="002D3D71"/>
    <w:rsid w:val="002E0C16"/>
    <w:rsid w:val="002E4987"/>
    <w:rsid w:val="002F333B"/>
    <w:rsid w:val="00302DD7"/>
    <w:rsid w:val="003071FE"/>
    <w:rsid w:val="0033094F"/>
    <w:rsid w:val="00332B2D"/>
    <w:rsid w:val="003474E4"/>
    <w:rsid w:val="00350A7B"/>
    <w:rsid w:val="00350FB5"/>
    <w:rsid w:val="00355809"/>
    <w:rsid w:val="00356824"/>
    <w:rsid w:val="0037063C"/>
    <w:rsid w:val="00373369"/>
    <w:rsid w:val="00375CAA"/>
    <w:rsid w:val="00381384"/>
    <w:rsid w:val="003841C5"/>
    <w:rsid w:val="00385941"/>
    <w:rsid w:val="003A2E20"/>
    <w:rsid w:val="003C20E6"/>
    <w:rsid w:val="003D3D54"/>
    <w:rsid w:val="003E3279"/>
    <w:rsid w:val="003F34A3"/>
    <w:rsid w:val="003F4F97"/>
    <w:rsid w:val="00403FE4"/>
    <w:rsid w:val="004075D3"/>
    <w:rsid w:val="00423152"/>
    <w:rsid w:val="00430E90"/>
    <w:rsid w:val="004434AE"/>
    <w:rsid w:val="004A1159"/>
    <w:rsid w:val="004B1247"/>
    <w:rsid w:val="004C501E"/>
    <w:rsid w:val="005027C2"/>
    <w:rsid w:val="00515084"/>
    <w:rsid w:val="005226F3"/>
    <w:rsid w:val="00533B73"/>
    <w:rsid w:val="00533EA7"/>
    <w:rsid w:val="00542F04"/>
    <w:rsid w:val="005452B3"/>
    <w:rsid w:val="00560A9F"/>
    <w:rsid w:val="00562533"/>
    <w:rsid w:val="005638B0"/>
    <w:rsid w:val="00567DDA"/>
    <w:rsid w:val="00574664"/>
    <w:rsid w:val="00574FD7"/>
    <w:rsid w:val="005769C8"/>
    <w:rsid w:val="00586F1B"/>
    <w:rsid w:val="0059289F"/>
    <w:rsid w:val="00594C0B"/>
    <w:rsid w:val="00597444"/>
    <w:rsid w:val="005A783F"/>
    <w:rsid w:val="005B0F37"/>
    <w:rsid w:val="005C18CA"/>
    <w:rsid w:val="005C49A0"/>
    <w:rsid w:val="005C6372"/>
    <w:rsid w:val="005D3AA6"/>
    <w:rsid w:val="005D68ED"/>
    <w:rsid w:val="005F0EA0"/>
    <w:rsid w:val="005F4ABD"/>
    <w:rsid w:val="005F5D19"/>
    <w:rsid w:val="00611476"/>
    <w:rsid w:val="00627D1B"/>
    <w:rsid w:val="00632A0D"/>
    <w:rsid w:val="0064470E"/>
    <w:rsid w:val="00644E7D"/>
    <w:rsid w:val="006510C2"/>
    <w:rsid w:val="006950E4"/>
    <w:rsid w:val="006961E7"/>
    <w:rsid w:val="006A533B"/>
    <w:rsid w:val="006C2EDC"/>
    <w:rsid w:val="006C567C"/>
    <w:rsid w:val="006C61BE"/>
    <w:rsid w:val="006D21CD"/>
    <w:rsid w:val="006D79CC"/>
    <w:rsid w:val="006F0A8F"/>
    <w:rsid w:val="006F46EC"/>
    <w:rsid w:val="00702474"/>
    <w:rsid w:val="00704177"/>
    <w:rsid w:val="00707253"/>
    <w:rsid w:val="0070768C"/>
    <w:rsid w:val="007116DE"/>
    <w:rsid w:val="00714BD1"/>
    <w:rsid w:val="0073322D"/>
    <w:rsid w:val="00733386"/>
    <w:rsid w:val="007414E9"/>
    <w:rsid w:val="00743CA1"/>
    <w:rsid w:val="007462E1"/>
    <w:rsid w:val="00753437"/>
    <w:rsid w:val="00754E57"/>
    <w:rsid w:val="007723D1"/>
    <w:rsid w:val="00781D28"/>
    <w:rsid w:val="00791B9B"/>
    <w:rsid w:val="007A2005"/>
    <w:rsid w:val="007A28DE"/>
    <w:rsid w:val="007A3870"/>
    <w:rsid w:val="007D2914"/>
    <w:rsid w:val="007D7A3C"/>
    <w:rsid w:val="007F3096"/>
    <w:rsid w:val="008024A2"/>
    <w:rsid w:val="00802682"/>
    <w:rsid w:val="00810522"/>
    <w:rsid w:val="00824EBC"/>
    <w:rsid w:val="00826401"/>
    <w:rsid w:val="00835DF2"/>
    <w:rsid w:val="008421AF"/>
    <w:rsid w:val="008520D1"/>
    <w:rsid w:val="0085257D"/>
    <w:rsid w:val="00876B39"/>
    <w:rsid w:val="00882184"/>
    <w:rsid w:val="00887301"/>
    <w:rsid w:val="008D1E88"/>
    <w:rsid w:val="008D27A8"/>
    <w:rsid w:val="008D397C"/>
    <w:rsid w:val="008E3BDA"/>
    <w:rsid w:val="008F22C7"/>
    <w:rsid w:val="008F4B58"/>
    <w:rsid w:val="008F7C27"/>
    <w:rsid w:val="00911AB8"/>
    <w:rsid w:val="00913F7B"/>
    <w:rsid w:val="00915858"/>
    <w:rsid w:val="00915AF5"/>
    <w:rsid w:val="0092104A"/>
    <w:rsid w:val="00924872"/>
    <w:rsid w:val="00924D43"/>
    <w:rsid w:val="00940A73"/>
    <w:rsid w:val="00941CEF"/>
    <w:rsid w:val="00942C91"/>
    <w:rsid w:val="009435E4"/>
    <w:rsid w:val="009651CA"/>
    <w:rsid w:val="00974D90"/>
    <w:rsid w:val="00977961"/>
    <w:rsid w:val="00985025"/>
    <w:rsid w:val="009932F2"/>
    <w:rsid w:val="00994046"/>
    <w:rsid w:val="00996B33"/>
    <w:rsid w:val="009C03CF"/>
    <w:rsid w:val="009C6FA6"/>
    <w:rsid w:val="009D3314"/>
    <w:rsid w:val="009D4983"/>
    <w:rsid w:val="009D580C"/>
    <w:rsid w:val="009D60BC"/>
    <w:rsid w:val="009D72AE"/>
    <w:rsid w:val="009F1A44"/>
    <w:rsid w:val="00A00E6D"/>
    <w:rsid w:val="00A043E0"/>
    <w:rsid w:val="00A12823"/>
    <w:rsid w:val="00A1419C"/>
    <w:rsid w:val="00A20AB9"/>
    <w:rsid w:val="00A4382F"/>
    <w:rsid w:val="00A4524C"/>
    <w:rsid w:val="00A54370"/>
    <w:rsid w:val="00A55988"/>
    <w:rsid w:val="00A626D0"/>
    <w:rsid w:val="00A823FF"/>
    <w:rsid w:val="00A87C57"/>
    <w:rsid w:val="00A93358"/>
    <w:rsid w:val="00AA2493"/>
    <w:rsid w:val="00AB01E5"/>
    <w:rsid w:val="00AD06CC"/>
    <w:rsid w:val="00AD72BA"/>
    <w:rsid w:val="00AE4495"/>
    <w:rsid w:val="00AF5FC6"/>
    <w:rsid w:val="00AF7B8A"/>
    <w:rsid w:val="00B01366"/>
    <w:rsid w:val="00B0188D"/>
    <w:rsid w:val="00B20BDE"/>
    <w:rsid w:val="00B35F38"/>
    <w:rsid w:val="00B42C39"/>
    <w:rsid w:val="00B66227"/>
    <w:rsid w:val="00B80E7A"/>
    <w:rsid w:val="00B81210"/>
    <w:rsid w:val="00B9225E"/>
    <w:rsid w:val="00BC39C9"/>
    <w:rsid w:val="00BC4ADD"/>
    <w:rsid w:val="00BE064D"/>
    <w:rsid w:val="00C01ED3"/>
    <w:rsid w:val="00C10815"/>
    <w:rsid w:val="00C10B9D"/>
    <w:rsid w:val="00C1355E"/>
    <w:rsid w:val="00C26AFA"/>
    <w:rsid w:val="00C3222B"/>
    <w:rsid w:val="00C51743"/>
    <w:rsid w:val="00C52A41"/>
    <w:rsid w:val="00C6057C"/>
    <w:rsid w:val="00C60A8C"/>
    <w:rsid w:val="00C64255"/>
    <w:rsid w:val="00C668EC"/>
    <w:rsid w:val="00C87A99"/>
    <w:rsid w:val="00C90449"/>
    <w:rsid w:val="00C906BC"/>
    <w:rsid w:val="00CA6946"/>
    <w:rsid w:val="00CB7C43"/>
    <w:rsid w:val="00CD2103"/>
    <w:rsid w:val="00CD6D97"/>
    <w:rsid w:val="00CF4466"/>
    <w:rsid w:val="00D007C5"/>
    <w:rsid w:val="00D06C69"/>
    <w:rsid w:val="00D36B82"/>
    <w:rsid w:val="00D43929"/>
    <w:rsid w:val="00D46B61"/>
    <w:rsid w:val="00D54D0B"/>
    <w:rsid w:val="00D71EA3"/>
    <w:rsid w:val="00D763DA"/>
    <w:rsid w:val="00D7675C"/>
    <w:rsid w:val="00D814A5"/>
    <w:rsid w:val="00D82F02"/>
    <w:rsid w:val="00DA1791"/>
    <w:rsid w:val="00DA4152"/>
    <w:rsid w:val="00DB1C9D"/>
    <w:rsid w:val="00DB3A39"/>
    <w:rsid w:val="00DB5789"/>
    <w:rsid w:val="00DC38B0"/>
    <w:rsid w:val="00DC5B2E"/>
    <w:rsid w:val="00DD3240"/>
    <w:rsid w:val="00DD55F0"/>
    <w:rsid w:val="00DE221A"/>
    <w:rsid w:val="00DE718B"/>
    <w:rsid w:val="00DF2F2E"/>
    <w:rsid w:val="00E0187E"/>
    <w:rsid w:val="00E1177B"/>
    <w:rsid w:val="00E11AC3"/>
    <w:rsid w:val="00E1609C"/>
    <w:rsid w:val="00E34276"/>
    <w:rsid w:val="00E43630"/>
    <w:rsid w:val="00E6182E"/>
    <w:rsid w:val="00E66F79"/>
    <w:rsid w:val="00E71A85"/>
    <w:rsid w:val="00E77635"/>
    <w:rsid w:val="00E84CFF"/>
    <w:rsid w:val="00E85997"/>
    <w:rsid w:val="00E87EF1"/>
    <w:rsid w:val="00E9622A"/>
    <w:rsid w:val="00E97AC9"/>
    <w:rsid w:val="00EA2805"/>
    <w:rsid w:val="00EA6E6A"/>
    <w:rsid w:val="00EB17B0"/>
    <w:rsid w:val="00EB1AD5"/>
    <w:rsid w:val="00EC7524"/>
    <w:rsid w:val="00ED561E"/>
    <w:rsid w:val="00ED6853"/>
    <w:rsid w:val="00EE257C"/>
    <w:rsid w:val="00EF4A8E"/>
    <w:rsid w:val="00F07395"/>
    <w:rsid w:val="00F237AF"/>
    <w:rsid w:val="00F238CE"/>
    <w:rsid w:val="00F31329"/>
    <w:rsid w:val="00F41E0C"/>
    <w:rsid w:val="00F4512D"/>
    <w:rsid w:val="00F52900"/>
    <w:rsid w:val="00F631E9"/>
    <w:rsid w:val="00F84F87"/>
    <w:rsid w:val="00FA0B13"/>
    <w:rsid w:val="00FB5761"/>
    <w:rsid w:val="00FC2945"/>
    <w:rsid w:val="00FD460F"/>
    <w:rsid w:val="00FD56C6"/>
    <w:rsid w:val="00FD5C9D"/>
    <w:rsid w:val="00FF297B"/>
    <w:rsid w:val="04322CBE"/>
    <w:rsid w:val="10F977C2"/>
    <w:rsid w:val="11CA2D71"/>
    <w:rsid w:val="128A53CC"/>
    <w:rsid w:val="133B3380"/>
    <w:rsid w:val="24009E95"/>
    <w:rsid w:val="252B6C5F"/>
    <w:rsid w:val="27F5D367"/>
    <w:rsid w:val="2B9A9614"/>
    <w:rsid w:val="2E971DC9"/>
    <w:rsid w:val="2F153F7E"/>
    <w:rsid w:val="3F897608"/>
    <w:rsid w:val="421266A6"/>
    <w:rsid w:val="48846590"/>
    <w:rsid w:val="5ADEB013"/>
    <w:rsid w:val="5B7BC75E"/>
    <w:rsid w:val="61B2CA65"/>
    <w:rsid w:val="62A8AFEE"/>
    <w:rsid w:val="661FE4E2"/>
    <w:rsid w:val="69F37D6C"/>
    <w:rsid w:val="7FBFD705"/>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FB07581"/>
  <w15:docId w15:val="{68E97F52-3ACD-48FE-97D3-A4FF4528B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color w:val="000000" w:themeColor="text1"/>
        <w:sz w:val="24"/>
        <w:szCs w:val="44"/>
        <w:lang w:val="de-AT" w:eastAsia="de-AT"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uiPriority="99" w:qFormat="1"/>
    <w:lsdException w:name="heading 9" w:semiHidden="1" w:uiPriority="9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uiPriority="39"/>
    <w:lsdException w:name="toc 9" w:semiHidden="1" w:uiPriority="39"/>
    <w:lsdException w:name="Normal Indent" w:semiHidden="1" w:unhideWhenUsed="1"/>
    <w:lsdException w:name="footnote text" w:semiHidden="1"/>
    <w:lsdException w:name="annotation text" w:semiHidden="1" w:unhideWhenUsed="1"/>
    <w:lsdException w:name="header" w:semiHidden="1" w:uiPriority="99"/>
    <w:lsdException w:name="footer" w:semiHidden="1" w:uiPriority="99"/>
    <w:lsdException w:name="index heading" w:semiHidden="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99"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toa heading" w:semiHidden="1"/>
    <w:lsdException w:name="List" w:semiHidden="1" w:unhideWhenUsed="1"/>
    <w:lsdException w:name="List Bullet" w:uiPriority="99"/>
    <w:lsdException w:name="List Number"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uiPriority="99"/>
    <w:lsdException w:name="List Number 3" w:semiHidden="1"/>
    <w:lsdException w:name="List Number 4" w:semiHidden="1" w:uiPriority="99"/>
    <w:lsdException w:name="List Number 5" w:semiHidden="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iPriority="99" w:qFormat="1"/>
    <w:lsdException w:name="List Continue" w:semiHidden="1"/>
    <w:lsdException w:name="List Continue 2"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qFormat="1"/>
    <w:lsdException w:name="Body Text Indent 3" w:semiHidden="1" w:qFormat="1"/>
    <w:lsdException w:name="Block Text" w:semiHidden="1" w:unhideWhenUsed="1"/>
    <w:lsdException w:name="Hyperlink" w:semiHidden="1" w:uiPriority="99" w:unhideWhenUsed="1"/>
    <w:lsdException w:name="FollowedHyperlink" w:semiHidden="1" w:unhideWhenUsed="1"/>
    <w:lsdException w:name="Emphasis" w:uiPriority="6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4470E"/>
    <w:pPr>
      <w:overflowPunct w:val="0"/>
      <w:autoSpaceDE w:val="0"/>
      <w:autoSpaceDN w:val="0"/>
      <w:adjustRightInd w:val="0"/>
      <w:spacing w:after="240"/>
      <w:textAlignment w:val="baseline"/>
    </w:pPr>
  </w:style>
  <w:style w:type="paragraph" w:styleId="Heading1">
    <w:name w:val="heading 1"/>
    <w:basedOn w:val="HouseStyleBase"/>
    <w:next w:val="Heading2A"/>
    <w:qFormat/>
    <w:rsid w:val="00824EBC"/>
    <w:pPr>
      <w:keepNext/>
      <w:numPr>
        <w:numId w:val="17"/>
      </w:numPr>
      <w:spacing w:before="360"/>
      <w:outlineLvl w:val="0"/>
    </w:pPr>
    <w:rPr>
      <w:b/>
    </w:rPr>
  </w:style>
  <w:style w:type="paragraph" w:styleId="Heading2">
    <w:name w:val="heading 2"/>
    <w:basedOn w:val="HouseStyleBase"/>
    <w:qFormat/>
    <w:rsid w:val="00824EBC"/>
    <w:pPr>
      <w:numPr>
        <w:ilvl w:val="1"/>
        <w:numId w:val="17"/>
      </w:numPr>
      <w:outlineLvl w:val="1"/>
    </w:pPr>
  </w:style>
  <w:style w:type="paragraph" w:styleId="Heading3">
    <w:name w:val="heading 3"/>
    <w:basedOn w:val="HouseStyleBase"/>
    <w:qFormat/>
    <w:rsid w:val="00824EBC"/>
    <w:pPr>
      <w:numPr>
        <w:ilvl w:val="2"/>
        <w:numId w:val="17"/>
      </w:numPr>
      <w:outlineLvl w:val="2"/>
    </w:pPr>
  </w:style>
  <w:style w:type="paragraph" w:styleId="Heading4">
    <w:name w:val="heading 4"/>
    <w:basedOn w:val="HouseStyleBase"/>
    <w:qFormat/>
    <w:rsid w:val="00824EBC"/>
    <w:pPr>
      <w:numPr>
        <w:ilvl w:val="3"/>
        <w:numId w:val="17"/>
      </w:numPr>
      <w:outlineLvl w:val="3"/>
    </w:pPr>
  </w:style>
  <w:style w:type="paragraph" w:styleId="Heading5">
    <w:name w:val="heading 5"/>
    <w:basedOn w:val="HouseStyleBase"/>
    <w:qFormat/>
    <w:rsid w:val="00824EBC"/>
    <w:pPr>
      <w:numPr>
        <w:ilvl w:val="4"/>
        <w:numId w:val="17"/>
      </w:numPr>
      <w:outlineLvl w:val="4"/>
    </w:pPr>
  </w:style>
  <w:style w:type="paragraph" w:styleId="Heading6">
    <w:name w:val="heading 6"/>
    <w:basedOn w:val="HouseStyleBase"/>
    <w:qFormat/>
    <w:rsid w:val="00824EBC"/>
    <w:pPr>
      <w:numPr>
        <w:ilvl w:val="5"/>
        <w:numId w:val="17"/>
      </w:numPr>
      <w:outlineLvl w:val="5"/>
    </w:pPr>
  </w:style>
  <w:style w:type="paragraph" w:styleId="Heading7">
    <w:name w:val="heading 7"/>
    <w:basedOn w:val="HouseStyleBase"/>
    <w:qFormat/>
    <w:rsid w:val="00824EBC"/>
    <w:pPr>
      <w:numPr>
        <w:ilvl w:val="6"/>
        <w:numId w:val="17"/>
      </w:numPr>
      <w:outlineLvl w:val="6"/>
    </w:pPr>
  </w:style>
  <w:style w:type="paragraph" w:styleId="Heading8">
    <w:name w:val="heading 8"/>
    <w:basedOn w:val="HouseStyleBase"/>
    <w:uiPriority w:val="99"/>
    <w:semiHidden/>
    <w:rsid w:val="00824EBC"/>
    <w:pPr>
      <w:outlineLvl w:val="7"/>
    </w:pPr>
  </w:style>
  <w:style w:type="paragraph" w:styleId="Heading9">
    <w:name w:val="heading 9"/>
    <w:basedOn w:val="HouseStyleBase"/>
    <w:uiPriority w:val="99"/>
    <w:semiHidden/>
    <w:rsid w:val="00824E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24EBC"/>
    <w:pPr>
      <w:tabs>
        <w:tab w:val="center" w:pos="4153"/>
        <w:tab w:val="right" w:pos="8306"/>
      </w:tabs>
      <w:spacing w:after="0"/>
    </w:pPr>
    <w:rPr>
      <w:sz w:val="16"/>
    </w:rPr>
  </w:style>
  <w:style w:type="paragraph" w:styleId="BodyTextIndent">
    <w:name w:val="Body Text Indent"/>
    <w:basedOn w:val="HouseStyleBase"/>
    <w:link w:val="BodyTextIndentChar"/>
    <w:uiPriority w:val="99"/>
    <w:qFormat/>
    <w:rsid w:val="00824EBC"/>
    <w:pPr>
      <w:numPr>
        <w:numId w:val="16"/>
      </w:numPr>
    </w:pPr>
  </w:style>
  <w:style w:type="paragraph" w:styleId="BodyTextIndent2">
    <w:name w:val="Body Text Indent 2"/>
    <w:basedOn w:val="HouseStyleBase"/>
    <w:link w:val="BodyTextIndent2Char"/>
    <w:uiPriority w:val="99"/>
    <w:qFormat/>
    <w:rsid w:val="00824EBC"/>
    <w:pPr>
      <w:numPr>
        <w:ilvl w:val="1"/>
        <w:numId w:val="16"/>
      </w:numPr>
    </w:pPr>
  </w:style>
  <w:style w:type="paragraph" w:styleId="BodyTextIndent3">
    <w:name w:val="Body Text Indent 3"/>
    <w:basedOn w:val="HouseStyleBase"/>
    <w:qFormat/>
    <w:rsid w:val="00824EBC"/>
    <w:pPr>
      <w:ind w:left="1440"/>
    </w:pPr>
  </w:style>
  <w:style w:type="paragraph" w:customStyle="1" w:styleId="BodyTextIndent4">
    <w:name w:val="Body Text Indent 4"/>
    <w:basedOn w:val="HouseStyleBase"/>
    <w:qFormat/>
    <w:rsid w:val="00824EBC"/>
    <w:pPr>
      <w:ind w:left="2160"/>
    </w:pPr>
  </w:style>
  <w:style w:type="paragraph" w:customStyle="1" w:styleId="BodyTextIndent5">
    <w:name w:val="Body Text Indent 5"/>
    <w:basedOn w:val="HouseStyleBase"/>
    <w:qFormat/>
    <w:rsid w:val="00824EBC"/>
    <w:pPr>
      <w:ind w:left="2880"/>
    </w:pPr>
  </w:style>
  <w:style w:type="paragraph" w:customStyle="1" w:styleId="MarginText">
    <w:name w:val="Margin Text"/>
    <w:basedOn w:val="HouseStyleBase"/>
    <w:link w:val="MarginTextChar"/>
    <w:qFormat/>
    <w:rsid w:val="00824EBC"/>
  </w:style>
  <w:style w:type="paragraph" w:styleId="BodyText">
    <w:name w:val="Body Text"/>
    <w:basedOn w:val="Normal"/>
    <w:link w:val="BodyTextChar"/>
    <w:semiHidden/>
    <w:rsid w:val="001948E8"/>
    <w:pPr>
      <w:spacing w:after="120"/>
    </w:pPr>
  </w:style>
  <w:style w:type="character" w:styleId="PageNumber">
    <w:name w:val="page number"/>
    <w:basedOn w:val="DefaultParagraphFont"/>
    <w:rsid w:val="00824EBC"/>
    <w:rPr>
      <w:rFonts w:ascii="Arial" w:hAnsi="Arial"/>
      <w:sz w:val="16"/>
    </w:rPr>
  </w:style>
  <w:style w:type="paragraph" w:styleId="Header">
    <w:name w:val="header"/>
    <w:basedOn w:val="Normal"/>
    <w:link w:val="HeaderChar"/>
    <w:uiPriority w:val="99"/>
    <w:rsid w:val="001948E8"/>
    <w:pPr>
      <w:tabs>
        <w:tab w:val="center" w:pos="4153"/>
        <w:tab w:val="right" w:pos="8306"/>
      </w:tabs>
    </w:pPr>
  </w:style>
  <w:style w:type="paragraph" w:customStyle="1" w:styleId="BodyTextIndent6">
    <w:name w:val="Body Text Indent 6"/>
    <w:basedOn w:val="HouseStyleBase"/>
    <w:qFormat/>
    <w:rsid w:val="00824EBC"/>
    <w:pPr>
      <w:ind w:left="3600"/>
    </w:pPr>
  </w:style>
  <w:style w:type="paragraph" w:customStyle="1" w:styleId="BodyTextIndent7">
    <w:name w:val="Body Text Indent 7"/>
    <w:basedOn w:val="HouseStyleBase"/>
    <w:qFormat/>
    <w:rsid w:val="00824EBC"/>
    <w:pPr>
      <w:ind w:left="4320"/>
    </w:pPr>
  </w:style>
  <w:style w:type="paragraph" w:customStyle="1" w:styleId="SchHead">
    <w:name w:val="SchHead"/>
    <w:basedOn w:val="HouseStyleBase"/>
    <w:next w:val="SchPart"/>
    <w:qFormat/>
    <w:rsid w:val="00824EBC"/>
    <w:pPr>
      <w:keepNext/>
      <w:pageBreakBefore/>
      <w:numPr>
        <w:numId w:val="13"/>
      </w:numPr>
      <w:outlineLvl w:val="0"/>
    </w:pPr>
    <w:rPr>
      <w:sz w:val="28"/>
    </w:rPr>
  </w:style>
  <w:style w:type="paragraph" w:customStyle="1" w:styleId="SchSection">
    <w:name w:val="SchSection"/>
    <w:basedOn w:val="HouseStyleBase"/>
    <w:next w:val="MarginText"/>
    <w:qFormat/>
    <w:rsid w:val="00824EBC"/>
    <w:pPr>
      <w:keepNext/>
      <w:numPr>
        <w:ilvl w:val="2"/>
        <w:numId w:val="13"/>
      </w:numPr>
      <w:outlineLvl w:val="2"/>
    </w:pPr>
    <w:rPr>
      <w:b/>
    </w:rPr>
  </w:style>
  <w:style w:type="paragraph" w:styleId="ListBullet">
    <w:name w:val="List Bullet"/>
    <w:basedOn w:val="Normal"/>
    <w:uiPriority w:val="99"/>
    <w:rsid w:val="001948E8"/>
    <w:pPr>
      <w:ind w:left="720" w:hanging="720"/>
    </w:pPr>
  </w:style>
  <w:style w:type="paragraph" w:styleId="TOAHeading">
    <w:name w:val="toa heading"/>
    <w:basedOn w:val="Normal"/>
    <w:next w:val="Normal"/>
    <w:semiHidden/>
    <w:rsid w:val="001948E8"/>
    <w:pPr>
      <w:spacing w:before="120"/>
    </w:pPr>
    <w:rPr>
      <w:b/>
    </w:rPr>
  </w:style>
  <w:style w:type="paragraph" w:styleId="Title">
    <w:name w:val="Title"/>
    <w:basedOn w:val="HouseStyleBase"/>
    <w:rsid w:val="00824EBC"/>
    <w:rPr>
      <w:rFonts w:ascii="Cambria" w:hAnsi="Cambria"/>
      <w:kern w:val="28"/>
      <w:sz w:val="58"/>
    </w:rPr>
  </w:style>
  <w:style w:type="paragraph" w:styleId="ListBullet2">
    <w:name w:val="List Bullet 2"/>
    <w:basedOn w:val="HouseStyleBase"/>
    <w:rsid w:val="00824EBC"/>
    <w:pPr>
      <w:numPr>
        <w:ilvl w:val="1"/>
        <w:numId w:val="12"/>
      </w:numPr>
    </w:pPr>
  </w:style>
  <w:style w:type="paragraph" w:customStyle="1" w:styleId="ScheduleNumbering">
    <w:name w:val="Schedule Numbering"/>
    <w:basedOn w:val="Normal"/>
    <w:semiHidden/>
    <w:rsid w:val="001948E8"/>
    <w:pPr>
      <w:numPr>
        <w:numId w:val="9"/>
      </w:numPr>
      <w:overflowPunct/>
      <w:autoSpaceDE/>
      <w:autoSpaceDN/>
      <w:adjustRightInd/>
      <w:textAlignment w:val="auto"/>
    </w:pPr>
    <w:rPr>
      <w:rFonts w:eastAsia="SimSun"/>
      <w:szCs w:val="22"/>
      <w:lang w:eastAsia="zh-CN"/>
    </w:rPr>
  </w:style>
  <w:style w:type="numbering" w:styleId="111111">
    <w:name w:val="Outline List 2"/>
    <w:basedOn w:val="NoList"/>
    <w:rsid w:val="001948E8"/>
    <w:pPr>
      <w:numPr>
        <w:numId w:val="1"/>
      </w:numPr>
    </w:pPr>
  </w:style>
  <w:style w:type="paragraph" w:styleId="TOC1">
    <w:name w:val="toc 1"/>
    <w:uiPriority w:val="39"/>
    <w:rsid w:val="00824EBC"/>
    <w:pPr>
      <w:tabs>
        <w:tab w:val="right" w:leader="dot" w:pos="9639"/>
      </w:tabs>
      <w:adjustRightInd w:val="0"/>
      <w:spacing w:after="120"/>
    </w:pPr>
    <w:rPr>
      <w:rFonts w:eastAsia="STZhongsong"/>
      <w:caps/>
      <w:lang w:val="en-GB" w:eastAsia="zh-CN"/>
    </w:rPr>
  </w:style>
  <w:style w:type="paragraph" w:styleId="TOC2">
    <w:name w:val="toc 2"/>
    <w:uiPriority w:val="39"/>
    <w:rsid w:val="00824EBC"/>
    <w:pPr>
      <w:tabs>
        <w:tab w:val="right" w:leader="dot" w:pos="9639"/>
      </w:tabs>
      <w:adjustRightInd w:val="0"/>
      <w:spacing w:after="120"/>
      <w:ind w:left="720" w:hanging="720"/>
    </w:pPr>
    <w:rPr>
      <w:rFonts w:eastAsia="STZhongsong"/>
      <w:lang w:val="en-GB" w:eastAsia="zh-CN"/>
    </w:rPr>
  </w:style>
  <w:style w:type="paragraph" w:styleId="TOC3">
    <w:name w:val="toc 3"/>
    <w:uiPriority w:val="39"/>
    <w:rsid w:val="00824EBC"/>
    <w:pPr>
      <w:tabs>
        <w:tab w:val="right" w:leader="dot" w:pos="9639"/>
      </w:tabs>
      <w:adjustRightInd w:val="0"/>
      <w:spacing w:after="120"/>
      <w:ind w:left="720"/>
    </w:pPr>
    <w:rPr>
      <w:rFonts w:eastAsia="STZhongsong"/>
      <w:lang w:val="en-GB" w:eastAsia="zh-CN"/>
    </w:rPr>
  </w:style>
  <w:style w:type="paragraph" w:styleId="TOC4">
    <w:name w:val="toc 4"/>
    <w:semiHidden/>
    <w:rsid w:val="00824EBC"/>
    <w:pPr>
      <w:tabs>
        <w:tab w:val="left" w:pos="2880"/>
        <w:tab w:val="right" w:leader="dot" w:pos="9029"/>
      </w:tabs>
      <w:adjustRightInd w:val="0"/>
      <w:spacing w:after="120"/>
      <w:ind w:left="2880" w:hanging="720"/>
    </w:pPr>
    <w:rPr>
      <w:rFonts w:eastAsia="STZhongsong"/>
      <w:sz w:val="22"/>
      <w:lang w:val="en-GB" w:eastAsia="zh-CN"/>
    </w:rPr>
  </w:style>
  <w:style w:type="paragraph" w:styleId="TOC5">
    <w:name w:val="toc 5"/>
    <w:semiHidden/>
    <w:rsid w:val="00824EBC"/>
    <w:pPr>
      <w:tabs>
        <w:tab w:val="left" w:pos="3600"/>
        <w:tab w:val="right" w:leader="dot" w:pos="9029"/>
      </w:tabs>
      <w:adjustRightInd w:val="0"/>
      <w:spacing w:after="120"/>
      <w:ind w:left="3600" w:hanging="720"/>
    </w:pPr>
    <w:rPr>
      <w:rFonts w:eastAsia="STZhongsong"/>
      <w:sz w:val="22"/>
      <w:lang w:val="en-GB" w:eastAsia="zh-CN"/>
    </w:rPr>
  </w:style>
  <w:style w:type="paragraph" w:styleId="TOC6">
    <w:name w:val="toc 6"/>
    <w:semiHidden/>
    <w:rsid w:val="00824EBC"/>
    <w:pPr>
      <w:tabs>
        <w:tab w:val="left" w:pos="4320"/>
        <w:tab w:val="right" w:leader="dot" w:pos="9029"/>
      </w:tabs>
      <w:adjustRightInd w:val="0"/>
      <w:spacing w:after="120"/>
      <w:ind w:left="4320" w:hanging="720"/>
    </w:pPr>
    <w:rPr>
      <w:rFonts w:eastAsia="STZhongsong"/>
      <w:sz w:val="22"/>
      <w:lang w:val="en-GB" w:eastAsia="zh-CN"/>
    </w:rPr>
  </w:style>
  <w:style w:type="paragraph" w:styleId="TOC7">
    <w:name w:val="toc 7"/>
    <w:semiHidden/>
    <w:rsid w:val="00824EBC"/>
    <w:pPr>
      <w:tabs>
        <w:tab w:val="left" w:pos="5040"/>
        <w:tab w:val="right" w:leader="dot" w:pos="9029"/>
      </w:tabs>
      <w:adjustRightInd w:val="0"/>
      <w:spacing w:after="120"/>
      <w:ind w:left="5040" w:hanging="720"/>
    </w:pPr>
    <w:rPr>
      <w:rFonts w:eastAsia="STZhongsong"/>
      <w:sz w:val="22"/>
      <w:lang w:val="en-GB" w:eastAsia="zh-CN"/>
    </w:rPr>
  </w:style>
  <w:style w:type="paragraph" w:customStyle="1" w:styleId="HouseStyleBase">
    <w:name w:val="House Style Base"/>
    <w:link w:val="HouseStyleBaseChar"/>
    <w:rsid w:val="00824EBC"/>
    <w:pPr>
      <w:adjustRightInd w:val="0"/>
      <w:spacing w:after="240"/>
    </w:pPr>
    <w:rPr>
      <w:rFonts w:eastAsia="STZhongsong"/>
      <w:lang w:val="en-GB" w:eastAsia="zh-CN"/>
    </w:rPr>
  </w:style>
  <w:style w:type="paragraph" w:styleId="TOC8">
    <w:name w:val="toc 8"/>
    <w:uiPriority w:val="39"/>
    <w:rsid w:val="00824EBC"/>
    <w:pPr>
      <w:tabs>
        <w:tab w:val="right" w:leader="dot" w:pos="9639"/>
      </w:tabs>
      <w:adjustRightInd w:val="0"/>
      <w:spacing w:after="120"/>
    </w:pPr>
    <w:rPr>
      <w:rFonts w:eastAsia="STZhongsong"/>
      <w:caps/>
      <w:lang w:val="en-GB" w:eastAsia="zh-CN"/>
    </w:rPr>
  </w:style>
  <w:style w:type="paragraph" w:styleId="TOC9">
    <w:name w:val="toc 9"/>
    <w:uiPriority w:val="39"/>
    <w:rsid w:val="00824EBC"/>
    <w:pPr>
      <w:tabs>
        <w:tab w:val="right" w:leader="dot" w:pos="9639"/>
      </w:tabs>
      <w:adjustRightInd w:val="0"/>
      <w:spacing w:after="120"/>
    </w:pPr>
    <w:rPr>
      <w:rFonts w:eastAsia="STZhongsong"/>
      <w:lang w:val="en-GB" w:eastAsia="zh-CN"/>
    </w:rPr>
  </w:style>
  <w:style w:type="paragraph" w:customStyle="1" w:styleId="HouseStyleBaseCentred">
    <w:name w:val="House Style Base Centred"/>
    <w:rsid w:val="00824EBC"/>
    <w:pPr>
      <w:adjustRightInd w:val="0"/>
      <w:spacing w:after="240"/>
    </w:pPr>
    <w:rPr>
      <w:rFonts w:eastAsia="STZhongsong"/>
      <w:lang w:val="en-GB" w:eastAsia="zh-CN"/>
    </w:rPr>
  </w:style>
  <w:style w:type="paragraph" w:customStyle="1" w:styleId="SchPart">
    <w:name w:val="SchPart"/>
    <w:basedOn w:val="HouseStyleBase"/>
    <w:next w:val="MarginText"/>
    <w:qFormat/>
    <w:rsid w:val="00824EBC"/>
    <w:pPr>
      <w:keepNext/>
      <w:numPr>
        <w:ilvl w:val="1"/>
        <w:numId w:val="13"/>
      </w:numPr>
      <w:outlineLvl w:val="1"/>
    </w:pPr>
  </w:style>
  <w:style w:type="paragraph" w:customStyle="1" w:styleId="Table-followingparagraph">
    <w:name w:val="Table - following paragraph"/>
    <w:basedOn w:val="HouseStyleBase"/>
    <w:next w:val="MarginText"/>
    <w:qFormat/>
    <w:rsid w:val="00824EBC"/>
    <w:pPr>
      <w:spacing w:after="0"/>
    </w:pPr>
  </w:style>
  <w:style w:type="paragraph" w:customStyle="1" w:styleId="Table-Text">
    <w:name w:val="Table - Text"/>
    <w:basedOn w:val="HouseStyleBase"/>
    <w:qFormat/>
    <w:rsid w:val="00824EBC"/>
    <w:pPr>
      <w:spacing w:before="120" w:after="120"/>
    </w:pPr>
  </w:style>
  <w:style w:type="paragraph" w:customStyle="1" w:styleId="Heading">
    <w:name w:val="Heading"/>
    <w:basedOn w:val="HouseStyleBaseCentred"/>
    <w:next w:val="MarginText"/>
    <w:qFormat/>
    <w:rsid w:val="00824EBC"/>
    <w:pPr>
      <w:keepNext/>
      <w:spacing w:before="360" w:after="360"/>
    </w:pPr>
    <w:rPr>
      <w:rFonts w:ascii="Cambria" w:hAnsi="Cambria"/>
      <w:sz w:val="44"/>
    </w:rPr>
  </w:style>
  <w:style w:type="paragraph" w:customStyle="1" w:styleId="AppHead">
    <w:name w:val="AppHead"/>
    <w:basedOn w:val="HouseStyleBase"/>
    <w:next w:val="AppPart"/>
    <w:qFormat/>
    <w:rsid w:val="00824EBC"/>
    <w:pPr>
      <w:keepNext/>
      <w:numPr>
        <w:numId w:val="18"/>
      </w:numPr>
      <w:outlineLvl w:val="0"/>
    </w:pPr>
    <w:rPr>
      <w:sz w:val="28"/>
    </w:rPr>
  </w:style>
  <w:style w:type="paragraph" w:customStyle="1" w:styleId="AppPart">
    <w:name w:val="AppPart"/>
    <w:basedOn w:val="HouseStyleBase"/>
    <w:next w:val="MarginText"/>
    <w:qFormat/>
    <w:rsid w:val="00824EBC"/>
    <w:pPr>
      <w:keepNext/>
      <w:numPr>
        <w:ilvl w:val="1"/>
        <w:numId w:val="18"/>
      </w:numPr>
      <w:outlineLvl w:val="1"/>
    </w:pPr>
  </w:style>
  <w:style w:type="paragraph" w:customStyle="1" w:styleId="RecitalNumbering">
    <w:name w:val="Recital Numbering"/>
    <w:basedOn w:val="HouseStyleBase"/>
    <w:semiHidden/>
    <w:qFormat/>
    <w:pPr>
      <w:outlineLvl w:val="0"/>
    </w:pPr>
  </w:style>
  <w:style w:type="paragraph" w:customStyle="1" w:styleId="RecitalNumbering2">
    <w:name w:val="Recital Numbering 2"/>
    <w:basedOn w:val="HouseStyleBase"/>
    <w:qFormat/>
    <w:rsid w:val="00824EBC"/>
    <w:pPr>
      <w:numPr>
        <w:ilvl w:val="1"/>
        <w:numId w:val="10"/>
      </w:numPr>
      <w:outlineLvl w:val="1"/>
    </w:pPr>
  </w:style>
  <w:style w:type="paragraph" w:customStyle="1" w:styleId="DefinitionNumbering1">
    <w:name w:val="Definition Numbering 1"/>
    <w:basedOn w:val="HouseStyleBase"/>
    <w:qFormat/>
    <w:rsid w:val="00824EBC"/>
    <w:pPr>
      <w:numPr>
        <w:ilvl w:val="2"/>
        <w:numId w:val="16"/>
      </w:numPr>
      <w:outlineLvl w:val="0"/>
    </w:pPr>
  </w:style>
  <w:style w:type="paragraph" w:customStyle="1" w:styleId="DefinitionNumbering2">
    <w:name w:val="Definition Numbering 2"/>
    <w:basedOn w:val="HouseStyleBase"/>
    <w:qFormat/>
    <w:rsid w:val="00824EBC"/>
    <w:pPr>
      <w:numPr>
        <w:ilvl w:val="3"/>
        <w:numId w:val="16"/>
      </w:numPr>
      <w:outlineLvl w:val="1"/>
    </w:pPr>
  </w:style>
  <w:style w:type="paragraph" w:customStyle="1" w:styleId="DefinitionNumbering3">
    <w:name w:val="Definition Numbering 3"/>
    <w:basedOn w:val="HouseStyleBase"/>
    <w:qFormat/>
    <w:rsid w:val="00824EBC"/>
    <w:pPr>
      <w:numPr>
        <w:ilvl w:val="4"/>
        <w:numId w:val="16"/>
      </w:numPr>
      <w:outlineLvl w:val="2"/>
    </w:pPr>
  </w:style>
  <w:style w:type="paragraph" w:customStyle="1" w:styleId="DefinitionNumbering4">
    <w:name w:val="Definition Numbering 4"/>
    <w:basedOn w:val="HouseStyleBase"/>
    <w:rsid w:val="00824EBC"/>
    <w:pPr>
      <w:numPr>
        <w:ilvl w:val="5"/>
        <w:numId w:val="16"/>
      </w:numPr>
      <w:outlineLvl w:val="3"/>
    </w:pPr>
  </w:style>
  <w:style w:type="paragraph" w:customStyle="1" w:styleId="DefinitionNumbering5">
    <w:name w:val="Definition Numbering 5"/>
    <w:basedOn w:val="HouseStyleBase"/>
    <w:rsid w:val="00824EBC"/>
    <w:pPr>
      <w:numPr>
        <w:ilvl w:val="6"/>
        <w:numId w:val="16"/>
      </w:numPr>
      <w:outlineLvl w:val="4"/>
    </w:pPr>
  </w:style>
  <w:style w:type="paragraph" w:customStyle="1" w:styleId="DefinitionNumbering6">
    <w:name w:val="Definition Numbering 6"/>
    <w:basedOn w:val="HouseStyleBase"/>
    <w:rsid w:val="00824EBC"/>
    <w:pPr>
      <w:numPr>
        <w:ilvl w:val="7"/>
        <w:numId w:val="16"/>
      </w:numPr>
      <w:outlineLvl w:val="5"/>
    </w:pPr>
  </w:style>
  <w:style w:type="paragraph" w:customStyle="1" w:styleId="DefinitionNumbering7">
    <w:name w:val="Definition Numbering 7"/>
    <w:basedOn w:val="HouseStyleBase"/>
    <w:rsid w:val="00824EBC"/>
    <w:pPr>
      <w:numPr>
        <w:ilvl w:val="8"/>
        <w:numId w:val="16"/>
      </w:numPr>
      <w:outlineLvl w:val="6"/>
    </w:pPr>
  </w:style>
  <w:style w:type="paragraph" w:customStyle="1" w:styleId="DefinitionNumbering8">
    <w:name w:val="Definition Numbering 8"/>
    <w:basedOn w:val="HouseStyleBase"/>
    <w:semiHidden/>
    <w:rsid w:val="001948E8"/>
    <w:pPr>
      <w:numPr>
        <w:ilvl w:val="7"/>
        <w:numId w:val="3"/>
      </w:numPr>
      <w:outlineLvl w:val="7"/>
    </w:pPr>
  </w:style>
  <w:style w:type="paragraph" w:customStyle="1" w:styleId="DefinitionNumbering9">
    <w:name w:val="Definition Numbering 9"/>
    <w:basedOn w:val="HouseStyleBase"/>
    <w:semiHidden/>
    <w:rsid w:val="001948E8"/>
    <w:pPr>
      <w:numPr>
        <w:ilvl w:val="8"/>
        <w:numId w:val="3"/>
      </w:numPr>
      <w:outlineLvl w:val="8"/>
    </w:pPr>
  </w:style>
  <w:style w:type="paragraph" w:customStyle="1" w:styleId="RecitalNumbering3">
    <w:name w:val="Recital Numbering 3"/>
    <w:basedOn w:val="HouseStyleBase"/>
    <w:qFormat/>
    <w:rsid w:val="00824EBC"/>
    <w:pPr>
      <w:numPr>
        <w:ilvl w:val="2"/>
        <w:numId w:val="10"/>
      </w:numPr>
      <w:outlineLvl w:val="2"/>
    </w:pPr>
  </w:style>
  <w:style w:type="paragraph" w:styleId="FootnoteText">
    <w:name w:val="footnote text"/>
    <w:basedOn w:val="HouseStyleBase"/>
    <w:semiHidden/>
    <w:rsid w:val="00824EBC"/>
    <w:pPr>
      <w:spacing w:after="60"/>
      <w:ind w:left="720" w:hanging="720"/>
    </w:pPr>
    <w:rPr>
      <w:sz w:val="14"/>
    </w:rPr>
  </w:style>
  <w:style w:type="character" w:styleId="FootnoteReference">
    <w:name w:val="footnote reference"/>
    <w:semiHidden/>
    <w:rsid w:val="00824EBC"/>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824EBC"/>
    <w:pPr>
      <w:ind w:left="720" w:hanging="720"/>
    </w:pPr>
    <w:rPr>
      <w:sz w:val="16"/>
    </w:rPr>
  </w:style>
  <w:style w:type="character" w:styleId="EndnoteReference">
    <w:name w:val="endnote reference"/>
    <w:semiHidden/>
    <w:rsid w:val="00824EBC"/>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4470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824EBC"/>
    <w:pPr>
      <w:numPr>
        <w:numId w:val="12"/>
      </w:numPr>
    </w:pPr>
  </w:style>
  <w:style w:type="paragraph" w:styleId="ListBullet3">
    <w:name w:val="List Bullet 3"/>
    <w:basedOn w:val="HouseStyleBase"/>
    <w:rsid w:val="00824EBC"/>
    <w:pPr>
      <w:numPr>
        <w:ilvl w:val="2"/>
        <w:numId w:val="12"/>
      </w:numPr>
    </w:pPr>
  </w:style>
  <w:style w:type="paragraph" w:styleId="ListBullet4">
    <w:name w:val="List Bullet 4"/>
    <w:basedOn w:val="HouseStyleBase"/>
    <w:rsid w:val="00824EBC"/>
    <w:pPr>
      <w:numPr>
        <w:ilvl w:val="3"/>
        <w:numId w:val="12"/>
      </w:numPr>
    </w:pPr>
  </w:style>
  <w:style w:type="paragraph" w:styleId="ListBullet5">
    <w:name w:val="List Bullet 5"/>
    <w:basedOn w:val="HouseStyleBase"/>
    <w:rsid w:val="00824EBC"/>
    <w:pPr>
      <w:numPr>
        <w:ilvl w:val="4"/>
        <w:numId w:val="12"/>
      </w:numPr>
    </w:pPr>
  </w:style>
  <w:style w:type="paragraph" w:customStyle="1" w:styleId="ListBullet6">
    <w:name w:val="List Bullet 6"/>
    <w:basedOn w:val="HouseStyleBase"/>
    <w:rsid w:val="00824EBC"/>
    <w:pPr>
      <w:numPr>
        <w:ilvl w:val="5"/>
        <w:numId w:val="12"/>
      </w:numPr>
    </w:pPr>
  </w:style>
  <w:style w:type="paragraph" w:customStyle="1" w:styleId="ListBullet7">
    <w:name w:val="List Bullet 7"/>
    <w:basedOn w:val="HouseStyleBase"/>
    <w:rsid w:val="00824EBC"/>
    <w:pPr>
      <w:numPr>
        <w:ilvl w:val="6"/>
        <w:numId w:val="12"/>
      </w:numPr>
    </w:pPr>
  </w:style>
  <w:style w:type="paragraph" w:customStyle="1" w:styleId="ListBullet8">
    <w:name w:val="List Bullet 8"/>
    <w:basedOn w:val="HouseStyleBase"/>
    <w:semiHidden/>
    <w:rsid w:val="00824EBC"/>
    <w:pPr>
      <w:numPr>
        <w:ilvl w:val="7"/>
        <w:numId w:val="12"/>
      </w:numPr>
    </w:pPr>
  </w:style>
  <w:style w:type="paragraph" w:customStyle="1" w:styleId="ListBullet9">
    <w:name w:val="List Bullet 9"/>
    <w:basedOn w:val="HouseStyleBase"/>
    <w:semiHidden/>
    <w:rsid w:val="00824EBC"/>
    <w:pPr>
      <w:numPr>
        <w:ilvl w:val="8"/>
        <w:numId w:val="12"/>
      </w:numPr>
    </w:pPr>
  </w:style>
  <w:style w:type="paragraph" w:customStyle="1" w:styleId="ScheduleL1">
    <w:name w:val="Schedule L1"/>
    <w:basedOn w:val="HouseStyleBase"/>
    <w:next w:val="ScheduleL2A"/>
    <w:qFormat/>
    <w:rsid w:val="00824EBC"/>
    <w:pPr>
      <w:keepNext/>
      <w:numPr>
        <w:numId w:val="11"/>
      </w:numPr>
      <w:spacing w:before="360"/>
      <w:outlineLvl w:val="0"/>
    </w:pPr>
    <w:rPr>
      <w:b/>
    </w:rPr>
  </w:style>
  <w:style w:type="paragraph" w:customStyle="1" w:styleId="ScheduleL2">
    <w:name w:val="Schedule L2"/>
    <w:basedOn w:val="HouseStyleBase"/>
    <w:qFormat/>
    <w:rsid w:val="00824EBC"/>
    <w:pPr>
      <w:numPr>
        <w:ilvl w:val="1"/>
        <w:numId w:val="11"/>
      </w:numPr>
      <w:outlineLvl w:val="1"/>
    </w:pPr>
  </w:style>
  <w:style w:type="paragraph" w:customStyle="1" w:styleId="ScheduleL3">
    <w:name w:val="Schedule L3"/>
    <w:basedOn w:val="HouseStyleBase"/>
    <w:qFormat/>
    <w:rsid w:val="00824EBC"/>
    <w:pPr>
      <w:numPr>
        <w:ilvl w:val="2"/>
        <w:numId w:val="11"/>
      </w:numPr>
      <w:outlineLvl w:val="2"/>
    </w:pPr>
  </w:style>
  <w:style w:type="paragraph" w:customStyle="1" w:styleId="ScheduleL4">
    <w:name w:val="Schedule L4"/>
    <w:basedOn w:val="HouseStyleBase"/>
    <w:qFormat/>
    <w:rsid w:val="00824EBC"/>
    <w:pPr>
      <w:numPr>
        <w:ilvl w:val="3"/>
        <w:numId w:val="11"/>
      </w:numPr>
      <w:outlineLvl w:val="3"/>
    </w:pPr>
  </w:style>
  <w:style w:type="paragraph" w:customStyle="1" w:styleId="ScheduleL5">
    <w:name w:val="Schedule L5"/>
    <w:basedOn w:val="HouseStyleBase"/>
    <w:qFormat/>
    <w:rsid w:val="00824EBC"/>
    <w:pPr>
      <w:numPr>
        <w:ilvl w:val="4"/>
        <w:numId w:val="11"/>
      </w:numPr>
      <w:outlineLvl w:val="4"/>
    </w:pPr>
  </w:style>
  <w:style w:type="paragraph" w:customStyle="1" w:styleId="ScheduleL6">
    <w:name w:val="Schedule L6"/>
    <w:basedOn w:val="HouseStyleBase"/>
    <w:qFormat/>
    <w:rsid w:val="00824EBC"/>
    <w:pPr>
      <w:numPr>
        <w:ilvl w:val="5"/>
        <w:numId w:val="11"/>
      </w:numPr>
      <w:outlineLvl w:val="5"/>
    </w:pPr>
  </w:style>
  <w:style w:type="paragraph" w:customStyle="1" w:styleId="ScheduleL7">
    <w:name w:val="Schedule L7"/>
    <w:basedOn w:val="HouseStyleBase"/>
    <w:qFormat/>
    <w:rsid w:val="00824EBC"/>
    <w:pPr>
      <w:numPr>
        <w:ilvl w:val="6"/>
        <w:numId w:val="11"/>
      </w:numPr>
      <w:outlineLvl w:val="6"/>
    </w:pPr>
  </w:style>
  <w:style w:type="paragraph" w:customStyle="1" w:styleId="ScheduleL8">
    <w:name w:val="Schedule L8"/>
    <w:basedOn w:val="HouseStyleBase"/>
    <w:uiPriority w:val="99"/>
    <w:semiHidden/>
    <w:rsid w:val="00824EBC"/>
    <w:pPr>
      <w:outlineLvl w:val="7"/>
    </w:pPr>
  </w:style>
  <w:style w:type="paragraph" w:customStyle="1" w:styleId="ScheduleL9">
    <w:name w:val="Schedule L9"/>
    <w:basedOn w:val="HouseStyleBase"/>
    <w:uiPriority w:val="99"/>
    <w:semiHidden/>
    <w:rsid w:val="00824EBC"/>
    <w:pPr>
      <w:outlineLvl w:val="8"/>
    </w:pPr>
  </w:style>
  <w:style w:type="paragraph" w:customStyle="1" w:styleId="BodyTextIndent8">
    <w:name w:val="Body Text Indent 8"/>
    <w:basedOn w:val="HouseStyleBase"/>
    <w:link w:val="BodyTextIndent8Char"/>
    <w:semiHidden/>
    <w:rsid w:val="00824EBC"/>
    <w:pPr>
      <w:ind w:left="5040"/>
    </w:pPr>
    <w:rPr>
      <w:sz w:val="22"/>
    </w:rPr>
  </w:style>
  <w:style w:type="character" w:customStyle="1" w:styleId="HouseStyleBaseChar">
    <w:name w:val="House Style Base Char"/>
    <w:link w:val="HouseStyleBase"/>
    <w:rsid w:val="00824EBC"/>
    <w:rPr>
      <w:rFonts w:ascii="Arial" w:eastAsia="STZhongsong" w:hAnsi="Arial"/>
      <w:lang w:val="en-GB" w:eastAsia="zh-CN"/>
    </w:rPr>
  </w:style>
  <w:style w:type="character" w:customStyle="1" w:styleId="MarginTextChar">
    <w:name w:val="Margin Text Char"/>
    <w:basedOn w:val="HouseStyleBaseChar"/>
    <w:link w:val="MarginText"/>
    <w:rsid w:val="00824EBC"/>
    <w:rPr>
      <w:rFonts w:ascii="Arial" w:eastAsia="STZhongsong" w:hAnsi="Arial"/>
      <w:lang w:val="en-GB" w:eastAsia="zh-CN"/>
    </w:rPr>
  </w:style>
  <w:style w:type="character" w:customStyle="1" w:styleId="BodyTextIndent8Char">
    <w:name w:val="Body Text Indent 8 Char"/>
    <w:basedOn w:val="MarginTextChar"/>
    <w:link w:val="BodyTextIndent8"/>
    <w:semiHidden/>
    <w:rsid w:val="00824EBC"/>
    <w:rPr>
      <w:rFonts w:ascii="Arial" w:eastAsia="STZhongsong" w:hAnsi="Arial"/>
      <w:sz w:val="22"/>
      <w:lang w:val="en-GB" w:eastAsia="zh-CN"/>
    </w:rPr>
  </w:style>
  <w:style w:type="paragraph" w:customStyle="1" w:styleId="BodyTextIndent9">
    <w:name w:val="Body Text Indent 9"/>
    <w:basedOn w:val="HouseStyleBase"/>
    <w:link w:val="BodyTextIndent9Char"/>
    <w:semiHidden/>
    <w:rsid w:val="00824EBC"/>
    <w:pPr>
      <w:ind w:left="5760"/>
    </w:pPr>
    <w:rPr>
      <w:sz w:val="22"/>
    </w:rPr>
  </w:style>
  <w:style w:type="character" w:customStyle="1" w:styleId="BodyTextIndent9Char">
    <w:name w:val="Body Text Indent 9 Char"/>
    <w:basedOn w:val="MarginTextChar"/>
    <w:link w:val="BodyTextIndent9"/>
    <w:semiHidden/>
    <w:rsid w:val="00824EBC"/>
    <w:rPr>
      <w:rFonts w:ascii="Arial" w:eastAsia="STZhongsong" w:hAnsi="Arial"/>
      <w:sz w:val="22"/>
      <w:lang w:val="en-GB" w:eastAsia="zh-CN"/>
    </w:rPr>
  </w:style>
  <w:style w:type="character" w:customStyle="1" w:styleId="BodyTextChar">
    <w:name w:val="Body Text Char"/>
    <w:link w:val="BodyText"/>
    <w:rsid w:val="001948E8"/>
    <w:rPr>
      <w:sz w:val="22"/>
      <w:lang w:val="en-GB" w:eastAsia="en-US"/>
    </w:rPr>
  </w:style>
  <w:style w:type="character" w:customStyle="1" w:styleId="BodyTextIndentChar">
    <w:name w:val="Body Text Indent Char"/>
    <w:link w:val="BodyTextIndent"/>
    <w:rsid w:val="00824EBC"/>
    <w:rPr>
      <w:rFonts w:ascii="Arial" w:eastAsia="STZhongsong" w:hAnsi="Arial"/>
      <w:lang w:val="en-GB" w:eastAsia="zh-CN"/>
    </w:rPr>
  </w:style>
  <w:style w:type="paragraph" w:styleId="BalloonText">
    <w:name w:val="Balloon Text"/>
    <w:basedOn w:val="Normal"/>
    <w:link w:val="BalloonTextChar"/>
    <w:uiPriority w:val="99"/>
    <w:unhideWhenUsed/>
    <w:rsid w:val="001948E8"/>
    <w:pPr>
      <w:spacing w:after="0"/>
    </w:pPr>
    <w:rPr>
      <w:rFonts w:ascii="Segoe UI" w:hAnsi="Segoe UI" w:cs="Segoe UI"/>
      <w:sz w:val="18"/>
      <w:szCs w:val="18"/>
    </w:rPr>
  </w:style>
  <w:style w:type="character" w:customStyle="1" w:styleId="BalloonTextChar">
    <w:name w:val="Balloon Text Char"/>
    <w:basedOn w:val="DefaultParagraphFont"/>
    <w:link w:val="BalloonText"/>
    <w:rsid w:val="001948E8"/>
    <w:rPr>
      <w:rFonts w:ascii="Segoe UI" w:hAnsi="Segoe UI" w:cs="Segoe UI"/>
      <w:sz w:val="18"/>
      <w:szCs w:val="18"/>
      <w:lang w:val="en-GB" w:eastAsia="en-US"/>
    </w:rPr>
  </w:style>
  <w:style w:type="paragraph" w:styleId="Bibliography">
    <w:name w:val="Bibliography"/>
    <w:basedOn w:val="Normal"/>
    <w:next w:val="Normal"/>
    <w:uiPriority w:val="37"/>
    <w:semiHidden/>
    <w:unhideWhenUsed/>
    <w:rsid w:val="001948E8"/>
  </w:style>
  <w:style w:type="paragraph" w:styleId="BlockText">
    <w:name w:val="Block Text"/>
    <w:basedOn w:val="Normal"/>
    <w:semiHidden/>
    <w:unhideWhenUsed/>
    <w:rsid w:val="001948E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1948E8"/>
    <w:pPr>
      <w:spacing w:after="120" w:line="480" w:lineRule="auto"/>
    </w:pPr>
  </w:style>
  <w:style w:type="character" w:customStyle="1" w:styleId="BodyText2Char">
    <w:name w:val="Body Text 2 Char"/>
    <w:basedOn w:val="DefaultParagraphFont"/>
    <w:link w:val="BodyText2"/>
    <w:semiHidden/>
    <w:rsid w:val="001948E8"/>
    <w:rPr>
      <w:sz w:val="22"/>
      <w:lang w:val="en-GB" w:eastAsia="en-US"/>
    </w:rPr>
  </w:style>
  <w:style w:type="paragraph" w:styleId="BodyText3">
    <w:name w:val="Body Text 3"/>
    <w:basedOn w:val="Normal"/>
    <w:link w:val="BodyText3Char"/>
    <w:semiHidden/>
    <w:unhideWhenUsed/>
    <w:rsid w:val="001948E8"/>
    <w:pPr>
      <w:spacing w:after="120"/>
    </w:pPr>
    <w:rPr>
      <w:sz w:val="16"/>
      <w:szCs w:val="16"/>
    </w:rPr>
  </w:style>
  <w:style w:type="character" w:customStyle="1" w:styleId="BodyText3Char">
    <w:name w:val="Body Text 3 Char"/>
    <w:basedOn w:val="DefaultParagraphFont"/>
    <w:link w:val="BodyText3"/>
    <w:semiHidden/>
    <w:rsid w:val="001948E8"/>
    <w:rPr>
      <w:sz w:val="16"/>
      <w:szCs w:val="16"/>
      <w:lang w:val="en-GB" w:eastAsia="en-US"/>
    </w:rPr>
  </w:style>
  <w:style w:type="paragraph" w:styleId="BodyTextFirstIndent">
    <w:name w:val="Body Text First Indent"/>
    <w:basedOn w:val="BodyText"/>
    <w:link w:val="BodyTextFirstIndentChar"/>
    <w:semiHidden/>
    <w:unhideWhenUsed/>
    <w:rsid w:val="001948E8"/>
    <w:pPr>
      <w:spacing w:after="240"/>
      <w:ind w:firstLine="360"/>
    </w:pPr>
  </w:style>
  <w:style w:type="character" w:customStyle="1" w:styleId="BodyTextFirstIndentChar">
    <w:name w:val="Body Text First Indent Char"/>
    <w:basedOn w:val="BodyTextChar"/>
    <w:link w:val="BodyTextFirstIndent"/>
    <w:semiHidden/>
    <w:rsid w:val="001948E8"/>
    <w:rPr>
      <w:sz w:val="22"/>
      <w:lang w:val="en-GB" w:eastAsia="en-US"/>
    </w:rPr>
  </w:style>
  <w:style w:type="paragraph" w:styleId="BodyTextFirstIndent2">
    <w:name w:val="Body Text First Indent 2"/>
    <w:basedOn w:val="BodyTextIndent"/>
    <w:link w:val="BodyTextFirstIndent2Char"/>
    <w:semiHidden/>
    <w:unhideWhenUsed/>
    <w:rsid w:val="001948E8"/>
    <w:pPr>
      <w:numPr>
        <w:numId w:val="0"/>
      </w:numPr>
      <w:overflowPunct w:val="0"/>
      <w:autoSpaceDE w:val="0"/>
      <w:autoSpaceDN w:val="0"/>
      <w:spacing w:line="360" w:lineRule="auto"/>
      <w:ind w:left="360" w:firstLine="360"/>
      <w:textAlignment w:val="baseline"/>
    </w:pPr>
    <w:rPr>
      <w:lang w:eastAsia="en-US"/>
    </w:rPr>
  </w:style>
  <w:style w:type="character" w:customStyle="1" w:styleId="BodyTextFirstIndent2Char">
    <w:name w:val="Body Text First Indent 2 Char"/>
    <w:basedOn w:val="BodyTextIndentChar"/>
    <w:link w:val="BodyTextFirstIndent2"/>
    <w:semiHidden/>
    <w:rsid w:val="001948E8"/>
    <w:rPr>
      <w:rFonts w:ascii="Arial" w:eastAsia="STZhongsong" w:hAnsi="Arial"/>
      <w:lang w:val="en-GB" w:eastAsia="en-US"/>
    </w:rPr>
  </w:style>
  <w:style w:type="character" w:styleId="BookTitle">
    <w:name w:val="Book Title"/>
    <w:basedOn w:val="DefaultParagraphFont"/>
    <w:uiPriority w:val="33"/>
    <w:rsid w:val="001948E8"/>
    <w:rPr>
      <w:b/>
      <w:bCs/>
      <w:i/>
      <w:iCs/>
      <w:spacing w:val="5"/>
    </w:rPr>
  </w:style>
  <w:style w:type="paragraph" w:styleId="Caption">
    <w:name w:val="caption"/>
    <w:basedOn w:val="Normal"/>
    <w:next w:val="Normal"/>
    <w:semiHidden/>
    <w:unhideWhenUsed/>
    <w:qFormat/>
    <w:rsid w:val="001948E8"/>
    <w:pPr>
      <w:spacing w:after="200"/>
    </w:pPr>
    <w:rPr>
      <w:i/>
      <w:iCs/>
      <w:color w:val="1F497D" w:themeColor="text2"/>
      <w:sz w:val="18"/>
      <w:szCs w:val="18"/>
    </w:rPr>
  </w:style>
  <w:style w:type="paragraph" w:styleId="Closing">
    <w:name w:val="Closing"/>
    <w:basedOn w:val="Normal"/>
    <w:link w:val="ClosingChar"/>
    <w:semiHidden/>
    <w:unhideWhenUsed/>
    <w:rsid w:val="001948E8"/>
    <w:pPr>
      <w:spacing w:after="0"/>
      <w:ind w:left="4252"/>
    </w:pPr>
  </w:style>
  <w:style w:type="character" w:customStyle="1" w:styleId="ClosingChar">
    <w:name w:val="Closing Char"/>
    <w:basedOn w:val="DefaultParagraphFont"/>
    <w:link w:val="Closing"/>
    <w:semiHidden/>
    <w:rsid w:val="001948E8"/>
    <w:rPr>
      <w:sz w:val="22"/>
      <w:lang w:val="en-GB" w:eastAsia="en-US"/>
    </w:rPr>
  </w:style>
  <w:style w:type="table" w:styleId="ColourfulGrid">
    <w:name w:val="Colorful Grid"/>
    <w:basedOn w:val="TableNormal"/>
    <w:uiPriority w:val="73"/>
    <w:semiHidden/>
    <w:unhideWhenUsed/>
    <w:rsid w:val="001948E8"/>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1948E8"/>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semiHidden/>
    <w:unhideWhenUsed/>
    <w:rsid w:val="001948E8"/>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semiHidden/>
    <w:unhideWhenUsed/>
    <w:rsid w:val="001948E8"/>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semiHidden/>
    <w:unhideWhenUsed/>
    <w:rsid w:val="001948E8"/>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semiHidden/>
    <w:unhideWhenUsed/>
    <w:rsid w:val="001948E8"/>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semiHidden/>
    <w:unhideWhenUsed/>
    <w:rsid w:val="001948E8"/>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semiHidden/>
    <w:unhideWhenUsed/>
    <w:rsid w:val="001948E8"/>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1948E8"/>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semiHidden/>
    <w:unhideWhenUsed/>
    <w:rsid w:val="001948E8"/>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semiHidden/>
    <w:unhideWhenUsed/>
    <w:rsid w:val="001948E8"/>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semiHidden/>
    <w:unhideWhenUsed/>
    <w:rsid w:val="001948E8"/>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semiHidden/>
    <w:unhideWhenUsed/>
    <w:rsid w:val="001948E8"/>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semiHidden/>
    <w:unhideWhenUsed/>
    <w:rsid w:val="001948E8"/>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semiHidden/>
    <w:unhideWhenUsed/>
    <w:rsid w:val="001948E8"/>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1948E8"/>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1948E8"/>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1948E8"/>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semiHidden/>
    <w:unhideWhenUsed/>
    <w:rsid w:val="001948E8"/>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1948E8"/>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1948E8"/>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948E8"/>
    <w:rPr>
      <w:sz w:val="16"/>
      <w:szCs w:val="16"/>
    </w:rPr>
  </w:style>
  <w:style w:type="paragraph" w:styleId="CommentText">
    <w:name w:val="annotation text"/>
    <w:basedOn w:val="Normal"/>
    <w:link w:val="CommentTextChar"/>
    <w:unhideWhenUsed/>
    <w:rsid w:val="00824EBC"/>
  </w:style>
  <w:style w:type="character" w:customStyle="1" w:styleId="CommentTextChar">
    <w:name w:val="Comment Text Char"/>
    <w:basedOn w:val="DefaultParagraphFont"/>
    <w:link w:val="CommentText"/>
    <w:rsid w:val="00824EBC"/>
    <w:rPr>
      <w:rFonts w:ascii="Arial" w:hAnsi="Arial"/>
      <w:lang w:val="en-GB" w:eastAsia="en-US"/>
    </w:rPr>
  </w:style>
  <w:style w:type="paragraph" w:styleId="CommentSubject">
    <w:name w:val="annotation subject"/>
    <w:basedOn w:val="CommentText"/>
    <w:next w:val="CommentText"/>
    <w:link w:val="CommentSubjectChar"/>
    <w:semiHidden/>
    <w:unhideWhenUsed/>
    <w:rsid w:val="001948E8"/>
    <w:rPr>
      <w:b/>
      <w:bCs/>
    </w:rPr>
  </w:style>
  <w:style w:type="character" w:customStyle="1" w:styleId="CommentSubjectChar">
    <w:name w:val="Comment Subject Char"/>
    <w:basedOn w:val="CommentTextChar"/>
    <w:link w:val="CommentSubject"/>
    <w:semiHidden/>
    <w:rsid w:val="001948E8"/>
    <w:rPr>
      <w:rFonts w:ascii="Arial" w:hAnsi="Arial"/>
      <w:b/>
      <w:bCs/>
      <w:lang w:val="en-GB" w:eastAsia="en-US"/>
    </w:rPr>
  </w:style>
  <w:style w:type="table" w:styleId="DarkList">
    <w:name w:val="Dark List"/>
    <w:basedOn w:val="TableNormal"/>
    <w:uiPriority w:val="70"/>
    <w:semiHidden/>
    <w:unhideWhenUsed/>
    <w:rsid w:val="001948E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948E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948E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948E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948E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948E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948E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1948E8"/>
  </w:style>
  <w:style w:type="character" w:customStyle="1" w:styleId="DateChar">
    <w:name w:val="Date Char"/>
    <w:basedOn w:val="DefaultParagraphFont"/>
    <w:link w:val="Date"/>
    <w:semiHidden/>
    <w:rsid w:val="001948E8"/>
    <w:rPr>
      <w:sz w:val="22"/>
      <w:lang w:val="en-GB" w:eastAsia="en-US"/>
    </w:rPr>
  </w:style>
  <w:style w:type="paragraph" w:styleId="DocumentMap">
    <w:name w:val="Document Map"/>
    <w:basedOn w:val="Normal"/>
    <w:link w:val="DocumentMapChar"/>
    <w:unhideWhenUsed/>
    <w:rsid w:val="001948E8"/>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1948E8"/>
    <w:rPr>
      <w:rFonts w:ascii="Segoe UI" w:hAnsi="Segoe UI" w:cs="Segoe UI"/>
      <w:sz w:val="16"/>
      <w:szCs w:val="16"/>
      <w:lang w:val="en-GB" w:eastAsia="en-US"/>
    </w:rPr>
  </w:style>
  <w:style w:type="paragraph" w:styleId="EmailSignature">
    <w:name w:val="E-mail Signature"/>
    <w:basedOn w:val="Normal"/>
    <w:link w:val="EmailSignatureChar"/>
    <w:semiHidden/>
    <w:unhideWhenUsed/>
    <w:rsid w:val="001948E8"/>
    <w:pPr>
      <w:spacing w:after="0"/>
    </w:pPr>
  </w:style>
  <w:style w:type="character" w:customStyle="1" w:styleId="EmailSignatureChar">
    <w:name w:val="Email Signature Char"/>
    <w:basedOn w:val="DefaultParagraphFont"/>
    <w:link w:val="EmailSignature"/>
    <w:semiHidden/>
    <w:rsid w:val="001948E8"/>
    <w:rPr>
      <w:sz w:val="22"/>
      <w:lang w:val="en-GB" w:eastAsia="en-US"/>
    </w:rPr>
  </w:style>
  <w:style w:type="character" w:styleId="Emphasis">
    <w:name w:val="Emphasis"/>
    <w:basedOn w:val="DefaultParagraphFont"/>
    <w:uiPriority w:val="65"/>
    <w:semiHidden/>
    <w:rsid w:val="001948E8"/>
    <w:rPr>
      <w:i/>
      <w:iCs/>
    </w:rPr>
  </w:style>
  <w:style w:type="paragraph" w:styleId="EnvelopeAddress">
    <w:name w:val="envelope address"/>
    <w:basedOn w:val="Normal"/>
    <w:semiHidden/>
    <w:unhideWhenUsed/>
    <w:rsid w:val="001948E8"/>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1948E8"/>
    <w:pPr>
      <w:spacing w:after="0"/>
    </w:pPr>
    <w:rPr>
      <w:rFonts w:asciiTheme="majorHAnsi" w:eastAsiaTheme="majorEastAsia" w:hAnsiTheme="majorHAnsi" w:cstheme="majorBidi"/>
    </w:rPr>
  </w:style>
  <w:style w:type="character" w:styleId="FollowedHyperlink">
    <w:name w:val="FollowedHyperlink"/>
    <w:basedOn w:val="DefaultParagraphFont"/>
    <w:semiHidden/>
    <w:unhideWhenUsed/>
    <w:rsid w:val="001948E8"/>
    <w:rPr>
      <w:color w:val="800080" w:themeColor="followedHyperlink"/>
      <w:u w:val="single"/>
    </w:rPr>
  </w:style>
  <w:style w:type="table" w:styleId="GridTable1Light">
    <w:name w:val="Grid Table 1 Light"/>
    <w:basedOn w:val="TableNormal"/>
    <w:uiPriority w:val="46"/>
    <w:rsid w:val="001948E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948E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948E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948E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948E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948E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948E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948E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948E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948E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948E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948E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948E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948E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urful">
    <w:name w:val="Grid Table 6 Colorful"/>
    <w:basedOn w:val="TableNormal"/>
    <w:uiPriority w:val="51"/>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1948E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2">
    <w:name w:val="Grid Table 6 Colorful Accent 2"/>
    <w:basedOn w:val="TableNormal"/>
    <w:uiPriority w:val="51"/>
    <w:rsid w:val="001948E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1948E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urfulAccent4">
    <w:name w:val="Grid Table 6 Colorful Accent 4"/>
    <w:basedOn w:val="TableNormal"/>
    <w:uiPriority w:val="51"/>
    <w:rsid w:val="001948E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urfulAccent5">
    <w:name w:val="Grid Table 6 Colorful Accent 5"/>
    <w:basedOn w:val="TableNormal"/>
    <w:uiPriority w:val="51"/>
    <w:rsid w:val="001948E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1948E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urful">
    <w:name w:val="Grid Table 7 Colorful"/>
    <w:basedOn w:val="TableNormal"/>
    <w:uiPriority w:val="52"/>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1948E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urfulAccent2">
    <w:name w:val="Grid Table 7 Colorful Accent 2"/>
    <w:basedOn w:val="TableNormal"/>
    <w:uiPriority w:val="52"/>
    <w:rsid w:val="001948E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urfulAccent3">
    <w:name w:val="Grid Table 7 Colorful Accent 3"/>
    <w:basedOn w:val="TableNormal"/>
    <w:uiPriority w:val="52"/>
    <w:rsid w:val="001948E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urfulAccent4">
    <w:name w:val="Grid Table 7 Colorful Accent 4"/>
    <w:basedOn w:val="TableNormal"/>
    <w:uiPriority w:val="52"/>
    <w:rsid w:val="001948E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urfulAccent5">
    <w:name w:val="Grid Table 7 Colorful Accent 5"/>
    <w:basedOn w:val="TableNormal"/>
    <w:uiPriority w:val="52"/>
    <w:rsid w:val="001948E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urfulAccent6">
    <w:name w:val="Grid Table 7 Colorful Accent 6"/>
    <w:basedOn w:val="TableNormal"/>
    <w:uiPriority w:val="52"/>
    <w:rsid w:val="001948E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1948E8"/>
    <w:rPr>
      <w:color w:val="2B579A"/>
      <w:shd w:val="clear" w:color="auto" w:fill="E1DFDD"/>
    </w:rPr>
  </w:style>
  <w:style w:type="character" w:styleId="HTMLAcronym">
    <w:name w:val="HTML Acronym"/>
    <w:basedOn w:val="DefaultParagraphFont"/>
    <w:semiHidden/>
    <w:rsid w:val="001948E8"/>
  </w:style>
  <w:style w:type="paragraph" w:styleId="HTMLAddress">
    <w:name w:val="HTML Address"/>
    <w:basedOn w:val="Normal"/>
    <w:link w:val="HTMLAddressChar"/>
    <w:semiHidden/>
    <w:rsid w:val="001948E8"/>
    <w:pPr>
      <w:spacing w:after="0"/>
    </w:pPr>
    <w:rPr>
      <w:i/>
      <w:iCs/>
    </w:rPr>
  </w:style>
  <w:style w:type="character" w:customStyle="1" w:styleId="HTMLAddressChar">
    <w:name w:val="HTML Address Char"/>
    <w:basedOn w:val="DefaultParagraphFont"/>
    <w:link w:val="HTMLAddress"/>
    <w:semiHidden/>
    <w:rsid w:val="001948E8"/>
    <w:rPr>
      <w:i/>
      <w:iCs/>
      <w:sz w:val="22"/>
      <w:lang w:val="en-GB" w:eastAsia="en-US"/>
    </w:rPr>
  </w:style>
  <w:style w:type="character" w:styleId="HTMLCite">
    <w:name w:val="HTML Cite"/>
    <w:basedOn w:val="DefaultParagraphFont"/>
    <w:semiHidden/>
    <w:rsid w:val="001948E8"/>
    <w:rPr>
      <w:i/>
      <w:iCs/>
    </w:rPr>
  </w:style>
  <w:style w:type="character" w:styleId="HTMLCode">
    <w:name w:val="HTML Code"/>
    <w:basedOn w:val="DefaultParagraphFont"/>
    <w:semiHidden/>
    <w:rsid w:val="001948E8"/>
    <w:rPr>
      <w:rFonts w:ascii="Consolas" w:hAnsi="Consolas"/>
      <w:sz w:val="20"/>
      <w:szCs w:val="20"/>
    </w:rPr>
  </w:style>
  <w:style w:type="character" w:styleId="HTMLDefinition">
    <w:name w:val="HTML Definition"/>
    <w:basedOn w:val="DefaultParagraphFont"/>
    <w:semiHidden/>
    <w:rsid w:val="001948E8"/>
    <w:rPr>
      <w:i/>
      <w:iCs/>
    </w:rPr>
  </w:style>
  <w:style w:type="character" w:styleId="HTMLKeyboard">
    <w:name w:val="HTML Keyboard"/>
    <w:basedOn w:val="DefaultParagraphFont"/>
    <w:semiHidden/>
    <w:rsid w:val="001948E8"/>
    <w:rPr>
      <w:rFonts w:ascii="Consolas" w:hAnsi="Consolas"/>
      <w:sz w:val="20"/>
      <w:szCs w:val="20"/>
    </w:rPr>
  </w:style>
  <w:style w:type="paragraph" w:styleId="HTMLPreformatted">
    <w:name w:val="HTML Preformatted"/>
    <w:basedOn w:val="Normal"/>
    <w:link w:val="HTMLPreformattedChar"/>
    <w:semiHidden/>
    <w:rsid w:val="001948E8"/>
    <w:pPr>
      <w:spacing w:after="0"/>
    </w:pPr>
    <w:rPr>
      <w:rFonts w:ascii="Consolas" w:hAnsi="Consolas"/>
    </w:rPr>
  </w:style>
  <w:style w:type="character" w:customStyle="1" w:styleId="HTMLPreformattedChar">
    <w:name w:val="HTML Preformatted Char"/>
    <w:basedOn w:val="DefaultParagraphFont"/>
    <w:link w:val="HTMLPreformatted"/>
    <w:semiHidden/>
    <w:rsid w:val="001948E8"/>
    <w:rPr>
      <w:rFonts w:ascii="Consolas" w:hAnsi="Consolas"/>
      <w:lang w:val="en-GB" w:eastAsia="en-US"/>
    </w:rPr>
  </w:style>
  <w:style w:type="character" w:styleId="HTMLSample">
    <w:name w:val="HTML Sample"/>
    <w:basedOn w:val="DefaultParagraphFont"/>
    <w:semiHidden/>
    <w:rsid w:val="001948E8"/>
    <w:rPr>
      <w:rFonts w:ascii="Consolas" w:hAnsi="Consolas"/>
      <w:sz w:val="24"/>
      <w:szCs w:val="24"/>
    </w:rPr>
  </w:style>
  <w:style w:type="character" w:styleId="HTMLTypewriter">
    <w:name w:val="HTML Typewriter"/>
    <w:basedOn w:val="DefaultParagraphFont"/>
    <w:semiHidden/>
    <w:rsid w:val="001948E8"/>
    <w:rPr>
      <w:rFonts w:ascii="Consolas" w:hAnsi="Consolas"/>
      <w:sz w:val="20"/>
      <w:szCs w:val="20"/>
    </w:rPr>
  </w:style>
  <w:style w:type="character" w:styleId="HTMLVariable">
    <w:name w:val="HTML Variable"/>
    <w:basedOn w:val="DefaultParagraphFont"/>
    <w:semiHidden/>
    <w:rsid w:val="001948E8"/>
    <w:rPr>
      <w:i/>
      <w:iCs/>
    </w:rPr>
  </w:style>
  <w:style w:type="character" w:styleId="Hyperlink">
    <w:name w:val="Hyperlink"/>
    <w:basedOn w:val="DefaultParagraphFont"/>
    <w:uiPriority w:val="99"/>
    <w:unhideWhenUsed/>
    <w:rsid w:val="00824EBC"/>
    <w:rPr>
      <w:color w:val="0000FF" w:themeColor="hyperlink"/>
      <w:u w:val="single"/>
    </w:rPr>
  </w:style>
  <w:style w:type="paragraph" w:styleId="Index1">
    <w:name w:val="index 1"/>
    <w:basedOn w:val="Normal"/>
    <w:next w:val="Normal"/>
    <w:autoRedefine/>
    <w:semiHidden/>
    <w:rsid w:val="001948E8"/>
    <w:pPr>
      <w:spacing w:after="0"/>
      <w:ind w:left="220" w:hanging="220"/>
    </w:pPr>
  </w:style>
  <w:style w:type="paragraph" w:styleId="Index2">
    <w:name w:val="index 2"/>
    <w:basedOn w:val="Normal"/>
    <w:next w:val="Normal"/>
    <w:autoRedefine/>
    <w:semiHidden/>
    <w:rsid w:val="001948E8"/>
    <w:pPr>
      <w:spacing w:after="0"/>
      <w:ind w:left="440" w:hanging="220"/>
    </w:pPr>
  </w:style>
  <w:style w:type="paragraph" w:styleId="Index3">
    <w:name w:val="index 3"/>
    <w:basedOn w:val="Normal"/>
    <w:next w:val="Normal"/>
    <w:autoRedefine/>
    <w:semiHidden/>
    <w:rsid w:val="001948E8"/>
    <w:pPr>
      <w:spacing w:after="0"/>
      <w:ind w:left="660" w:hanging="220"/>
    </w:pPr>
  </w:style>
  <w:style w:type="paragraph" w:styleId="Index4">
    <w:name w:val="index 4"/>
    <w:basedOn w:val="Normal"/>
    <w:next w:val="Normal"/>
    <w:autoRedefine/>
    <w:semiHidden/>
    <w:rsid w:val="001948E8"/>
    <w:pPr>
      <w:spacing w:after="0"/>
      <w:ind w:left="880" w:hanging="220"/>
    </w:pPr>
  </w:style>
  <w:style w:type="paragraph" w:styleId="Index5">
    <w:name w:val="index 5"/>
    <w:basedOn w:val="Normal"/>
    <w:next w:val="Normal"/>
    <w:autoRedefine/>
    <w:semiHidden/>
    <w:rsid w:val="001948E8"/>
    <w:pPr>
      <w:spacing w:after="0"/>
      <w:ind w:left="1100" w:hanging="220"/>
    </w:pPr>
  </w:style>
  <w:style w:type="paragraph" w:styleId="Index6">
    <w:name w:val="index 6"/>
    <w:basedOn w:val="Normal"/>
    <w:next w:val="Normal"/>
    <w:autoRedefine/>
    <w:semiHidden/>
    <w:rsid w:val="001948E8"/>
    <w:pPr>
      <w:spacing w:after="0"/>
      <w:ind w:left="1320" w:hanging="220"/>
    </w:pPr>
  </w:style>
  <w:style w:type="paragraph" w:styleId="Index7">
    <w:name w:val="index 7"/>
    <w:basedOn w:val="Normal"/>
    <w:next w:val="Normal"/>
    <w:autoRedefine/>
    <w:semiHidden/>
    <w:rsid w:val="001948E8"/>
    <w:pPr>
      <w:spacing w:after="0"/>
      <w:ind w:left="1540" w:hanging="220"/>
    </w:pPr>
  </w:style>
  <w:style w:type="paragraph" w:styleId="Index8">
    <w:name w:val="index 8"/>
    <w:basedOn w:val="Normal"/>
    <w:next w:val="Normal"/>
    <w:autoRedefine/>
    <w:semiHidden/>
    <w:rsid w:val="001948E8"/>
    <w:pPr>
      <w:spacing w:after="0"/>
      <w:ind w:left="1760" w:hanging="220"/>
    </w:pPr>
  </w:style>
  <w:style w:type="paragraph" w:styleId="Index9">
    <w:name w:val="index 9"/>
    <w:basedOn w:val="Normal"/>
    <w:next w:val="Normal"/>
    <w:autoRedefine/>
    <w:semiHidden/>
    <w:rsid w:val="001948E8"/>
    <w:pPr>
      <w:spacing w:after="0"/>
      <w:ind w:left="1980" w:hanging="220"/>
    </w:pPr>
  </w:style>
  <w:style w:type="paragraph" w:styleId="IndexHeading">
    <w:name w:val="index heading"/>
    <w:basedOn w:val="Normal"/>
    <w:next w:val="Index1"/>
    <w:semiHidden/>
    <w:rsid w:val="001948E8"/>
    <w:rPr>
      <w:rFonts w:asciiTheme="majorHAnsi" w:eastAsiaTheme="majorEastAsia" w:hAnsiTheme="majorHAnsi" w:cstheme="majorBidi"/>
      <w:b/>
      <w:bCs/>
    </w:rPr>
  </w:style>
  <w:style w:type="character" w:styleId="IntenseEmphasis">
    <w:name w:val="Intense Emphasis"/>
    <w:basedOn w:val="DefaultParagraphFont"/>
    <w:uiPriority w:val="21"/>
    <w:rsid w:val="001948E8"/>
    <w:rPr>
      <w:i/>
      <w:iCs/>
      <w:color w:val="4F81BD" w:themeColor="accent1"/>
    </w:rPr>
  </w:style>
  <w:style w:type="paragraph" w:styleId="IntenseQuote">
    <w:name w:val="Intense Quote"/>
    <w:basedOn w:val="Normal"/>
    <w:next w:val="Normal"/>
    <w:link w:val="IntenseQuoteChar"/>
    <w:uiPriority w:val="30"/>
    <w:rsid w:val="001948E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948E8"/>
    <w:rPr>
      <w:i/>
      <w:iCs/>
      <w:color w:val="4F81BD" w:themeColor="accent1"/>
      <w:sz w:val="22"/>
      <w:lang w:val="en-GB" w:eastAsia="en-US"/>
    </w:rPr>
  </w:style>
  <w:style w:type="character" w:styleId="IntenseReference">
    <w:name w:val="Intense Reference"/>
    <w:basedOn w:val="DefaultParagraphFont"/>
    <w:uiPriority w:val="32"/>
    <w:rsid w:val="001948E8"/>
    <w:rPr>
      <w:b/>
      <w:bCs/>
      <w:smallCaps/>
      <w:color w:val="4F81BD" w:themeColor="accent1"/>
      <w:spacing w:val="5"/>
    </w:rPr>
  </w:style>
  <w:style w:type="table" w:styleId="LightGrid">
    <w:name w:val="Light Grid"/>
    <w:basedOn w:val="TableNormal"/>
    <w:uiPriority w:val="62"/>
    <w:semiHidden/>
    <w:unhideWhenUsed/>
    <w:rsid w:val="001948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948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948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948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948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948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948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948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948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948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948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948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948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948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948E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948E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948E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948E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948E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948E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948E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1948E8"/>
  </w:style>
  <w:style w:type="paragraph" w:styleId="List">
    <w:name w:val="List"/>
    <w:basedOn w:val="Normal"/>
    <w:semiHidden/>
    <w:unhideWhenUsed/>
    <w:rsid w:val="001948E8"/>
    <w:pPr>
      <w:ind w:left="283" w:hanging="283"/>
      <w:contextualSpacing/>
    </w:pPr>
  </w:style>
  <w:style w:type="paragraph" w:styleId="List2">
    <w:name w:val="List 2"/>
    <w:basedOn w:val="Normal"/>
    <w:semiHidden/>
    <w:unhideWhenUsed/>
    <w:rsid w:val="001948E8"/>
    <w:pPr>
      <w:ind w:left="566" w:hanging="283"/>
      <w:contextualSpacing/>
    </w:pPr>
  </w:style>
  <w:style w:type="paragraph" w:styleId="List3">
    <w:name w:val="List 3"/>
    <w:basedOn w:val="Normal"/>
    <w:semiHidden/>
    <w:unhideWhenUsed/>
    <w:rsid w:val="001948E8"/>
    <w:pPr>
      <w:ind w:left="849" w:hanging="283"/>
      <w:contextualSpacing/>
    </w:pPr>
  </w:style>
  <w:style w:type="paragraph" w:styleId="List4">
    <w:name w:val="List 4"/>
    <w:basedOn w:val="Normal"/>
    <w:semiHidden/>
    <w:unhideWhenUsed/>
    <w:rsid w:val="001948E8"/>
    <w:pPr>
      <w:ind w:left="1132" w:hanging="283"/>
      <w:contextualSpacing/>
    </w:pPr>
  </w:style>
  <w:style w:type="paragraph" w:styleId="List5">
    <w:name w:val="List 5"/>
    <w:basedOn w:val="Normal"/>
    <w:semiHidden/>
    <w:unhideWhenUsed/>
    <w:rsid w:val="001948E8"/>
    <w:pPr>
      <w:ind w:left="1415" w:hanging="283"/>
      <w:contextualSpacing/>
    </w:pPr>
  </w:style>
  <w:style w:type="paragraph" w:styleId="ListContinue">
    <w:name w:val="List Continue"/>
    <w:basedOn w:val="Normal"/>
    <w:semiHidden/>
    <w:rsid w:val="001948E8"/>
    <w:pPr>
      <w:spacing w:after="120"/>
      <w:ind w:left="283"/>
      <w:contextualSpacing/>
    </w:pPr>
  </w:style>
  <w:style w:type="paragraph" w:styleId="ListContinue2">
    <w:name w:val="List Continue 2"/>
    <w:basedOn w:val="Normal"/>
    <w:semiHidden/>
    <w:rsid w:val="001948E8"/>
    <w:pPr>
      <w:spacing w:after="120"/>
      <w:ind w:left="566"/>
      <w:contextualSpacing/>
    </w:pPr>
  </w:style>
  <w:style w:type="paragraph" w:styleId="ListContinue3">
    <w:name w:val="List Continue 3"/>
    <w:basedOn w:val="Normal"/>
    <w:semiHidden/>
    <w:rsid w:val="001948E8"/>
    <w:pPr>
      <w:spacing w:after="120"/>
      <w:ind w:left="849"/>
      <w:contextualSpacing/>
    </w:pPr>
  </w:style>
  <w:style w:type="paragraph" w:styleId="ListContinue4">
    <w:name w:val="List Continue 4"/>
    <w:basedOn w:val="Normal"/>
    <w:semiHidden/>
    <w:rsid w:val="001948E8"/>
    <w:pPr>
      <w:spacing w:after="120"/>
      <w:ind w:left="1132"/>
      <w:contextualSpacing/>
    </w:pPr>
  </w:style>
  <w:style w:type="paragraph" w:styleId="ListContinue5">
    <w:name w:val="List Continue 5"/>
    <w:basedOn w:val="Normal"/>
    <w:semiHidden/>
    <w:rsid w:val="001948E8"/>
    <w:pPr>
      <w:spacing w:after="120"/>
      <w:ind w:left="1415"/>
      <w:contextualSpacing/>
    </w:pPr>
  </w:style>
  <w:style w:type="paragraph" w:styleId="ListNumber">
    <w:name w:val="List Number"/>
    <w:basedOn w:val="Normal"/>
    <w:uiPriority w:val="99"/>
    <w:semiHidden/>
    <w:rsid w:val="001948E8"/>
    <w:pPr>
      <w:numPr>
        <w:numId w:val="4"/>
      </w:numPr>
      <w:tabs>
        <w:tab w:val="clear" w:pos="360"/>
        <w:tab w:val="num" w:pos="720"/>
      </w:tabs>
      <w:ind w:left="720" w:hanging="720"/>
      <w:contextualSpacing/>
    </w:pPr>
  </w:style>
  <w:style w:type="paragraph" w:styleId="ListNumber2">
    <w:name w:val="List Number 2"/>
    <w:basedOn w:val="Normal"/>
    <w:uiPriority w:val="99"/>
    <w:semiHidden/>
    <w:rsid w:val="001948E8"/>
    <w:pPr>
      <w:numPr>
        <w:numId w:val="5"/>
      </w:numPr>
      <w:contextualSpacing/>
    </w:pPr>
  </w:style>
  <w:style w:type="paragraph" w:styleId="ListNumber3">
    <w:name w:val="List Number 3"/>
    <w:basedOn w:val="Normal"/>
    <w:semiHidden/>
    <w:rsid w:val="001948E8"/>
    <w:pPr>
      <w:numPr>
        <w:numId w:val="6"/>
      </w:numPr>
      <w:contextualSpacing/>
    </w:pPr>
  </w:style>
  <w:style w:type="paragraph" w:styleId="ListNumber4">
    <w:name w:val="List Number 4"/>
    <w:basedOn w:val="Normal"/>
    <w:uiPriority w:val="99"/>
    <w:semiHidden/>
    <w:rsid w:val="001948E8"/>
    <w:pPr>
      <w:numPr>
        <w:numId w:val="7"/>
      </w:numPr>
      <w:contextualSpacing/>
    </w:pPr>
  </w:style>
  <w:style w:type="paragraph" w:styleId="ListNumber5">
    <w:name w:val="List Number 5"/>
    <w:basedOn w:val="Normal"/>
    <w:semiHidden/>
    <w:rsid w:val="001948E8"/>
    <w:pPr>
      <w:numPr>
        <w:numId w:val="8"/>
      </w:numPr>
      <w:contextualSpacing/>
    </w:pPr>
  </w:style>
  <w:style w:type="paragraph" w:styleId="ListParagraph">
    <w:name w:val="List Paragraph"/>
    <w:basedOn w:val="Normal"/>
    <w:uiPriority w:val="34"/>
    <w:rsid w:val="001948E8"/>
    <w:pPr>
      <w:ind w:left="720"/>
      <w:contextualSpacing/>
    </w:pPr>
  </w:style>
  <w:style w:type="table" w:styleId="ListTable1Light">
    <w:name w:val="List Table 1 Light"/>
    <w:basedOn w:val="TableNormal"/>
    <w:uiPriority w:val="46"/>
    <w:rsid w:val="001948E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948E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948E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948E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948E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948E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948E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948E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948E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948E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948E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948E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948E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948E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948E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948E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948E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948E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948E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948E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948E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948E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948E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948E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948E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948E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948E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948E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1948E8"/>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1948E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2">
    <w:name w:val="List Table 6 Colorful Accent 2"/>
    <w:basedOn w:val="TableNormal"/>
    <w:uiPriority w:val="51"/>
    <w:rsid w:val="001948E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1948E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urfulAccent4">
    <w:name w:val="List Table 6 Colorful Accent 4"/>
    <w:basedOn w:val="TableNormal"/>
    <w:uiPriority w:val="51"/>
    <w:rsid w:val="001948E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urfulAccent5">
    <w:name w:val="List Table 6 Colorful Accent 5"/>
    <w:basedOn w:val="TableNormal"/>
    <w:uiPriority w:val="51"/>
    <w:rsid w:val="001948E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1948E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urful">
    <w:name w:val="List Table 7 Colorful"/>
    <w:basedOn w:val="TableNormal"/>
    <w:uiPriority w:val="52"/>
    <w:rsid w:val="001948E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1948E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1948E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1948E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1948E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1948E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1948E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1948E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hAnsi="Consolas"/>
      <w:lang w:val="en-GB" w:eastAsia="en-US"/>
    </w:rPr>
  </w:style>
  <w:style w:type="character" w:customStyle="1" w:styleId="MacroTextChar">
    <w:name w:val="Macro Text Char"/>
    <w:basedOn w:val="DefaultParagraphFont"/>
    <w:link w:val="MacroText"/>
    <w:rsid w:val="001948E8"/>
    <w:rPr>
      <w:rFonts w:ascii="Consolas" w:hAnsi="Consolas"/>
      <w:lang w:val="en-GB" w:eastAsia="en-US"/>
    </w:rPr>
  </w:style>
  <w:style w:type="table" w:styleId="MediumGrid1">
    <w:name w:val="Medium Grid 1"/>
    <w:basedOn w:val="TableNormal"/>
    <w:uiPriority w:val="67"/>
    <w:semiHidden/>
    <w:unhideWhenUsed/>
    <w:rsid w:val="001948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948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948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948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948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948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948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948E8"/>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948E8"/>
    <w:rPr>
      <w:rFonts w:asciiTheme="majorHAnsi" w:eastAsiaTheme="majorEastAsia" w:hAnsiTheme="majorHAnsi" w:cstheme="maj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948E8"/>
    <w:rPr>
      <w:rFonts w:asciiTheme="majorHAnsi" w:eastAsiaTheme="majorEastAsia" w:hAnsiTheme="majorHAnsi" w:cstheme="maj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948E8"/>
    <w:rPr>
      <w:rFonts w:asciiTheme="majorHAnsi" w:eastAsiaTheme="majorEastAsia" w:hAnsiTheme="majorHAnsi" w:cstheme="maj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948E8"/>
    <w:rPr>
      <w:rFonts w:asciiTheme="majorHAnsi" w:eastAsiaTheme="majorEastAsia" w:hAnsiTheme="majorHAnsi" w:cstheme="maj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948E8"/>
    <w:rPr>
      <w:rFonts w:asciiTheme="majorHAnsi" w:eastAsiaTheme="majorEastAsia" w:hAnsiTheme="majorHAnsi" w:cstheme="maj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948E8"/>
    <w:rPr>
      <w:rFonts w:asciiTheme="majorHAnsi" w:eastAsiaTheme="majorEastAsia" w:hAnsiTheme="majorHAnsi" w:cstheme="maj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948E8"/>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948E8"/>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948E8"/>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948E8"/>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948E8"/>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948E8"/>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948E8"/>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948E8"/>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948E8"/>
    <w:rPr>
      <w:rFonts w:asciiTheme="majorHAnsi" w:eastAsiaTheme="majorEastAsia" w:hAnsiTheme="majorHAnsi" w:cstheme="maj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948E8"/>
    <w:rPr>
      <w:rFonts w:asciiTheme="majorHAnsi" w:eastAsiaTheme="majorEastAsia" w:hAnsiTheme="majorHAnsi" w:cstheme="maj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948E8"/>
    <w:rPr>
      <w:rFonts w:asciiTheme="majorHAnsi" w:eastAsiaTheme="majorEastAsia" w:hAnsiTheme="majorHAnsi" w:cstheme="maj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948E8"/>
    <w:rPr>
      <w:rFonts w:asciiTheme="majorHAnsi" w:eastAsiaTheme="majorEastAsia" w:hAnsiTheme="majorHAnsi" w:cstheme="maj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948E8"/>
    <w:rPr>
      <w:rFonts w:asciiTheme="majorHAnsi" w:eastAsiaTheme="majorEastAsia" w:hAnsiTheme="majorHAnsi" w:cstheme="maj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948E8"/>
    <w:rPr>
      <w:rFonts w:asciiTheme="majorHAnsi" w:eastAsiaTheme="majorEastAsia" w:hAnsiTheme="majorHAnsi" w:cstheme="maj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948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948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948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948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948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948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948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1948E8"/>
    <w:rPr>
      <w:color w:val="2B579A"/>
      <w:shd w:val="clear" w:color="auto" w:fill="E1DFDD"/>
    </w:rPr>
  </w:style>
  <w:style w:type="paragraph" w:styleId="MessageHeader">
    <w:name w:val="Message Header"/>
    <w:basedOn w:val="Normal"/>
    <w:link w:val="MessageHeaderChar"/>
    <w:rsid w:val="001948E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1948E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rsid w:val="001948E8"/>
    <w:pPr>
      <w:overflowPunct w:val="0"/>
      <w:autoSpaceDE w:val="0"/>
      <w:autoSpaceDN w:val="0"/>
      <w:adjustRightInd w:val="0"/>
      <w:jc w:val="both"/>
      <w:textAlignment w:val="baseline"/>
    </w:pPr>
    <w:rPr>
      <w:sz w:val="22"/>
      <w:lang w:val="en-GB" w:eastAsia="en-US"/>
    </w:rPr>
  </w:style>
  <w:style w:type="paragraph" w:styleId="NormalWeb">
    <w:name w:val="Normal (Web)"/>
    <w:basedOn w:val="Normal"/>
    <w:semiHidden/>
    <w:unhideWhenUsed/>
    <w:rsid w:val="001948E8"/>
    <w:rPr>
      <w:szCs w:val="24"/>
    </w:rPr>
  </w:style>
  <w:style w:type="paragraph" w:styleId="NormalIndent">
    <w:name w:val="Normal Indent"/>
    <w:basedOn w:val="Normal"/>
    <w:semiHidden/>
    <w:unhideWhenUsed/>
    <w:rsid w:val="001948E8"/>
    <w:pPr>
      <w:ind w:left="720"/>
    </w:pPr>
  </w:style>
  <w:style w:type="paragraph" w:styleId="NoteHeading">
    <w:name w:val="Note Heading"/>
    <w:basedOn w:val="Normal"/>
    <w:next w:val="Normal"/>
    <w:link w:val="NoteHeadingChar"/>
    <w:semiHidden/>
    <w:unhideWhenUsed/>
    <w:rsid w:val="001948E8"/>
    <w:pPr>
      <w:spacing w:after="0"/>
    </w:pPr>
  </w:style>
  <w:style w:type="character" w:customStyle="1" w:styleId="NoteHeadingChar">
    <w:name w:val="Note Heading Char"/>
    <w:basedOn w:val="DefaultParagraphFont"/>
    <w:link w:val="NoteHeading"/>
    <w:semiHidden/>
    <w:rsid w:val="001948E8"/>
    <w:rPr>
      <w:sz w:val="22"/>
      <w:lang w:val="en-GB" w:eastAsia="en-US"/>
    </w:rPr>
  </w:style>
  <w:style w:type="character" w:styleId="PlaceholderText">
    <w:name w:val="Placeholder Text"/>
    <w:basedOn w:val="DefaultParagraphFont"/>
    <w:uiPriority w:val="99"/>
    <w:semiHidden/>
    <w:rsid w:val="001948E8"/>
    <w:rPr>
      <w:color w:val="808080"/>
    </w:rPr>
  </w:style>
  <w:style w:type="table" w:styleId="PlainTable1">
    <w:name w:val="Plain Table 1"/>
    <w:basedOn w:val="TableNormal"/>
    <w:uiPriority w:val="41"/>
    <w:rsid w:val="001948E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948E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948E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948E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948E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1948E8"/>
    <w:pPr>
      <w:spacing w:after="0"/>
    </w:pPr>
    <w:rPr>
      <w:rFonts w:ascii="Consolas" w:hAnsi="Consolas"/>
      <w:sz w:val="21"/>
      <w:szCs w:val="21"/>
    </w:rPr>
  </w:style>
  <w:style w:type="character" w:customStyle="1" w:styleId="PlainTextChar">
    <w:name w:val="Plain Text Char"/>
    <w:basedOn w:val="DefaultParagraphFont"/>
    <w:link w:val="PlainText"/>
    <w:semiHidden/>
    <w:rsid w:val="001948E8"/>
    <w:rPr>
      <w:rFonts w:ascii="Consolas" w:hAnsi="Consolas"/>
      <w:sz w:val="21"/>
      <w:szCs w:val="21"/>
      <w:lang w:val="en-GB" w:eastAsia="en-US"/>
    </w:rPr>
  </w:style>
  <w:style w:type="paragraph" w:styleId="Quote">
    <w:name w:val="Quote"/>
    <w:basedOn w:val="Normal"/>
    <w:next w:val="Normal"/>
    <w:link w:val="QuoteChar"/>
    <w:uiPriority w:val="29"/>
    <w:rsid w:val="001948E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948E8"/>
    <w:rPr>
      <w:i/>
      <w:iCs/>
      <w:color w:val="404040" w:themeColor="text1" w:themeTint="BF"/>
      <w:sz w:val="22"/>
      <w:lang w:val="en-GB" w:eastAsia="en-US"/>
    </w:rPr>
  </w:style>
  <w:style w:type="paragraph" w:styleId="Salutation">
    <w:name w:val="Salutation"/>
    <w:basedOn w:val="Normal"/>
    <w:next w:val="Normal"/>
    <w:link w:val="SalutationChar"/>
    <w:semiHidden/>
    <w:unhideWhenUsed/>
    <w:rsid w:val="001948E8"/>
  </w:style>
  <w:style w:type="character" w:customStyle="1" w:styleId="SalutationChar">
    <w:name w:val="Salutation Char"/>
    <w:basedOn w:val="DefaultParagraphFont"/>
    <w:link w:val="Salutation"/>
    <w:semiHidden/>
    <w:rsid w:val="001948E8"/>
    <w:rPr>
      <w:sz w:val="22"/>
      <w:lang w:val="en-GB" w:eastAsia="en-US"/>
    </w:rPr>
  </w:style>
  <w:style w:type="paragraph" w:styleId="Signature">
    <w:name w:val="Signature"/>
    <w:basedOn w:val="Normal"/>
    <w:link w:val="SignatureChar"/>
    <w:semiHidden/>
    <w:unhideWhenUsed/>
    <w:rsid w:val="001948E8"/>
    <w:pPr>
      <w:spacing w:after="0"/>
      <w:ind w:left="4252"/>
    </w:pPr>
  </w:style>
  <w:style w:type="character" w:customStyle="1" w:styleId="SignatureChar">
    <w:name w:val="Signature Char"/>
    <w:basedOn w:val="DefaultParagraphFont"/>
    <w:link w:val="Signature"/>
    <w:semiHidden/>
    <w:rsid w:val="001948E8"/>
    <w:rPr>
      <w:sz w:val="22"/>
      <w:lang w:val="en-GB" w:eastAsia="en-US"/>
    </w:rPr>
  </w:style>
  <w:style w:type="character" w:customStyle="1" w:styleId="SmartHyperlink1">
    <w:name w:val="Smart Hyperlink1"/>
    <w:basedOn w:val="DefaultParagraphFont"/>
    <w:uiPriority w:val="99"/>
    <w:semiHidden/>
    <w:unhideWhenUsed/>
    <w:rsid w:val="001948E8"/>
    <w:rPr>
      <w:u w:val="dotted"/>
    </w:rPr>
  </w:style>
  <w:style w:type="character" w:styleId="Strong">
    <w:name w:val="Strong"/>
    <w:basedOn w:val="DefaultParagraphFont"/>
    <w:rsid w:val="001948E8"/>
    <w:rPr>
      <w:b/>
      <w:bCs/>
    </w:rPr>
  </w:style>
  <w:style w:type="paragraph" w:styleId="Subtitle">
    <w:name w:val="Subtitle"/>
    <w:basedOn w:val="HouseStyleBase"/>
    <w:link w:val="SubtitleChar"/>
    <w:rsid w:val="00824EBC"/>
    <w:pPr>
      <w:numPr>
        <w:ilvl w:val="1"/>
      </w:numPr>
    </w:pPr>
    <w:rPr>
      <w:rFonts w:eastAsiaTheme="minorEastAsia" w:cstheme="minorBidi"/>
      <w:caps/>
      <w:color w:val="7D7D7D"/>
      <w:spacing w:val="15"/>
      <w:sz w:val="32"/>
      <w:szCs w:val="22"/>
    </w:rPr>
  </w:style>
  <w:style w:type="character" w:customStyle="1" w:styleId="SubtitleChar">
    <w:name w:val="Subtitle Char"/>
    <w:basedOn w:val="DefaultParagraphFont"/>
    <w:link w:val="Subtitle"/>
    <w:rsid w:val="00824EBC"/>
    <w:rPr>
      <w:rFonts w:ascii="Arial" w:eastAsiaTheme="minorEastAsia" w:hAnsi="Arial" w:cstheme="minorBidi"/>
      <w:caps/>
      <w:color w:val="7D7D7D"/>
      <w:spacing w:val="15"/>
      <w:sz w:val="32"/>
      <w:szCs w:val="22"/>
      <w:lang w:val="en-GB" w:eastAsia="zh-CN"/>
    </w:rPr>
  </w:style>
  <w:style w:type="character" w:styleId="SubtleEmphasis">
    <w:name w:val="Subtle Emphasis"/>
    <w:basedOn w:val="DefaultParagraphFont"/>
    <w:uiPriority w:val="19"/>
    <w:rsid w:val="001948E8"/>
    <w:rPr>
      <w:i/>
      <w:iCs/>
      <w:color w:val="404040" w:themeColor="text1" w:themeTint="BF"/>
    </w:rPr>
  </w:style>
  <w:style w:type="character" w:styleId="SubtleReference">
    <w:name w:val="Subtle Reference"/>
    <w:basedOn w:val="DefaultParagraphFont"/>
    <w:uiPriority w:val="31"/>
    <w:rsid w:val="001948E8"/>
    <w:rPr>
      <w:smallCaps/>
      <w:color w:val="5A5A5A" w:themeColor="text1" w:themeTint="A5"/>
    </w:rPr>
  </w:style>
  <w:style w:type="table" w:styleId="Table3Deffects1">
    <w:name w:val="Table 3D effects 1"/>
    <w:basedOn w:val="TableNormal"/>
    <w:semiHidden/>
    <w:unhideWhenUsed/>
    <w:rsid w:val="001948E8"/>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1948E8"/>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unhideWhenUsed/>
    <w:rsid w:val="001948E8"/>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unhideWhenUsed/>
    <w:rsid w:val="001948E8"/>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1948E8"/>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1948E8"/>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1948E8"/>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1948E8"/>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1948E8"/>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1948E8"/>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948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1948E8"/>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1948E8"/>
    <w:pPr>
      <w:spacing w:after="0"/>
      <w:ind w:left="220" w:hanging="220"/>
    </w:pPr>
  </w:style>
  <w:style w:type="paragraph" w:styleId="TableofFigures">
    <w:name w:val="table of figures"/>
    <w:basedOn w:val="Normal"/>
    <w:next w:val="Normal"/>
    <w:semiHidden/>
    <w:unhideWhenUsed/>
    <w:rsid w:val="001948E8"/>
    <w:pPr>
      <w:spacing w:after="0"/>
    </w:pPr>
  </w:style>
  <w:style w:type="table" w:styleId="TableProfessional">
    <w:name w:val="Table Professional"/>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1948E8"/>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1948E8"/>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1948E8"/>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1948E8"/>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1948E8"/>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1948E8"/>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color w:val="365F91" w:themeColor="accent1" w:themeShade="BF"/>
      <w:sz w:val="32"/>
      <w:szCs w:val="32"/>
      <w:lang w:eastAsia="en-US"/>
    </w:rPr>
  </w:style>
  <w:style w:type="character" w:customStyle="1" w:styleId="UnresolvedMention1">
    <w:name w:val="Unresolved Mention1"/>
    <w:basedOn w:val="DefaultParagraphFont"/>
    <w:uiPriority w:val="99"/>
    <w:semiHidden/>
    <w:unhideWhenUsed/>
    <w:rsid w:val="001948E8"/>
    <w:rPr>
      <w:color w:val="605E5C"/>
      <w:shd w:val="clear" w:color="auto" w:fill="E1DFDD"/>
    </w:rPr>
  </w:style>
  <w:style w:type="paragraph" w:customStyle="1" w:styleId="Executionclause">
    <w:name w:val="Execution clause"/>
    <w:basedOn w:val="HouseStyleBase"/>
    <w:semiHidden/>
    <w:qFormat/>
    <w:rsid w:val="001948E8"/>
    <w:pPr>
      <w:spacing w:after="0"/>
    </w:pPr>
  </w:style>
  <w:style w:type="paragraph" w:customStyle="1" w:styleId="GeneralHeading2A">
    <w:name w:val="General Heading 2A"/>
    <w:basedOn w:val="HouseStyleBase"/>
    <w:next w:val="GeneralL1"/>
    <w:qFormat/>
    <w:rsid w:val="00824EBC"/>
    <w:pPr>
      <w:keepNext/>
    </w:pPr>
    <w:rPr>
      <w:b/>
    </w:rPr>
  </w:style>
  <w:style w:type="paragraph" w:customStyle="1" w:styleId="GeneralHeadingA">
    <w:name w:val="General Heading A"/>
    <w:basedOn w:val="HouseStyleBase"/>
    <w:next w:val="GeneralHeading2A"/>
    <w:qFormat/>
    <w:rsid w:val="00824EBC"/>
    <w:pPr>
      <w:keepNext/>
      <w:spacing w:before="360"/>
    </w:pPr>
    <w:rPr>
      <w:b/>
    </w:rPr>
  </w:style>
  <w:style w:type="paragraph" w:customStyle="1" w:styleId="GeneralL1">
    <w:name w:val="General L1"/>
    <w:basedOn w:val="HouseStyleBase"/>
    <w:qFormat/>
    <w:rsid w:val="00824EBC"/>
    <w:pPr>
      <w:numPr>
        <w:numId w:val="15"/>
      </w:numPr>
    </w:pPr>
  </w:style>
  <w:style w:type="paragraph" w:customStyle="1" w:styleId="GeneralL2">
    <w:name w:val="General L2"/>
    <w:basedOn w:val="HouseStyleBase"/>
    <w:qFormat/>
    <w:rsid w:val="00824EBC"/>
    <w:pPr>
      <w:numPr>
        <w:ilvl w:val="1"/>
        <w:numId w:val="15"/>
      </w:numPr>
    </w:pPr>
  </w:style>
  <w:style w:type="paragraph" w:customStyle="1" w:styleId="GeneralL3">
    <w:name w:val="General L3"/>
    <w:basedOn w:val="HouseStyleBase"/>
    <w:qFormat/>
    <w:rsid w:val="00824EBC"/>
    <w:pPr>
      <w:numPr>
        <w:ilvl w:val="2"/>
        <w:numId w:val="15"/>
      </w:numPr>
    </w:pPr>
  </w:style>
  <w:style w:type="paragraph" w:customStyle="1" w:styleId="GeneralL4">
    <w:name w:val="General L4"/>
    <w:basedOn w:val="HouseStyleBase"/>
    <w:qFormat/>
    <w:rsid w:val="00824EBC"/>
    <w:pPr>
      <w:numPr>
        <w:ilvl w:val="3"/>
        <w:numId w:val="15"/>
      </w:numPr>
    </w:pPr>
  </w:style>
  <w:style w:type="paragraph" w:customStyle="1" w:styleId="GeneralL5">
    <w:name w:val="General L5"/>
    <w:basedOn w:val="HouseStyleBase"/>
    <w:qFormat/>
    <w:rsid w:val="00824EBC"/>
    <w:pPr>
      <w:numPr>
        <w:ilvl w:val="4"/>
        <w:numId w:val="15"/>
      </w:numPr>
    </w:pPr>
  </w:style>
  <w:style w:type="paragraph" w:customStyle="1" w:styleId="Heading2A">
    <w:name w:val="Heading 2A"/>
    <w:basedOn w:val="HouseStyleBase"/>
    <w:next w:val="Heading2"/>
    <w:qFormat/>
    <w:rsid w:val="00824EBC"/>
    <w:pPr>
      <w:keepNext/>
      <w:ind w:left="720"/>
    </w:pPr>
    <w:rPr>
      <w:b/>
    </w:rPr>
  </w:style>
  <w:style w:type="paragraph" w:customStyle="1" w:styleId="HeadingA">
    <w:name w:val="Heading A"/>
    <w:basedOn w:val="HouseStyleBase"/>
    <w:next w:val="MarginText"/>
    <w:qFormat/>
    <w:rsid w:val="00824EBC"/>
    <w:pPr>
      <w:keepNext/>
      <w:spacing w:before="360" w:after="360"/>
    </w:pPr>
    <w:rPr>
      <w:rFonts w:ascii="Cambria" w:hAnsi="Cambria"/>
      <w:sz w:val="44"/>
    </w:rPr>
  </w:style>
  <w:style w:type="paragraph" w:customStyle="1" w:styleId="RecitalNumbering1">
    <w:name w:val="Recital Numbering 1"/>
    <w:basedOn w:val="HouseStyleBase"/>
    <w:qFormat/>
    <w:rsid w:val="00824EBC"/>
    <w:pPr>
      <w:numPr>
        <w:numId w:val="10"/>
      </w:numPr>
      <w:outlineLvl w:val="0"/>
    </w:pPr>
  </w:style>
  <w:style w:type="paragraph" w:customStyle="1" w:styleId="ScheduleL2A">
    <w:name w:val="Schedule L2A"/>
    <w:basedOn w:val="HouseStyleBase"/>
    <w:next w:val="ScheduleL2"/>
    <w:qFormat/>
    <w:rsid w:val="00824EBC"/>
    <w:pPr>
      <w:keepNext/>
      <w:ind w:left="720"/>
    </w:pPr>
    <w:rPr>
      <w:b/>
    </w:rPr>
  </w:style>
  <w:style w:type="paragraph" w:customStyle="1" w:styleId="SchGeneralL1">
    <w:name w:val="SchGeneral L1"/>
    <w:basedOn w:val="HouseStyleBase"/>
    <w:qFormat/>
    <w:rsid w:val="00824EBC"/>
    <w:pPr>
      <w:numPr>
        <w:numId w:val="14"/>
      </w:numPr>
    </w:pPr>
  </w:style>
  <w:style w:type="paragraph" w:customStyle="1" w:styleId="SchGeneralL2">
    <w:name w:val="SchGeneral L2"/>
    <w:basedOn w:val="HouseStyleBase"/>
    <w:qFormat/>
    <w:rsid w:val="007D7A3C"/>
    <w:pPr>
      <w:numPr>
        <w:ilvl w:val="1"/>
        <w:numId w:val="14"/>
      </w:numPr>
      <w:ind w:left="1440" w:hanging="720"/>
    </w:pPr>
  </w:style>
  <w:style w:type="paragraph" w:customStyle="1" w:styleId="SchGeneralL3">
    <w:name w:val="SchGeneral L3"/>
    <w:basedOn w:val="HouseStyleBase"/>
    <w:qFormat/>
    <w:rsid w:val="00824EBC"/>
    <w:pPr>
      <w:numPr>
        <w:ilvl w:val="2"/>
        <w:numId w:val="14"/>
      </w:numPr>
    </w:pPr>
  </w:style>
  <w:style w:type="paragraph" w:customStyle="1" w:styleId="SchGeneralL4">
    <w:name w:val="SchGeneral L4"/>
    <w:basedOn w:val="HouseStyleBase"/>
    <w:qFormat/>
    <w:rsid w:val="00824EBC"/>
    <w:pPr>
      <w:numPr>
        <w:ilvl w:val="3"/>
        <w:numId w:val="14"/>
      </w:numPr>
    </w:pPr>
  </w:style>
  <w:style w:type="paragraph" w:customStyle="1" w:styleId="SchGeneralL5">
    <w:name w:val="SchGeneral L5"/>
    <w:basedOn w:val="HouseStyleBase"/>
    <w:qFormat/>
    <w:rsid w:val="00824EBC"/>
    <w:pPr>
      <w:numPr>
        <w:ilvl w:val="4"/>
        <w:numId w:val="14"/>
      </w:numPr>
    </w:pPr>
  </w:style>
  <w:style w:type="paragraph" w:customStyle="1" w:styleId="Sectionheader-noTOC">
    <w:name w:val="Section header - no TOC"/>
    <w:basedOn w:val="HouseStyleBase"/>
    <w:next w:val="MarginText"/>
    <w:qFormat/>
    <w:rsid w:val="00824EBC"/>
    <w:pPr>
      <w:keepNext/>
    </w:pPr>
    <w:rPr>
      <w:rFonts w:ascii="Cambria" w:hAnsi="Cambria"/>
      <w:sz w:val="44"/>
    </w:rPr>
  </w:style>
  <w:style w:type="character" w:customStyle="1" w:styleId="HeaderChar">
    <w:name w:val="Header Char"/>
    <w:basedOn w:val="DefaultParagraphFont"/>
    <w:link w:val="Header"/>
    <w:uiPriority w:val="99"/>
    <w:rsid w:val="00D71EA3"/>
    <w:rPr>
      <w:sz w:val="22"/>
      <w:lang w:val="en-GB" w:eastAsia="en-US"/>
    </w:rPr>
  </w:style>
  <w:style w:type="character" w:customStyle="1" w:styleId="FooterChar">
    <w:name w:val="Footer Char"/>
    <w:basedOn w:val="DefaultParagraphFont"/>
    <w:link w:val="Footer"/>
    <w:uiPriority w:val="99"/>
    <w:rsid w:val="00824EBC"/>
    <w:rPr>
      <w:rFonts w:ascii="Arial" w:hAnsi="Arial"/>
      <w:sz w:val="16"/>
      <w:lang w:val="en-GB" w:eastAsia="en-US"/>
    </w:rPr>
  </w:style>
  <w:style w:type="character" w:customStyle="1" w:styleId="footersmallstrongchar">
    <w:name w:val="_footer small strong char"/>
    <w:basedOn w:val="DefaultParagraphFont"/>
    <w:uiPriority w:val="99"/>
    <w:semiHidden/>
    <w:rsid w:val="00DE718B"/>
    <w:rPr>
      <w:rFonts w:ascii="Arial" w:hAnsi="Arial"/>
      <w:b/>
      <w:sz w:val="16"/>
      <w:szCs w:val="24"/>
      <w:lang w:val="en-GB" w:eastAsia="en-GB" w:bidi="ar-SA"/>
    </w:rPr>
  </w:style>
  <w:style w:type="paragraph" w:customStyle="1" w:styleId="bodystrong">
    <w:name w:val="_body strong"/>
    <w:basedOn w:val="HouseStyleBase"/>
    <w:link w:val="bodystrongChar"/>
    <w:uiPriority w:val="99"/>
    <w:semiHidden/>
    <w:rsid w:val="007A28DE"/>
    <w:pPr>
      <w:adjustRightInd/>
      <w:spacing w:after="0"/>
    </w:pPr>
    <w:rPr>
      <w:b/>
      <w:szCs w:val="24"/>
      <w:lang w:eastAsia="en-GB"/>
    </w:rPr>
  </w:style>
  <w:style w:type="character" w:customStyle="1" w:styleId="bodystrongChar">
    <w:name w:val="_body strong Char"/>
    <w:link w:val="bodystrong"/>
    <w:uiPriority w:val="99"/>
    <w:semiHidden/>
    <w:rsid w:val="007A28DE"/>
    <w:rPr>
      <w:rFonts w:ascii="Arial" w:eastAsia="STZhongsong" w:hAnsi="Arial"/>
      <w:b/>
      <w:szCs w:val="24"/>
      <w:lang w:val="en-GB" w:eastAsia="en-GB"/>
    </w:rPr>
  </w:style>
  <w:style w:type="paragraph" w:customStyle="1" w:styleId="bodycondstrongercentred">
    <w:name w:val="_body cond stronger centred"/>
    <w:basedOn w:val="HouseStyleBase"/>
    <w:link w:val="bodycondstrongercentredChar"/>
    <w:uiPriority w:val="99"/>
    <w:semiHidden/>
    <w:rsid w:val="007A28DE"/>
    <w:pPr>
      <w:adjustRightInd/>
      <w:spacing w:after="0"/>
      <w:jc w:val="center"/>
    </w:pPr>
    <w:rPr>
      <w:rFonts w:ascii="Times New Roman" w:eastAsia="SimSun" w:hAnsi="Times New Roman"/>
      <w:b/>
      <w:caps/>
      <w:spacing w:val="-3"/>
      <w:sz w:val="22"/>
      <w:szCs w:val="22"/>
      <w:lang w:eastAsia="en-GB"/>
    </w:rPr>
  </w:style>
  <w:style w:type="character" w:customStyle="1" w:styleId="bodycondstrongercentredChar">
    <w:name w:val="_body cond stronger centred Char"/>
    <w:link w:val="bodycondstrongercentred"/>
    <w:uiPriority w:val="99"/>
    <w:rsid w:val="00754E57"/>
    <w:rPr>
      <w:rFonts w:eastAsia="SimSun"/>
      <w:b/>
      <w:caps/>
      <w:spacing w:val="-3"/>
      <w:sz w:val="22"/>
      <w:szCs w:val="22"/>
      <w:lang w:val="en-GB" w:eastAsia="en-GB"/>
    </w:rPr>
  </w:style>
  <w:style w:type="paragraph" w:customStyle="1" w:styleId="titlewhite">
    <w:name w:val="_title white"/>
    <w:basedOn w:val="Normal"/>
    <w:uiPriority w:val="99"/>
    <w:semiHidden/>
    <w:rsid w:val="00802682"/>
    <w:pPr>
      <w:overflowPunct/>
      <w:autoSpaceDE/>
      <w:autoSpaceDN/>
      <w:adjustRightInd/>
      <w:spacing w:after="0"/>
      <w:ind w:right="142"/>
      <w:jc w:val="right"/>
      <w:textAlignment w:val="auto"/>
    </w:pPr>
    <w:rPr>
      <w:rFonts w:asciiTheme="majorHAnsi" w:hAnsiTheme="majorHAnsi"/>
      <w:color w:val="FFFFFF" w:themeColor="background1"/>
      <w:sz w:val="36"/>
      <w:szCs w:val="36"/>
    </w:rPr>
  </w:style>
  <w:style w:type="paragraph" w:customStyle="1" w:styleId="titledarkgrey">
    <w:name w:val="_title dark grey"/>
    <w:basedOn w:val="Normal"/>
    <w:uiPriority w:val="99"/>
    <w:semiHidden/>
    <w:rsid w:val="00802682"/>
    <w:pPr>
      <w:overflowPunct/>
      <w:autoSpaceDE/>
      <w:autoSpaceDN/>
      <w:adjustRightInd/>
      <w:spacing w:after="0"/>
      <w:ind w:right="142"/>
      <w:jc w:val="right"/>
      <w:textAlignment w:val="auto"/>
    </w:pPr>
    <w:rPr>
      <w:rFonts w:asciiTheme="majorHAnsi" w:hAnsiTheme="majorHAnsi"/>
      <w:color w:val="7D7D7D"/>
      <w:sz w:val="36"/>
      <w:szCs w:val="36"/>
    </w:rPr>
  </w:style>
  <w:style w:type="paragraph" w:customStyle="1" w:styleId="footer0">
    <w:name w:val="_footer"/>
    <w:basedOn w:val="HouseStyleBase"/>
    <w:uiPriority w:val="99"/>
    <w:semiHidden/>
    <w:rsid w:val="004A1159"/>
    <w:pPr>
      <w:adjustRightInd/>
      <w:spacing w:before="60" w:after="0"/>
    </w:pPr>
    <w:rPr>
      <w:rFonts w:eastAsia="SimSun"/>
      <w:sz w:val="16"/>
      <w:szCs w:val="24"/>
    </w:rPr>
  </w:style>
  <w:style w:type="paragraph" w:customStyle="1" w:styleId="footerafter">
    <w:name w:val="_footer after"/>
    <w:basedOn w:val="HouseStyleBase"/>
    <w:uiPriority w:val="99"/>
    <w:semiHidden/>
    <w:rsid w:val="00754E57"/>
    <w:pPr>
      <w:spacing w:before="60" w:after="60"/>
    </w:pPr>
    <w:rPr>
      <w:sz w:val="16"/>
    </w:rPr>
  </w:style>
  <w:style w:type="numbering" w:styleId="1ai">
    <w:name w:val="Outline List 1"/>
    <w:basedOn w:val="NoList"/>
    <w:semiHidden/>
    <w:unhideWhenUsed/>
    <w:rsid w:val="00644E7D"/>
    <w:pPr>
      <w:numPr>
        <w:numId w:val="19"/>
      </w:numPr>
    </w:pPr>
  </w:style>
  <w:style w:type="numbering" w:styleId="ArticleSection">
    <w:name w:val="Outline List 3"/>
    <w:basedOn w:val="NoList"/>
    <w:semiHidden/>
    <w:unhideWhenUsed/>
    <w:rsid w:val="00644E7D"/>
    <w:pPr>
      <w:numPr>
        <w:numId w:val="20"/>
      </w:numPr>
    </w:pPr>
  </w:style>
  <w:style w:type="character" w:customStyle="1" w:styleId="SmartLink1">
    <w:name w:val="SmartLink1"/>
    <w:basedOn w:val="DefaultParagraphFont"/>
    <w:uiPriority w:val="99"/>
    <w:semiHidden/>
    <w:unhideWhenUsed/>
    <w:rsid w:val="00644E7D"/>
    <w:rPr>
      <w:color w:val="0000FF"/>
      <w:u w:val="single"/>
      <w:shd w:val="clear" w:color="auto" w:fill="F3F2F1"/>
    </w:rPr>
  </w:style>
  <w:style w:type="numbering" w:customStyle="1" w:styleId="CurrentList1">
    <w:name w:val="Current List1"/>
    <w:uiPriority w:val="99"/>
    <w:rsid w:val="00A4382F"/>
    <w:pPr>
      <w:numPr>
        <w:numId w:val="26"/>
      </w:numPr>
    </w:pPr>
  </w:style>
  <w:style w:type="paragraph" w:customStyle="1" w:styleId="ScheduleText1">
    <w:name w:val="Schedule Text 1"/>
    <w:basedOn w:val="Normal"/>
    <w:next w:val="Normal"/>
    <w:rsid w:val="002F333B"/>
    <w:pPr>
      <w:numPr>
        <w:numId w:val="29"/>
      </w:numPr>
      <w:overflowPunct/>
      <w:autoSpaceDE/>
      <w:autoSpaceDN/>
      <w:adjustRightInd/>
      <w:spacing w:before="100" w:after="200"/>
      <w:textAlignment w:val="auto"/>
    </w:pPr>
    <w:rPr>
      <w:b/>
      <w:szCs w:val="24"/>
      <w:lang w:eastAsia="en-GB"/>
    </w:rPr>
  </w:style>
  <w:style w:type="paragraph" w:customStyle="1" w:styleId="ScheduleText2">
    <w:name w:val="Schedule Text 2"/>
    <w:basedOn w:val="ScheduleText1"/>
    <w:next w:val="Normal"/>
    <w:rsid w:val="002F333B"/>
    <w:pPr>
      <w:numPr>
        <w:ilvl w:val="1"/>
      </w:numPr>
    </w:pPr>
    <w:rPr>
      <w:b w:val="0"/>
    </w:rPr>
  </w:style>
  <w:style w:type="paragraph" w:customStyle="1" w:styleId="ScheduleText3">
    <w:name w:val="Schedule Text 3"/>
    <w:basedOn w:val="Normal"/>
    <w:next w:val="Normal"/>
    <w:rsid w:val="002F333B"/>
    <w:pPr>
      <w:numPr>
        <w:ilvl w:val="2"/>
        <w:numId w:val="29"/>
      </w:numPr>
      <w:tabs>
        <w:tab w:val="left" w:pos="720"/>
        <w:tab w:val="left" w:pos="1803"/>
      </w:tabs>
      <w:overflowPunct/>
      <w:autoSpaceDE/>
      <w:autoSpaceDN/>
      <w:adjustRightInd/>
      <w:spacing w:before="100" w:after="200"/>
      <w:textAlignment w:val="auto"/>
    </w:pPr>
    <w:rPr>
      <w:szCs w:val="24"/>
      <w:lang w:eastAsia="en-GB"/>
    </w:rPr>
  </w:style>
  <w:style w:type="paragraph" w:customStyle="1" w:styleId="ScheduleText4">
    <w:name w:val="Schedule Text 4"/>
    <w:basedOn w:val="Normal"/>
    <w:next w:val="Normal"/>
    <w:rsid w:val="002F333B"/>
    <w:pPr>
      <w:numPr>
        <w:ilvl w:val="3"/>
        <w:numId w:val="29"/>
      </w:numPr>
      <w:tabs>
        <w:tab w:val="left" w:pos="720"/>
        <w:tab w:val="left" w:pos="1803"/>
      </w:tabs>
      <w:overflowPunct/>
      <w:autoSpaceDE/>
      <w:autoSpaceDN/>
      <w:adjustRightInd/>
      <w:spacing w:before="100" w:after="200"/>
      <w:textAlignment w:val="auto"/>
    </w:pPr>
    <w:rPr>
      <w:szCs w:val="24"/>
      <w:lang w:eastAsia="en-GB"/>
    </w:rPr>
  </w:style>
  <w:style w:type="paragraph" w:customStyle="1" w:styleId="ScheduleText5">
    <w:name w:val="Schedule Text 5"/>
    <w:basedOn w:val="Normal"/>
    <w:next w:val="Normal"/>
    <w:rsid w:val="002F333B"/>
    <w:pPr>
      <w:numPr>
        <w:ilvl w:val="4"/>
        <w:numId w:val="29"/>
      </w:numPr>
      <w:tabs>
        <w:tab w:val="left" w:pos="720"/>
        <w:tab w:val="left" w:pos="2523"/>
      </w:tabs>
      <w:overflowPunct/>
      <w:autoSpaceDE/>
      <w:autoSpaceDN/>
      <w:adjustRightInd/>
      <w:spacing w:before="100" w:after="200"/>
      <w:textAlignment w:val="auto"/>
    </w:pPr>
    <w:rPr>
      <w:szCs w:val="24"/>
      <w:lang w:eastAsia="en-GB"/>
    </w:rPr>
  </w:style>
  <w:style w:type="paragraph" w:customStyle="1" w:styleId="ScheduleText6">
    <w:name w:val="Schedule Text 6"/>
    <w:basedOn w:val="ScheduleText5"/>
    <w:rsid w:val="002F333B"/>
    <w:pPr>
      <w:numPr>
        <w:ilvl w:val="5"/>
      </w:numPr>
    </w:pPr>
  </w:style>
  <w:style w:type="paragraph" w:customStyle="1" w:styleId="ScheduleText7">
    <w:name w:val="Schedule Text 7"/>
    <w:basedOn w:val="ScheduleText6"/>
    <w:rsid w:val="002F333B"/>
    <w:pPr>
      <w:numPr>
        <w:ilvl w:val="6"/>
      </w:numPr>
    </w:pPr>
  </w:style>
  <w:style w:type="character" w:customStyle="1" w:styleId="BodyTextIndent2Char">
    <w:name w:val="Body Text Indent 2 Char"/>
    <w:basedOn w:val="DefaultParagraphFont"/>
    <w:link w:val="BodyTextIndent2"/>
    <w:rsid w:val="006961E7"/>
    <w:rPr>
      <w:rFonts w:ascii="Arial" w:eastAsia="STZhongsong" w:hAnsi="Arial"/>
      <w:lang w:val="en-GB" w:eastAsia="zh-CN"/>
    </w:rPr>
  </w:style>
  <w:style w:type="paragraph" w:customStyle="1" w:styleId="DefinitionList">
    <w:name w:val="Definition List"/>
    <w:basedOn w:val="Normal"/>
    <w:rsid w:val="005226F3"/>
    <w:pPr>
      <w:numPr>
        <w:numId w:val="42"/>
      </w:numPr>
      <w:overflowPunct/>
      <w:autoSpaceDE/>
      <w:autoSpaceDN/>
      <w:adjustRightInd/>
      <w:spacing w:before="100" w:after="200"/>
      <w:textAlignment w:val="auto"/>
    </w:pPr>
    <w:rPr>
      <w:szCs w:val="24"/>
      <w:lang w:eastAsia="en-GB"/>
    </w:rPr>
  </w:style>
  <w:style w:type="paragraph" w:customStyle="1" w:styleId="DefinitionListLevel1">
    <w:name w:val="Definition List Level 1"/>
    <w:basedOn w:val="DefinitionList"/>
    <w:rsid w:val="005226F3"/>
    <w:pPr>
      <w:numPr>
        <w:ilvl w:val="1"/>
      </w:numPr>
    </w:pPr>
  </w:style>
  <w:style w:type="paragraph" w:customStyle="1" w:styleId="DefinitionListLevel2">
    <w:name w:val="Definition List Level 2"/>
    <w:basedOn w:val="DefinitionListLevel1"/>
    <w:rsid w:val="005226F3"/>
    <w:pPr>
      <w:numPr>
        <w:ilvl w:val="2"/>
      </w:numPr>
    </w:pPr>
  </w:style>
  <w:style w:type="paragraph" w:styleId="Revision">
    <w:name w:val="Revision"/>
    <w:hidden/>
    <w:uiPriority w:val="99"/>
    <w:semiHidden/>
    <w:rsid w:val="007A3870"/>
    <w:rPr>
      <w:lang w:val="en-GB" w:eastAsia="en-US"/>
    </w:rPr>
  </w:style>
  <w:style w:type="table" w:customStyle="1" w:styleId="TableGrid30">
    <w:name w:val="Table Grid3"/>
    <w:basedOn w:val="TableNormal"/>
    <w:next w:val="TableGrid"/>
    <w:rsid w:val="00FF297B"/>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rsid w:val="009435E4"/>
    <w:rPr>
      <w:color w:val="605E5C"/>
      <w:shd w:val="clear" w:color="auto" w:fill="E1DFDD"/>
    </w:rPr>
  </w:style>
  <w:style w:type="character" w:customStyle="1" w:styleId="normaltextrun">
    <w:name w:val="normaltextrun"/>
    <w:basedOn w:val="DefaultParagraphFont"/>
    <w:rsid w:val="04322CBE"/>
    <w:rPr>
      <w:rFonts w:asciiTheme="minorHAnsi" w:eastAsiaTheme="minorEastAsia" w:hAnsiTheme="minorHAnsi" w:cstheme="minorBidi"/>
      <w:sz w:val="22"/>
      <w:szCs w:val="22"/>
    </w:rPr>
  </w:style>
  <w:style w:type="paragraph" w:customStyle="1" w:styleId="paragraph">
    <w:name w:val="paragraph"/>
    <w:basedOn w:val="Normal"/>
    <w:rsid w:val="00E71A85"/>
    <w:pPr>
      <w:overflowPunct/>
      <w:autoSpaceDE/>
      <w:autoSpaceDN/>
      <w:adjustRightInd/>
      <w:spacing w:before="100" w:beforeAutospacing="1" w:after="100" w:afterAutospacing="1"/>
      <w:textAlignment w:val="auto"/>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government-security-classifications/guidance-11-working-at-official-html" TargetMode="Externa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gov.uk/government/publications/government-security-classifications/guidance-11-working-at-official-html" TargetMode="External"/><Relationship Id="rId17" Type="http://schemas.openxmlformats.org/officeDocument/2006/relationships/header" Target="head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gov.uk/government/publications/government-security-classifications/guidance-15-considerations-for-security-advisors-html"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curity.gov.uk/policy-and-guidance/contracting-securely/"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ncsc.gov.uk/collection/device-security-guidance"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government-baseline-personnel-security-standard" TargetMode="External"/><Relationship Id="rId22" Type="http://schemas.openxmlformats.org/officeDocument/2006/relationships/footer" Target="footer3.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E24096C3B12B4DBFEA258BF752736B" ma:contentTypeVersion="21" ma:contentTypeDescription="Create a new document." ma:contentTypeScope="" ma:versionID="11e1db6a91ca118dd2a7a7a8ab24014d">
  <xsd:schema xmlns:xsd="http://www.w3.org/2001/XMLSchema" xmlns:xs="http://www.w3.org/2001/XMLSchema" xmlns:p="http://schemas.microsoft.com/office/2006/metadata/properties" xmlns:ns2="9d4129ff-ef0a-40c0-8b49-4a6f63e57580" xmlns:ns3="612aadd7-b01c-41d5-aa88-82409a530b20" targetNamespace="http://schemas.microsoft.com/office/2006/metadata/properties" ma:root="true" ma:fieldsID="c40e19640a7b406f500ba43461ec8ac9" ns2:_="" ns3:_="">
    <xsd:import namespace="9d4129ff-ef0a-40c0-8b49-4a6f63e57580"/>
    <xsd:import namespace="612aadd7-b01c-41d5-aa88-82409a530b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hiddenIsFolder"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129ff-ef0a-40c0-8b49-4a6f63e57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da61a6-5d5e-4c39-82a5-8001dc202fd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hiddenIsFolder" ma:index="15" nillable="true" ma:displayName="hiddenIsFolder" ma:default="No" ma:hidden="true" ma:internalName="hiddenIsFolder" ma:readOnly="false">
      <xsd:simpleType>
        <xsd:restriction base="dms:Text">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aadd7-b01c-41d5-aa88-82409a530b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cd684c-f2d4-4bd0-8c9e-3559e68b6821}" ma:internalName="TaxCatchAll" ma:showField="CatchAllData" ma:web="612aadd7-b01c-41d5-aa88-82409a530b2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4129ff-ef0a-40c0-8b49-4a6f63e57580">
      <Terms xmlns="http://schemas.microsoft.com/office/infopath/2007/PartnerControls"/>
    </lcf76f155ced4ddcb4097134ff3c332f>
    <TaxCatchAll xmlns="612aadd7-b01c-41d5-aa88-82409a530b20" xsi:nil="true"/>
    <hiddenIsFolder xmlns="9d4129ff-ef0a-40c0-8b49-4a6f63e57580">No</hiddenIsFold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0CE501-7936-48B7-8DEB-3A3B24793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129ff-ef0a-40c0-8b49-4a6f63e57580"/>
    <ds:schemaRef ds:uri="612aadd7-b01c-41d5-aa88-82409a530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CAE81B-50F7-4085-88C8-A3CA7E118008}">
  <ds:schemaRefs>
    <ds:schemaRef ds:uri="http://purl.org/dc/elements/1.1/"/>
    <ds:schemaRef ds:uri="612aadd7-b01c-41d5-aa88-82409a530b20"/>
    <ds:schemaRef ds:uri="9d4129ff-ef0a-40c0-8b49-4a6f63e57580"/>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5084758-E3A1-48B8-AB18-268B2ECAEC67}">
  <ds:schemaRefs>
    <ds:schemaRef ds:uri="http://schemas.openxmlformats.org/officeDocument/2006/bibliography"/>
  </ds:schemaRefs>
</ds:datastoreItem>
</file>

<file path=customXml/itemProps4.xml><?xml version="1.0" encoding="utf-8"?>
<ds:datastoreItem xmlns:ds="http://schemas.openxmlformats.org/officeDocument/2006/customXml" ds:itemID="{16786EC1-4B1A-4AE4-82CA-751A54E568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25</Pages>
  <Words>6854</Words>
  <Characters>39238</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DLA Piper</dc:creator>
  <cp:keywords/>
  <dc:description/>
  <cp:lastModifiedBy>Pauline Hanratty</cp:lastModifiedBy>
  <cp:revision>44</cp:revision>
  <dcterms:created xsi:type="dcterms:W3CDTF">2024-08-23T09:09:00Z</dcterms:created>
  <dcterms:modified xsi:type="dcterms:W3CDTF">2025-03-20T19:58:00Z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Author">
    <vt:lpwstr>7703109</vt:lpwstr>
  </property>
  <property fmtid="{D5CDD505-2E9C-101B-9397-08002B2CF9AE}" pid="3" name="DWFTypist">
    <vt:lpwstr>7703109</vt:lpwstr>
  </property>
  <property fmtid="{D5CDD505-2E9C-101B-9397-08002B2CF9AE}" pid="4" name="DWFTypistName">
    <vt:lpwstr>Charlotte Ganz</vt:lpwstr>
  </property>
  <property fmtid="{D5CDD505-2E9C-101B-9397-08002B2CF9AE}" pid="5" name="DWFAuthorName">
    <vt:lpwstr>Charlotte Ganz</vt:lpwstr>
  </property>
  <property fmtid="{D5CDD505-2E9C-101B-9397-08002B2CF9AE}" pid="6" name="DWFClientNum">
    <vt:lpwstr>2040175</vt:lpwstr>
  </property>
  <property fmtid="{D5CDD505-2E9C-101B-9397-08002B2CF9AE}" pid="7" name="DWFClientName">
    <vt:lpwstr>Government Legal Department</vt:lpwstr>
  </property>
  <property fmtid="{D5CDD505-2E9C-101B-9397-08002B2CF9AE}" pid="8" name="DWFMatterNum">
    <vt:lpwstr>26</vt:lpwstr>
  </property>
  <property fmtid="{D5CDD505-2E9C-101B-9397-08002B2CF9AE}" pid="9" name="DWFMatterName">
    <vt:lpwstr>RM6179 - LSP - 099 - Model Contracts Review 2024</vt:lpwstr>
  </property>
  <property fmtid="{D5CDD505-2E9C-101B-9397-08002B2CF9AE}" pid="10" name="DWFFooter">
    <vt:lpwstr>91100596-1</vt:lpwstr>
  </property>
  <property fmtid="{D5CDD505-2E9C-101B-9397-08002B2CF9AE}" pid="11" name="DMSDocNumber">
    <vt:lpwstr>91100596</vt:lpwstr>
  </property>
  <property fmtid="{D5CDD505-2E9C-101B-9397-08002B2CF9AE}" pid="12" name="DMSDocVersion">
    <vt:lpwstr>1</vt:lpwstr>
  </property>
  <property fmtid="{D5CDD505-2E9C-101B-9397-08002B2CF9AE}" pid="13" name="DWFOurRef">
    <vt:lpwstr>Government Legal Department</vt:lpwstr>
  </property>
  <property fmtid="{D5CDD505-2E9C-101B-9397-08002B2CF9AE}" pid="14" name="DWFOffice">
    <vt:lpwstr>LLP - Edinburgh - 2 Semple Street</vt:lpwstr>
  </property>
  <property fmtid="{D5CDD505-2E9C-101B-9397-08002B2CF9AE}" pid="15" name="DWFClientPartner">
    <vt:lpwstr>Colin Murray</vt:lpwstr>
  </property>
  <property fmtid="{D5CDD505-2E9C-101B-9397-08002B2CF9AE}" pid="16" name="DWFMatterPartner">
    <vt:lpwstr>Douglas Jefferies</vt:lpwstr>
  </property>
  <property fmtid="{D5CDD505-2E9C-101B-9397-08002B2CF9AE}" pid="17" name="DWFPracticeGroup">
    <vt:lpwstr>Commercial, Regulatory &amp; Data</vt:lpwstr>
  </property>
  <property fmtid="{D5CDD505-2E9C-101B-9397-08002B2CF9AE}" pid="18" name="ContentTypeId">
    <vt:lpwstr>0x01010049E24096C3B12B4DBFEA258BF752736B</vt:lpwstr>
  </property>
  <property fmtid="{D5CDD505-2E9C-101B-9397-08002B2CF9AE}" pid="19" name="MediaServiceImageTags">
    <vt:lpwstr/>
  </property>
</Properties>
</file>