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B4F9" w14:textId="77777777" w:rsidR="00AB0B00" w:rsidRDefault="00FD301A">
      <w:pPr>
        <w:keepNext/>
        <w:pBdr>
          <w:top w:val="nil"/>
          <w:left w:val="nil"/>
          <w:bottom w:val="nil"/>
          <w:right w:val="nil"/>
          <w:between w:val="nil"/>
        </w:pBdr>
        <w:ind w:left="0"/>
        <w:jc w:val="left"/>
        <w:rPr>
          <w:rFonts w:eastAsia="Arial"/>
          <w:b/>
          <w:color w:val="000000"/>
          <w:sz w:val="36"/>
          <w:szCs w:val="36"/>
        </w:rPr>
      </w:pPr>
      <w:r>
        <w:rPr>
          <w:rFonts w:eastAsia="Arial"/>
          <w:b/>
          <w:color w:val="000000"/>
          <w:sz w:val="36"/>
          <w:szCs w:val="36"/>
        </w:rPr>
        <w:t>Call-Off Schedule 12 (Clustering)</w:t>
      </w:r>
    </w:p>
    <w:p w14:paraId="1DE362D7" w14:textId="77777777" w:rsidR="00AB0B00" w:rsidRDefault="00FD301A">
      <w:pPr>
        <w:keepNext/>
        <w:numPr>
          <w:ilvl w:val="0"/>
          <w:numId w:val="1"/>
        </w:numPr>
        <w:pBdr>
          <w:top w:val="nil"/>
          <w:left w:val="nil"/>
          <w:bottom w:val="nil"/>
          <w:right w:val="nil"/>
          <w:between w:val="nil"/>
        </w:pBdr>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3753964B" w14:textId="77777777" w:rsidR="00AB0B00" w:rsidRDefault="00FD301A">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14:paraId="1CB979F7" w14:textId="77777777" w:rsidR="00AB0B00" w:rsidRDefault="00FD301A">
      <w:pPr>
        <w:keepNext/>
        <w:numPr>
          <w:ilvl w:val="0"/>
          <w:numId w:val="1"/>
        </w:numPr>
        <w:pBdr>
          <w:top w:val="nil"/>
          <w:left w:val="nil"/>
          <w:bottom w:val="nil"/>
          <w:right w:val="nil"/>
          <w:between w:val="nil"/>
        </w:pBdr>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Definitions </w:t>
      </w:r>
    </w:p>
    <w:p w14:paraId="1288AD7C" w14:textId="4D501A2B" w:rsidR="00AB0B00" w:rsidRDefault="00FD301A">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b/>
          <w:color w:val="000000"/>
          <w:sz w:val="24"/>
          <w:szCs w:val="24"/>
        </w:rPr>
        <w:t>“Cluster Members"</w:t>
      </w:r>
      <w:r>
        <w:rPr>
          <w:rFonts w:eastAsia="Arial"/>
          <w:color w:val="000000"/>
          <w:sz w:val="24"/>
          <w:szCs w:val="24"/>
        </w:rPr>
        <w:t xml:space="preserve"> means a person named as such in the Annex A to this Schedule which shall be incorporated into the Order Form</w:t>
      </w:r>
      <w:r w:rsidR="00FD4DCB">
        <w:rPr>
          <w:rFonts w:eastAsia="Arial"/>
          <w:color w:val="000000"/>
          <w:sz w:val="24"/>
          <w:szCs w:val="24"/>
        </w:rPr>
        <w:t xml:space="preserve"> and “Cluster Member” shall be construed accordingly</w:t>
      </w:r>
      <w:r>
        <w:rPr>
          <w:rFonts w:eastAsia="Arial"/>
          <w:color w:val="000000"/>
          <w:sz w:val="24"/>
          <w:szCs w:val="24"/>
        </w:rPr>
        <w:t xml:space="preserve">. </w:t>
      </w:r>
    </w:p>
    <w:p w14:paraId="20741CBB" w14:textId="77777777" w:rsidR="00AB0B00" w:rsidRDefault="00FD301A">
      <w:pPr>
        <w:numPr>
          <w:ilvl w:val="0"/>
          <w:numId w:val="1"/>
        </w:numPr>
        <w:pBdr>
          <w:top w:val="nil"/>
          <w:left w:val="nil"/>
          <w:bottom w:val="nil"/>
          <w:right w:val="nil"/>
          <w:between w:val="nil"/>
        </w:pBdr>
        <w:spacing w:before="240"/>
        <w:jc w:val="left"/>
        <w:rPr>
          <w:rFonts w:eastAsia="Arial"/>
          <w:b/>
          <w:smallCaps/>
          <w:color w:val="000000"/>
          <w:sz w:val="24"/>
          <w:szCs w:val="24"/>
        </w:rPr>
      </w:pPr>
      <w:r>
        <w:rPr>
          <w:rFonts w:ascii="Arial Bold" w:eastAsia="Arial Bold" w:hAnsi="Arial Bold" w:cs="Arial Bold"/>
          <w:b/>
          <w:color w:val="000000"/>
          <w:sz w:val="24"/>
          <w:szCs w:val="24"/>
        </w:rPr>
        <w:t>Cluster Members benefits under the Contract</w:t>
      </w:r>
    </w:p>
    <w:p w14:paraId="217EEBA1" w14:textId="77777777" w:rsidR="00AB0B00" w:rsidRDefault="00FD301A">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The Buyer has </w:t>
      </w:r>
      <w:proofErr w:type="gramStart"/>
      <w:r>
        <w:rPr>
          <w:rFonts w:eastAsia="Arial"/>
          <w:color w:val="000000"/>
          <w:sz w:val="24"/>
          <w:szCs w:val="24"/>
        </w:rPr>
        <w:t>entered into</w:t>
      </w:r>
      <w:proofErr w:type="gramEnd"/>
      <w:r>
        <w:rPr>
          <w:rFonts w:eastAsia="Arial"/>
          <w:color w:val="000000"/>
          <w:sz w:val="24"/>
          <w:szCs w:val="24"/>
        </w:rPr>
        <w:t xml:space="preserve"> this Call-Off Contract both for its own benefit and for the benefit the Cluster Members.  </w:t>
      </w:r>
    </w:p>
    <w:p w14:paraId="1D225416" w14:textId="77777777" w:rsidR="00AB0B00" w:rsidRDefault="00FD301A">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Cluster Members who are to benefit under the Call-Off Contract are identified Annex 1 to this Schedule which shall be included into Order Form.</w:t>
      </w:r>
    </w:p>
    <w:p w14:paraId="4900863D" w14:textId="77777777" w:rsidR="00AB0B00" w:rsidRDefault="00FD301A">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Cluster Members shall have </w:t>
      </w:r>
      <w:proofErr w:type="gramStart"/>
      <w:r>
        <w:rPr>
          <w:rFonts w:eastAsia="Arial"/>
          <w:color w:val="000000"/>
          <w:sz w:val="24"/>
          <w:szCs w:val="24"/>
        </w:rPr>
        <w:t>all of</w:t>
      </w:r>
      <w:proofErr w:type="gramEnd"/>
      <w:r>
        <w:rPr>
          <w:rFonts w:eastAsia="Arial"/>
          <w:color w:val="000000"/>
          <w:sz w:val="24"/>
          <w:szCs w:val="24"/>
        </w:rPr>
        <w:t xml:space="preserve"> the rights granted to the Buyer under a Call-Off Contract.  Accordingly, where the context requires </w:t>
      </w:r>
      <w:proofErr w:type="gramStart"/>
      <w:r>
        <w:rPr>
          <w:rFonts w:eastAsia="Arial"/>
          <w:color w:val="000000"/>
          <w:sz w:val="24"/>
          <w:szCs w:val="24"/>
        </w:rPr>
        <w:t>in order to</w:t>
      </w:r>
      <w:proofErr w:type="gramEnd"/>
      <w:r>
        <w:rPr>
          <w:rFonts w:eastAsia="Arial"/>
          <w:color w:val="000000"/>
          <w:sz w:val="24"/>
          <w:szCs w:val="24"/>
        </w:rPr>
        <w:t xml:space="preserve">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342ABF7B" w14:textId="77777777" w:rsidR="00AB0B00" w:rsidRDefault="00FD301A">
      <w:pPr>
        <w:numPr>
          <w:ilvl w:val="1"/>
          <w:numId w:val="1"/>
        </w:numPr>
        <w:pBdr>
          <w:top w:val="nil"/>
          <w:left w:val="nil"/>
          <w:bottom w:val="nil"/>
          <w:right w:val="nil"/>
          <w:between w:val="nil"/>
        </w:pBdr>
        <w:spacing w:before="120" w:after="120"/>
        <w:jc w:val="left"/>
        <w:rPr>
          <w:rFonts w:eastAsia="Arial"/>
          <w:color w:val="000000"/>
          <w:sz w:val="24"/>
          <w:szCs w:val="24"/>
        </w:rPr>
      </w:pPr>
      <w:bookmarkStart w:id="0" w:name="_heading=h.30j0zll" w:colFirst="0" w:colLast="0"/>
      <w:bookmarkEnd w:id="0"/>
      <w:r>
        <w:rPr>
          <w:rFonts w:eastAsia="Arial"/>
          <w:color w:val="000000"/>
          <w:sz w:val="24"/>
          <w:szCs w:val="24"/>
        </w:rPr>
        <w:t xml:space="preserve">Each of the Cluster Members will be a </w:t>
      </w:r>
      <w:proofErr w:type="gramStart"/>
      <w:r>
        <w:rPr>
          <w:rFonts w:eastAsia="Arial"/>
          <w:color w:val="000000"/>
          <w:sz w:val="24"/>
          <w:szCs w:val="24"/>
        </w:rPr>
        <w:t>third party</w:t>
      </w:r>
      <w:proofErr w:type="gramEnd"/>
      <w:r>
        <w:rPr>
          <w:rFonts w:eastAsia="Arial"/>
          <w:color w:val="000000"/>
          <w:sz w:val="24"/>
          <w:szCs w:val="24"/>
        </w:rPr>
        <w:t xml:space="preserve"> beneficiary for the purposes of the CRTPA and may enforce the relevant provisions of a Call-Off Contract pursuant to CRTPA.  </w:t>
      </w:r>
    </w:p>
    <w:p w14:paraId="6700AC0C" w14:textId="77777777" w:rsidR="00AB0B00" w:rsidRDefault="00FD301A">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Parties to a Call-Off Contract may in accordance with its provisions vary, terminate or rescind that Call-Off Contract or any part of it, without the consent of any Cluster Member.</w:t>
      </w:r>
    </w:p>
    <w:p w14:paraId="1FD52473" w14:textId="77777777" w:rsidR="00AB0B00" w:rsidRDefault="00FD301A">
      <w:pPr>
        <w:keepNext/>
        <w:numPr>
          <w:ilvl w:val="1"/>
          <w:numId w:val="1"/>
        </w:numPr>
        <w:pBdr>
          <w:top w:val="nil"/>
          <w:left w:val="nil"/>
          <w:bottom w:val="nil"/>
          <w:right w:val="nil"/>
          <w:between w:val="nil"/>
        </w:pBdr>
        <w:spacing w:before="120" w:after="120"/>
        <w:jc w:val="left"/>
        <w:rPr>
          <w:rFonts w:eastAsia="Arial"/>
          <w:color w:val="000000"/>
          <w:sz w:val="24"/>
          <w:szCs w:val="24"/>
        </w:rPr>
      </w:pPr>
      <w:bookmarkStart w:id="1" w:name="_heading=h.1fob9te" w:colFirst="0" w:colLast="0"/>
      <w:bookmarkEnd w:id="1"/>
      <w:r>
        <w:rPr>
          <w:rFonts w:eastAsia="Arial"/>
          <w:color w:val="000000"/>
          <w:sz w:val="24"/>
          <w:szCs w:val="24"/>
        </w:rPr>
        <w:t xml:space="preserve">The enforcement rights granted to Cluster Members under Paragraph 3.4 are subject to the following provisions: </w:t>
      </w:r>
    </w:p>
    <w:p w14:paraId="4EE40C52" w14:textId="77777777" w:rsidR="00AB0B00" w:rsidRDefault="00FD301A">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2" w:name="_heading=h.3znysh7" w:colFirst="0" w:colLast="0"/>
      <w:bookmarkEnd w:id="2"/>
      <w:r>
        <w:rPr>
          <w:rFonts w:eastAsia="Arial"/>
          <w:color w:val="000000"/>
          <w:sz w:val="24"/>
          <w:szCs w:val="24"/>
        </w:rPr>
        <w:t xml:space="preserve">the Buyer may enforce any provision of a Call-Off Contract on behalf of a Cluster </w:t>
      </w:r>
      <w:proofErr w:type="gramStart"/>
      <w:r>
        <w:rPr>
          <w:rFonts w:eastAsia="Arial"/>
          <w:color w:val="000000"/>
          <w:sz w:val="24"/>
          <w:szCs w:val="24"/>
        </w:rPr>
        <w:t>Member;</w:t>
      </w:r>
      <w:proofErr w:type="gramEnd"/>
      <w:r>
        <w:rPr>
          <w:rFonts w:eastAsia="Arial"/>
          <w:color w:val="000000"/>
          <w:sz w:val="24"/>
          <w:szCs w:val="24"/>
        </w:rPr>
        <w:t xml:space="preserve"> </w:t>
      </w:r>
    </w:p>
    <w:p w14:paraId="1DB976A4" w14:textId="77777777" w:rsidR="00AB0B00" w:rsidRDefault="00FD301A">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any claim from a Cluster Member under the CRTPA to enforce a Call-Off Contract shall be brought by the Buyer if reasonably practicable for the Buyer and Cluster Member to do so; and</w:t>
      </w:r>
    </w:p>
    <w:p w14:paraId="6F0924AD" w14:textId="77777777" w:rsidR="00AB0B00" w:rsidRDefault="00FD301A">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4CD0FC67" w14:textId="77777777" w:rsidR="00AB0B00" w:rsidRDefault="00FD301A">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lastRenderedPageBreak/>
        <w:t>Notwithstanding that Cluster Members shall each receive the same Services from the Supplier the following adjustments will apply in relation to how the Call-Off Contract will operate in relation to the Buyer and Cluster Members:</w:t>
      </w:r>
    </w:p>
    <w:p w14:paraId="086FE97E" w14:textId="77777777" w:rsidR="00AB0B00" w:rsidRDefault="00FD301A">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Services will be provided by the Supplier to each Cluster Member and Buyer </w:t>
      </w:r>
      <w:proofErr w:type="gramStart"/>
      <w:r>
        <w:rPr>
          <w:rFonts w:eastAsia="Arial"/>
          <w:color w:val="000000"/>
          <w:sz w:val="24"/>
          <w:szCs w:val="24"/>
        </w:rPr>
        <w:t>separately;</w:t>
      </w:r>
      <w:proofErr w:type="gramEnd"/>
      <w:r>
        <w:rPr>
          <w:rFonts w:eastAsia="Arial"/>
          <w:color w:val="000000"/>
          <w:sz w:val="24"/>
          <w:szCs w:val="24"/>
        </w:rPr>
        <w:t xml:space="preserve"> </w:t>
      </w:r>
    </w:p>
    <w:p w14:paraId="485D33BB" w14:textId="77777777" w:rsidR="00AB0B00" w:rsidRDefault="00FD301A">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the Supplier's obligation </w:t>
      </w:r>
      <w:proofErr w:type="gramStart"/>
      <w:r>
        <w:rPr>
          <w:rFonts w:eastAsia="Arial"/>
          <w:color w:val="000000"/>
          <w:sz w:val="24"/>
          <w:szCs w:val="24"/>
        </w:rPr>
        <w:t>in regards to</w:t>
      </w:r>
      <w:proofErr w:type="gramEnd"/>
      <w:r>
        <w:rPr>
          <w:rFonts w:eastAsia="Arial"/>
          <w:color w:val="000000"/>
          <w:sz w:val="24"/>
          <w:szCs w:val="24"/>
        </w:rPr>
        <w:t xml:space="preserve"> reporting will be owed to each Cluster Member and Buyer separately;</w:t>
      </w:r>
    </w:p>
    <w:p w14:paraId="3A96662D" w14:textId="77777777" w:rsidR="00AB0B00" w:rsidRDefault="00FD301A">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the Buyer and Cluster Members shall be entitled to separate invoices in respect of the provision of </w:t>
      </w:r>
      <w:proofErr w:type="gramStart"/>
      <w:r>
        <w:rPr>
          <w:rFonts w:eastAsia="Arial"/>
          <w:color w:val="000000"/>
          <w:sz w:val="24"/>
          <w:szCs w:val="24"/>
        </w:rPr>
        <w:t>Deliverables;</w:t>
      </w:r>
      <w:proofErr w:type="gramEnd"/>
      <w:r>
        <w:rPr>
          <w:rFonts w:eastAsia="Arial"/>
          <w:color w:val="000000"/>
          <w:sz w:val="24"/>
          <w:szCs w:val="24"/>
        </w:rPr>
        <w:t xml:space="preserve"> </w:t>
      </w:r>
    </w:p>
    <w:p w14:paraId="36DA8CA3" w14:textId="77777777" w:rsidR="00AB0B00" w:rsidRDefault="00FD301A">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the separate invoices will correlate to the Deliverables provided to the respective Buyer and Cluster </w:t>
      </w:r>
      <w:proofErr w:type="gramStart"/>
      <w:r>
        <w:rPr>
          <w:rFonts w:eastAsia="Arial"/>
          <w:color w:val="000000"/>
          <w:sz w:val="24"/>
          <w:szCs w:val="24"/>
        </w:rPr>
        <w:t>Members;</w:t>
      </w:r>
      <w:proofErr w:type="gramEnd"/>
    </w:p>
    <w:p w14:paraId="79521D35" w14:textId="77777777" w:rsidR="00AB0B00" w:rsidRDefault="00FD301A">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the Charges to be paid for the Deliverables shall be calculated on a per Cluster Member and Buyer basis and each Cluster Member and the Buyer shall be responsible for paying their respective </w:t>
      </w:r>
      <w:proofErr w:type="gramStart"/>
      <w:r>
        <w:rPr>
          <w:rFonts w:eastAsia="Arial"/>
          <w:color w:val="000000"/>
          <w:sz w:val="24"/>
          <w:szCs w:val="24"/>
        </w:rPr>
        <w:t>Charges;</w:t>
      </w:r>
      <w:proofErr w:type="gramEnd"/>
    </w:p>
    <w:p w14:paraId="5E376BD8" w14:textId="77777777" w:rsidR="00AB0B00" w:rsidRDefault="00FD301A">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Service Levels and corresponding Service Credits will be calculated in respect of each Cluster Member and Buyer, and they will be reported and deducted against Charges due by each respective Cluster Member and Buyer; and</w:t>
      </w:r>
    </w:p>
    <w:p w14:paraId="0F312566" w14:textId="77777777" w:rsidR="00AB0B00" w:rsidRDefault="00FD301A">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such further adjustments as the Buyer and each Cluster Member may notify to the Supplier from time to time. </w:t>
      </w:r>
    </w:p>
    <w:p w14:paraId="52804E56" w14:textId="647CAA2C" w:rsidR="00AB0B00" w:rsidRDefault="00FD301A" w:rsidP="00FD301A">
      <w:pPr>
        <w:spacing w:after="200" w:line="276" w:lineRule="auto"/>
        <w:ind w:left="0"/>
        <w:jc w:val="left"/>
        <w:rPr>
          <w:rFonts w:eastAsia="Arial"/>
          <w:b/>
          <w:color w:val="000000"/>
          <w:sz w:val="36"/>
          <w:szCs w:val="36"/>
        </w:rPr>
      </w:pPr>
      <w:r>
        <w:br w:type="page"/>
      </w:r>
      <w:r>
        <w:rPr>
          <w:rFonts w:eastAsia="Arial"/>
          <w:b/>
          <w:color w:val="000000"/>
          <w:sz w:val="36"/>
          <w:szCs w:val="36"/>
        </w:rPr>
        <w:lastRenderedPageBreak/>
        <w:t>Annex A – Cluster Members</w:t>
      </w:r>
    </w:p>
    <w:p w14:paraId="1F4A2883" w14:textId="77777777" w:rsidR="00AB0B00" w:rsidRDefault="00FD301A">
      <w:pPr>
        <w:ind w:left="0"/>
        <w:jc w:val="left"/>
        <w:rPr>
          <w:sz w:val="24"/>
          <w:szCs w:val="24"/>
        </w:rPr>
      </w:pPr>
      <w:r>
        <w:rPr>
          <w:sz w:val="24"/>
          <w:szCs w:val="24"/>
        </w:rPr>
        <w:t>The Deliverables shall also be provided for the benefit of the following Cluster Members: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AB0B00" w14:paraId="58C11473" w14:textId="77777777">
        <w:tc>
          <w:tcPr>
            <w:tcW w:w="2254" w:type="dxa"/>
          </w:tcPr>
          <w:p w14:paraId="7B00F94F" w14:textId="77777777" w:rsidR="00AB0B00" w:rsidRDefault="00FD301A">
            <w:pPr>
              <w:keepNext/>
              <w:keepLines/>
              <w:spacing w:before="200" w:line="276" w:lineRule="auto"/>
              <w:ind w:left="0"/>
              <w:jc w:val="left"/>
              <w:rPr>
                <w:sz w:val="24"/>
                <w:szCs w:val="24"/>
              </w:rPr>
            </w:pPr>
            <w:r>
              <w:rPr>
                <w:sz w:val="24"/>
                <w:szCs w:val="24"/>
              </w:rPr>
              <w:t>Name of Cluster Member</w:t>
            </w:r>
          </w:p>
        </w:tc>
        <w:tc>
          <w:tcPr>
            <w:tcW w:w="2254" w:type="dxa"/>
          </w:tcPr>
          <w:p w14:paraId="6F695617" w14:textId="77777777" w:rsidR="00AB0B00" w:rsidRDefault="00FD301A">
            <w:pPr>
              <w:keepNext/>
              <w:keepLines/>
              <w:spacing w:before="200" w:line="276" w:lineRule="auto"/>
              <w:ind w:left="0"/>
              <w:jc w:val="left"/>
              <w:rPr>
                <w:sz w:val="24"/>
                <w:szCs w:val="24"/>
              </w:rPr>
            </w:pPr>
            <w:r>
              <w:rPr>
                <w:sz w:val="24"/>
                <w:szCs w:val="24"/>
              </w:rPr>
              <w:t>Services to be provided</w:t>
            </w:r>
          </w:p>
        </w:tc>
        <w:tc>
          <w:tcPr>
            <w:tcW w:w="2254" w:type="dxa"/>
          </w:tcPr>
          <w:p w14:paraId="37189D14" w14:textId="77777777" w:rsidR="00AB0B00" w:rsidRDefault="00FD301A">
            <w:pPr>
              <w:keepNext/>
              <w:keepLines/>
              <w:spacing w:before="200" w:line="276" w:lineRule="auto"/>
              <w:ind w:left="0"/>
              <w:jc w:val="left"/>
              <w:rPr>
                <w:sz w:val="24"/>
                <w:szCs w:val="24"/>
              </w:rPr>
            </w:pPr>
            <w:r>
              <w:rPr>
                <w:sz w:val="24"/>
                <w:szCs w:val="24"/>
              </w:rPr>
              <w:t>Duration</w:t>
            </w:r>
          </w:p>
        </w:tc>
        <w:tc>
          <w:tcPr>
            <w:tcW w:w="2254" w:type="dxa"/>
          </w:tcPr>
          <w:p w14:paraId="464ED152" w14:textId="77777777" w:rsidR="00AB0B00" w:rsidRDefault="00FD301A">
            <w:pPr>
              <w:keepNext/>
              <w:keepLines/>
              <w:spacing w:before="200" w:line="276" w:lineRule="auto"/>
              <w:ind w:left="0"/>
              <w:jc w:val="left"/>
              <w:rPr>
                <w:sz w:val="24"/>
                <w:szCs w:val="24"/>
              </w:rPr>
            </w:pPr>
            <w:r>
              <w:rPr>
                <w:sz w:val="24"/>
                <w:szCs w:val="24"/>
              </w:rPr>
              <w:t>Special Terms</w:t>
            </w:r>
          </w:p>
        </w:tc>
      </w:tr>
      <w:tr w:rsidR="00AB0B00" w14:paraId="6E8E6294" w14:textId="77777777">
        <w:tc>
          <w:tcPr>
            <w:tcW w:w="2254" w:type="dxa"/>
          </w:tcPr>
          <w:p w14:paraId="023A5B92"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13D790B6"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4FD75116"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124EA7F7"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r>
      <w:tr w:rsidR="00AB0B00" w14:paraId="699D6ACE" w14:textId="77777777">
        <w:tc>
          <w:tcPr>
            <w:tcW w:w="2254" w:type="dxa"/>
          </w:tcPr>
          <w:p w14:paraId="6768BC47"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380BDB04"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39DDFF85"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14A06DB5"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r>
      <w:tr w:rsidR="00AB0B00" w14:paraId="6B178467" w14:textId="77777777">
        <w:tc>
          <w:tcPr>
            <w:tcW w:w="2254" w:type="dxa"/>
          </w:tcPr>
          <w:p w14:paraId="57174790"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33213A47"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1CC57CE7"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5F556BDA"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r>
      <w:tr w:rsidR="00AB0B00" w14:paraId="2BE8E48C" w14:textId="77777777">
        <w:tc>
          <w:tcPr>
            <w:tcW w:w="2254" w:type="dxa"/>
          </w:tcPr>
          <w:p w14:paraId="003F4714"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16966DDC"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24014F1E"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c>
          <w:tcPr>
            <w:tcW w:w="2254" w:type="dxa"/>
          </w:tcPr>
          <w:p w14:paraId="6144EA99" w14:textId="77777777" w:rsidR="00AB0B00" w:rsidRDefault="00FD301A">
            <w:pPr>
              <w:keepNext/>
              <w:keepLines/>
              <w:spacing w:before="200" w:line="276" w:lineRule="auto"/>
              <w:ind w:firstLine="1418"/>
              <w:jc w:val="left"/>
              <w:rPr>
                <w:sz w:val="24"/>
                <w:szCs w:val="24"/>
                <w:highlight w:val="yellow"/>
              </w:rPr>
            </w:pPr>
            <w:r>
              <w:rPr>
                <w:sz w:val="24"/>
                <w:szCs w:val="24"/>
                <w:highlight w:val="yellow"/>
              </w:rPr>
              <w:t>[  ]</w:t>
            </w:r>
          </w:p>
        </w:tc>
      </w:tr>
    </w:tbl>
    <w:p w14:paraId="20949718" w14:textId="77777777" w:rsidR="00AB0B00" w:rsidRDefault="00AB0B00">
      <w:pPr>
        <w:pBdr>
          <w:top w:val="nil"/>
          <w:left w:val="nil"/>
          <w:bottom w:val="nil"/>
          <w:right w:val="nil"/>
          <w:between w:val="nil"/>
        </w:pBdr>
        <w:ind w:left="0"/>
        <w:jc w:val="left"/>
        <w:rPr>
          <w:rFonts w:ascii="Calibri" w:eastAsia="Calibri" w:hAnsi="Calibri" w:cs="Calibri"/>
          <w:b/>
          <w:color w:val="000000"/>
          <w:sz w:val="24"/>
          <w:szCs w:val="24"/>
          <w:u w:val="single"/>
        </w:rPr>
      </w:pPr>
    </w:p>
    <w:sectPr w:rsidR="00AB0B0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EAF07" w14:textId="77777777" w:rsidR="008F5F70" w:rsidRDefault="00FD301A">
      <w:pPr>
        <w:spacing w:after="0"/>
      </w:pPr>
      <w:r>
        <w:separator/>
      </w:r>
    </w:p>
  </w:endnote>
  <w:endnote w:type="continuationSeparator" w:id="0">
    <w:p w14:paraId="2A8BBDF7" w14:textId="77777777" w:rsidR="008F5F70" w:rsidRDefault="00FD30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1DAB" w14:textId="77777777" w:rsidR="00AB0B00" w:rsidRDefault="00AB0B00">
    <w:pPr>
      <w:pBdr>
        <w:top w:val="nil"/>
        <w:left w:val="nil"/>
        <w:bottom w:val="nil"/>
        <w:right w:val="nil"/>
        <w:between w:val="nil"/>
      </w:pBdr>
      <w:tabs>
        <w:tab w:val="center" w:pos="4513"/>
        <w:tab w:val="right" w:pos="9026"/>
      </w:tabs>
      <w:spacing w:after="0"/>
      <w:rPr>
        <w:rFonts w:eastAsia="Arial"/>
        <w:color w:val="000000"/>
      </w:rPr>
    </w:pPr>
  </w:p>
  <w:p w14:paraId="5F00EA75" w14:textId="77777777" w:rsidR="00AB0B00" w:rsidRDefault="00FD301A">
    <w:pPr>
      <w:pBdr>
        <w:top w:val="nil"/>
        <w:left w:val="nil"/>
        <w:bottom w:val="nil"/>
        <w:right w:val="nil"/>
        <w:between w:val="nil"/>
      </w:pBdr>
      <w:tabs>
        <w:tab w:val="center" w:pos="4513"/>
        <w:tab w:val="right" w:pos="9026"/>
      </w:tabs>
      <w:spacing w:after="0"/>
      <w:rPr>
        <w:rFonts w:eastAsia="Arial"/>
        <w:color w:val="000000"/>
      </w:rPr>
    </w:pPr>
    <w:r>
      <w:rPr>
        <w:rFonts w:eastAsia="Arial"/>
        <w:color w:val="000000"/>
      </w:rPr>
      <w:t>76471110.1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473D" w14:textId="77777777" w:rsidR="00AB0B00" w:rsidRDefault="00AB0B00">
    <w:pPr>
      <w:tabs>
        <w:tab w:val="center" w:pos="4513"/>
        <w:tab w:val="right" w:pos="9026"/>
      </w:tabs>
      <w:spacing w:after="0"/>
      <w:ind w:left="0"/>
      <w:rPr>
        <w:sz w:val="20"/>
        <w:szCs w:val="20"/>
      </w:rPr>
    </w:pPr>
  </w:p>
  <w:p w14:paraId="3F81D450" w14:textId="77777777" w:rsidR="00AB0B00" w:rsidRDefault="00FD301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sdt>
      <w:sdtPr>
        <w:tag w:val="goog_rdk_6"/>
        <w:id w:val="918140841"/>
      </w:sdtPr>
      <w:sdtEndPr/>
      <w:sdtContent>
        <w:r>
          <w:rPr>
            <w:rFonts w:eastAsia="Arial"/>
            <w:color w:val="000000"/>
            <w:sz w:val="20"/>
            <w:szCs w:val="20"/>
          </w:rPr>
          <w:t>6335</w:t>
        </w:r>
      </w:sdtContent>
    </w:sdt>
  </w:p>
  <w:p w14:paraId="72BAE324" w14:textId="77777777" w:rsidR="00AB0B00" w:rsidRDefault="00FD301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Pr>
        <w:rFonts w:eastAsia="Arial"/>
        <w:noProof/>
        <w:color w:val="000000"/>
        <w:sz w:val="20"/>
        <w:szCs w:val="20"/>
      </w:rPr>
      <w:t>1</w:t>
    </w:r>
    <w:r>
      <w:rPr>
        <w:rFonts w:eastAsia="Arial"/>
        <w:color w:val="000000"/>
        <w:sz w:val="20"/>
        <w:szCs w:val="20"/>
      </w:rPr>
      <w:fldChar w:fldCharType="end"/>
    </w:r>
  </w:p>
  <w:p w14:paraId="06A8D35E" w14:textId="77777777" w:rsidR="00AB0B00" w:rsidRDefault="00FD301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v3.1</w:t>
    </w:r>
  </w:p>
  <w:p w14:paraId="15C17739" w14:textId="77777777" w:rsidR="00AB0B00" w:rsidRDefault="00FD301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76471110.1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A9CB" w14:textId="77777777" w:rsidR="00AB0B00" w:rsidRDefault="00AB0B00">
    <w:pPr>
      <w:tabs>
        <w:tab w:val="center" w:pos="4513"/>
        <w:tab w:val="right" w:pos="9026"/>
      </w:tabs>
      <w:spacing w:after="0"/>
      <w:ind w:left="0"/>
      <w:rPr>
        <w:sz w:val="20"/>
        <w:szCs w:val="20"/>
      </w:rPr>
    </w:pPr>
  </w:p>
  <w:p w14:paraId="200DB8E6" w14:textId="77777777" w:rsidR="00AB0B00" w:rsidRDefault="00FD301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r>
      <w:rPr>
        <w:rFonts w:eastAsia="Arial"/>
        <w:color w:val="000000"/>
        <w:sz w:val="20"/>
        <w:szCs w:val="20"/>
      </w:rPr>
      <w:tab/>
      <w:t xml:space="preserve">                                           </w:t>
    </w:r>
  </w:p>
  <w:p w14:paraId="497B1576" w14:textId="77777777" w:rsidR="00AB0B00" w:rsidRDefault="00FD301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Pr>
        <w:rFonts w:eastAsia="Arial"/>
        <w:noProof/>
        <w:color w:val="000000"/>
        <w:sz w:val="20"/>
        <w:szCs w:val="20"/>
      </w:rPr>
      <w:t>1</w:t>
    </w:r>
    <w:r>
      <w:rPr>
        <w:rFonts w:eastAsia="Arial"/>
        <w:color w:val="000000"/>
        <w:sz w:val="20"/>
        <w:szCs w:val="20"/>
      </w:rPr>
      <w:fldChar w:fldCharType="end"/>
    </w:r>
  </w:p>
  <w:p w14:paraId="11F33BC4" w14:textId="77777777" w:rsidR="00AB0B00" w:rsidRDefault="00FD301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 xml:space="preserve">Model </w:t>
    </w:r>
    <w:proofErr w:type="gramStart"/>
    <w:r>
      <w:rPr>
        <w:rFonts w:eastAsia="Arial"/>
        <w:color w:val="000000"/>
        <w:sz w:val="20"/>
        <w:szCs w:val="20"/>
      </w:rPr>
      <w:t>Version :</w:t>
    </w:r>
    <w:proofErr w:type="gramEnd"/>
    <w:r>
      <w:rPr>
        <w:rFonts w:eastAsia="Arial"/>
        <w:color w:val="000000"/>
        <w:sz w:val="20"/>
        <w:szCs w:val="20"/>
      </w:rPr>
      <w:t xml:space="preserve"> v3.0</w:t>
    </w:r>
    <w:r>
      <w:rPr>
        <w:rFonts w:eastAsia="Arial"/>
        <w:color w:val="000000"/>
        <w:sz w:val="20"/>
        <w:szCs w:val="20"/>
      </w:rPr>
      <w:tab/>
    </w:r>
    <w:r>
      <w:rPr>
        <w:rFonts w:eastAsia="Arial"/>
        <w:color w:val="000000"/>
        <w:sz w:val="20"/>
        <w:szCs w:val="20"/>
      </w:rPr>
      <w:tab/>
    </w:r>
    <w:r>
      <w:rPr>
        <w:rFonts w:eastAsia="Arial"/>
        <w:color w:val="000000"/>
        <w:sz w:val="20"/>
        <w:szCs w:val="20"/>
      </w:rPr>
      <w:tab/>
    </w:r>
  </w:p>
  <w:p w14:paraId="3B489742" w14:textId="77777777" w:rsidR="00AB0B00" w:rsidRDefault="00FD301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76471110.1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D0866" w14:textId="77777777" w:rsidR="008F5F70" w:rsidRDefault="00FD301A">
      <w:pPr>
        <w:spacing w:after="0"/>
      </w:pPr>
      <w:r>
        <w:separator/>
      </w:r>
    </w:p>
  </w:footnote>
  <w:footnote w:type="continuationSeparator" w:id="0">
    <w:p w14:paraId="5BFC1EEE" w14:textId="77777777" w:rsidR="008F5F70" w:rsidRDefault="00FD30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2CCF" w14:textId="77777777" w:rsidR="00AB0B00" w:rsidRDefault="00AB0B00">
    <w:pPr>
      <w:pBdr>
        <w:top w:val="nil"/>
        <w:left w:val="nil"/>
        <w:bottom w:val="nil"/>
        <w:right w:val="nil"/>
        <w:between w:val="nil"/>
      </w:pBdr>
      <w:tabs>
        <w:tab w:val="center" w:pos="4513"/>
        <w:tab w:val="right" w:pos="9026"/>
      </w:tabs>
      <w:spacing w:after="0"/>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174E" w14:textId="77777777" w:rsidR="00AB0B00" w:rsidRDefault="00FD301A">
    <w:pPr>
      <w:tabs>
        <w:tab w:val="center" w:pos="4513"/>
        <w:tab w:val="right" w:pos="9026"/>
      </w:tabs>
      <w:spacing w:after="0"/>
      <w:ind w:left="0"/>
      <w:jc w:val="left"/>
      <w:rPr>
        <w:sz w:val="20"/>
        <w:szCs w:val="20"/>
      </w:rPr>
    </w:pPr>
    <w:r>
      <w:rPr>
        <w:b/>
        <w:sz w:val="20"/>
        <w:szCs w:val="20"/>
      </w:rPr>
      <w:t>Call-Off Schedule 12 (Clustering)</w:t>
    </w:r>
  </w:p>
  <w:p w14:paraId="335B0911" w14:textId="77777777" w:rsidR="00AB0B00" w:rsidRDefault="00FD301A">
    <w:pPr>
      <w:tabs>
        <w:tab w:val="left" w:pos="3899"/>
      </w:tabs>
      <w:spacing w:after="0"/>
      <w:ind w:left="0"/>
      <w:jc w:val="left"/>
      <w:rPr>
        <w:sz w:val="20"/>
        <w:szCs w:val="20"/>
      </w:rPr>
    </w:pPr>
    <w:r>
      <w:rPr>
        <w:sz w:val="20"/>
        <w:szCs w:val="20"/>
      </w:rPr>
      <w:t xml:space="preserve">Call-Off Ref: </w:t>
    </w:r>
  </w:p>
  <w:p w14:paraId="4677A339" w14:textId="77777777" w:rsidR="00AB0B00" w:rsidRDefault="00FD301A">
    <w:pPr>
      <w:tabs>
        <w:tab w:val="left" w:pos="3899"/>
      </w:tabs>
      <w:spacing w:after="0"/>
      <w:ind w:left="0"/>
      <w:jc w:val="left"/>
      <w:rPr>
        <w:color w:val="000000"/>
        <w:sz w:val="20"/>
        <w:szCs w:val="20"/>
      </w:rPr>
    </w:pPr>
    <w:r>
      <w:rPr>
        <w:sz w:val="20"/>
        <w:szCs w:val="20"/>
      </w:rPr>
      <w:t>Crown Copyright</w:t>
    </w:r>
    <w:r>
      <w:rPr>
        <w:color w:val="000000"/>
        <w:sz w:val="14"/>
        <w:szCs w:val="14"/>
      </w:rPr>
      <w:t xml:space="preserve"> </w:t>
    </w:r>
    <w:r>
      <w:rPr>
        <w:color w:val="000000"/>
        <w:sz w:val="20"/>
        <w:szCs w:val="20"/>
      </w:rPr>
      <w:t>2023</w:t>
    </w:r>
  </w:p>
  <w:p w14:paraId="76BD9792" w14:textId="77777777" w:rsidR="00AB0B00" w:rsidRDefault="00AB0B00">
    <w:pPr>
      <w:tabs>
        <w:tab w:val="left" w:pos="3899"/>
      </w:tabs>
      <w:spacing w:after="0"/>
      <w:ind w:left="0"/>
      <w:jc w:val="lef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80E0" w14:textId="77777777" w:rsidR="00AB0B00" w:rsidRDefault="00AB0B00">
    <w:pPr>
      <w:pBdr>
        <w:top w:val="nil"/>
        <w:left w:val="nil"/>
        <w:bottom w:val="nil"/>
        <w:right w:val="nil"/>
        <w:between w:val="nil"/>
      </w:pBdr>
      <w:tabs>
        <w:tab w:val="center" w:pos="4513"/>
        <w:tab w:val="right" w:pos="9026"/>
      </w:tabs>
      <w:spacing w:after="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43805"/>
    <w:multiLevelType w:val="multilevel"/>
    <w:tmpl w:val="B6D0CAF6"/>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5DD044FF"/>
    <w:multiLevelType w:val="multilevel"/>
    <w:tmpl w:val="5046059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00"/>
    <w:rsid w:val="00532715"/>
    <w:rsid w:val="008F5F70"/>
    <w:rsid w:val="00AB0B00"/>
    <w:rsid w:val="00E21DB7"/>
    <w:rsid w:val="00FD301A"/>
    <w:rsid w:val="00FD4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59E6"/>
  <w15:docId w15:val="{DCF6FB8D-7A6C-4EEB-94CC-4F6EB675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link w:val="Heading1Char"/>
    <w:uiPriority w:val="9"/>
    <w:qFormat/>
    <w:pPr>
      <w:numPr>
        <w:numId w:val="2"/>
      </w:numPr>
      <w:overflowPunct/>
      <w:autoSpaceDE/>
      <w:autoSpaceDN/>
      <w:textAlignment w:val="auto"/>
      <w:outlineLvl w:val="0"/>
    </w:pPr>
    <w:rPr>
      <w:rFonts w:ascii="Times New Roman" w:eastAsia="STZhongsong" w:hAnsi="Times New Roman" w:cs="Times New Roman"/>
      <w:szCs w:val="20"/>
      <w:lang w:eastAsia="zh-CN"/>
    </w:rPr>
  </w:style>
  <w:style w:type="paragraph" w:styleId="Heading2">
    <w:name w:val="heading 2"/>
    <w:basedOn w:val="Normal"/>
    <w:link w:val="Heading2Char"/>
    <w:uiPriority w:val="9"/>
    <w:semiHidden/>
    <w:unhideWhenUsed/>
    <w:qFormat/>
    <w:pPr>
      <w:numPr>
        <w:ilvl w:val="1"/>
        <w:numId w:val="2"/>
      </w:numPr>
      <w:overflowPunct/>
      <w:autoSpaceDE/>
      <w:autoSpaceDN/>
      <w:textAlignment w:val="auto"/>
      <w:outlineLvl w:val="1"/>
    </w:pPr>
    <w:rPr>
      <w:rFonts w:ascii="Times New Roman" w:eastAsia="STZhongsong" w:hAnsi="Times New Roman" w:cs="Times New Roman"/>
      <w:szCs w:val="20"/>
      <w:lang w:eastAsia="zh-CN"/>
    </w:rPr>
  </w:style>
  <w:style w:type="paragraph" w:styleId="Heading3">
    <w:name w:val="heading 3"/>
    <w:basedOn w:val="Normal"/>
    <w:link w:val="Heading3Char"/>
    <w:uiPriority w:val="9"/>
    <w:semiHidden/>
    <w:unhideWhenUsed/>
    <w:qFormat/>
    <w:pPr>
      <w:numPr>
        <w:ilvl w:val="2"/>
        <w:numId w:val="2"/>
      </w:numPr>
      <w:overflowPunct/>
      <w:autoSpaceDE/>
      <w:autoSpaceDN/>
      <w:textAlignment w:val="auto"/>
      <w:outlineLvl w:val="2"/>
    </w:pPr>
    <w:rPr>
      <w:rFonts w:ascii="Times New Roman" w:eastAsia="STZhongsong" w:hAnsi="Times New Roman" w:cs="Times New Roman"/>
      <w:szCs w:val="20"/>
      <w:lang w:eastAsia="zh-CN"/>
    </w:rPr>
  </w:style>
  <w:style w:type="paragraph" w:styleId="Heading4">
    <w:name w:val="heading 4"/>
    <w:basedOn w:val="Normal"/>
    <w:link w:val="Heading4Char"/>
    <w:uiPriority w:val="9"/>
    <w:semiHidden/>
    <w:unhideWhenUsed/>
    <w:qFormat/>
    <w:pPr>
      <w:numPr>
        <w:ilvl w:val="3"/>
        <w:numId w:val="2"/>
      </w:numPr>
      <w:overflowPunct/>
      <w:autoSpaceDE/>
      <w:autoSpaceDN/>
      <w:textAlignment w:val="auto"/>
      <w:outlineLvl w:val="3"/>
    </w:pPr>
    <w:rPr>
      <w:rFonts w:ascii="Times New Roman" w:eastAsia="STZhongsong" w:hAnsi="Times New Roman" w:cs="Times New Roman"/>
      <w:szCs w:val="20"/>
      <w:lang w:eastAsia="zh-CN"/>
    </w:rPr>
  </w:style>
  <w:style w:type="paragraph" w:styleId="Heading5">
    <w:name w:val="heading 5"/>
    <w:basedOn w:val="Normal"/>
    <w:link w:val="Heading5Char"/>
    <w:uiPriority w:val="9"/>
    <w:semiHidden/>
    <w:unhideWhenUsed/>
    <w:qFormat/>
    <w:pPr>
      <w:numPr>
        <w:ilvl w:val="4"/>
        <w:numId w:val="2"/>
      </w:numPr>
      <w:overflowPunct/>
      <w:autoSpaceDE/>
      <w:autoSpaceDN/>
      <w:textAlignment w:val="auto"/>
      <w:outlineLvl w:val="4"/>
    </w:pPr>
    <w:rPr>
      <w:rFonts w:ascii="Times New Roman" w:eastAsia="STZhongsong" w:hAnsi="Times New Roman" w:cs="Times New Roman"/>
      <w:szCs w:val="20"/>
      <w:lang w:eastAsia="zh-CN"/>
    </w:rPr>
  </w:style>
  <w:style w:type="paragraph" w:styleId="Heading6">
    <w:name w:val="heading 6"/>
    <w:basedOn w:val="Normal"/>
    <w:link w:val="Heading6Char"/>
    <w:uiPriority w:val="9"/>
    <w:semiHidden/>
    <w:unhideWhenUsed/>
    <w:qFormat/>
    <w:pPr>
      <w:numPr>
        <w:ilvl w:val="5"/>
        <w:numId w:val="2"/>
      </w:numPr>
      <w:overflowPunct/>
      <w:autoSpaceDE/>
      <w:autoSpaceDN/>
      <w:textAlignment w:val="auto"/>
      <w:outlineLvl w:val="5"/>
    </w:pPr>
    <w:rPr>
      <w:rFonts w:ascii="Times New Roman" w:eastAsia="STZhongsong" w:hAnsi="Times New Roman" w:cs="Times New Roman"/>
      <w:szCs w:val="20"/>
      <w:lang w:eastAsia="zh-CN"/>
    </w:rPr>
  </w:style>
  <w:style w:type="paragraph" w:styleId="Heading7">
    <w:name w:val="heading 7"/>
    <w:basedOn w:val="Normal"/>
    <w:link w:val="Heading7Char"/>
    <w:qFormat/>
    <w:pPr>
      <w:numPr>
        <w:ilvl w:val="6"/>
        <w:numId w:val="2"/>
      </w:numPr>
      <w:overflowPunct/>
      <w:autoSpaceDE/>
      <w:autoSpaceDN/>
      <w:textAlignment w:val="auto"/>
      <w:outlineLvl w:val="6"/>
    </w:pPr>
    <w:rPr>
      <w:rFonts w:ascii="Times New Roman" w:eastAsia="STZhongsong" w:hAnsi="Times New Roman" w:cs="Times New Roman"/>
      <w:szCs w:val="20"/>
      <w:lang w:eastAsia="zh-CN"/>
    </w:rPr>
  </w:style>
  <w:style w:type="paragraph" w:styleId="Heading8">
    <w:name w:val="heading 8"/>
    <w:basedOn w:val="Normal"/>
    <w:link w:val="Heading8Char"/>
    <w:qFormat/>
    <w:pPr>
      <w:numPr>
        <w:ilvl w:val="7"/>
        <w:numId w:val="2"/>
      </w:numPr>
      <w:overflowPunct/>
      <w:autoSpaceDE/>
      <w:autoSpaceDN/>
      <w:textAlignment w:val="auto"/>
      <w:outlineLvl w:val="7"/>
    </w:pPr>
    <w:rPr>
      <w:rFonts w:ascii="Times New Roman" w:eastAsia="STZhongsong" w:hAnsi="Times New Roman" w:cs="Times New Roman"/>
      <w:szCs w:val="20"/>
      <w:lang w:eastAsia="zh-CN"/>
    </w:rPr>
  </w:style>
  <w:style w:type="paragraph" w:styleId="Heading9">
    <w:name w:val="heading 9"/>
    <w:basedOn w:val="Normal"/>
    <w:link w:val="Heading9Char"/>
    <w:qFormat/>
    <w:pPr>
      <w:numPr>
        <w:ilvl w:val="8"/>
        <w:numId w:val="2"/>
      </w:numPr>
      <w:overflowPunct/>
      <w:autoSpaceDE/>
      <w:autoSpaceDN/>
      <w:textAlignment w:val="auto"/>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overflowPunct/>
      <w:autoSpaceDE/>
      <w:autoSpaceDN/>
      <w:spacing w:before="240"/>
      <w:ind w:left="360" w:hanging="360"/>
      <w:textAlignment w:val="auto"/>
      <w:outlineLvl w:val="1"/>
    </w:pPr>
    <w:rPr>
      <w:rFonts w:ascii="Calibri" w:eastAsia="STZhongsong" w:hAnsi="Calibri"/>
      <w:b/>
      <w:caps/>
      <w:lang w:eastAsia="zh-CN"/>
    </w:rPr>
  </w:style>
  <w:style w:type="paragraph" w:customStyle="1" w:styleId="GPSL2numberedclause">
    <w:name w:val="GPS L2 numbered clause"/>
    <w:basedOn w:val="Normal"/>
    <w:link w:val="GPSL2numberedclauseChar1"/>
    <w:qFormat/>
    <w:pPr>
      <w:numPr>
        <w:ilvl w:val="1"/>
        <w:numId w:val="1"/>
      </w:numPr>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tabs>
        <w:tab w:val="left" w:pos="-9"/>
        <w:tab w:val="num" w:pos="720"/>
      </w:tabs>
      <w:spacing w:after="120"/>
      <w:ind w:left="720" w:hanging="720"/>
    </w:p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L1SCHEDULEHeading">
    <w:name w:val="GPS L1 SCHEDULE Heading"/>
    <w:basedOn w:val="GPSL1CLAUSEHEADING"/>
    <w:link w:val="GPSL1SCHEDULEHeading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STZhongsong" w:hAnsi="Times New Roman" w:cs="Times New Roman"/>
      <w:szCs w:val="20"/>
      <w:lang w:eastAsia="zh-CN"/>
    </w:rPr>
  </w:style>
  <w:style w:type="character" w:customStyle="1" w:styleId="Heading2Char">
    <w:name w:val="Heading 2 Char"/>
    <w:basedOn w:val="DefaultParagraphFont"/>
    <w:link w:val="Heading2"/>
    <w:rPr>
      <w:rFonts w:ascii="Times New Roman" w:eastAsia="STZhongsong" w:hAnsi="Times New Roman" w:cs="Times New Roman"/>
      <w:szCs w:val="20"/>
      <w:lang w:eastAsia="zh-CN"/>
    </w:rPr>
  </w:style>
  <w:style w:type="character" w:customStyle="1" w:styleId="Heading3Char">
    <w:name w:val="Heading 3 Char"/>
    <w:basedOn w:val="DefaultParagraphFont"/>
    <w:link w:val="Heading3"/>
    <w:rPr>
      <w:rFonts w:ascii="Times New Roman" w:eastAsia="STZhongsong" w:hAnsi="Times New Roman" w:cs="Times New Roman"/>
      <w:szCs w:val="20"/>
      <w:lang w:eastAsia="zh-CN"/>
    </w:rPr>
  </w:style>
  <w:style w:type="character" w:customStyle="1" w:styleId="Heading4Char">
    <w:name w:val="Heading 4 Char"/>
    <w:basedOn w:val="DefaultParagraphFont"/>
    <w:link w:val="Heading4"/>
    <w:rPr>
      <w:rFonts w:ascii="Times New Roman" w:eastAsia="STZhongsong" w:hAnsi="Times New Roman" w:cs="Times New Roman"/>
      <w:szCs w:val="20"/>
      <w:lang w:eastAsia="zh-CN"/>
    </w:rPr>
  </w:style>
  <w:style w:type="character" w:customStyle="1" w:styleId="Heading5Char">
    <w:name w:val="Heading 5 Char"/>
    <w:basedOn w:val="DefaultParagraphFont"/>
    <w:link w:val="Heading5"/>
    <w:rPr>
      <w:rFonts w:ascii="Times New Roman" w:eastAsia="STZhongsong" w:hAnsi="Times New Roman" w:cs="Times New Roman"/>
      <w:szCs w:val="20"/>
      <w:lang w:eastAsia="zh-CN"/>
    </w:rPr>
  </w:style>
  <w:style w:type="character" w:customStyle="1" w:styleId="Heading6Char">
    <w:name w:val="Heading 6 Char"/>
    <w:basedOn w:val="DefaultParagraphFont"/>
    <w:link w:val="Heading6"/>
    <w:rPr>
      <w:rFonts w:ascii="Times New Roman" w:eastAsia="STZhongsong" w:hAnsi="Times New Roman" w:cs="Times New Roman"/>
      <w:szCs w:val="20"/>
      <w:lang w:eastAsia="zh-CN"/>
    </w:rPr>
  </w:style>
  <w:style w:type="character" w:customStyle="1" w:styleId="Heading7Char">
    <w:name w:val="Heading 7 Char"/>
    <w:basedOn w:val="DefaultParagraphFont"/>
    <w:link w:val="Heading7"/>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Pr>
      <w:rFonts w:ascii="Times New Roman" w:eastAsia="STZhongsong" w:hAnsi="Times New Roman" w:cs="Times New Roman"/>
      <w:szCs w:val="20"/>
      <w:lang w:eastAsia="zh-CN"/>
    </w:rPr>
  </w:style>
  <w:style w:type="paragraph" w:customStyle="1" w:styleId="MarginText">
    <w:name w:val="Margin Text"/>
    <w:basedOn w:val="Normal"/>
    <w:pPr>
      <w:overflowPunct/>
      <w:autoSpaceDE/>
      <w:autoSpaceDN/>
      <w:ind w:left="0"/>
      <w:textAlignment w:val="auto"/>
    </w:pPr>
    <w:rPr>
      <w:rFonts w:ascii="Times New Roman" w:eastAsia="STZhongsong" w:hAnsi="Times New Roman" w:cs="Times New Roman"/>
      <w:szCs w:val="20"/>
      <w:lang w:eastAsia="zh-CN"/>
    </w:rPr>
  </w:style>
  <w:style w:type="numbering" w:styleId="111111">
    <w:name w:val="Outline List 2"/>
    <w:basedOn w:val="NoList"/>
  </w:style>
  <w:style w:type="paragraph" w:styleId="FootnoteText">
    <w:name w:val="footnote text"/>
    <w:basedOn w:val="Normal"/>
    <w:link w:val="FootnoteTextChar"/>
    <w:semiHidden/>
    <w:pPr>
      <w:overflowPunct/>
      <w:autoSpaceDE/>
      <w:autoSpaceDN/>
      <w:spacing w:after="60"/>
      <w:ind w:left="720" w:hanging="720"/>
      <w:textAlignment w:val="auto"/>
    </w:pPr>
    <w:rPr>
      <w:rFonts w:ascii="Times New Roman" w:eastAsia="STZhongsong" w:hAnsi="Times New Roman" w:cs="Times New Roman"/>
      <w:sz w:val="16"/>
      <w:szCs w:val="20"/>
      <w:lang w:eastAsia="zh-CN"/>
    </w:rPr>
  </w:style>
  <w:style w:type="character" w:customStyle="1" w:styleId="FootnoteTextChar">
    <w:name w:val="Footnote Text Char"/>
    <w:basedOn w:val="DefaultParagraphFont"/>
    <w:link w:val="FootnoteText"/>
    <w:semiHidden/>
    <w:rPr>
      <w:rFonts w:ascii="Times New Roman" w:eastAsia="STZhongsong" w:hAnsi="Times New Roman" w:cs="Times New Roman"/>
      <w:sz w:val="16"/>
      <w:szCs w:val="20"/>
      <w:lang w:eastAsia="zh-CN"/>
    </w:rPr>
  </w:style>
  <w:style w:type="character" w:styleId="FootnoteReference">
    <w:name w:val="foot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pPr>
    <w:rPr>
      <w:rFonts w:ascii="Calibri" w:eastAsia="Calibri" w:hAnsi="Calibri" w:cs="Calibri"/>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0iZ8+SkK8uv69Yw0HD+xeECYHg==">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TLT</cp:lastModifiedBy>
  <cp:revision>3</cp:revision>
  <dcterms:created xsi:type="dcterms:W3CDTF">2023-02-08T19:17:00Z</dcterms:created>
  <dcterms:modified xsi:type="dcterms:W3CDTF">2023-02-08T19:17:00Z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DocID">
    <vt:lpwstr>76686979.1</vt:lpwstr>
  </property>
</Properties>
</file>