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59" w:lineRule="auto"/>
        <w:rPr>
          <w:color w:val="000000"/>
        </w:rPr>
      </w:pPr>
      <w:r w:rsidDel="00000000" w:rsidR="00000000" w:rsidRPr="00000000">
        <w:rPr>
          <w:rFonts w:ascii="Arial" w:cs="Arial" w:eastAsia="Arial" w:hAnsi="Arial"/>
          <w:b w:val="1"/>
          <w:color w:val="000000"/>
          <w:sz w:val="36"/>
          <w:szCs w:val="36"/>
          <w:rtl w:val="0"/>
        </w:rPr>
        <w:t xml:space="preserve">Framework Schedule 1 (Specification)</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709"/>
        </w:tabs>
        <w:spacing w:after="120" w:before="12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3">
      <w:pPr>
        <w:pStyle w:val="Heading2"/>
        <w:numPr>
          <w:ilvl w:val="0"/>
          <w:numId w:val="5"/>
        </w:numPr>
        <w:tabs>
          <w:tab w:val="left" w:leader="none" w:pos="1069"/>
        </w:tabs>
        <w:ind w:left="360" w:hanging="360"/>
        <w:rPr/>
      </w:pPr>
      <w:bookmarkStart w:colFirst="0" w:colLast="0" w:name="_heading=h.d3yh0e7j0luj" w:id="0"/>
      <w:bookmarkEnd w:id="0"/>
      <w:r w:rsidDel="00000000" w:rsidR="00000000" w:rsidRPr="00000000">
        <w:rPr>
          <w:rFonts w:ascii="Arial" w:cs="Arial" w:eastAsia="Arial" w:hAnsi="Arial"/>
          <w:b w:val="1"/>
          <w:color w:val="000000"/>
          <w:rtl w:val="0"/>
        </w:rPr>
        <w:t xml:space="preserve">Introduction</w:t>
      </w:r>
      <w:r w:rsidDel="00000000" w:rsidR="00000000" w:rsidRPr="00000000">
        <w:rPr>
          <w:rtl w:val="0"/>
        </w:rPr>
      </w:r>
    </w:p>
    <w:p w:rsidR="00000000" w:rsidDel="00000000" w:rsidP="00000000" w:rsidRDefault="00000000" w:rsidRPr="00000000" w14:paraId="00000004">
      <w:pPr>
        <w:numPr>
          <w:ilvl w:val="1"/>
          <w:numId w:val="4"/>
        </w:numPr>
        <w:pBdr>
          <w:top w:space="0" w:sz="0" w:val="nil"/>
          <w:left w:space="0" w:sz="0" w:val="nil"/>
          <w:bottom w:space="0" w:sz="0" w:val="nil"/>
          <w:right w:space="0" w:sz="0" w:val="nil"/>
          <w:between w:space="0" w:sz="0" w:val="nil"/>
        </w:pBdr>
        <w:shd w:fill="ffffff" w:val="clear"/>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This Schedule sets out what we and our Buyers want.</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numPr>
          <w:ilvl w:val="1"/>
          <w:numId w:val="4"/>
        </w:numPr>
        <w:pBdr>
          <w:top w:space="0" w:sz="0" w:val="nil"/>
          <w:left w:space="0" w:sz="0" w:val="nil"/>
          <w:bottom w:space="0" w:sz="0" w:val="nil"/>
          <w:right w:space="0" w:sz="0" w:val="nil"/>
          <w:between w:space="0" w:sz="0" w:val="nil"/>
        </w:pBdr>
        <w:shd w:fill="ffffff" w:val="clear"/>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The </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color w:val="000000"/>
          <w:sz w:val="20"/>
          <w:szCs w:val="20"/>
          <w:rtl w:val="0"/>
        </w:rPr>
        <w:t xml:space="preserve">upplier must only provide the Deliverables for the Lot that they have been appointed to.</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numPr>
          <w:ilvl w:val="1"/>
          <w:numId w:val="4"/>
        </w:numPr>
        <w:pBdr>
          <w:top w:space="0" w:sz="0" w:val="nil"/>
          <w:left w:space="0" w:sz="0" w:val="nil"/>
          <w:bottom w:space="0" w:sz="0" w:val="nil"/>
          <w:right w:space="0" w:sz="0" w:val="nil"/>
          <w:between w:space="0" w:sz="0" w:val="nil"/>
        </w:pBdr>
        <w:shd w:fill="ffffff" w:val="clear"/>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For all Lots and/or Deliverables, the Supplier must help Buyers comply with any specific applicable Standards of the Buyer.</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A">
      <w:pPr>
        <w:numPr>
          <w:ilvl w:val="1"/>
          <w:numId w:val="4"/>
        </w:numPr>
        <w:pBdr>
          <w:top w:space="0" w:sz="0" w:val="nil"/>
          <w:left w:space="0" w:sz="0" w:val="nil"/>
          <w:bottom w:space="0" w:sz="0" w:val="nil"/>
          <w:right w:space="0" w:sz="0" w:val="nil"/>
          <w:between w:space="0" w:sz="0" w:val="nil"/>
        </w:pBdr>
        <w:shd w:fill="ffffff" w:val="clear"/>
        <w:tabs>
          <w:tab w:val="left" w:leader="none" w:pos="1076"/>
        </w:tabs>
        <w:ind w:left="850" w:hanging="566"/>
        <w:jc w:val="both"/>
        <w:rPr/>
      </w:pPr>
      <w:r w:rsidDel="00000000" w:rsidR="00000000" w:rsidRPr="00000000">
        <w:rPr>
          <w:rFonts w:ascii="Arial" w:cs="Arial" w:eastAsia="Arial" w:hAnsi="Arial"/>
          <w:color w:val="000000"/>
          <w:sz w:val="20"/>
          <w:szCs w:val="20"/>
          <w:rtl w:val="0"/>
        </w:rPr>
        <w:t xml:space="preserve">The Deliverables and any Standards set out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below may be refined (to the extent permitted and set out in the Order Form) by a Buyer during a </w:t>
      </w:r>
      <w:r w:rsidDel="00000000" w:rsidR="00000000" w:rsidRPr="00000000">
        <w:rPr>
          <w:rFonts w:ascii="Arial" w:cs="Arial" w:eastAsia="Arial" w:hAnsi="Arial"/>
          <w:sz w:val="20"/>
          <w:szCs w:val="20"/>
          <w:rtl w:val="0"/>
        </w:rPr>
        <w:t xml:space="preserve">Competitive Selection Process</w:t>
      </w:r>
      <w:r w:rsidDel="00000000" w:rsidR="00000000" w:rsidRPr="00000000">
        <w:rPr>
          <w:rFonts w:ascii="Arial" w:cs="Arial" w:eastAsia="Arial" w:hAnsi="Arial"/>
          <w:color w:val="000000"/>
          <w:sz w:val="20"/>
          <w:szCs w:val="20"/>
          <w:rtl w:val="0"/>
        </w:rPr>
        <w:t xml:space="preserve"> to reflect its Deliverables </w:t>
      </w:r>
      <w:r w:rsidDel="00000000" w:rsidR="00000000" w:rsidRPr="00000000">
        <w:rPr>
          <w:rFonts w:ascii="Arial" w:cs="Arial" w:eastAsia="Arial" w:hAnsi="Arial"/>
          <w:sz w:val="20"/>
          <w:szCs w:val="20"/>
          <w:rtl w:val="0"/>
        </w:rPr>
        <w:t xml:space="preserve">r</w:t>
      </w:r>
      <w:r w:rsidDel="00000000" w:rsidR="00000000" w:rsidRPr="00000000">
        <w:rPr>
          <w:rFonts w:ascii="Arial" w:cs="Arial" w:eastAsia="Arial" w:hAnsi="Arial"/>
          <w:color w:val="000000"/>
          <w:sz w:val="20"/>
          <w:szCs w:val="20"/>
          <w:rtl w:val="0"/>
        </w:rPr>
        <w:t xml:space="preserve">equirements for entering a particular Call-Off Contract.</w:t>
      </w:r>
      <w:r w:rsidDel="00000000" w:rsidR="00000000" w:rsidRPr="00000000">
        <w:rPr>
          <w:rtl w:val="0"/>
        </w:rPr>
      </w:r>
    </w:p>
    <w:p w:rsidR="00000000" w:rsidDel="00000000" w:rsidP="00000000" w:rsidRDefault="00000000" w:rsidRPr="00000000" w14:paraId="0000000B">
      <w:pPr>
        <w:pStyle w:val="Heading2"/>
        <w:numPr>
          <w:ilvl w:val="0"/>
          <w:numId w:val="4"/>
        </w:numPr>
        <w:tabs>
          <w:tab w:val="left" w:leader="none" w:pos="420"/>
        </w:tabs>
        <w:ind w:left="850" w:hanging="566"/>
        <w:rPr/>
      </w:pPr>
      <w:r w:rsidDel="00000000" w:rsidR="00000000" w:rsidRPr="00000000">
        <w:rPr>
          <w:rFonts w:ascii="Arial" w:cs="Arial" w:eastAsia="Arial" w:hAnsi="Arial"/>
          <w:b w:val="1"/>
          <w:color w:val="000000"/>
          <w:rtl w:val="0"/>
        </w:rPr>
        <w:t xml:space="preserve">Our social value priorities</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spacing w:after="0" w:line="240" w:lineRule="auto"/>
        <w:ind w:left="360" w:firstLine="0"/>
        <w:jc w:val="both"/>
        <w:rPr>
          <w:strike w:val="1"/>
        </w:rPr>
      </w:pPr>
      <w:r w:rsidDel="00000000" w:rsidR="00000000" w:rsidRPr="00000000">
        <w:rPr>
          <w:rFonts w:ascii="Arial" w:cs="Arial" w:eastAsia="Arial" w:hAnsi="Arial"/>
          <w:sz w:val="20"/>
          <w:szCs w:val="20"/>
          <w:rtl w:val="0"/>
        </w:rPr>
        <w:t xml:space="preserve">These are our priorities in this procurement:</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E">
      <w:pPr>
        <w:numPr>
          <w:ilvl w:val="1"/>
          <w:numId w:val="4"/>
        </w:numPr>
        <w:pBdr>
          <w:top w:space="0" w:sz="0" w:val="nil"/>
          <w:left w:space="0" w:sz="0" w:val="nil"/>
          <w:bottom w:space="0" w:sz="0" w:val="nil"/>
          <w:right w:space="0" w:sz="0" w:val="nil"/>
          <w:between w:space="0" w:sz="0" w:val="nil"/>
        </w:pBdr>
        <w:shd w:fill="ffffff" w:val="clear"/>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Tackling economic inequality such as:</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spacing w:after="0" w:line="240" w:lineRule="auto"/>
        <w:ind w:left="720" w:firstLine="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2.1.1.</w:t>
        <w:tab/>
      </w:r>
      <w:r w:rsidDel="00000000" w:rsidR="00000000" w:rsidRPr="00000000">
        <w:rPr>
          <w:rFonts w:ascii="Arial" w:cs="Arial" w:eastAsia="Arial" w:hAnsi="Arial"/>
          <w:color w:val="000000"/>
          <w:sz w:val="20"/>
          <w:szCs w:val="20"/>
          <w:rtl w:val="0"/>
        </w:rPr>
        <w:t xml:space="preserve">Creating opportunities for entrepreneurship and helping new, small organisations to grow, supporting economic growth and business creation.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0" w:line="240" w:lineRule="auto"/>
        <w:ind w:left="720" w:firstLine="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2.1.2.</w:t>
        <w:tab/>
      </w:r>
      <w:r w:rsidDel="00000000" w:rsidR="00000000" w:rsidRPr="00000000">
        <w:rPr>
          <w:rFonts w:ascii="Arial" w:cs="Arial" w:eastAsia="Arial" w:hAnsi="Arial"/>
          <w:color w:val="000000"/>
          <w:sz w:val="20"/>
          <w:szCs w:val="20"/>
          <w:rtl w:val="0"/>
        </w:rPr>
        <w:t xml:space="preserve">Creating employment opportunities particularly for those who face barriers to employment and/or who are located in deprived areas.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spacing w:after="0" w:line="240" w:lineRule="auto"/>
        <w:ind w:left="720" w:firstLine="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2.1.3.</w:t>
        <w:tab/>
      </w:r>
      <w:r w:rsidDel="00000000" w:rsidR="00000000" w:rsidRPr="00000000">
        <w:rPr>
          <w:rFonts w:ascii="Arial" w:cs="Arial" w:eastAsia="Arial" w:hAnsi="Arial"/>
          <w:color w:val="000000"/>
          <w:sz w:val="20"/>
          <w:szCs w:val="20"/>
          <w:rtl w:val="0"/>
        </w:rPr>
        <w:t xml:space="preserve">Creating employment and training opportunities, particularly for people in industries with known skills shortages or in high growth sectors.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after="0" w:line="240" w:lineRule="auto"/>
        <w:ind w:left="720" w:firstLine="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2.1.4.</w:t>
        <w:tab/>
      </w:r>
      <w:r w:rsidDel="00000000" w:rsidR="00000000" w:rsidRPr="00000000">
        <w:rPr>
          <w:rFonts w:ascii="Arial" w:cs="Arial" w:eastAsia="Arial" w:hAnsi="Arial"/>
          <w:color w:val="000000"/>
          <w:sz w:val="20"/>
          <w:szCs w:val="20"/>
          <w:rtl w:val="0"/>
        </w:rPr>
        <w:t xml:space="preserve">Support educational attainment relevant to the contract, including training schemes that address skills gaps and result in recognised qualifications.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ffffff" w:val="clear"/>
        <w:spacing w:after="0" w:line="240" w:lineRule="auto"/>
        <w:ind w:left="720" w:firstLine="0"/>
        <w:jc w:val="both"/>
        <w:rPr/>
      </w:pPr>
      <w:r w:rsidDel="00000000" w:rsidR="00000000" w:rsidRPr="00000000">
        <w:rPr>
          <w:rFonts w:ascii="Arial" w:cs="Arial" w:eastAsia="Arial" w:hAnsi="Arial"/>
          <w:sz w:val="20"/>
          <w:szCs w:val="20"/>
          <w:rtl w:val="0"/>
        </w:rPr>
        <w:t xml:space="preserve">2.1.5.</w:t>
        <w:tab/>
      </w:r>
      <w:r w:rsidDel="00000000" w:rsidR="00000000" w:rsidRPr="00000000">
        <w:rPr>
          <w:rFonts w:ascii="Arial" w:cs="Arial" w:eastAsia="Arial" w:hAnsi="Arial"/>
          <w:color w:val="000000"/>
          <w:sz w:val="20"/>
          <w:szCs w:val="20"/>
          <w:rtl w:val="0"/>
        </w:rPr>
        <w:t xml:space="preserve">Influence staff, suppliers, customers and communities through the delivery of the contract to support employment and skills opportunities in high growth sectors.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5">
      <w:pPr>
        <w:numPr>
          <w:ilvl w:val="1"/>
          <w:numId w:val="4"/>
        </w:numPr>
        <w:pBdr>
          <w:top w:space="0" w:sz="0" w:val="nil"/>
          <w:left w:space="0" w:sz="0" w:val="nil"/>
          <w:bottom w:space="0" w:sz="0" w:val="nil"/>
          <w:right w:space="0" w:sz="0" w:val="nil"/>
          <w:between w:space="0" w:sz="0" w:val="nil"/>
        </w:pBdr>
        <w:shd w:fill="ffffff" w:val="clear"/>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Increase supply chain resilience and capacity by:</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ffffff" w:val="clear"/>
        <w:spacing w:after="0" w:line="240" w:lineRule="auto"/>
        <w:ind w:left="720" w:firstLine="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2.2.1.</w:t>
        <w:tab/>
      </w:r>
      <w:r w:rsidDel="00000000" w:rsidR="00000000" w:rsidRPr="00000000">
        <w:rPr>
          <w:rFonts w:ascii="Arial" w:cs="Arial" w:eastAsia="Arial" w:hAnsi="Arial"/>
          <w:color w:val="000000"/>
          <w:sz w:val="20"/>
          <w:szCs w:val="20"/>
          <w:rtl w:val="0"/>
        </w:rPr>
        <w:t xml:space="preserve">Creating a diverse supply chain to deliver the contract including new businesses and SMEs.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ffffff" w:val="clear"/>
        <w:spacing w:after="0" w:line="240" w:lineRule="auto"/>
        <w:ind w:left="720" w:firstLine="0"/>
        <w:jc w:val="both"/>
        <w:rPr/>
      </w:pPr>
      <w:r w:rsidDel="00000000" w:rsidR="00000000" w:rsidRPr="00000000">
        <w:rPr>
          <w:rFonts w:ascii="Arial" w:cs="Arial" w:eastAsia="Arial" w:hAnsi="Arial"/>
          <w:sz w:val="20"/>
          <w:szCs w:val="20"/>
          <w:rtl w:val="0"/>
        </w:rPr>
        <w:t xml:space="preserve">2.2.2.</w:t>
        <w:tab/>
      </w:r>
      <w:r w:rsidDel="00000000" w:rsidR="00000000" w:rsidRPr="00000000">
        <w:rPr>
          <w:rFonts w:ascii="Arial" w:cs="Arial" w:eastAsia="Arial" w:hAnsi="Arial"/>
          <w:color w:val="000000"/>
          <w:sz w:val="20"/>
          <w:szCs w:val="20"/>
          <w:rtl w:val="0"/>
        </w:rPr>
        <w:t xml:space="preserve">Supporting innovation and disruptive technologies throughout the supply chain to deliver lower cost and/or higher quality goods and services.</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spacing w:after="0" w:line="240" w:lineRule="auto"/>
        <w:ind w:left="720" w:firstLine="0"/>
        <w:jc w:val="both"/>
        <w:rPr/>
      </w:pPr>
      <w:r w:rsidDel="00000000" w:rsidR="00000000" w:rsidRPr="00000000">
        <w:rPr>
          <w:rFonts w:ascii="Arial" w:cs="Arial" w:eastAsia="Arial" w:hAnsi="Arial"/>
          <w:sz w:val="20"/>
          <w:szCs w:val="20"/>
          <w:rtl w:val="0"/>
        </w:rPr>
        <w:t xml:space="preserve">2.2.3.</w:t>
        <w:tab/>
      </w:r>
      <w:r w:rsidDel="00000000" w:rsidR="00000000" w:rsidRPr="00000000">
        <w:rPr>
          <w:rFonts w:ascii="Arial" w:cs="Arial" w:eastAsia="Arial" w:hAnsi="Arial"/>
          <w:color w:val="000000"/>
          <w:sz w:val="20"/>
          <w:szCs w:val="20"/>
          <w:rtl w:val="0"/>
        </w:rPr>
        <w:t xml:space="preserve">Supporting the development of scalable and future-proofed new methods to modernise delivery and increase productivity.</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spacing w:after="0" w:line="240" w:lineRule="auto"/>
        <w:ind w:left="720" w:firstLine="0"/>
        <w:jc w:val="both"/>
        <w:rPr/>
      </w:pPr>
      <w:r w:rsidDel="00000000" w:rsidR="00000000" w:rsidRPr="00000000">
        <w:rPr>
          <w:rFonts w:ascii="Arial" w:cs="Arial" w:eastAsia="Arial" w:hAnsi="Arial"/>
          <w:sz w:val="20"/>
          <w:szCs w:val="20"/>
          <w:rtl w:val="0"/>
        </w:rPr>
        <w:t xml:space="preserve">2.2.4.</w:t>
        <w:tab/>
      </w:r>
      <w:r w:rsidDel="00000000" w:rsidR="00000000" w:rsidRPr="00000000">
        <w:rPr>
          <w:rFonts w:ascii="Arial" w:cs="Arial" w:eastAsia="Arial" w:hAnsi="Arial"/>
          <w:color w:val="000000"/>
          <w:sz w:val="20"/>
          <w:szCs w:val="20"/>
          <w:rtl w:val="0"/>
        </w:rPr>
        <w:t xml:space="preserve">Demonstrating collaboration throughout the supply chain, and a fair and responsible approach to working with supply chain partners in delivery of the contract.</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spacing w:after="0" w:line="240" w:lineRule="auto"/>
        <w:ind w:left="720" w:firstLine="0"/>
        <w:jc w:val="both"/>
        <w:rPr/>
      </w:pPr>
      <w:r w:rsidDel="00000000" w:rsidR="00000000" w:rsidRPr="00000000">
        <w:rPr>
          <w:rFonts w:ascii="Arial" w:cs="Arial" w:eastAsia="Arial" w:hAnsi="Arial"/>
          <w:sz w:val="20"/>
          <w:szCs w:val="20"/>
          <w:rtl w:val="0"/>
        </w:rPr>
        <w:t xml:space="preserve">2.2.5.</w:t>
        <w:tab/>
      </w:r>
      <w:r w:rsidDel="00000000" w:rsidR="00000000" w:rsidRPr="00000000">
        <w:rPr>
          <w:rFonts w:ascii="Arial" w:cs="Arial" w:eastAsia="Arial" w:hAnsi="Arial"/>
          <w:color w:val="000000"/>
          <w:sz w:val="20"/>
          <w:szCs w:val="20"/>
          <w:rtl w:val="0"/>
        </w:rPr>
        <w:t xml:space="preserve">Demonstrating action to identify and manage cyber security risks in the delivery of the contract including in the supply chain.</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after="0" w:line="240" w:lineRule="auto"/>
        <w:ind w:left="720" w:firstLine="0"/>
        <w:jc w:val="both"/>
        <w:rPr/>
      </w:pPr>
      <w:r w:rsidDel="00000000" w:rsidR="00000000" w:rsidRPr="00000000">
        <w:rPr>
          <w:rFonts w:ascii="Arial" w:cs="Arial" w:eastAsia="Arial" w:hAnsi="Arial"/>
          <w:sz w:val="20"/>
          <w:szCs w:val="20"/>
          <w:rtl w:val="0"/>
        </w:rPr>
        <w:t xml:space="preserve">2.2.6.</w:t>
        <w:tab/>
      </w:r>
      <w:r w:rsidDel="00000000" w:rsidR="00000000" w:rsidRPr="00000000">
        <w:rPr>
          <w:rFonts w:ascii="Arial" w:cs="Arial" w:eastAsia="Arial" w:hAnsi="Arial"/>
          <w:color w:val="000000"/>
          <w:sz w:val="20"/>
          <w:szCs w:val="20"/>
          <w:rtl w:val="0"/>
        </w:rPr>
        <w:t xml:space="preserve">Influencing staff, suppliers, customers and communities through the delivery of the contract to support resilience and capacity in the supply chain.</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after="0" w:line="240" w:lineRule="auto"/>
        <w:ind w:left="720" w:firstLine="0"/>
        <w:jc w:val="both"/>
        <w:rPr/>
      </w:pPr>
      <w:r w:rsidDel="00000000" w:rsidR="00000000" w:rsidRPr="00000000">
        <w:rPr>
          <w:rFonts w:ascii="Arial" w:cs="Arial" w:eastAsia="Arial" w:hAnsi="Arial"/>
          <w:sz w:val="20"/>
          <w:szCs w:val="20"/>
          <w:rtl w:val="0"/>
        </w:rPr>
        <w:t xml:space="preserve">2.2.7.</w:t>
        <w:tab/>
      </w:r>
      <w:r w:rsidDel="00000000" w:rsidR="00000000" w:rsidRPr="00000000">
        <w:rPr>
          <w:rFonts w:ascii="Arial" w:cs="Arial" w:eastAsia="Arial" w:hAnsi="Arial"/>
          <w:color w:val="000000"/>
          <w:sz w:val="20"/>
          <w:szCs w:val="20"/>
          <w:rtl w:val="0"/>
        </w:rPr>
        <w:t xml:space="preserve">Maximising provision of solutions offering overall value for money, particularly whole life cost savings.</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E">
      <w:pPr>
        <w:numPr>
          <w:ilvl w:val="1"/>
          <w:numId w:val="4"/>
        </w:numPr>
        <w:pBdr>
          <w:top w:space="0" w:sz="0" w:val="nil"/>
          <w:left w:space="0" w:sz="0" w:val="nil"/>
          <w:bottom w:space="0" w:sz="0" w:val="nil"/>
          <w:right w:space="0" w:sz="0" w:val="nil"/>
          <w:between w:space="0" w:sz="0" w:val="nil"/>
        </w:pBdr>
        <w:shd w:fill="ffffff" w:val="clear"/>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Fighting climate change such as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spacing w:after="0" w:line="240" w:lineRule="auto"/>
        <w:ind w:left="720" w:firstLine="0"/>
        <w:jc w:val="both"/>
        <w:rPr/>
      </w:pPr>
      <w:r w:rsidDel="00000000" w:rsidR="00000000" w:rsidRPr="00000000">
        <w:rPr>
          <w:rFonts w:ascii="Arial" w:cs="Arial" w:eastAsia="Arial" w:hAnsi="Arial"/>
          <w:sz w:val="20"/>
          <w:szCs w:val="20"/>
          <w:rtl w:val="0"/>
        </w:rPr>
        <w:t xml:space="preserve">2.3.1.</w:t>
        <w:tab/>
      </w:r>
      <w:r w:rsidDel="00000000" w:rsidR="00000000" w:rsidRPr="00000000">
        <w:rPr>
          <w:rFonts w:ascii="Arial" w:cs="Arial" w:eastAsia="Arial" w:hAnsi="Arial"/>
          <w:color w:val="000000"/>
          <w:sz w:val="20"/>
          <w:szCs w:val="20"/>
          <w:rtl w:val="0"/>
        </w:rPr>
        <w:t xml:space="preserve">Delivering additional environmental benefits including working towards net zero greenhouse gas emissions.</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ffffff" w:val="clear"/>
        <w:spacing w:after="0" w:line="240" w:lineRule="auto"/>
        <w:ind w:left="720" w:firstLine="0"/>
        <w:jc w:val="both"/>
        <w:rPr/>
      </w:pPr>
      <w:r w:rsidDel="00000000" w:rsidR="00000000" w:rsidRPr="00000000">
        <w:rPr>
          <w:rFonts w:ascii="Arial" w:cs="Arial" w:eastAsia="Arial" w:hAnsi="Arial"/>
          <w:sz w:val="20"/>
          <w:szCs w:val="20"/>
          <w:rtl w:val="0"/>
        </w:rPr>
        <w:t xml:space="preserve">2.3.2.</w:t>
        <w:tab/>
      </w:r>
      <w:r w:rsidDel="00000000" w:rsidR="00000000" w:rsidRPr="00000000">
        <w:rPr>
          <w:rFonts w:ascii="Arial" w:cs="Arial" w:eastAsia="Arial" w:hAnsi="Arial"/>
          <w:color w:val="000000"/>
          <w:sz w:val="20"/>
          <w:szCs w:val="20"/>
          <w:rtl w:val="0"/>
        </w:rPr>
        <w:t xml:space="preserve">Influencing staff, suppliers, customers and communities through the delivery of the contract to support environmental protection and improvement.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spacing w:after="0" w:line="240" w:lineRule="auto"/>
        <w:ind w:firstLine="720"/>
        <w:jc w:val="both"/>
        <w:rPr>
          <w:color w:val="000000"/>
          <w:sz w:val="20"/>
          <w:szCs w:val="20"/>
        </w:rPr>
      </w:pPr>
      <w:r w:rsidDel="00000000" w:rsidR="00000000" w:rsidRPr="00000000">
        <w:rPr>
          <w:rFonts w:ascii="Arial" w:cs="Arial" w:eastAsia="Arial" w:hAnsi="Arial"/>
          <w:sz w:val="20"/>
          <w:szCs w:val="20"/>
          <w:rtl w:val="0"/>
        </w:rPr>
        <w:t xml:space="preserve">2.3.3.</w:t>
        <w:tab/>
      </w:r>
      <w:r w:rsidDel="00000000" w:rsidR="00000000" w:rsidRPr="00000000">
        <w:rPr>
          <w:rFonts w:ascii="Arial" w:cs="Arial" w:eastAsia="Arial" w:hAnsi="Arial"/>
          <w:color w:val="000000"/>
          <w:sz w:val="20"/>
          <w:szCs w:val="20"/>
          <w:rtl w:val="0"/>
        </w:rPr>
        <w:t xml:space="preserve">Reducing or eliminating wastes through:</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2160"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2.3.3.1.</w:t>
        <w:tab/>
      </w:r>
      <w:r w:rsidDel="00000000" w:rsidR="00000000" w:rsidRPr="00000000">
        <w:rPr>
          <w:rFonts w:ascii="Arial" w:cs="Arial" w:eastAsia="Arial" w:hAnsi="Arial"/>
          <w:color w:val="000000"/>
          <w:sz w:val="20"/>
          <w:szCs w:val="20"/>
          <w:rtl w:val="0"/>
        </w:rPr>
        <w:t xml:space="preserve">environmentally friendly delivery models, such as closed loop systems to turn waste into resources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1440" w:firstLine="72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2.3.3.2.</w:t>
        <w:tab/>
      </w:r>
      <w:r w:rsidDel="00000000" w:rsidR="00000000" w:rsidRPr="00000000">
        <w:rPr>
          <w:rFonts w:ascii="Arial" w:cs="Arial" w:eastAsia="Arial" w:hAnsi="Arial"/>
          <w:color w:val="000000"/>
          <w:sz w:val="20"/>
          <w:szCs w:val="20"/>
          <w:rtl w:val="0"/>
        </w:rPr>
        <w:t xml:space="preserve">low or zero carbon / emission solutions</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ffffff" w:val="clear"/>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5">
      <w:pPr>
        <w:numPr>
          <w:ilvl w:val="1"/>
          <w:numId w:val="4"/>
        </w:numPr>
        <w:pBdr>
          <w:top w:space="0" w:sz="0" w:val="nil"/>
          <w:left w:space="0" w:sz="0" w:val="nil"/>
          <w:bottom w:space="0" w:sz="0" w:val="nil"/>
          <w:right w:space="0" w:sz="0" w:val="nil"/>
          <w:between w:space="0" w:sz="0" w:val="nil"/>
        </w:pBdr>
        <w:shd w:fill="ffffff" w:val="clear"/>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Equal opportunities such as:</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ffffff" w:val="clear"/>
        <w:spacing w:after="0" w:line="240" w:lineRule="auto"/>
        <w:ind w:left="720" w:firstLine="0"/>
        <w:jc w:val="both"/>
        <w:rPr/>
      </w:pPr>
      <w:r w:rsidDel="00000000" w:rsidR="00000000" w:rsidRPr="00000000">
        <w:rPr>
          <w:rFonts w:ascii="Arial" w:cs="Arial" w:eastAsia="Arial" w:hAnsi="Arial"/>
          <w:sz w:val="20"/>
          <w:szCs w:val="20"/>
          <w:rtl w:val="0"/>
        </w:rPr>
        <w:t xml:space="preserve">2.4.1.</w:t>
        <w:tab/>
      </w:r>
      <w:r w:rsidDel="00000000" w:rsidR="00000000" w:rsidRPr="00000000">
        <w:rPr>
          <w:rFonts w:ascii="Arial" w:cs="Arial" w:eastAsia="Arial" w:hAnsi="Arial"/>
          <w:color w:val="000000"/>
          <w:sz w:val="20"/>
          <w:szCs w:val="20"/>
          <w:rtl w:val="0"/>
        </w:rPr>
        <w:t xml:space="preserve">Demonstrating action to increase the representation of disabled people in the contract workforce.</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spacing w:after="0" w:line="240" w:lineRule="auto"/>
        <w:ind w:left="720" w:firstLine="0"/>
        <w:jc w:val="both"/>
        <w:rPr/>
      </w:pPr>
      <w:r w:rsidDel="00000000" w:rsidR="00000000" w:rsidRPr="00000000">
        <w:rPr>
          <w:rFonts w:ascii="Arial" w:cs="Arial" w:eastAsia="Arial" w:hAnsi="Arial"/>
          <w:sz w:val="20"/>
          <w:szCs w:val="20"/>
          <w:rtl w:val="0"/>
        </w:rPr>
        <w:t xml:space="preserve">2.4.2.</w:t>
        <w:tab/>
      </w:r>
      <w:r w:rsidDel="00000000" w:rsidR="00000000" w:rsidRPr="00000000">
        <w:rPr>
          <w:rFonts w:ascii="Arial" w:cs="Arial" w:eastAsia="Arial" w:hAnsi="Arial"/>
          <w:color w:val="000000"/>
          <w:sz w:val="20"/>
          <w:szCs w:val="20"/>
          <w:rtl w:val="0"/>
        </w:rPr>
        <w:t xml:space="preserve">Supporting disabled people in developing new skills relevant to the contract, including through training schemes that result in recognised qualifications.</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spacing w:after="0" w:line="240" w:lineRule="auto"/>
        <w:ind w:left="720" w:firstLine="0"/>
        <w:jc w:val="both"/>
        <w:rPr/>
      </w:pPr>
      <w:r w:rsidDel="00000000" w:rsidR="00000000" w:rsidRPr="00000000">
        <w:rPr>
          <w:rFonts w:ascii="Arial" w:cs="Arial" w:eastAsia="Arial" w:hAnsi="Arial"/>
          <w:sz w:val="20"/>
          <w:szCs w:val="20"/>
          <w:rtl w:val="0"/>
        </w:rPr>
        <w:t xml:space="preserve">2.4.3.</w:t>
        <w:tab/>
      </w:r>
      <w:r w:rsidDel="00000000" w:rsidR="00000000" w:rsidRPr="00000000">
        <w:rPr>
          <w:rFonts w:ascii="Arial" w:cs="Arial" w:eastAsia="Arial" w:hAnsi="Arial"/>
          <w:color w:val="000000"/>
          <w:sz w:val="20"/>
          <w:szCs w:val="20"/>
          <w:rtl w:val="0"/>
        </w:rPr>
        <w:t xml:space="preserve">Influencing staff, suppliers, customers and communities through the delivery of the contract to support disabled people.</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spacing w:after="0" w:line="240" w:lineRule="auto"/>
        <w:ind w:left="720" w:firstLine="0"/>
        <w:jc w:val="both"/>
        <w:rPr/>
      </w:pPr>
      <w:r w:rsidDel="00000000" w:rsidR="00000000" w:rsidRPr="00000000">
        <w:rPr>
          <w:rFonts w:ascii="Arial" w:cs="Arial" w:eastAsia="Arial" w:hAnsi="Arial"/>
          <w:sz w:val="20"/>
          <w:szCs w:val="20"/>
          <w:rtl w:val="0"/>
        </w:rPr>
        <w:t xml:space="preserve">2.4.4.</w:t>
        <w:tab/>
      </w:r>
      <w:r w:rsidDel="00000000" w:rsidR="00000000" w:rsidRPr="00000000">
        <w:rPr>
          <w:rFonts w:ascii="Arial" w:cs="Arial" w:eastAsia="Arial" w:hAnsi="Arial"/>
          <w:color w:val="000000"/>
          <w:sz w:val="20"/>
          <w:szCs w:val="20"/>
          <w:rtl w:val="0"/>
        </w:rPr>
        <w:t xml:space="preserve">Demonstrating action to identify and tackle inequality in employment, skills and pay in the workforce.</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spacing w:after="0" w:line="240" w:lineRule="auto"/>
        <w:ind w:left="720" w:firstLine="0"/>
        <w:jc w:val="both"/>
        <w:rPr/>
      </w:pPr>
      <w:r w:rsidDel="00000000" w:rsidR="00000000" w:rsidRPr="00000000">
        <w:rPr>
          <w:rFonts w:ascii="Arial" w:cs="Arial" w:eastAsia="Arial" w:hAnsi="Arial"/>
          <w:sz w:val="20"/>
          <w:szCs w:val="20"/>
          <w:rtl w:val="0"/>
        </w:rPr>
        <w:t xml:space="preserve">2.4.5.</w:t>
        <w:tab/>
      </w:r>
      <w:r w:rsidDel="00000000" w:rsidR="00000000" w:rsidRPr="00000000">
        <w:rPr>
          <w:rFonts w:ascii="Arial" w:cs="Arial" w:eastAsia="Arial" w:hAnsi="Arial"/>
          <w:color w:val="000000"/>
          <w:sz w:val="20"/>
          <w:szCs w:val="20"/>
          <w:rtl w:val="0"/>
        </w:rPr>
        <w:t xml:space="preserve">Supporting in-work progression to help people, including those from disadvantaged or minority groups, to move into higher paid work by developing new skills relevant to the contract.</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spacing w:after="0" w:line="240" w:lineRule="auto"/>
        <w:ind w:left="720" w:firstLine="0"/>
        <w:jc w:val="both"/>
        <w:rPr/>
      </w:pPr>
      <w:r w:rsidDel="00000000" w:rsidR="00000000" w:rsidRPr="00000000">
        <w:rPr>
          <w:rFonts w:ascii="Arial" w:cs="Arial" w:eastAsia="Arial" w:hAnsi="Arial"/>
          <w:sz w:val="20"/>
          <w:szCs w:val="20"/>
          <w:rtl w:val="0"/>
        </w:rPr>
        <w:t xml:space="preserve">2.4.6.</w:t>
        <w:tab/>
      </w:r>
      <w:r w:rsidDel="00000000" w:rsidR="00000000" w:rsidRPr="00000000">
        <w:rPr>
          <w:rFonts w:ascii="Arial" w:cs="Arial" w:eastAsia="Arial" w:hAnsi="Arial"/>
          <w:color w:val="000000"/>
          <w:sz w:val="20"/>
          <w:szCs w:val="20"/>
          <w:rtl w:val="0"/>
        </w:rPr>
        <w:t xml:space="preserve">Demonstrating action to identify and manage the risks of slavery in the delivery of the contract, including in the supply chain.</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after="0" w:line="240" w:lineRule="auto"/>
        <w:ind w:firstLine="720"/>
        <w:jc w:val="both"/>
        <w:rPr/>
      </w:pPr>
      <w:r w:rsidDel="00000000" w:rsidR="00000000" w:rsidRPr="00000000">
        <w:rPr>
          <w:rFonts w:ascii="Arial" w:cs="Arial" w:eastAsia="Arial" w:hAnsi="Arial"/>
          <w:sz w:val="20"/>
          <w:szCs w:val="20"/>
          <w:rtl w:val="0"/>
        </w:rPr>
        <w:t xml:space="preserve">2.4.7.</w:t>
        <w:tab/>
      </w:r>
      <w:r w:rsidDel="00000000" w:rsidR="00000000" w:rsidRPr="00000000">
        <w:rPr>
          <w:rFonts w:ascii="Arial" w:cs="Arial" w:eastAsia="Arial" w:hAnsi="Arial"/>
          <w:color w:val="000000"/>
          <w:sz w:val="20"/>
          <w:szCs w:val="20"/>
          <w:rtl w:val="0"/>
        </w:rPr>
        <w:t xml:space="preserve">Diversity monitoring</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E">
      <w:pPr>
        <w:numPr>
          <w:ilvl w:val="1"/>
          <w:numId w:val="4"/>
        </w:numPr>
        <w:pBdr>
          <w:top w:space="0" w:sz="0" w:val="nil"/>
          <w:left w:space="0" w:sz="0" w:val="nil"/>
          <w:bottom w:space="0" w:sz="0" w:val="nil"/>
          <w:right w:space="0" w:sz="0" w:val="nil"/>
          <w:between w:space="0" w:sz="0" w:val="nil"/>
        </w:pBdr>
        <w:shd w:fill="ffffff" w:val="clear"/>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Promoting wellbeing such as:</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spacing w:after="0" w:line="240" w:lineRule="auto"/>
        <w:ind w:left="720" w:firstLine="0"/>
        <w:jc w:val="both"/>
        <w:rPr/>
      </w:pPr>
      <w:r w:rsidDel="00000000" w:rsidR="00000000" w:rsidRPr="00000000">
        <w:rPr>
          <w:rFonts w:ascii="Arial" w:cs="Arial" w:eastAsia="Arial" w:hAnsi="Arial"/>
          <w:sz w:val="20"/>
          <w:szCs w:val="20"/>
          <w:rtl w:val="0"/>
        </w:rPr>
        <w:t xml:space="preserve">2.5.1.</w:t>
        <w:tab/>
      </w:r>
      <w:r w:rsidDel="00000000" w:rsidR="00000000" w:rsidRPr="00000000">
        <w:rPr>
          <w:rFonts w:ascii="Arial" w:cs="Arial" w:eastAsia="Arial" w:hAnsi="Arial"/>
          <w:color w:val="000000"/>
          <w:sz w:val="20"/>
          <w:szCs w:val="20"/>
          <w:rtl w:val="0"/>
        </w:rPr>
        <w:t xml:space="preserve">Demonstrating action to support the health and wellbeing, including physical and mental health, in the workforce.</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after="0" w:line="240" w:lineRule="auto"/>
        <w:ind w:left="720" w:firstLine="0"/>
        <w:jc w:val="both"/>
        <w:rPr/>
      </w:pPr>
      <w:bookmarkStart w:colFirst="0" w:colLast="0" w:name="_heading=h.3znysh7" w:id="1"/>
      <w:bookmarkEnd w:id="1"/>
      <w:r w:rsidDel="00000000" w:rsidR="00000000" w:rsidRPr="00000000">
        <w:rPr>
          <w:rFonts w:ascii="Arial" w:cs="Arial" w:eastAsia="Arial" w:hAnsi="Arial"/>
          <w:sz w:val="20"/>
          <w:szCs w:val="20"/>
          <w:rtl w:val="0"/>
        </w:rPr>
        <w:t xml:space="preserve">2.5.2.</w:t>
        <w:tab/>
      </w:r>
      <w:r w:rsidDel="00000000" w:rsidR="00000000" w:rsidRPr="00000000">
        <w:rPr>
          <w:rFonts w:ascii="Arial" w:cs="Arial" w:eastAsia="Arial" w:hAnsi="Arial"/>
          <w:color w:val="000000"/>
          <w:sz w:val="20"/>
          <w:szCs w:val="20"/>
          <w:rtl w:val="0"/>
        </w:rPr>
        <w:t xml:space="preserve">Influencing staff, suppliers, customers and communities through the delivery of the contract to support health and wellbeing, including physical and mental health.</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after="0" w:line="240" w:lineRule="auto"/>
        <w:ind w:left="720" w:firstLine="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2.5.3.</w:t>
        <w:tab/>
      </w:r>
      <w:r w:rsidDel="00000000" w:rsidR="00000000" w:rsidRPr="00000000">
        <w:rPr>
          <w:rFonts w:ascii="Arial" w:cs="Arial" w:eastAsia="Arial" w:hAnsi="Arial"/>
          <w:color w:val="000000"/>
          <w:sz w:val="20"/>
          <w:szCs w:val="20"/>
          <w:rtl w:val="0"/>
        </w:rPr>
        <w:t xml:space="preserve">Demonstrating collaboration with users and communities in the co-design and delivery of the contract to support strong integrated communities.</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after="0" w:line="24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numPr>
          <w:ilvl w:val="1"/>
          <w:numId w:val="4"/>
        </w:numPr>
        <w:pBdr>
          <w:top w:space="0" w:sz="0" w:val="nil"/>
          <w:left w:space="0" w:sz="0" w:val="nil"/>
          <w:bottom w:space="0" w:sz="0" w:val="nil"/>
          <w:right w:space="0" w:sz="0" w:val="nil"/>
          <w:between w:space="0" w:sz="0" w:val="nil"/>
        </w:pBdr>
        <w:shd w:fill="ffffff" w:val="clear"/>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The Buyer can identify specific social value priorities </w:t>
      </w:r>
      <w:r w:rsidDel="00000000" w:rsidR="00000000" w:rsidRPr="00000000">
        <w:rPr>
          <w:rFonts w:ascii="Arial" w:cs="Arial" w:eastAsia="Arial" w:hAnsi="Arial"/>
          <w:sz w:val="20"/>
          <w:szCs w:val="20"/>
          <w:rtl w:val="0"/>
        </w:rPr>
        <w:t xml:space="preserve">at call-off</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5">
      <w:pPr>
        <w:pStyle w:val="Heading2"/>
        <w:numPr>
          <w:ilvl w:val="0"/>
          <w:numId w:val="4"/>
        </w:numPr>
        <w:tabs>
          <w:tab w:val="left" w:leader="none" w:pos="420"/>
        </w:tabs>
        <w:ind w:left="850" w:hanging="566"/>
        <w:rPr/>
      </w:pPr>
      <w:r w:rsidDel="00000000" w:rsidR="00000000" w:rsidRPr="00000000">
        <w:rPr>
          <w:rFonts w:ascii="Arial" w:cs="Arial" w:eastAsia="Arial" w:hAnsi="Arial"/>
          <w:b w:val="1"/>
          <w:color w:val="000000"/>
          <w:rtl w:val="0"/>
        </w:rPr>
        <w:t xml:space="preserve">Mandatory Social Value  </w:t>
      </w:r>
      <w:r w:rsidDel="00000000" w:rsidR="00000000" w:rsidRPr="00000000">
        <w:rPr>
          <w:rtl w:val="0"/>
        </w:rPr>
      </w:r>
    </w:p>
    <w:p w:rsidR="00000000" w:rsidDel="00000000" w:rsidP="00000000" w:rsidRDefault="00000000" w:rsidRPr="00000000" w14:paraId="00000036">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This framework contract requires the Supplier to embed social value into all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all-</w:t>
      </w:r>
      <w:r w:rsidDel="00000000" w:rsidR="00000000" w:rsidRPr="00000000">
        <w:rPr>
          <w:rFonts w:ascii="Arial" w:cs="Arial" w:eastAsia="Arial" w:hAnsi="Arial"/>
          <w:sz w:val="20"/>
          <w:szCs w:val="20"/>
          <w:rtl w:val="0"/>
        </w:rPr>
        <w:t xml:space="preserve">O</w:t>
      </w:r>
      <w:r w:rsidDel="00000000" w:rsidR="00000000" w:rsidRPr="00000000">
        <w:rPr>
          <w:rFonts w:ascii="Arial" w:cs="Arial" w:eastAsia="Arial" w:hAnsi="Arial"/>
          <w:color w:val="000000"/>
          <w:sz w:val="20"/>
          <w:szCs w:val="20"/>
          <w:rtl w:val="0"/>
        </w:rPr>
        <w:t xml:space="preserve">ff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ontracts, in line with the Social Value Act 2012 or subsequent government initiatives to enable the effective implementation of the Act.</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8">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As a condition of participating on this </w:t>
      </w: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color w:val="000000"/>
          <w:sz w:val="20"/>
          <w:szCs w:val="20"/>
          <w:rtl w:val="0"/>
        </w:rPr>
        <w:t xml:space="preserve">ramework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ontract, CCS requires </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color w:val="000000"/>
          <w:sz w:val="20"/>
          <w:szCs w:val="20"/>
          <w:rtl w:val="0"/>
        </w:rPr>
        <w:t xml:space="preserve">uppliers to demonstrate they are committed to report on the impact of social value throughout the lifetime of the </w:t>
      </w: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color w:val="000000"/>
          <w:sz w:val="20"/>
          <w:szCs w:val="20"/>
          <w:rtl w:val="0"/>
        </w:rPr>
        <w:t xml:space="preserve">ramework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ontract to CCS, every 12 months from the </w:t>
      </w: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color w:val="000000"/>
          <w:sz w:val="20"/>
          <w:szCs w:val="20"/>
          <w:rtl w:val="0"/>
        </w:rPr>
        <w:t xml:space="preserve">ramework </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color w:val="000000"/>
          <w:sz w:val="20"/>
          <w:szCs w:val="20"/>
          <w:rtl w:val="0"/>
        </w:rPr>
        <w:t xml:space="preserve">tart </w:t>
      </w:r>
      <w:r w:rsidDel="00000000" w:rsidR="00000000" w:rsidRPr="00000000">
        <w:rPr>
          <w:rFonts w:ascii="Arial" w:cs="Arial" w:eastAsia="Arial" w:hAnsi="Arial"/>
          <w:sz w:val="20"/>
          <w:szCs w:val="20"/>
          <w:rtl w:val="0"/>
        </w:rPr>
        <w:t xml:space="preserve">D</w:t>
      </w:r>
      <w:r w:rsidDel="00000000" w:rsidR="00000000" w:rsidRPr="00000000">
        <w:rPr>
          <w:rFonts w:ascii="Arial" w:cs="Arial" w:eastAsia="Arial" w:hAnsi="Arial"/>
          <w:color w:val="000000"/>
          <w:sz w:val="20"/>
          <w:szCs w:val="20"/>
          <w:rtl w:val="0"/>
        </w:rPr>
        <w:t xml:space="preserve">ate</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A">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Suppliers must provide evidence of their commitment to social value and demonstrate an ability and willingness to work with Buyers to identify and help further their social value requirements in all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all-</w:t>
      </w:r>
      <w:r w:rsidDel="00000000" w:rsidR="00000000" w:rsidRPr="00000000">
        <w:rPr>
          <w:rFonts w:ascii="Arial" w:cs="Arial" w:eastAsia="Arial" w:hAnsi="Arial"/>
          <w:sz w:val="20"/>
          <w:szCs w:val="20"/>
          <w:rtl w:val="0"/>
        </w:rPr>
        <w:t xml:space="preserve">O</w:t>
      </w:r>
      <w:r w:rsidDel="00000000" w:rsidR="00000000" w:rsidRPr="00000000">
        <w:rPr>
          <w:rFonts w:ascii="Arial" w:cs="Arial" w:eastAsia="Arial" w:hAnsi="Arial"/>
          <w:color w:val="000000"/>
          <w:sz w:val="20"/>
          <w:szCs w:val="20"/>
          <w:rtl w:val="0"/>
        </w:rPr>
        <w:t xml:space="preserve">ff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ontracts. Suppliers must agree to provide or deliver reasonable and proportionate social value benefits within all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all-</w:t>
      </w:r>
      <w:r w:rsidDel="00000000" w:rsidR="00000000" w:rsidRPr="00000000">
        <w:rPr>
          <w:rFonts w:ascii="Arial" w:cs="Arial" w:eastAsia="Arial" w:hAnsi="Arial"/>
          <w:sz w:val="20"/>
          <w:szCs w:val="20"/>
          <w:rtl w:val="0"/>
        </w:rPr>
        <w:t xml:space="preserve">O</w:t>
      </w:r>
      <w:r w:rsidDel="00000000" w:rsidR="00000000" w:rsidRPr="00000000">
        <w:rPr>
          <w:rFonts w:ascii="Arial" w:cs="Arial" w:eastAsia="Arial" w:hAnsi="Arial"/>
          <w:color w:val="000000"/>
          <w:sz w:val="20"/>
          <w:szCs w:val="20"/>
          <w:rtl w:val="0"/>
        </w:rPr>
        <w:t xml:space="preserve">ff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ontracts. Suppliers should consider the following policy themes, as a minimum:</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after="0" w:line="240" w:lineRule="auto"/>
        <w:ind w:firstLine="720"/>
        <w:jc w:val="both"/>
        <w:rPr/>
      </w:pPr>
      <w:r w:rsidDel="00000000" w:rsidR="00000000" w:rsidRPr="00000000">
        <w:rPr>
          <w:rFonts w:ascii="Arial" w:cs="Arial" w:eastAsia="Arial" w:hAnsi="Arial"/>
          <w:sz w:val="20"/>
          <w:szCs w:val="20"/>
          <w:rtl w:val="0"/>
        </w:rPr>
        <w:t xml:space="preserve">3.3.1.</w:t>
        <w:tab/>
      </w:r>
      <w:r w:rsidDel="00000000" w:rsidR="00000000" w:rsidRPr="00000000">
        <w:rPr>
          <w:rFonts w:ascii="Arial" w:cs="Arial" w:eastAsia="Arial" w:hAnsi="Arial"/>
          <w:color w:val="000000"/>
          <w:sz w:val="20"/>
          <w:szCs w:val="20"/>
          <w:rtl w:val="0"/>
        </w:rPr>
        <w:t xml:space="preserve">Tackling economic inequality;</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spacing w:after="0" w:line="240" w:lineRule="auto"/>
        <w:ind w:firstLine="720"/>
        <w:jc w:val="both"/>
        <w:rPr/>
      </w:pPr>
      <w:r w:rsidDel="00000000" w:rsidR="00000000" w:rsidRPr="00000000">
        <w:rPr>
          <w:rFonts w:ascii="Arial" w:cs="Arial" w:eastAsia="Arial" w:hAnsi="Arial"/>
          <w:sz w:val="20"/>
          <w:szCs w:val="20"/>
          <w:rtl w:val="0"/>
        </w:rPr>
        <w:t xml:space="preserve">3.3.2.</w:t>
        <w:tab/>
      </w:r>
      <w:r w:rsidDel="00000000" w:rsidR="00000000" w:rsidRPr="00000000">
        <w:rPr>
          <w:rFonts w:ascii="Arial" w:cs="Arial" w:eastAsia="Arial" w:hAnsi="Arial"/>
          <w:color w:val="000000"/>
          <w:sz w:val="20"/>
          <w:szCs w:val="20"/>
          <w:rtl w:val="0"/>
        </w:rPr>
        <w:t xml:space="preserve">Fighting climate change;</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after="0" w:line="240" w:lineRule="auto"/>
        <w:ind w:firstLine="720"/>
        <w:jc w:val="both"/>
        <w:rPr/>
      </w:pPr>
      <w:r w:rsidDel="00000000" w:rsidR="00000000" w:rsidRPr="00000000">
        <w:rPr>
          <w:rFonts w:ascii="Arial" w:cs="Arial" w:eastAsia="Arial" w:hAnsi="Arial"/>
          <w:sz w:val="20"/>
          <w:szCs w:val="20"/>
          <w:rtl w:val="0"/>
        </w:rPr>
        <w:t xml:space="preserve">3.3.3.</w:t>
        <w:tab/>
      </w:r>
      <w:r w:rsidDel="00000000" w:rsidR="00000000" w:rsidRPr="00000000">
        <w:rPr>
          <w:rFonts w:ascii="Arial" w:cs="Arial" w:eastAsia="Arial" w:hAnsi="Arial"/>
          <w:color w:val="000000"/>
          <w:sz w:val="20"/>
          <w:szCs w:val="20"/>
          <w:rtl w:val="0"/>
        </w:rPr>
        <w:t xml:space="preserve">Equal opportunity; and</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after="0" w:line="240" w:lineRule="auto"/>
        <w:ind w:firstLine="72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3.3.4.</w:t>
        <w:tab/>
      </w:r>
      <w:r w:rsidDel="00000000" w:rsidR="00000000" w:rsidRPr="00000000">
        <w:rPr>
          <w:rFonts w:ascii="Arial" w:cs="Arial" w:eastAsia="Arial" w:hAnsi="Arial"/>
          <w:color w:val="000000"/>
          <w:sz w:val="20"/>
          <w:szCs w:val="20"/>
          <w:rtl w:val="0"/>
        </w:rPr>
        <w:t xml:space="preserve">Wellbeing</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spacing w:after="0" w:line="24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Suppliers are expected to act with these priorities in mind, and CCS may discuss these priorities as part of </w:t>
      </w: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color w:val="000000"/>
          <w:sz w:val="20"/>
          <w:szCs w:val="20"/>
          <w:rtl w:val="0"/>
        </w:rPr>
        <w:t xml:space="preserve">ramework management meetings.</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3">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The Buyer’s requirements will be set out in the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all-</w:t>
      </w:r>
      <w:r w:rsidDel="00000000" w:rsidR="00000000" w:rsidRPr="00000000">
        <w:rPr>
          <w:rFonts w:ascii="Arial" w:cs="Arial" w:eastAsia="Arial" w:hAnsi="Arial"/>
          <w:sz w:val="20"/>
          <w:szCs w:val="20"/>
          <w:rtl w:val="0"/>
        </w:rPr>
        <w:t xml:space="preserve">O</w:t>
      </w:r>
      <w:r w:rsidDel="00000000" w:rsidR="00000000" w:rsidRPr="00000000">
        <w:rPr>
          <w:rFonts w:ascii="Arial" w:cs="Arial" w:eastAsia="Arial" w:hAnsi="Arial"/>
          <w:color w:val="000000"/>
          <w:sz w:val="20"/>
          <w:szCs w:val="20"/>
          <w:rtl w:val="0"/>
        </w:rPr>
        <w:t xml:space="preserve">ff Procedure. The Supplier shall comply with and/or identify proposed social value initiatives, proportionate and relevant to each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all-</w:t>
      </w:r>
      <w:r w:rsidDel="00000000" w:rsidR="00000000" w:rsidRPr="00000000">
        <w:rPr>
          <w:rFonts w:ascii="Arial" w:cs="Arial" w:eastAsia="Arial" w:hAnsi="Arial"/>
          <w:sz w:val="20"/>
          <w:szCs w:val="20"/>
          <w:rtl w:val="0"/>
        </w:rPr>
        <w:t xml:space="preserve">O</w:t>
      </w:r>
      <w:r w:rsidDel="00000000" w:rsidR="00000000" w:rsidRPr="00000000">
        <w:rPr>
          <w:rFonts w:ascii="Arial" w:cs="Arial" w:eastAsia="Arial" w:hAnsi="Arial"/>
          <w:color w:val="000000"/>
          <w:sz w:val="20"/>
          <w:szCs w:val="20"/>
          <w:rtl w:val="0"/>
        </w:rPr>
        <w:t xml:space="preserve">ff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ontract.</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5">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The Supplier shall deliver measurable benefits and impacts in respect of the social value priorities, when identified in the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all-</w:t>
      </w:r>
      <w:r w:rsidDel="00000000" w:rsidR="00000000" w:rsidRPr="00000000">
        <w:rPr>
          <w:rFonts w:ascii="Arial" w:cs="Arial" w:eastAsia="Arial" w:hAnsi="Arial"/>
          <w:sz w:val="20"/>
          <w:szCs w:val="20"/>
          <w:rtl w:val="0"/>
        </w:rPr>
        <w:t xml:space="preserve">O</w:t>
      </w:r>
      <w:r w:rsidDel="00000000" w:rsidR="00000000" w:rsidRPr="00000000">
        <w:rPr>
          <w:rFonts w:ascii="Arial" w:cs="Arial" w:eastAsia="Arial" w:hAnsi="Arial"/>
          <w:color w:val="000000"/>
          <w:sz w:val="20"/>
          <w:szCs w:val="20"/>
          <w:rtl w:val="0"/>
        </w:rPr>
        <w:t xml:space="preserve">ff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ontract.</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7">
      <w:pPr>
        <w:numPr>
          <w:ilvl w:val="1"/>
          <w:numId w:val="4"/>
        </w:numPr>
        <w:pBdr>
          <w:top w:space="0" w:sz="0" w:val="nil"/>
          <w:left w:space="0" w:sz="0" w:val="nil"/>
          <w:bottom w:space="0" w:sz="0" w:val="nil"/>
          <w:right w:space="0" w:sz="0" w:val="nil"/>
          <w:between w:space="0" w:sz="0" w:val="nil"/>
        </w:pBdr>
        <w:shd w:fill="ffffff" w:val="clear"/>
        <w:tabs>
          <w:tab w:val="left" w:leader="none" w:pos="1076"/>
        </w:tabs>
        <w:ind w:left="850" w:hanging="566"/>
        <w:jc w:val="both"/>
        <w:rPr/>
      </w:pPr>
      <w:r w:rsidDel="00000000" w:rsidR="00000000" w:rsidRPr="00000000">
        <w:rPr>
          <w:rFonts w:ascii="Arial" w:cs="Arial" w:eastAsia="Arial" w:hAnsi="Arial"/>
          <w:color w:val="000000"/>
          <w:sz w:val="20"/>
          <w:szCs w:val="20"/>
          <w:rtl w:val="0"/>
        </w:rPr>
        <w:t xml:space="preserve">The Supplier shall record and report performance against the social value requirements, when detailed in the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all-</w:t>
      </w:r>
      <w:r w:rsidDel="00000000" w:rsidR="00000000" w:rsidRPr="00000000">
        <w:rPr>
          <w:rFonts w:ascii="Arial" w:cs="Arial" w:eastAsia="Arial" w:hAnsi="Arial"/>
          <w:sz w:val="20"/>
          <w:szCs w:val="20"/>
          <w:rtl w:val="0"/>
        </w:rPr>
        <w:t xml:space="preserve">O</w:t>
      </w:r>
      <w:r w:rsidDel="00000000" w:rsidR="00000000" w:rsidRPr="00000000">
        <w:rPr>
          <w:rFonts w:ascii="Arial" w:cs="Arial" w:eastAsia="Arial" w:hAnsi="Arial"/>
          <w:color w:val="000000"/>
          <w:sz w:val="20"/>
          <w:szCs w:val="20"/>
          <w:rtl w:val="0"/>
        </w:rPr>
        <w:t xml:space="preserve">ff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ontract.</w:t>
      </w:r>
      <w:r w:rsidDel="00000000" w:rsidR="00000000" w:rsidRPr="00000000">
        <w:rPr>
          <w:rtl w:val="0"/>
        </w:rPr>
      </w:r>
    </w:p>
    <w:p w:rsidR="00000000" w:rsidDel="00000000" w:rsidP="00000000" w:rsidRDefault="00000000" w:rsidRPr="00000000" w14:paraId="00000048">
      <w:pPr>
        <w:pStyle w:val="Heading2"/>
        <w:numPr>
          <w:ilvl w:val="0"/>
          <w:numId w:val="4"/>
        </w:numPr>
        <w:tabs>
          <w:tab w:val="left" w:leader="none" w:pos="420"/>
        </w:tabs>
        <w:ind w:left="850" w:hanging="566"/>
        <w:rPr/>
      </w:pPr>
      <w:r w:rsidDel="00000000" w:rsidR="00000000" w:rsidRPr="00000000">
        <w:rPr>
          <w:rFonts w:ascii="Arial" w:cs="Arial" w:eastAsia="Arial" w:hAnsi="Arial"/>
          <w:b w:val="1"/>
          <w:color w:val="000000"/>
          <w:rtl w:val="0"/>
        </w:rPr>
        <w:t xml:space="preserve">The Lots</w:t>
      </w:r>
      <w:r w:rsidDel="00000000" w:rsidR="00000000" w:rsidRPr="00000000">
        <w:rPr>
          <w:rtl w:val="0"/>
        </w:rPr>
      </w:r>
    </w:p>
    <w:p w:rsidR="00000000" w:rsidDel="00000000" w:rsidP="00000000" w:rsidRDefault="00000000" w:rsidRPr="00000000" w14:paraId="00000049">
      <w:pPr>
        <w:numPr>
          <w:ilvl w:val="1"/>
          <w:numId w:val="4"/>
        </w:numPr>
        <w:pBdr>
          <w:top w:space="0" w:sz="0" w:val="nil"/>
          <w:left w:space="0" w:sz="0" w:val="nil"/>
          <w:bottom w:space="0" w:sz="0" w:val="nil"/>
          <w:right w:space="0" w:sz="0" w:val="nil"/>
          <w:between w:space="0" w:sz="0" w:val="nil"/>
        </w:pBdr>
        <w:shd w:fill="ffffff" w:val="clear"/>
        <w:tabs>
          <w:tab w:val="left" w:leader="none" w:pos="1076"/>
        </w:tabs>
        <w:ind w:left="850" w:hanging="566"/>
        <w:jc w:val="both"/>
        <w:rPr/>
      </w:pPr>
      <w:r w:rsidDel="00000000" w:rsidR="00000000" w:rsidRPr="00000000">
        <w:rPr>
          <w:rFonts w:ascii="Arial" w:cs="Arial" w:eastAsia="Arial" w:hAnsi="Arial"/>
          <w:color w:val="000000"/>
          <w:sz w:val="20"/>
          <w:szCs w:val="20"/>
          <w:rtl w:val="0"/>
        </w:rPr>
        <w:t xml:space="preserve">The Services are divided into </w:t>
      </w:r>
      <w:r w:rsidDel="00000000" w:rsidR="00000000" w:rsidRPr="00000000">
        <w:rPr>
          <w:rFonts w:ascii="Arial" w:cs="Arial" w:eastAsia="Arial" w:hAnsi="Arial"/>
          <w:sz w:val="20"/>
          <w:szCs w:val="20"/>
          <w:rtl w:val="0"/>
        </w:rPr>
        <w:t xml:space="preserve">11</w:t>
      </w:r>
      <w:r w:rsidDel="00000000" w:rsidR="00000000" w:rsidRPr="00000000">
        <w:rPr>
          <w:rFonts w:ascii="Arial" w:cs="Arial" w:eastAsia="Arial" w:hAnsi="Arial"/>
          <w:color w:val="000000"/>
          <w:sz w:val="20"/>
          <w:szCs w:val="20"/>
          <w:rtl w:val="0"/>
        </w:rPr>
        <w:t xml:space="preserve"> Lots:</w:t>
      </w:r>
      <w:r w:rsidDel="00000000" w:rsidR="00000000" w:rsidRPr="00000000">
        <w:rPr>
          <w:rtl w:val="0"/>
        </w:rPr>
      </w:r>
    </w:p>
    <w:p w:rsidR="00000000" w:rsidDel="00000000" w:rsidP="00000000" w:rsidRDefault="00000000" w:rsidRPr="00000000" w14:paraId="0000004A">
      <w:pPr>
        <w:numPr>
          <w:ilvl w:val="0"/>
          <w:numId w:val="6"/>
        </w:numPr>
        <w:pBdr>
          <w:top w:space="0" w:sz="0" w:val="nil"/>
          <w:left w:space="0" w:sz="0" w:val="nil"/>
          <w:bottom w:space="0" w:sz="0" w:val="nil"/>
          <w:right w:space="0" w:sz="0" w:val="nil"/>
          <w:between w:space="0" w:sz="0" w:val="nil"/>
        </w:pBdr>
        <w:shd w:fill="ffffff" w:val="clear"/>
        <w:spacing w:after="0" w:line="240" w:lineRule="auto"/>
        <w:ind w:left="1080" w:hanging="360"/>
        <w:jc w:val="both"/>
        <w:rPr>
          <w:rFonts w:ascii="Arial" w:cs="Arial" w:eastAsia="Arial" w:hAnsi="Arial"/>
        </w:rPr>
      </w:pPr>
      <w:r w:rsidDel="00000000" w:rsidR="00000000" w:rsidRPr="00000000">
        <w:rPr>
          <w:rFonts w:ascii="Arial" w:cs="Arial" w:eastAsia="Arial" w:hAnsi="Arial"/>
          <w:color w:val="222222"/>
          <w:sz w:val="20"/>
          <w:szCs w:val="20"/>
          <w:rtl w:val="0"/>
        </w:rPr>
        <w:t xml:space="preserve">Total Estate Management</w:t>
      </w:r>
      <w:r w:rsidDel="00000000" w:rsidR="00000000" w:rsidRPr="00000000">
        <w:rPr>
          <w:rtl w:val="0"/>
        </w:rPr>
      </w:r>
    </w:p>
    <w:p w:rsidR="00000000" w:rsidDel="00000000" w:rsidP="00000000" w:rsidRDefault="00000000" w:rsidRPr="00000000" w14:paraId="0000004B">
      <w:pPr>
        <w:numPr>
          <w:ilvl w:val="0"/>
          <w:numId w:val="6"/>
        </w:numPr>
        <w:pBdr>
          <w:top w:space="0" w:sz="0" w:val="nil"/>
          <w:left w:space="0" w:sz="0" w:val="nil"/>
          <w:bottom w:space="0" w:sz="0" w:val="nil"/>
          <w:right w:space="0" w:sz="0" w:val="nil"/>
          <w:between w:space="0" w:sz="0" w:val="nil"/>
        </w:pBdr>
        <w:shd w:fill="ffffff" w:val="clear"/>
        <w:spacing w:after="0" w:line="240" w:lineRule="auto"/>
        <w:ind w:left="1080" w:hanging="360"/>
        <w:jc w:val="both"/>
        <w:rPr>
          <w:rFonts w:ascii="Arial" w:cs="Arial" w:eastAsia="Arial" w:hAnsi="Arial"/>
        </w:rPr>
      </w:pPr>
      <w:r w:rsidDel="00000000" w:rsidR="00000000" w:rsidRPr="00000000">
        <w:rPr>
          <w:rFonts w:ascii="Arial" w:cs="Arial" w:eastAsia="Arial" w:hAnsi="Arial"/>
          <w:color w:val="222222"/>
          <w:sz w:val="20"/>
          <w:szCs w:val="20"/>
          <w:rtl w:val="0"/>
        </w:rPr>
        <w:t xml:space="preserve">Estate (Property) Management</w:t>
      </w:r>
      <w:r w:rsidDel="00000000" w:rsidR="00000000" w:rsidRPr="00000000">
        <w:rPr>
          <w:rtl w:val="0"/>
        </w:rPr>
      </w:r>
    </w:p>
    <w:p w:rsidR="00000000" w:rsidDel="00000000" w:rsidP="00000000" w:rsidRDefault="00000000" w:rsidRPr="00000000" w14:paraId="0000004C">
      <w:pPr>
        <w:numPr>
          <w:ilvl w:val="0"/>
          <w:numId w:val="6"/>
        </w:numPr>
        <w:pBdr>
          <w:top w:space="0" w:sz="0" w:val="nil"/>
          <w:left w:space="0" w:sz="0" w:val="nil"/>
          <w:bottom w:space="0" w:sz="0" w:val="nil"/>
          <w:right w:space="0" w:sz="0" w:val="nil"/>
          <w:between w:space="0" w:sz="0" w:val="nil"/>
        </w:pBdr>
        <w:shd w:fill="ffffff" w:val="clear"/>
        <w:spacing w:after="0" w:line="240" w:lineRule="auto"/>
        <w:ind w:left="1080" w:hanging="360"/>
        <w:jc w:val="both"/>
        <w:rPr>
          <w:rFonts w:ascii="Arial" w:cs="Arial" w:eastAsia="Arial" w:hAnsi="Arial"/>
        </w:rPr>
      </w:pPr>
      <w:r w:rsidDel="00000000" w:rsidR="00000000" w:rsidRPr="00000000">
        <w:rPr>
          <w:rFonts w:ascii="Arial" w:cs="Arial" w:eastAsia="Arial" w:hAnsi="Arial"/>
          <w:color w:val="222222"/>
          <w:sz w:val="20"/>
          <w:szCs w:val="20"/>
          <w:rtl w:val="0"/>
        </w:rPr>
        <w:t xml:space="preserve">Agency and Lease Management</w:t>
      </w:r>
      <w:r w:rsidDel="00000000" w:rsidR="00000000" w:rsidRPr="00000000">
        <w:rPr>
          <w:rtl w:val="0"/>
        </w:rPr>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shd w:fill="ffffff" w:val="clear"/>
        <w:spacing w:after="0" w:line="240" w:lineRule="auto"/>
        <w:ind w:left="1080" w:hanging="360"/>
        <w:jc w:val="both"/>
        <w:rPr>
          <w:rFonts w:ascii="Arial" w:cs="Arial" w:eastAsia="Arial" w:hAnsi="Arial"/>
        </w:rPr>
      </w:pPr>
      <w:r w:rsidDel="00000000" w:rsidR="00000000" w:rsidRPr="00000000">
        <w:rPr>
          <w:rFonts w:ascii="Arial" w:cs="Arial" w:eastAsia="Arial" w:hAnsi="Arial"/>
          <w:color w:val="222222"/>
          <w:sz w:val="20"/>
          <w:szCs w:val="20"/>
          <w:rtl w:val="0"/>
        </w:rPr>
        <w:t xml:space="preserve">Surveying and Strategic Advice</w:t>
      </w:r>
      <w:r w:rsidDel="00000000" w:rsidR="00000000" w:rsidRPr="00000000">
        <w:rPr>
          <w:rtl w:val="0"/>
        </w:rPr>
      </w:r>
    </w:p>
    <w:p w:rsidR="00000000" w:rsidDel="00000000" w:rsidP="00000000" w:rsidRDefault="00000000" w:rsidRPr="00000000" w14:paraId="0000004E">
      <w:pPr>
        <w:numPr>
          <w:ilvl w:val="0"/>
          <w:numId w:val="6"/>
        </w:numPr>
        <w:pBdr>
          <w:top w:space="0" w:sz="0" w:val="nil"/>
          <w:left w:space="0" w:sz="0" w:val="nil"/>
          <w:bottom w:space="0" w:sz="0" w:val="nil"/>
          <w:right w:space="0" w:sz="0" w:val="nil"/>
          <w:between w:space="0" w:sz="0" w:val="nil"/>
        </w:pBdr>
        <w:shd w:fill="ffffff" w:val="clear"/>
        <w:spacing w:after="0" w:line="240" w:lineRule="auto"/>
        <w:ind w:left="1080" w:hanging="360"/>
        <w:jc w:val="both"/>
        <w:rPr>
          <w:rFonts w:ascii="Arial" w:cs="Arial" w:eastAsia="Arial" w:hAnsi="Arial"/>
        </w:rPr>
      </w:pPr>
      <w:r w:rsidDel="00000000" w:rsidR="00000000" w:rsidRPr="00000000">
        <w:rPr>
          <w:rFonts w:ascii="Arial" w:cs="Arial" w:eastAsia="Arial" w:hAnsi="Arial"/>
          <w:sz w:val="20"/>
          <w:szCs w:val="20"/>
          <w:rtl w:val="0"/>
        </w:rPr>
        <w:t xml:space="preserve">Valuation and Compulsory Purchase Orders</w:t>
      </w:r>
      <w:r w:rsidDel="00000000" w:rsidR="00000000" w:rsidRPr="00000000">
        <w:rPr>
          <w:rtl w:val="0"/>
        </w:rPr>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shd w:fill="ffffff" w:val="clear"/>
        <w:spacing w:after="0" w:line="240" w:lineRule="auto"/>
        <w:ind w:left="1080" w:hanging="360"/>
        <w:jc w:val="both"/>
        <w:rPr>
          <w:rFonts w:ascii="Arial" w:cs="Arial" w:eastAsia="Arial" w:hAnsi="Arial"/>
        </w:rPr>
      </w:pPr>
      <w:r w:rsidDel="00000000" w:rsidR="00000000" w:rsidRPr="00000000">
        <w:rPr>
          <w:rFonts w:ascii="Arial" w:cs="Arial" w:eastAsia="Arial" w:hAnsi="Arial"/>
          <w:sz w:val="20"/>
          <w:szCs w:val="20"/>
          <w:rtl w:val="0"/>
        </w:rPr>
        <w:t xml:space="preserve">Business Rating Services</w:t>
      </w:r>
      <w:r w:rsidDel="00000000" w:rsidR="00000000" w:rsidRPr="00000000">
        <w:rPr>
          <w:rtl w:val="0"/>
        </w:rPr>
      </w:r>
    </w:p>
    <w:p w:rsidR="00000000" w:rsidDel="00000000" w:rsidP="00000000" w:rsidRDefault="00000000" w:rsidRPr="00000000" w14:paraId="00000050">
      <w:pPr>
        <w:numPr>
          <w:ilvl w:val="0"/>
          <w:numId w:val="6"/>
        </w:numPr>
        <w:pBdr>
          <w:top w:space="0" w:sz="0" w:val="nil"/>
          <w:left w:space="0" w:sz="0" w:val="nil"/>
          <w:bottom w:space="0" w:sz="0" w:val="nil"/>
          <w:right w:space="0" w:sz="0" w:val="nil"/>
          <w:between w:space="0" w:sz="0" w:val="nil"/>
        </w:pBdr>
        <w:shd w:fill="ffffff" w:val="clear"/>
        <w:spacing w:after="0" w:lineRule="auto"/>
        <w:ind w:left="1080" w:hanging="360"/>
        <w:jc w:val="both"/>
        <w:rPr>
          <w:rFonts w:ascii="Arial" w:cs="Arial" w:eastAsia="Arial" w:hAnsi="Arial"/>
        </w:rPr>
      </w:pPr>
      <w:r w:rsidDel="00000000" w:rsidR="00000000" w:rsidRPr="00000000">
        <w:rPr>
          <w:rFonts w:ascii="Arial" w:cs="Arial" w:eastAsia="Arial" w:hAnsi="Arial"/>
          <w:sz w:val="20"/>
          <w:szCs w:val="20"/>
          <w:rtl w:val="0"/>
        </w:rPr>
        <w:t xml:space="preserve">Workplace Services Performance Partner</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spacing w:after="0" w:line="240" w:lineRule="auto"/>
        <w:rPr>
          <w:rFonts w:ascii="Arial" w:cs="Arial" w:eastAsia="Arial" w:hAnsi="Arial"/>
          <w:sz w:val="20"/>
          <w:szCs w:val="2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      8A. PFI Technical and Strategic Advice Services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8B. PFI Surveying Services</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spacing w:after="0" w:line="240"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8C. PFI Fire Safety and Audit</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spacing w:after="0" w:line="240"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8D. PFI Specialist Commercial and Financial Advice</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spacing w:after="0" w:line="240" w:lineRule="auto"/>
        <w:jc w:val="both"/>
        <w:rPr>
          <w:color w:val="ff0000"/>
        </w:rPr>
      </w:pPr>
      <w:r w:rsidDel="00000000" w:rsidR="00000000" w:rsidRPr="00000000">
        <w:rPr>
          <w:rtl w:val="0"/>
        </w:rPr>
      </w:r>
    </w:p>
    <w:p w:rsidR="00000000" w:rsidDel="00000000" w:rsidP="00000000" w:rsidRDefault="00000000" w:rsidRPr="00000000" w14:paraId="00000056">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The Services within each Lot are contained below, this Specification is not an exhaustive list. Buyers may require other similar Services, which will be detailed in the Call-Off Procedure. The scope of the Services for each Lot shall remain as described in this Specification and the contract notice placed in the </w:t>
      </w:r>
      <w:r w:rsidDel="00000000" w:rsidR="00000000" w:rsidRPr="00000000">
        <w:rPr>
          <w:rFonts w:ascii="Arial" w:cs="Arial" w:eastAsia="Arial" w:hAnsi="Arial"/>
          <w:sz w:val="20"/>
          <w:szCs w:val="20"/>
          <w:rtl w:val="0"/>
        </w:rPr>
        <w:t xml:space="preserve">Find a Tender Service (FTS)</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8">
      <w:pPr>
        <w:numPr>
          <w:ilvl w:val="1"/>
          <w:numId w:val="4"/>
        </w:numPr>
        <w:pBdr>
          <w:top w:space="0" w:sz="0" w:val="nil"/>
          <w:left w:space="0" w:sz="0" w:val="nil"/>
          <w:bottom w:space="0" w:sz="0" w:val="nil"/>
          <w:right w:space="0" w:sz="0" w:val="nil"/>
          <w:between w:space="0" w:sz="0" w:val="nil"/>
        </w:pBdr>
        <w:shd w:fill="ffffff" w:val="clear"/>
        <w:tabs>
          <w:tab w:val="left" w:leader="none" w:pos="1076"/>
        </w:tabs>
        <w:ind w:left="850" w:hanging="566"/>
        <w:jc w:val="both"/>
        <w:rPr/>
      </w:pPr>
      <w:r w:rsidDel="00000000" w:rsidR="00000000" w:rsidRPr="00000000">
        <w:rPr>
          <w:rFonts w:ascii="Arial" w:cs="Arial" w:eastAsia="Arial" w:hAnsi="Arial"/>
          <w:color w:val="000000"/>
          <w:sz w:val="20"/>
          <w:szCs w:val="20"/>
          <w:rtl w:val="0"/>
        </w:rPr>
        <w:t xml:space="preserve">Any </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color w:val="000000"/>
          <w:sz w:val="20"/>
          <w:szCs w:val="20"/>
          <w:rtl w:val="0"/>
        </w:rPr>
        <w:t xml:space="preserve">ervice </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color w:val="000000"/>
          <w:sz w:val="20"/>
          <w:szCs w:val="20"/>
          <w:rtl w:val="0"/>
        </w:rPr>
        <w:t xml:space="preserve">tandards and Key Performance Indicators (KPIs) that apply to the Services for each Lot are not set out in this Specification as it is the Buyer’s responsibility to set these as appropriate in the Call-Off Procedure.</w:t>
      </w:r>
      <w:r w:rsidDel="00000000" w:rsidR="00000000" w:rsidRPr="00000000">
        <w:rPr>
          <w:rtl w:val="0"/>
        </w:rPr>
      </w:r>
    </w:p>
    <w:p w:rsidR="00000000" w:rsidDel="00000000" w:rsidP="00000000" w:rsidRDefault="00000000" w:rsidRPr="00000000" w14:paraId="00000059">
      <w:pPr>
        <w:pStyle w:val="Heading2"/>
        <w:numPr>
          <w:ilvl w:val="0"/>
          <w:numId w:val="4"/>
        </w:numPr>
        <w:tabs>
          <w:tab w:val="left" w:leader="none" w:pos="420"/>
        </w:tabs>
        <w:ind w:left="850" w:hanging="566"/>
        <w:rPr/>
      </w:pPr>
      <w:r w:rsidDel="00000000" w:rsidR="00000000" w:rsidRPr="00000000">
        <w:rPr>
          <w:rFonts w:ascii="Arial" w:cs="Arial" w:eastAsia="Arial" w:hAnsi="Arial"/>
          <w:b w:val="1"/>
          <w:color w:val="000000"/>
          <w:rtl w:val="0"/>
        </w:rPr>
        <w:t xml:space="preserve">Mandatory Service Requirements: All Lots</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B">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The Supplier must be capa</w:t>
      </w:r>
      <w:r w:rsidDel="00000000" w:rsidR="00000000" w:rsidRPr="00000000">
        <w:rPr>
          <w:rFonts w:ascii="Arial" w:cs="Arial" w:eastAsia="Arial" w:hAnsi="Arial"/>
          <w:sz w:val="20"/>
          <w:szCs w:val="20"/>
          <w:rtl w:val="0"/>
        </w:rPr>
        <w:t xml:space="preserve">ble of delivering all the Mandatory Services relevant to their given Lot as set out in</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the tables below</w:t>
      </w:r>
      <w:r w:rsidDel="00000000" w:rsidR="00000000" w:rsidRPr="00000000">
        <w:rPr>
          <w:rFonts w:ascii="Arial" w:cs="Arial" w:eastAsia="Arial" w:hAnsi="Arial"/>
          <w:color w:val="000000"/>
          <w:sz w:val="20"/>
          <w:szCs w:val="20"/>
          <w:rtl w:val="0"/>
        </w:rPr>
        <w:t xml:space="preserve">, during the Framework Contract Period and until any Call-Off Contracts established under this Framework Contract expire. </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Where the Buyer is referenced this shall also be interpreted to include the Buyer’s client.</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F">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The Supplier shall provide advice to the Buyer in relation to best practice, and the most efficient and cost effective methods of conducting the disclosure exercise as a whole.</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1">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The Supplier shall consider the quality, cost-effectiveness and efficiency of any proposed solution, and shall work to review and improve its systems with regard to these elements on an ongoing basis throughout the duration of the Framework.</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3">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The Supplier shall provide professional management, advice, guidance, negotiation and assistance on land, property and estates issues, including but not limited to those Services set out in </w:t>
      </w:r>
      <w:r w:rsidDel="00000000" w:rsidR="00000000" w:rsidRPr="00000000">
        <w:rPr>
          <w:rFonts w:ascii="Arial" w:cs="Arial" w:eastAsia="Arial" w:hAnsi="Arial"/>
          <w:sz w:val="20"/>
          <w:szCs w:val="20"/>
          <w:rtl w:val="0"/>
        </w:rPr>
        <w:t xml:space="preserve">the Tables below.</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065">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The Supplier shall meet deadlines agreed with the Buyer at Call-Off and is expected to manage its staff and internal processes to achieve this.</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7">
      <w:pPr>
        <w:numPr>
          <w:ilvl w:val="1"/>
          <w:numId w:val="4"/>
        </w:numPr>
        <w:pBdr>
          <w:top w:space="0" w:sz="0" w:val="nil"/>
          <w:left w:space="0" w:sz="0" w:val="nil"/>
          <w:bottom w:space="0" w:sz="0" w:val="nil"/>
          <w:right w:space="0" w:sz="0" w:val="nil"/>
          <w:between w:space="0" w:sz="0" w:val="nil"/>
        </w:pBdr>
        <w:shd w:fill="ffffff" w:val="clear"/>
        <w:tabs>
          <w:tab w:val="left" w:leader="none" w:pos="1076"/>
        </w:tabs>
        <w:ind w:left="850" w:hanging="566"/>
        <w:jc w:val="both"/>
        <w:rPr/>
      </w:pPr>
      <w:r w:rsidDel="00000000" w:rsidR="00000000" w:rsidRPr="00000000">
        <w:rPr>
          <w:rFonts w:ascii="Arial" w:cs="Arial" w:eastAsia="Arial" w:hAnsi="Arial"/>
          <w:color w:val="000000"/>
          <w:sz w:val="20"/>
          <w:szCs w:val="20"/>
          <w:rtl w:val="0"/>
        </w:rPr>
        <w:t xml:space="preserve">The Buyer will confirm their required Services during the Call-Off </w:t>
      </w:r>
      <w:r w:rsidDel="00000000" w:rsidR="00000000" w:rsidRPr="00000000">
        <w:rPr>
          <w:rFonts w:ascii="Arial" w:cs="Arial" w:eastAsia="Arial" w:hAnsi="Arial"/>
          <w:sz w:val="20"/>
          <w:szCs w:val="20"/>
          <w:rtl w:val="0"/>
        </w:rPr>
        <w:t xml:space="preserve">P</w:t>
      </w:r>
      <w:r w:rsidDel="00000000" w:rsidR="00000000" w:rsidRPr="00000000">
        <w:rPr>
          <w:rFonts w:ascii="Arial" w:cs="Arial" w:eastAsia="Arial" w:hAnsi="Arial"/>
          <w:color w:val="000000"/>
          <w:sz w:val="20"/>
          <w:szCs w:val="20"/>
          <w:rtl w:val="0"/>
        </w:rPr>
        <w:t xml:space="preserve">rocedure.</w:t>
      </w:r>
      <w:r w:rsidDel="00000000" w:rsidR="00000000" w:rsidRPr="00000000">
        <w:rPr>
          <w:rtl w:val="0"/>
        </w:rPr>
      </w:r>
    </w:p>
    <w:p w:rsidR="00000000" w:rsidDel="00000000" w:rsidP="00000000" w:rsidRDefault="00000000" w:rsidRPr="00000000" w14:paraId="00000068">
      <w:pPr>
        <w:numPr>
          <w:ilvl w:val="1"/>
          <w:numId w:val="4"/>
        </w:numPr>
        <w:pBdr>
          <w:top w:space="0" w:sz="0" w:val="nil"/>
          <w:left w:space="0" w:sz="0" w:val="nil"/>
          <w:bottom w:space="0" w:sz="0" w:val="nil"/>
          <w:right w:space="0" w:sz="0" w:val="nil"/>
          <w:between w:space="0" w:sz="0" w:val="nil"/>
        </w:pBdr>
        <w:shd w:fill="ffffff" w:val="clear"/>
        <w:tabs>
          <w:tab w:val="left" w:leader="none" w:pos="1076"/>
        </w:tabs>
        <w:ind w:left="850" w:hanging="566"/>
        <w:jc w:val="both"/>
        <w:rPr>
          <w:sz w:val="18"/>
          <w:szCs w:val="18"/>
        </w:rPr>
      </w:pPr>
      <w:r w:rsidDel="00000000" w:rsidR="00000000" w:rsidRPr="00000000">
        <w:rPr>
          <w:rFonts w:ascii="Arial" w:cs="Arial" w:eastAsia="Arial" w:hAnsi="Arial"/>
          <w:color w:val="000000"/>
          <w:sz w:val="20"/>
          <w:szCs w:val="20"/>
          <w:rtl w:val="0"/>
        </w:rPr>
        <w:t xml:space="preserve">Suppliers appointed to </w:t>
      </w:r>
      <w:r w:rsidDel="00000000" w:rsidR="00000000" w:rsidRPr="00000000">
        <w:rPr>
          <w:rFonts w:ascii="Arial" w:cs="Arial" w:eastAsia="Arial" w:hAnsi="Arial"/>
          <w:sz w:val="20"/>
          <w:szCs w:val="20"/>
          <w:rtl w:val="0"/>
        </w:rPr>
        <w:t xml:space="preserve">L</w:t>
      </w:r>
      <w:r w:rsidDel="00000000" w:rsidR="00000000" w:rsidRPr="00000000">
        <w:rPr>
          <w:rFonts w:ascii="Arial" w:cs="Arial" w:eastAsia="Arial" w:hAnsi="Arial"/>
          <w:color w:val="000000"/>
          <w:sz w:val="20"/>
          <w:szCs w:val="20"/>
          <w:rtl w:val="0"/>
        </w:rPr>
        <w:t xml:space="preserve">ots 1, 2, 3, 4, 5, 6 &amp; 8b shall hold and maintain a Royal Institution of Chartered Surveyors (RICS) regulated status throughout the duration of the </w:t>
      </w: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color w:val="000000"/>
          <w:sz w:val="20"/>
          <w:szCs w:val="20"/>
          <w:rtl w:val="0"/>
        </w:rPr>
        <w:t xml:space="preserve">ramework and the duration of any applicable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all</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ff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ontracts.</w:t>
      </w:r>
      <w:r w:rsidDel="00000000" w:rsidR="00000000" w:rsidRPr="00000000">
        <w:rPr>
          <w:rtl w:val="0"/>
        </w:rPr>
      </w:r>
    </w:p>
    <w:p w:rsidR="00000000" w:rsidDel="00000000" w:rsidP="00000000" w:rsidRDefault="00000000" w:rsidRPr="00000000" w14:paraId="00000069">
      <w:pPr>
        <w:numPr>
          <w:ilvl w:val="1"/>
          <w:numId w:val="4"/>
        </w:numPr>
        <w:pBdr>
          <w:top w:space="0" w:sz="0" w:val="nil"/>
          <w:left w:space="0" w:sz="0" w:val="nil"/>
          <w:bottom w:space="0" w:sz="0" w:val="nil"/>
          <w:right w:space="0" w:sz="0" w:val="nil"/>
          <w:between w:space="0" w:sz="0" w:val="nil"/>
        </w:pBdr>
        <w:shd w:fill="ffffff" w:val="clear"/>
        <w:tabs>
          <w:tab w:val="left" w:leader="none" w:pos="1076"/>
        </w:tabs>
        <w:ind w:left="850" w:hanging="566"/>
        <w:jc w:val="both"/>
        <w:rPr>
          <w:sz w:val="18"/>
          <w:szCs w:val="18"/>
        </w:rPr>
      </w:pPr>
      <w:r w:rsidDel="00000000" w:rsidR="00000000" w:rsidRPr="00000000">
        <w:rPr>
          <w:rFonts w:ascii="Arial" w:cs="Arial" w:eastAsia="Arial" w:hAnsi="Arial"/>
          <w:sz w:val="20"/>
          <w:szCs w:val="20"/>
          <w:rtl w:val="0"/>
        </w:rPr>
        <w:t xml:space="preserve">Suppliers appointed to Lot 8c shall hold and maintain accreditation for at least one of the following; Institute of Fire Engineers (IFE), Institute of Fire Safety Managers (IFSM) or The Society of Fire Protection Engineers (SFPE).</w:t>
      </w:r>
      <w:r w:rsidDel="00000000" w:rsidR="00000000" w:rsidRPr="00000000">
        <w:rPr>
          <w:rtl w:val="0"/>
        </w:rPr>
      </w:r>
    </w:p>
    <w:p w:rsidR="00000000" w:rsidDel="00000000" w:rsidP="00000000" w:rsidRDefault="00000000" w:rsidRPr="00000000" w14:paraId="0000006A">
      <w:pPr>
        <w:pStyle w:val="Heading2"/>
        <w:numPr>
          <w:ilvl w:val="0"/>
          <w:numId w:val="4"/>
        </w:numPr>
        <w:tabs>
          <w:tab w:val="left" w:leader="none" w:pos="420"/>
        </w:tabs>
        <w:ind w:left="850" w:hanging="566"/>
        <w:rPr/>
      </w:pPr>
      <w:r w:rsidDel="00000000" w:rsidR="00000000" w:rsidRPr="00000000">
        <w:rPr>
          <w:rFonts w:ascii="Arial" w:cs="Arial" w:eastAsia="Arial" w:hAnsi="Arial"/>
          <w:b w:val="1"/>
          <w:color w:val="000000"/>
          <w:rtl w:val="0"/>
        </w:rPr>
        <w:t xml:space="preserve">General Service Requirements</w:t>
      </w:r>
      <w:r w:rsidDel="00000000" w:rsidR="00000000" w:rsidRPr="00000000">
        <w:rPr>
          <w:rtl w:val="0"/>
        </w:rPr>
      </w:r>
    </w:p>
    <w:p w:rsidR="00000000" w:rsidDel="00000000" w:rsidP="00000000" w:rsidRDefault="00000000" w:rsidRPr="00000000" w14:paraId="0000006B">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Suppliers shall deliver the </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color w:val="000000"/>
          <w:sz w:val="20"/>
          <w:szCs w:val="20"/>
          <w:rtl w:val="0"/>
        </w:rPr>
        <w:t xml:space="preserve">ervices relevant to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color w:val="000000"/>
          <w:sz w:val="20"/>
          <w:szCs w:val="20"/>
          <w:rtl w:val="0"/>
        </w:rPr>
        <w:t xml:space="preserve">in support </w:t>
      </w:r>
      <w:r w:rsidDel="00000000" w:rsidR="00000000" w:rsidRPr="00000000">
        <w:rPr>
          <w:rFonts w:ascii="Arial" w:cs="Arial" w:eastAsia="Arial" w:hAnsi="Arial"/>
          <w:sz w:val="20"/>
          <w:szCs w:val="20"/>
          <w:rtl w:val="0"/>
        </w:rPr>
        <w:t xml:space="preserve">of B</w:t>
      </w:r>
      <w:r w:rsidDel="00000000" w:rsidR="00000000" w:rsidRPr="00000000">
        <w:rPr>
          <w:rFonts w:ascii="Arial" w:cs="Arial" w:eastAsia="Arial" w:hAnsi="Arial"/>
          <w:color w:val="000000"/>
          <w:sz w:val="20"/>
          <w:szCs w:val="20"/>
          <w:rtl w:val="0"/>
        </w:rPr>
        <w:t xml:space="preserve">u</w:t>
      </w:r>
      <w:r w:rsidDel="00000000" w:rsidR="00000000" w:rsidRPr="00000000">
        <w:rPr>
          <w:rFonts w:ascii="Arial" w:cs="Arial" w:eastAsia="Arial" w:hAnsi="Arial"/>
          <w:sz w:val="20"/>
          <w:szCs w:val="20"/>
          <w:rtl w:val="0"/>
        </w:rPr>
        <w:t xml:space="preserve">yers’ property strategies and/or </w:t>
      </w:r>
      <w:hyperlink r:id="rId7">
        <w:r w:rsidDel="00000000" w:rsidR="00000000" w:rsidRPr="00000000">
          <w:rPr>
            <w:rFonts w:ascii="Arial" w:cs="Arial" w:eastAsia="Arial" w:hAnsi="Arial"/>
            <w:color w:val="1155cc"/>
            <w:sz w:val="20"/>
            <w:szCs w:val="20"/>
            <w:u w:val="single"/>
            <w:rtl w:val="0"/>
          </w:rPr>
          <w:t xml:space="preserve">Government Property Strategy</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D">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Prior to, or upon receipt of an </w:t>
      </w:r>
      <w:r w:rsidDel="00000000" w:rsidR="00000000" w:rsidRPr="00000000">
        <w:rPr>
          <w:rFonts w:ascii="Arial" w:cs="Arial" w:eastAsia="Arial" w:hAnsi="Arial"/>
          <w:sz w:val="20"/>
          <w:szCs w:val="20"/>
          <w:rtl w:val="0"/>
        </w:rPr>
        <w:t xml:space="preserve">O</w:t>
      </w:r>
      <w:r w:rsidDel="00000000" w:rsidR="00000000" w:rsidRPr="00000000">
        <w:rPr>
          <w:rFonts w:ascii="Arial" w:cs="Arial" w:eastAsia="Arial" w:hAnsi="Arial"/>
          <w:color w:val="000000"/>
          <w:sz w:val="20"/>
          <w:szCs w:val="20"/>
          <w:rtl w:val="0"/>
        </w:rPr>
        <w:t xml:space="preserve">rder to undertake Estates Management Services, the Supplier shall provide an initial report that sets out their understanding of the brief, proposed approach to the task and fee proposal. An agreement must be made on the level of expertise and experience of the personnel to be involved with the Buyer. Whilst wishing to retain continuity within instructions, it is recognised that there may be occasions where a change in personnel is required, or even desirable. The Supplier shall ensure that any replacements are agreed with the Buyer and that suitable arrangements are made to enable a smooth handover transition thus minimising any detrimental effect and avoiding any additional costs to the Buyer.</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F">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For recommendations or advice given on financial settlements or valuations, the assessments shall be supported with relevant data. This will include comparable information of market transactions and costed breakdowns of other factors that have an effect on the value.</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1">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When terms are recommended for settlement, the Supplier shall provide the Buyer with a clear and unambiguous written statement before the terms are accepted. The terms shall be the best terms available and represent open market value. Any departure from these terms shall be set out in a written statement and issued to the Buyer before they are accepted.</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3">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Where the Buyer requires a conclusion to be legally formalised, the Supplier shall work with the Buyer’s appointed legal advisor, providing all necessary information and guidance to ensure a timely and satisfactory conclusion to the transaction.</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5">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If agreement cannot be reached on a dispute, then mediation will be through RICS.</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7">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Where the Services result in any changes to the Buyer’s </w:t>
      </w:r>
      <w:r w:rsidDel="00000000" w:rsidR="00000000" w:rsidRPr="00000000">
        <w:rPr>
          <w:rFonts w:ascii="Arial" w:cs="Arial" w:eastAsia="Arial" w:hAnsi="Arial"/>
          <w:sz w:val="20"/>
          <w:szCs w:val="20"/>
          <w:rtl w:val="0"/>
        </w:rPr>
        <w:t xml:space="preserve">e</w:t>
      </w:r>
      <w:r w:rsidDel="00000000" w:rsidR="00000000" w:rsidRPr="00000000">
        <w:rPr>
          <w:rFonts w:ascii="Arial" w:cs="Arial" w:eastAsia="Arial" w:hAnsi="Arial"/>
          <w:color w:val="000000"/>
          <w:sz w:val="20"/>
          <w:szCs w:val="20"/>
          <w:rtl w:val="0"/>
        </w:rPr>
        <w:t xml:space="preserve">state, the Supplier shall provide all necessary assistance and information to update the Buyer’s property records.</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9">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In all leasehold transactions, reporting must take full account of the effect of the transaction on both the landlord’s and tenant’s interests, the scope for creating marriage value and the extent to which this has been obtained for the Buyer.</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B">
      <w:pPr>
        <w:numPr>
          <w:ilvl w:val="1"/>
          <w:numId w:val="4"/>
        </w:numPr>
        <w:pBdr>
          <w:top w:space="0" w:sz="0" w:val="nil"/>
          <w:left w:space="0" w:sz="0" w:val="nil"/>
          <w:bottom w:space="0" w:sz="0" w:val="nil"/>
          <w:right w:space="0" w:sz="0" w:val="nil"/>
          <w:between w:space="0" w:sz="0" w:val="nil"/>
        </w:pBdr>
        <w:shd w:fill="ffffff" w:val="clear"/>
        <w:tabs>
          <w:tab w:val="left" w:leader="none" w:pos="1076"/>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A formal </w:t>
      </w:r>
      <w:r w:rsidDel="00000000" w:rsidR="00000000" w:rsidRPr="00000000">
        <w:rPr>
          <w:rFonts w:ascii="Arial" w:cs="Arial" w:eastAsia="Arial" w:hAnsi="Arial"/>
          <w:sz w:val="20"/>
          <w:szCs w:val="20"/>
          <w:rtl w:val="0"/>
        </w:rPr>
        <w:t xml:space="preserve">O</w:t>
      </w:r>
      <w:r w:rsidDel="00000000" w:rsidR="00000000" w:rsidRPr="00000000">
        <w:rPr>
          <w:rFonts w:ascii="Arial" w:cs="Arial" w:eastAsia="Arial" w:hAnsi="Arial"/>
          <w:color w:val="000000"/>
          <w:sz w:val="20"/>
          <w:szCs w:val="20"/>
          <w:rtl w:val="0"/>
        </w:rPr>
        <w:t xml:space="preserve">rder has to be issued by the Buyer to the Supplier before any chargeable Services are to be undertaken.  The Supplier cannot accept such an </w:t>
      </w:r>
      <w:r w:rsidDel="00000000" w:rsidR="00000000" w:rsidRPr="00000000">
        <w:rPr>
          <w:rFonts w:ascii="Arial" w:cs="Arial" w:eastAsia="Arial" w:hAnsi="Arial"/>
          <w:sz w:val="20"/>
          <w:szCs w:val="20"/>
          <w:rtl w:val="0"/>
        </w:rPr>
        <w:t xml:space="preserve">O</w:t>
      </w:r>
      <w:r w:rsidDel="00000000" w:rsidR="00000000" w:rsidRPr="00000000">
        <w:rPr>
          <w:rFonts w:ascii="Arial" w:cs="Arial" w:eastAsia="Arial" w:hAnsi="Arial"/>
          <w:color w:val="000000"/>
          <w:sz w:val="20"/>
          <w:szCs w:val="20"/>
          <w:rtl w:val="0"/>
        </w:rPr>
        <w:t xml:space="preserve">rder without a </w:t>
      </w: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color w:val="000000"/>
          <w:sz w:val="20"/>
          <w:szCs w:val="20"/>
          <w:rtl w:val="0"/>
        </w:rPr>
        <w:t xml:space="preserve">ramework access agreement number being present.</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D">
      <w:pPr>
        <w:numPr>
          <w:ilvl w:val="1"/>
          <w:numId w:val="4"/>
        </w:numPr>
        <w:pBdr>
          <w:top w:space="0" w:sz="0" w:val="nil"/>
          <w:left w:space="0" w:sz="0" w:val="nil"/>
          <w:bottom w:space="0" w:sz="0" w:val="nil"/>
          <w:right w:space="0" w:sz="0" w:val="nil"/>
          <w:between w:space="0" w:sz="0" w:val="nil"/>
        </w:pBdr>
        <w:shd w:fill="ffffff" w:val="clear"/>
        <w:tabs>
          <w:tab w:val="left" w:leader="none" w:pos="1218"/>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The Supplier shall provide a senior representative to the Authority, departmental property or sector forums, including general property.</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F">
      <w:pPr>
        <w:numPr>
          <w:ilvl w:val="1"/>
          <w:numId w:val="4"/>
        </w:numPr>
        <w:pBdr>
          <w:top w:space="0" w:sz="0" w:val="nil"/>
          <w:left w:space="0" w:sz="0" w:val="nil"/>
          <w:bottom w:space="0" w:sz="0" w:val="nil"/>
          <w:right w:space="0" w:sz="0" w:val="nil"/>
          <w:between w:space="0" w:sz="0" w:val="nil"/>
        </w:pBdr>
        <w:shd w:fill="ffffff" w:val="clear"/>
        <w:tabs>
          <w:tab w:val="left" w:leader="none" w:pos="1218"/>
        </w:tabs>
        <w:spacing w:after="0" w:line="240" w:lineRule="auto"/>
        <w:ind w:left="850" w:hanging="566"/>
        <w:jc w:val="both"/>
        <w:rPr/>
      </w:pPr>
      <w:r w:rsidDel="00000000" w:rsidR="00000000" w:rsidRPr="00000000">
        <w:rPr>
          <w:rFonts w:ascii="Arial" w:cs="Arial" w:eastAsia="Arial" w:hAnsi="Arial"/>
          <w:color w:val="000000"/>
          <w:sz w:val="20"/>
          <w:szCs w:val="20"/>
          <w:rtl w:val="0"/>
        </w:rPr>
        <w:t xml:space="preserve">The Supplier shall develop and deliver training courses, knowledge transfer, and industry best practice to the Authority and the Buyer to develop and improve </w:t>
      </w:r>
      <w:r w:rsidDel="00000000" w:rsidR="00000000" w:rsidRPr="00000000">
        <w:rPr>
          <w:rFonts w:ascii="Arial" w:cs="Arial" w:eastAsia="Arial" w:hAnsi="Arial"/>
          <w:sz w:val="20"/>
          <w:szCs w:val="20"/>
          <w:rtl w:val="0"/>
        </w:rPr>
        <w:t xml:space="preserve">i</w:t>
      </w:r>
      <w:r w:rsidDel="00000000" w:rsidR="00000000" w:rsidRPr="00000000">
        <w:rPr>
          <w:rFonts w:ascii="Arial" w:cs="Arial" w:eastAsia="Arial" w:hAnsi="Arial"/>
          <w:color w:val="000000"/>
          <w:sz w:val="20"/>
          <w:szCs w:val="20"/>
          <w:rtl w:val="0"/>
        </w:rPr>
        <w:t xml:space="preserve">ntelligent client functionality.</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ffffff" w:val="clear"/>
        <w:tabs>
          <w:tab w:val="left" w:leader="none" w:pos="1076"/>
        </w:tabs>
        <w:spacing w:after="0" w:line="240" w:lineRule="auto"/>
        <w:ind w:left="792"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1">
      <w:pPr>
        <w:numPr>
          <w:ilvl w:val="1"/>
          <w:numId w:val="4"/>
        </w:numPr>
        <w:pBdr>
          <w:top w:space="0" w:sz="0" w:val="nil"/>
          <w:left w:space="0" w:sz="0" w:val="nil"/>
          <w:bottom w:space="0" w:sz="0" w:val="nil"/>
          <w:right w:space="0" w:sz="0" w:val="nil"/>
          <w:between w:space="0" w:sz="0" w:val="nil"/>
        </w:pBdr>
        <w:shd w:fill="ffffff" w:val="clear"/>
        <w:tabs>
          <w:tab w:val="left" w:leader="none" w:pos="1218"/>
        </w:tabs>
        <w:ind w:left="850" w:hanging="566"/>
        <w:jc w:val="both"/>
        <w:rPr/>
      </w:pPr>
      <w:r w:rsidDel="00000000" w:rsidR="00000000" w:rsidRPr="00000000">
        <w:rPr>
          <w:rFonts w:ascii="Arial" w:cs="Arial" w:eastAsia="Arial" w:hAnsi="Arial"/>
          <w:color w:val="000000"/>
          <w:sz w:val="20"/>
          <w:szCs w:val="20"/>
          <w:rtl w:val="0"/>
        </w:rPr>
        <w:t xml:space="preserve">The Supplier shall provide regulation focussed awareness sessions for the Authority and Buyer on new and emerging strategies and regulations.</w:t>
      </w:r>
      <w:r w:rsidDel="00000000" w:rsidR="00000000" w:rsidRPr="00000000">
        <w:rPr>
          <w:rtl w:val="0"/>
        </w:rPr>
      </w:r>
    </w:p>
    <w:p w:rsidR="00000000" w:rsidDel="00000000" w:rsidP="00000000" w:rsidRDefault="00000000" w:rsidRPr="00000000" w14:paraId="00000082">
      <w:pPr>
        <w:pageBreakBefore w:val="1"/>
        <w:pBdr>
          <w:top w:space="0" w:sz="0" w:val="nil"/>
          <w:left w:space="0" w:sz="0" w:val="nil"/>
          <w:bottom w:space="0" w:sz="0" w:val="nil"/>
          <w:right w:space="0" w:sz="0" w:val="nil"/>
          <w:between w:space="0" w:sz="0" w:val="nil"/>
        </w:pBdr>
        <w:rPr>
          <w:color w:val="000000"/>
          <w:sz w:val="36"/>
          <w:szCs w:val="36"/>
        </w:rPr>
      </w:pPr>
      <w:r w:rsidDel="00000000" w:rsidR="00000000" w:rsidRPr="00000000">
        <w:rPr>
          <w:rFonts w:ascii="Arial" w:cs="Arial" w:eastAsia="Arial" w:hAnsi="Arial"/>
          <w:b w:val="1"/>
          <w:color w:val="000000"/>
          <w:sz w:val="36"/>
          <w:szCs w:val="36"/>
          <w:rtl w:val="0"/>
        </w:rPr>
        <w:t xml:space="preserve">Specification</w:t>
      </w:r>
      <w:r w:rsidDel="00000000" w:rsidR="00000000" w:rsidRPr="00000000">
        <w:rPr>
          <w:rtl w:val="0"/>
        </w:rPr>
      </w:r>
    </w:p>
    <w:p w:rsidR="00000000" w:rsidDel="00000000" w:rsidP="00000000" w:rsidRDefault="00000000" w:rsidRPr="00000000" w14:paraId="00000083">
      <w:pPr>
        <w:pStyle w:val="Heading2"/>
        <w:numPr>
          <w:ilvl w:val="0"/>
          <w:numId w:val="4"/>
        </w:numPr>
        <w:tabs>
          <w:tab w:val="left" w:leader="none" w:pos="420"/>
        </w:tabs>
        <w:ind w:left="850" w:hanging="566"/>
        <w:rPr/>
      </w:pPr>
      <w:r w:rsidDel="00000000" w:rsidR="00000000" w:rsidRPr="00000000">
        <w:rPr>
          <w:rFonts w:ascii="Arial" w:cs="Arial" w:eastAsia="Arial" w:hAnsi="Arial"/>
          <w:b w:val="1"/>
          <w:color w:val="000000"/>
          <w:rtl w:val="0"/>
        </w:rPr>
        <w:t xml:space="preserve">Lot 1 - Total Estate Management</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1134"/>
        </w:tabs>
        <w:spacing w:after="0" w:line="240" w:lineRule="auto"/>
        <w:jc w:val="both"/>
        <w:rPr>
          <w:color w:val="000000"/>
        </w:rPr>
      </w:pPr>
      <w:r w:rsidDel="00000000" w:rsidR="00000000" w:rsidRPr="00000000">
        <w:rPr>
          <w:rFonts w:ascii="Arial" w:cs="Arial" w:eastAsia="Arial" w:hAnsi="Arial"/>
          <w:b w:val="1"/>
          <w:color w:val="000000"/>
          <w:sz w:val="20"/>
          <w:szCs w:val="20"/>
          <w:rtl w:val="0"/>
        </w:rPr>
        <w:tab/>
        <w:tab/>
        <w:tab/>
      </w:r>
      <w:r w:rsidDel="00000000" w:rsidR="00000000" w:rsidRPr="00000000">
        <w:rPr>
          <w:rtl w:val="0"/>
        </w:rPr>
      </w:r>
    </w:p>
    <w:p w:rsidR="00000000" w:rsidDel="00000000" w:rsidP="00000000" w:rsidRDefault="00000000" w:rsidRPr="00000000" w14:paraId="00000085">
      <w:pPr>
        <w:numPr>
          <w:ilvl w:val="1"/>
          <w:numId w:val="4"/>
        </w:numPr>
        <w:pBdr>
          <w:top w:space="0" w:sz="0" w:val="nil"/>
          <w:left w:space="0" w:sz="0" w:val="nil"/>
          <w:bottom w:space="0" w:sz="0" w:val="nil"/>
          <w:right w:space="0" w:sz="0" w:val="nil"/>
          <w:between w:space="0" w:sz="0" w:val="nil"/>
        </w:pBdr>
        <w:shd w:fill="ffffff" w:val="clear"/>
        <w:tabs>
          <w:tab w:val="left" w:leader="none" w:pos="1218"/>
        </w:tabs>
        <w:ind w:left="850" w:hanging="566"/>
        <w:jc w:val="both"/>
        <w:rPr/>
      </w:pPr>
      <w:r w:rsidDel="00000000" w:rsidR="00000000" w:rsidRPr="00000000">
        <w:rPr>
          <w:rFonts w:ascii="Arial" w:cs="Arial" w:eastAsia="Arial" w:hAnsi="Arial"/>
          <w:color w:val="000000"/>
          <w:sz w:val="20"/>
          <w:szCs w:val="20"/>
          <w:rtl w:val="0"/>
        </w:rPr>
        <w:t xml:space="preserve">Operation and management to support the occupation of the </w:t>
      </w:r>
      <w:r w:rsidDel="00000000" w:rsidR="00000000" w:rsidRPr="00000000">
        <w:rPr>
          <w:rFonts w:ascii="Arial" w:cs="Arial" w:eastAsia="Arial" w:hAnsi="Arial"/>
          <w:sz w:val="20"/>
          <w:szCs w:val="20"/>
          <w:rtl w:val="0"/>
        </w:rPr>
        <w:t xml:space="preserve">Government estate</w:t>
      </w:r>
      <w:r w:rsidDel="00000000" w:rsidR="00000000" w:rsidRPr="00000000">
        <w:rPr>
          <w:rFonts w:ascii="Arial" w:cs="Arial" w:eastAsia="Arial" w:hAnsi="Arial"/>
          <w:color w:val="000000"/>
          <w:sz w:val="20"/>
          <w:szCs w:val="20"/>
          <w:rtl w:val="0"/>
        </w:rPr>
        <w:t xml:space="preserve">, providing technical due diligence where required, providing an end to end service provision for the lifecycle of a property.</w:t>
      </w:r>
      <w:r w:rsidDel="00000000" w:rsidR="00000000" w:rsidRPr="00000000">
        <w:rPr>
          <w:rtl w:val="0"/>
        </w:rPr>
      </w:r>
    </w:p>
    <w:tbl>
      <w:tblPr>
        <w:tblStyle w:val="Table1"/>
        <w:tblW w:w="9016.0" w:type="dxa"/>
        <w:jc w:val="left"/>
        <w:tblLayout w:type="fixed"/>
        <w:tblLook w:val="0000"/>
      </w:tblPr>
      <w:tblGrid>
        <w:gridCol w:w="956"/>
        <w:gridCol w:w="1665"/>
        <w:gridCol w:w="5040"/>
        <w:gridCol w:w="1355"/>
        <w:tblGridChange w:id="0">
          <w:tblGrid>
            <w:gridCol w:w="956"/>
            <w:gridCol w:w="1665"/>
            <w:gridCol w:w="5040"/>
            <w:gridCol w:w="1355"/>
          </w:tblGrid>
        </w:tblGridChange>
      </w:tblGrid>
      <w:tr>
        <w:trPr>
          <w:cantSplit w:val="0"/>
          <w:trHeight w:val="882"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b w:val="1"/>
                <w:sz w:val="20"/>
                <w:szCs w:val="20"/>
                <w:rtl w:val="0"/>
              </w:rPr>
              <w:t xml:space="preserve">Service 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b w:val="1"/>
                <w:sz w:val="20"/>
                <w:szCs w:val="20"/>
                <w:rtl w:val="0"/>
              </w:rPr>
              <w:t xml:space="preserve">High Level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b w:val="1"/>
                <w:sz w:val="20"/>
                <w:szCs w:val="20"/>
                <w:rtl w:val="0"/>
              </w:rPr>
              <w:t xml:space="preserve">The Supplier shall provide the following Services, acting on behalf of the Buyer either as a landlord or tenant, which include, but are not limited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b w:val="1"/>
                <w:sz w:val="20"/>
                <w:szCs w:val="20"/>
                <w:rtl w:val="0"/>
              </w:rPr>
              <w:t xml:space="preserve">Mandatory Service</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08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08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Estate (Property)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08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08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20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8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1.1.01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pPr>
            <w:bookmarkStart w:colFirst="0" w:colLast="0" w:name="_heading=h.2et92p0" w:id="2"/>
            <w:bookmarkEnd w:id="2"/>
            <w:r w:rsidDel="00000000" w:rsidR="00000000" w:rsidRPr="00000000">
              <w:rPr>
                <w:rFonts w:ascii="Arial" w:cs="Arial" w:eastAsia="Arial" w:hAnsi="Arial"/>
                <w:b w:val="1"/>
                <w:sz w:val="20"/>
                <w:szCs w:val="20"/>
                <w:rtl w:val="0"/>
              </w:rPr>
              <w:t xml:space="preserve">Estate, asset &amp; property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Asset management of the commercial, retail, industrial, residential, institutional, land, agricultural or other estate, integrating and liaising with current estate suppliers as necessary (including maximising revenue, managing maintenance and repair, interaction with occupiers and key service providers, budget management and forecasting).</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92">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9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1.1.02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9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Landlord management (including Landlord consents).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98">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9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1.1.03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9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Tenant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9C">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9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1.1.04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9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Service charge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A0">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A1">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1.1.05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A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Energy management (bureau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A4">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A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1.1.06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Managing and delivering Buyer strategic asset management plans (SAMP), including sustainability performance of property assets (workplace technology systems may be used to monitor, report and display capacity, availability, usage and occupational trends through Ai and IoT solutions).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A8">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A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1.1.07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A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Managing statutory compliance and reporting of property assets (risk, fire safety and health and safety compliance).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AE">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B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1.1.08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Workplace planning and space optimisation including, but not limited to, demand assessment, capacity testing and performance of assets (including workplace technology systems to monitor, report and display capacity, availability, usage and occupational trends through Ai and IoT solutions).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B3">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B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1.1.09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Monitoring, improving, reporting and making recommendations on Buyer satisfaction of assets and occupier wellbeing, including post- implementation reviews of change programs, refurbishments, capital programs, works and day-to-day occupation.</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B9">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B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1.1.10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Development, ownership and responsibility for managing the Buyer estate information within their own property database or suppliers, ensuring that its management and maintenance is real time, and that it shall interface and be compatible with the supplier’s database for the estate.</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BF">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C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1.1.11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Third party supplier management relating solely to Buyer occupations (development of contract registers and contract management on behalf of the Buyer, who retains contract ownership).</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C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C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Treasury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60" w:line="240" w:lineRule="auto"/>
              <w:rPr/>
            </w:pPr>
            <w:r w:rsidDel="00000000" w:rsidR="00000000" w:rsidRPr="00000000">
              <w:rPr>
                <w:rFonts w:ascii="Arial" w:cs="Arial" w:eastAsia="Arial" w:hAnsi="Arial"/>
                <w:sz w:val="20"/>
                <w:szCs w:val="20"/>
                <w:rtl w:val="0"/>
              </w:rPr>
              <w:t xml:space="preserve">Financial management, including checking, paying and reporting on Buyer service charges, insurance and rent, including general administration, as specified by the Buyer.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6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60" w:line="240" w:lineRule="auto"/>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C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1.1.13</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C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Vacant property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Vacant property management, including regular visits and the provision of appropriate security measures.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CE">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D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1.1.14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Property guardianship - may include a property guardian who is a working professional, who protects a vacant property by occupying a shared living space under a non-exclusive licence agreement.</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D3">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D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Moveable equipment asset management</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D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Moveable equipment asset management - management, control and tracking of moveable assets.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D8">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D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1.1.16</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D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Estate management support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D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Onboarding and co-location services to support the sharing of estate between government departments.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DD">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D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1.1.17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Interdepartmental occupational management (e.g. MOTO) - acting on behalf of the Buyer in the development and management of cross-departmental agreements for sharing space.</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E2">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E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1.1.18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Commercialisation services and strategies - identifying additional sources of income from assets.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E8">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E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1.1.19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Provision of workplace support services - H&amp;S, risk management, display screen equipment assessments, incident management, first aiders.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ED">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E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1.1.20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Daylighting, sun lighting, overshadowing and rights of light - initial report, to be agreed with the Buyer, covering all significant facts, setting out actions, negotiation strategies and anticipated outcomes. Undertake and manage negotiations to a satisfactory outcome, to be agreed with the Buyer.</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F2">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F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1.1.21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Party Walls - Acting on behalf of the Buyer as the building owner or adjoining owner within the Party Wall Act 1996.</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F9">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F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1.1.22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Wayleaves &amp; easements - Services (initial report covering all significant facts, setting out actions, negotiation strategies and anticipated outcomes, as agreed with the Buyer - undertake and manage negotiations to a satisfactory outcome) acting on behalf of the Buyer in the grant of wayleaves (terminable) and easements (permanent) access agreements</w:t>
            </w: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FE">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0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1.1.23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Other neighbourly matters - initial report to be agreed with Buyer, covering all significant facts, setting out actions, negotiation strategies and anticipated outcomes with respect to all boundary disputes or other neighbourly matters. Undertake and manage negotiations to a satisfactory outcome, to be agreed with the Buyer.</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05">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10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Agency &amp; Lease Management</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10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10C">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tc>
      </w:tr>
      <w:tr>
        <w:trPr>
          <w:cantSplit w:val="0"/>
          <w:trHeight w:val="25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0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1.2.01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0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Acquisition </w:t>
            </w:r>
            <w:r w:rsidDel="00000000" w:rsidR="00000000" w:rsidRPr="00000000">
              <w:rPr>
                <w:rFonts w:ascii="Arial" w:cs="Arial" w:eastAsia="Arial" w:hAnsi="Arial"/>
                <w:sz w:val="20"/>
                <w:szCs w:val="20"/>
                <w:rtl w:val="0"/>
              </w:rPr>
              <w:t xml:space="preserve">of Land, Freehold or Leasehold Property (includes letting or other commercial arrangements)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0F">
            <w:pPr>
              <w:numPr>
                <w:ilvl w:val="0"/>
                <w:numId w:val="1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preparation of lists of potential properties or land (including availability review of the government estate via the Government Property Agency);</w:t>
            </w:r>
          </w:p>
          <w:p w:rsidR="00000000" w:rsidDel="00000000" w:rsidP="00000000" w:rsidRDefault="00000000" w:rsidRPr="00000000" w14:paraId="00000110">
            <w:pPr>
              <w:numPr>
                <w:ilvl w:val="0"/>
                <w:numId w:val="1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Assistance in identifying appropriate terms; </w:t>
              <w:br w:type="textWrapping"/>
              <w:t xml:space="preserve">Identification of any surveys that may be required;</w:t>
            </w:r>
          </w:p>
          <w:p w:rsidR="00000000" w:rsidDel="00000000" w:rsidP="00000000" w:rsidRDefault="00000000" w:rsidRPr="00000000" w14:paraId="00000111">
            <w:pPr>
              <w:numPr>
                <w:ilvl w:val="0"/>
                <w:numId w:val="1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Advice on the most appropriate solution;</w:t>
            </w:r>
          </w:p>
          <w:p w:rsidR="00000000" w:rsidDel="00000000" w:rsidP="00000000" w:rsidRDefault="00000000" w:rsidRPr="00000000" w14:paraId="00000112">
            <w:pPr>
              <w:numPr>
                <w:ilvl w:val="0"/>
                <w:numId w:val="1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Undertaking negotiations; </w:t>
            </w:r>
          </w:p>
          <w:p w:rsidR="00000000" w:rsidDel="00000000" w:rsidP="00000000" w:rsidRDefault="00000000" w:rsidRPr="00000000" w14:paraId="00000113">
            <w:pPr>
              <w:numPr>
                <w:ilvl w:val="0"/>
                <w:numId w:val="1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Agreeing appropriate terms and conditions; </w:t>
            </w:r>
          </w:p>
          <w:p w:rsidR="00000000" w:rsidDel="00000000" w:rsidP="00000000" w:rsidRDefault="00000000" w:rsidRPr="00000000" w14:paraId="00000114">
            <w:pPr>
              <w:numPr>
                <w:ilvl w:val="0"/>
                <w:numId w:val="1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Acquiring the recommended asset; and</w:t>
            </w:r>
          </w:p>
          <w:p w:rsidR="00000000" w:rsidDel="00000000" w:rsidP="00000000" w:rsidRDefault="00000000" w:rsidRPr="00000000" w14:paraId="00000115">
            <w:pPr>
              <w:numPr>
                <w:ilvl w:val="0"/>
                <w:numId w:val="18"/>
              </w:numPr>
              <w:pBdr>
                <w:top w:space="0" w:sz="0" w:val="nil"/>
                <w:left w:space="0" w:sz="0" w:val="nil"/>
                <w:bottom w:space="0" w:sz="0" w:val="nil"/>
                <w:right w:space="0" w:sz="0" w:val="nil"/>
                <w:between w:space="0" w:sz="0" w:val="nil"/>
              </w:pBd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Liaising with the Buyer’s solicitors and with other relevant professionals providing all reasonably necessary input as required.</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16">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0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1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1.2.02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Pre-acquisition survey</w:t>
            </w:r>
            <w:r w:rsidDel="00000000" w:rsidR="00000000" w:rsidRPr="00000000">
              <w:rPr>
                <w:rFonts w:ascii="Arial" w:cs="Arial" w:eastAsia="Arial" w:hAnsi="Arial"/>
                <w:sz w:val="20"/>
                <w:szCs w:val="20"/>
                <w:rtl w:val="0"/>
              </w:rPr>
              <w:t xml:space="preserve"> or more detailed technical due diligence inspection and report for freehold or leasehold property.</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1E">
            <w:pPr>
              <w:numPr>
                <w:ilvl w:val="0"/>
                <w:numId w:val="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Detailed survey; </w:t>
            </w:r>
          </w:p>
          <w:p w:rsidR="00000000" w:rsidDel="00000000" w:rsidP="00000000" w:rsidRDefault="00000000" w:rsidRPr="00000000" w14:paraId="0000011F">
            <w:pPr>
              <w:numPr>
                <w:ilvl w:val="0"/>
                <w:numId w:val="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Reviewing technical data available for the property; </w:t>
            </w:r>
          </w:p>
          <w:p w:rsidR="00000000" w:rsidDel="00000000" w:rsidP="00000000" w:rsidRDefault="00000000" w:rsidRPr="00000000" w14:paraId="00000120">
            <w:pPr>
              <w:numPr>
                <w:ilvl w:val="0"/>
                <w:numId w:val="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Planning restrictions;</w:t>
            </w:r>
          </w:p>
          <w:p w:rsidR="00000000" w:rsidDel="00000000" w:rsidP="00000000" w:rsidRDefault="00000000" w:rsidRPr="00000000" w14:paraId="00000121">
            <w:pPr>
              <w:numPr>
                <w:ilvl w:val="0"/>
                <w:numId w:val="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Operation and maintenance data;</w:t>
            </w:r>
          </w:p>
          <w:p w:rsidR="00000000" w:rsidDel="00000000" w:rsidP="00000000" w:rsidRDefault="00000000" w:rsidRPr="00000000" w14:paraId="00000122">
            <w:pPr>
              <w:numPr>
                <w:ilvl w:val="0"/>
                <w:numId w:val="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Organising environmental assessments;</w:t>
            </w:r>
          </w:p>
          <w:p w:rsidR="00000000" w:rsidDel="00000000" w:rsidP="00000000" w:rsidRDefault="00000000" w:rsidRPr="00000000" w14:paraId="00000123">
            <w:pPr>
              <w:numPr>
                <w:ilvl w:val="0"/>
                <w:numId w:val="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Considering implications for the building's potential use, including occupancy capacity testing;</w:t>
            </w:r>
          </w:p>
          <w:p w:rsidR="00000000" w:rsidDel="00000000" w:rsidP="00000000" w:rsidRDefault="00000000" w:rsidRPr="00000000" w14:paraId="00000124">
            <w:pPr>
              <w:numPr>
                <w:ilvl w:val="0"/>
                <w:numId w:val="8"/>
              </w:numPr>
              <w:pBdr>
                <w:top w:space="0" w:sz="0" w:val="nil"/>
                <w:left w:space="0" w:sz="0" w:val="nil"/>
                <w:bottom w:space="0" w:sz="0" w:val="nil"/>
                <w:right w:space="0" w:sz="0" w:val="nil"/>
                <w:between w:space="0" w:sz="0" w:val="nil"/>
              </w:pBd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Taking into account the suitability for the intended use.</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25">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2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1.2.03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2B">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Acquisition outline feasibility study</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2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Provide services related to RIBA Stage planning 0, 1, 6 &amp; 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2D">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12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2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1.2.04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3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Rent reviews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31">
            <w:pPr>
              <w:numPr>
                <w:ilvl w:val="0"/>
                <w:numId w:val="2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sz w:val="20"/>
                <w:szCs w:val="20"/>
                <w:rtl w:val="0"/>
              </w:rPr>
              <w:t xml:space="preserve">Initial report covering all significant facts, setting out actions, negotiating strategies and anticipated outcomes;</w:t>
            </w:r>
            <w:r w:rsidDel="00000000" w:rsidR="00000000" w:rsidRPr="00000000">
              <w:rPr>
                <w:rtl w:val="0"/>
              </w:rPr>
            </w:r>
          </w:p>
          <w:p w:rsidR="00000000" w:rsidDel="00000000" w:rsidP="00000000" w:rsidRDefault="00000000" w:rsidRPr="00000000" w14:paraId="00000132">
            <w:pPr>
              <w:numPr>
                <w:ilvl w:val="0"/>
                <w:numId w:val="2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sz w:val="20"/>
                <w:szCs w:val="20"/>
                <w:rtl w:val="0"/>
              </w:rPr>
              <w:t xml:space="preserve">Manage negotiations through to a satisfactory conclusion;</w:t>
            </w:r>
            <w:r w:rsidDel="00000000" w:rsidR="00000000" w:rsidRPr="00000000">
              <w:rPr>
                <w:rtl w:val="0"/>
              </w:rPr>
            </w:r>
          </w:p>
          <w:p w:rsidR="00000000" w:rsidDel="00000000" w:rsidP="00000000" w:rsidRDefault="00000000" w:rsidRPr="00000000" w14:paraId="00000133">
            <w:pPr>
              <w:numPr>
                <w:ilvl w:val="0"/>
                <w:numId w:val="2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sz w:val="20"/>
                <w:szCs w:val="20"/>
                <w:rtl w:val="0"/>
              </w:rPr>
              <w:t xml:space="preserve">Comprehensive final report to support a recommendation on a figure for settlement;</w:t>
            </w:r>
            <w:r w:rsidDel="00000000" w:rsidR="00000000" w:rsidRPr="00000000">
              <w:rPr>
                <w:rtl w:val="0"/>
              </w:rPr>
            </w:r>
          </w:p>
          <w:p w:rsidR="00000000" w:rsidDel="00000000" w:rsidP="00000000" w:rsidRDefault="00000000" w:rsidRPr="00000000" w14:paraId="00000134">
            <w:pPr>
              <w:numPr>
                <w:ilvl w:val="0"/>
                <w:numId w:val="23"/>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sz w:val="20"/>
                <w:szCs w:val="20"/>
                <w:rtl w:val="0"/>
              </w:rPr>
              <w:t xml:space="preserve">Liaising with the Buyer’s solicitors and with other</w:t>
            </w:r>
            <w:r w:rsidDel="00000000" w:rsidR="00000000" w:rsidRPr="00000000">
              <w:rPr>
                <w:rtl w:val="0"/>
              </w:rPr>
              <w:t xml:space="preserve"> </w:t>
            </w:r>
            <w:r w:rsidDel="00000000" w:rsidR="00000000" w:rsidRPr="00000000">
              <w:rPr>
                <w:rFonts w:ascii="Arial" w:cs="Arial" w:eastAsia="Arial" w:hAnsi="Arial"/>
                <w:sz w:val="20"/>
                <w:szCs w:val="20"/>
                <w:rtl w:val="0"/>
              </w:rPr>
              <w:t xml:space="preserve">relevant professionals, providing all reasonably necessary input as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35">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98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3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1.2.05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3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Lease breaks &amp; lease expiries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3C">
            <w:pPr>
              <w:numPr>
                <w:ilvl w:val="0"/>
                <w:numId w:val="9"/>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Initial report covering all significant facts, setting out actions, negotiating strategies and anticipated outcomes;</w:t>
            </w:r>
          </w:p>
          <w:p w:rsidR="00000000" w:rsidDel="00000000" w:rsidP="00000000" w:rsidRDefault="00000000" w:rsidRPr="00000000" w14:paraId="0000013D">
            <w:pPr>
              <w:numPr>
                <w:ilvl w:val="0"/>
                <w:numId w:val="9"/>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Manage negotiations through to a satisfactory conclusion;</w:t>
            </w:r>
          </w:p>
          <w:p w:rsidR="00000000" w:rsidDel="00000000" w:rsidP="00000000" w:rsidRDefault="00000000" w:rsidRPr="00000000" w14:paraId="0000013E">
            <w:pPr>
              <w:numPr>
                <w:ilvl w:val="0"/>
                <w:numId w:val="9"/>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Comprehensive final report to support a recommendation;</w:t>
            </w:r>
          </w:p>
          <w:p w:rsidR="00000000" w:rsidDel="00000000" w:rsidP="00000000" w:rsidRDefault="00000000" w:rsidRPr="00000000" w14:paraId="0000013F">
            <w:pPr>
              <w:numPr>
                <w:ilvl w:val="0"/>
                <w:numId w:val="9"/>
              </w:numPr>
              <w:pBdr>
                <w:top w:space="0" w:sz="0" w:val="nil"/>
                <w:left w:space="0" w:sz="0" w:val="nil"/>
                <w:bottom w:space="0" w:sz="0" w:val="nil"/>
                <w:right w:space="0" w:sz="0" w:val="nil"/>
                <w:between w:space="0" w:sz="0" w:val="nil"/>
              </w:pBd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Liaising with the Buyer’s solicitors and with other relevant professionals, providing all reasonably necessary input as required.</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40">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15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4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1.2.06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4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Lease renewals &amp; lease re-gear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47">
            <w:pPr>
              <w:numPr>
                <w:ilvl w:val="0"/>
                <w:numId w:val="1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Initial report covering all significant facts, setting out actions, negotiating strategies and anticipated outcomes;</w:t>
            </w:r>
          </w:p>
          <w:p w:rsidR="00000000" w:rsidDel="00000000" w:rsidP="00000000" w:rsidRDefault="00000000" w:rsidRPr="00000000" w14:paraId="00000148">
            <w:pPr>
              <w:numPr>
                <w:ilvl w:val="0"/>
                <w:numId w:val="1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Manage negotiations through to a satisfactory conclusion;</w:t>
            </w:r>
          </w:p>
          <w:p w:rsidR="00000000" w:rsidDel="00000000" w:rsidP="00000000" w:rsidRDefault="00000000" w:rsidRPr="00000000" w14:paraId="00000149">
            <w:pPr>
              <w:numPr>
                <w:ilvl w:val="0"/>
                <w:numId w:val="1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Comprehensive final report to support a recommendation, including support preparing lease exemption request (LER) business cases, if required;</w:t>
            </w:r>
          </w:p>
          <w:p w:rsidR="00000000" w:rsidDel="00000000" w:rsidP="00000000" w:rsidRDefault="00000000" w:rsidRPr="00000000" w14:paraId="0000014A">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Liaising with the Buyer’s solicitors and with other relevant professionals, providing all reasonably necessary input as required.</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4B">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2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5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1.2.07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5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b w:val="1"/>
                <w:sz w:val="20"/>
                <w:szCs w:val="20"/>
                <w:rtl w:val="0"/>
              </w:rPr>
              <w:t xml:space="preserve">Disposal</w:t>
            </w:r>
            <w:r w:rsidDel="00000000" w:rsidR="00000000" w:rsidRPr="00000000">
              <w:rPr>
                <w:rFonts w:ascii="Arial" w:cs="Arial" w:eastAsia="Arial" w:hAnsi="Arial"/>
                <w:sz w:val="20"/>
                <w:szCs w:val="20"/>
                <w:rtl w:val="0"/>
              </w:rPr>
              <w:t xml:space="preserve"> of land, freehold and leasehold property (sale, transfer, licence, lease or other disposition (including any sale and leaseback transaction) of any property by any person, including any sale, assignment, transfer or other disposal including a premium payment)</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52">
            <w:pPr>
              <w:numPr>
                <w:ilvl w:val="0"/>
                <w:numId w:val="15"/>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Initial report with budget costs, valuations, forecast incomes, anticipated outcomes and timings which take into account market conditions and risks;</w:t>
            </w:r>
          </w:p>
          <w:p w:rsidR="00000000" w:rsidDel="00000000" w:rsidP="00000000" w:rsidRDefault="00000000" w:rsidRPr="00000000" w14:paraId="00000153">
            <w:pPr>
              <w:numPr>
                <w:ilvl w:val="0"/>
                <w:numId w:val="15"/>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Marketing and disposal; </w:t>
            </w:r>
          </w:p>
          <w:p w:rsidR="00000000" w:rsidDel="00000000" w:rsidP="00000000" w:rsidRDefault="00000000" w:rsidRPr="00000000" w14:paraId="00000154">
            <w:pPr>
              <w:numPr>
                <w:ilvl w:val="0"/>
                <w:numId w:val="15"/>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Final recommendation report, including any need for claw back, with advice on amounts and mechanism;</w:t>
            </w:r>
          </w:p>
          <w:p w:rsidR="00000000" w:rsidDel="00000000" w:rsidP="00000000" w:rsidRDefault="00000000" w:rsidRPr="00000000" w14:paraId="00000155">
            <w:pPr>
              <w:numPr>
                <w:ilvl w:val="0"/>
                <w:numId w:val="15"/>
              </w:numPr>
              <w:pBdr>
                <w:top w:space="0" w:sz="0" w:val="nil"/>
                <w:left w:space="0" w:sz="0" w:val="nil"/>
                <w:bottom w:space="0" w:sz="0" w:val="nil"/>
                <w:right w:space="0" w:sz="0" w:val="nil"/>
                <w:between w:space="0" w:sz="0" w:val="nil"/>
              </w:pBd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Liaising with the Buyer’s solicitors and with other relevant professionals, providing all reasonably necessary input as required.</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56">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154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5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1.2.08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5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Lease consents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5D">
            <w:pPr>
              <w:numPr>
                <w:ilvl w:val="0"/>
                <w:numId w:val="25"/>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Initial report with budget costs, valuations, forecast incomes, anticipated outcomes and timings which take into account market conditions and risks;</w:t>
            </w:r>
          </w:p>
          <w:p w:rsidR="00000000" w:rsidDel="00000000" w:rsidP="00000000" w:rsidRDefault="00000000" w:rsidRPr="00000000" w14:paraId="0000015E">
            <w:pPr>
              <w:numPr>
                <w:ilvl w:val="0"/>
                <w:numId w:val="25"/>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Taking full account of the Buyer’s best interest, the statutory position, the Buyer’s estate strategy, business needs, condition of the building, dilapidation liabilities and the state of the market;</w:t>
            </w:r>
          </w:p>
          <w:p w:rsidR="00000000" w:rsidDel="00000000" w:rsidP="00000000" w:rsidRDefault="00000000" w:rsidRPr="00000000" w14:paraId="0000015F">
            <w:pPr>
              <w:numPr>
                <w:ilvl w:val="0"/>
                <w:numId w:val="25"/>
              </w:numPr>
              <w:pBdr>
                <w:top w:space="0" w:sz="0" w:val="nil"/>
                <w:left w:space="0" w:sz="0" w:val="nil"/>
                <w:bottom w:space="0" w:sz="0" w:val="nil"/>
                <w:right w:space="0" w:sz="0" w:val="nil"/>
                <w:between w:space="0" w:sz="0" w:val="nil"/>
              </w:pBd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Liaising with the Buyer’s solicitors and with other relevant professionals providing all reasonably necessary input as required.</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60">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1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6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1.2.09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6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Lease surrender &amp; regrant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67">
            <w:pPr>
              <w:numPr>
                <w:ilvl w:val="0"/>
                <w:numId w:val="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Initial report covering all significant facts setting out actions, negotiating strategies and anticipated outcomes;</w:t>
            </w:r>
          </w:p>
          <w:p w:rsidR="00000000" w:rsidDel="00000000" w:rsidP="00000000" w:rsidRDefault="00000000" w:rsidRPr="00000000" w14:paraId="00000168">
            <w:pPr>
              <w:numPr>
                <w:ilvl w:val="0"/>
                <w:numId w:val="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Manage negotiations through to a satisfactory conclusion;</w:t>
            </w:r>
          </w:p>
          <w:p w:rsidR="00000000" w:rsidDel="00000000" w:rsidP="00000000" w:rsidRDefault="00000000" w:rsidRPr="00000000" w14:paraId="00000169">
            <w:pPr>
              <w:numPr>
                <w:ilvl w:val="0"/>
                <w:numId w:val="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Comprehensive final report to support a recommendation, including support preparing lease exemption request (LER) business cases, if required;</w:t>
            </w:r>
          </w:p>
          <w:p w:rsidR="00000000" w:rsidDel="00000000" w:rsidP="00000000" w:rsidRDefault="00000000" w:rsidRPr="00000000" w14:paraId="0000016A">
            <w:pPr>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Liaising with the Buyer’s solicitors and with other relevant professionals, providing all reasonably necessary input as required.</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6B">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0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7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1.2.10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71">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Dilapidations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72">
            <w:pPr>
              <w:numPr>
                <w:ilvl w:val="0"/>
                <w:numId w:val="1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Preparation - obtain all relevant documentation;</w:t>
            </w:r>
          </w:p>
          <w:p w:rsidR="00000000" w:rsidDel="00000000" w:rsidP="00000000" w:rsidRDefault="00000000" w:rsidRPr="00000000" w14:paraId="00000173">
            <w:pPr>
              <w:numPr>
                <w:ilvl w:val="0"/>
                <w:numId w:val="1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Inspection;</w:t>
            </w:r>
          </w:p>
          <w:p w:rsidR="00000000" w:rsidDel="00000000" w:rsidP="00000000" w:rsidRDefault="00000000" w:rsidRPr="00000000" w14:paraId="00000174">
            <w:pPr>
              <w:numPr>
                <w:ilvl w:val="0"/>
                <w:numId w:val="1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Preparation of schedule of claim;</w:t>
            </w:r>
          </w:p>
          <w:p w:rsidR="00000000" w:rsidDel="00000000" w:rsidP="00000000" w:rsidRDefault="00000000" w:rsidRPr="00000000" w14:paraId="00000175">
            <w:pPr>
              <w:numPr>
                <w:ilvl w:val="0"/>
                <w:numId w:val="1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Quantified demand;</w:t>
            </w:r>
          </w:p>
          <w:p w:rsidR="00000000" w:rsidDel="00000000" w:rsidP="00000000" w:rsidRDefault="00000000" w:rsidRPr="00000000" w14:paraId="00000176">
            <w:pPr>
              <w:numPr>
                <w:ilvl w:val="0"/>
                <w:numId w:val="1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Response and negotiation;</w:t>
            </w:r>
          </w:p>
          <w:p w:rsidR="00000000" w:rsidDel="00000000" w:rsidP="00000000" w:rsidRDefault="00000000" w:rsidRPr="00000000" w14:paraId="00000177">
            <w:pPr>
              <w:numPr>
                <w:ilvl w:val="0"/>
                <w:numId w:val="1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Recommendation and settlement (if applicable);</w:t>
            </w:r>
          </w:p>
          <w:p w:rsidR="00000000" w:rsidDel="00000000" w:rsidP="00000000" w:rsidRDefault="00000000" w:rsidRPr="00000000" w14:paraId="00000178">
            <w:pPr>
              <w:numPr>
                <w:ilvl w:val="0"/>
                <w:numId w:val="17"/>
              </w:numPr>
              <w:pBdr>
                <w:top w:space="0" w:sz="0" w:val="nil"/>
                <w:left w:space="0" w:sz="0" w:val="nil"/>
                <w:bottom w:space="0" w:sz="0" w:val="nil"/>
                <w:right w:space="0" w:sz="0" w:val="nil"/>
                <w:between w:space="0" w:sz="0" w:val="nil"/>
              </w:pBd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Liaising with the Buyer’s solicitors and with other relevant professionals, providing all reasonably necessary input as required.</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79">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103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7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1.2.11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7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Wayleaves &amp; easements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7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Services (initial report covering all significant facts, setting out actions, negotiation strategies and anticipated outcomes - undertake and manage negotiations to a satisfactory outcome) acting on behalf of the Buyer in the grant of wayleaves (terminable) and easements (permanent) access agreements.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80">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8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1.2.12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8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Licences for alteration &amp; Landlords consent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8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Acting on behalf of the Buyer in granting or securing licence or consent from the Landlord to the tenant giving consent to carry out works or alterations at the property.</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87">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943.955078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8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1.2.13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8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Vertical Real Estate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8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Services where applicable as listed above to solely support the management of vertical real estate.</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8D">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8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1.2.14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9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Arbitration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9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Arbitration services where required, for services listed above, if a final agreement cannot be made between relevant parties in relation to the acquisition or disposal of estate.</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92">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9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1.2.15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95">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BIM - Building Information Modelling</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9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BIM services, as defined at Call Off Contract by the Buyer.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97">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9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1.2.16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9A">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GSL - Government Soft Landings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9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GSL services, as defined at Call Off Contract by the Buyer.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9C">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9E">
            <w:pPr>
              <w:rPr>
                <w:rFonts w:ascii="Arial" w:cs="Arial" w:eastAsia="Arial" w:hAnsi="Arial"/>
                <w:sz w:val="20"/>
                <w:szCs w:val="20"/>
              </w:rPr>
            </w:pPr>
            <w:r w:rsidDel="00000000" w:rsidR="00000000" w:rsidRPr="00000000">
              <w:rPr>
                <w:rFonts w:ascii="Arial" w:cs="Arial" w:eastAsia="Arial" w:hAnsi="Arial"/>
                <w:sz w:val="20"/>
                <w:szCs w:val="20"/>
                <w:rtl w:val="0"/>
              </w:rPr>
              <w:t xml:space="preserve">1.2.17</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9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Auctions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A0">
            <w:pPr>
              <w:rPr>
                <w:rFonts w:ascii="Arial" w:cs="Arial" w:eastAsia="Arial" w:hAnsi="Arial"/>
                <w:sz w:val="20"/>
                <w:szCs w:val="20"/>
              </w:rPr>
            </w:pPr>
            <w:r w:rsidDel="00000000" w:rsidR="00000000" w:rsidRPr="00000000">
              <w:rPr>
                <w:rFonts w:ascii="Arial" w:cs="Arial" w:eastAsia="Arial" w:hAnsi="Arial"/>
                <w:sz w:val="20"/>
                <w:szCs w:val="20"/>
                <w:rtl w:val="0"/>
              </w:rPr>
              <w:t xml:space="preserve">Acquisitions and Disposals by auctions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A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A2">
            <w:pPr>
              <w:rPr>
                <w:rFonts w:ascii="Arial" w:cs="Arial" w:eastAsia="Arial" w:hAnsi="Arial"/>
                <w:sz w:val="20"/>
                <w:szCs w:val="20"/>
              </w:rPr>
            </w:pPr>
            <w:r w:rsidDel="00000000" w:rsidR="00000000" w:rsidRPr="00000000">
              <w:rPr>
                <w:rFonts w:ascii="Arial" w:cs="Arial" w:eastAsia="Arial" w:hAnsi="Arial"/>
                <w:sz w:val="20"/>
                <w:szCs w:val="20"/>
                <w:rtl w:val="0"/>
              </w:rPr>
              <w:t xml:space="preserve">1.2.18</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A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Agile Office and Workspace Booking Solutions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A4">
            <w:pPr>
              <w:numPr>
                <w:ilvl w:val="0"/>
                <w:numId w:val="24"/>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Serviced flexible office spaces</w:t>
            </w:r>
          </w:p>
          <w:p w:rsidR="00000000" w:rsidDel="00000000" w:rsidP="00000000" w:rsidRDefault="00000000" w:rsidRPr="00000000" w14:paraId="000001A5">
            <w:pPr>
              <w:numPr>
                <w:ilvl w:val="0"/>
                <w:numId w:val="24"/>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Customised office spaces</w:t>
            </w:r>
          </w:p>
          <w:p w:rsidR="00000000" w:rsidDel="00000000" w:rsidP="00000000" w:rsidRDefault="00000000" w:rsidRPr="00000000" w14:paraId="000001A6">
            <w:pPr>
              <w:numPr>
                <w:ilvl w:val="0"/>
                <w:numId w:val="24"/>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Online/On demand workspace booking and management platform, </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A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1A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1A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Studies &amp; Surveys</w:t>
            </w: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1A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1AC">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A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1.3.01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A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Development surveys, studies &amp; 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A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Access appraisals</w:t>
            </w: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B1">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B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1.3.02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B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Archaeological investigation</w:t>
            </w: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B6">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B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1.3.03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B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Asbestos refurb/demolition survey</w:t>
            </w: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BB">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B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1.3.04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B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Cost monitoring in connection with overage agreements</w:t>
            </w: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C0">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C1">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1.3.05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C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Development appraisal</w:t>
            </w: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C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C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1.3.06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C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Development appraisal (Inc. consultancy and advice)</w:t>
            </w: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CA">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C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1.3.07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C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Development structures and partnering</w:t>
            </w: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CF">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D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1.3.08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D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Environmental impact assessments</w:t>
            </w: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D4">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D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1.3.09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D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Estate rationalisation and review</w:t>
            </w: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D9">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D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D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Feasibility study</w:t>
            </w: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DE">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D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E1">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General planning services (Inc. town and country)</w:t>
            </w: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E3">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E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E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Geotechnical investigation and subsoil testing</w:t>
            </w: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E8">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E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E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Land referencing</w:t>
            </w: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ED">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E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F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Market trends and rental forecasts</w:t>
            </w: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F3">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F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F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Measured survey</w:t>
            </w: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F8">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F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F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Private funding of rationalisation schemes and property projects</w:t>
            </w: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FD">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F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0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Property investment, appraisal, development monitoring and financial services</w:t>
            </w: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02">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0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0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Regeneration and economic development</w:t>
            </w: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07">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0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0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Risk transfer</w:t>
            </w: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0C">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0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1.3.20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0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Tax implications</w:t>
            </w: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11">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1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1.3.21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1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Transfers and decommissioning</w:t>
            </w: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16">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1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1.3.22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1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Whole life investment appraisals</w:t>
            </w: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1B">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1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1.3.23</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1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Technology based surveys, studies &amp; 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1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Building information modelling</w:t>
            </w: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20">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21">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1.3.24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2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Digital advisory/consultancy</w:t>
            </w: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2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2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1.3.25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2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Digital twinning</w:t>
            </w: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2A">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2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1.3.26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2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Drone surveys</w:t>
            </w: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2F">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3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1.3.27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3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Government Soft Landings</w:t>
            </w: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34">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3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1.3.28</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3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Environmental surveys, studies &amp; 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3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Arboriculture surveys</w:t>
            </w: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39">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3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1.3.29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3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BREEAM assessment</w:t>
            </w:r>
            <w:r w:rsidDel="00000000" w:rsidR="00000000" w:rsidRPr="00000000">
              <w:rPr>
                <w:rtl w:val="0"/>
              </w:rPr>
            </w:r>
          </w:p>
          <w:p w:rsidR="00000000" w:rsidDel="00000000" w:rsidP="00000000" w:rsidRDefault="00000000" w:rsidRPr="00000000" w14:paraId="0000023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3E">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3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1.3.30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41">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Carbon legislation compliance</w:t>
            </w: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43">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4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1.3.31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4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Climate risk assessment</w:t>
            </w: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48">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4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1.3.32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4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Ecology and biodiversity</w:t>
            </w:r>
          </w:p>
          <w:p w:rsidR="00000000" w:rsidDel="00000000" w:rsidP="00000000" w:rsidRDefault="00000000" w:rsidRPr="00000000" w14:paraId="0000024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4D">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4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1.3.33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5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Energy and carbon audits</w:t>
            </w:r>
            <w:r w:rsidDel="00000000" w:rsidR="00000000" w:rsidRPr="00000000">
              <w:rPr>
                <w:rtl w:val="0"/>
              </w:rPr>
            </w:r>
          </w:p>
          <w:p w:rsidR="00000000" w:rsidDel="00000000" w:rsidP="00000000" w:rsidRDefault="00000000" w:rsidRPr="00000000" w14:paraId="0000025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52">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5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1.3.34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5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Energy conservation</w:t>
            </w:r>
            <w:r w:rsidDel="00000000" w:rsidR="00000000" w:rsidRPr="00000000">
              <w:rPr>
                <w:rtl w:val="0"/>
              </w:rPr>
            </w:r>
          </w:p>
          <w:p w:rsidR="00000000" w:rsidDel="00000000" w:rsidP="00000000" w:rsidRDefault="00000000" w:rsidRPr="00000000" w14:paraId="0000025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57">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5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1.3.35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5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Energy efficiency, analytical and advisory services</w:t>
            </w: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5C">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5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1.3.36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5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Environmental advisory services</w:t>
            </w:r>
            <w:r w:rsidDel="00000000" w:rsidR="00000000" w:rsidRPr="00000000">
              <w:rPr>
                <w:rtl w:val="0"/>
              </w:rPr>
            </w:r>
          </w:p>
          <w:p w:rsidR="00000000" w:rsidDel="00000000" w:rsidP="00000000" w:rsidRDefault="00000000" w:rsidRPr="00000000" w14:paraId="0000026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61">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6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1.3.37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6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Environmental impact assessments</w:t>
            </w:r>
            <w:r w:rsidDel="00000000" w:rsidR="00000000" w:rsidRPr="00000000">
              <w:rPr>
                <w:rtl w:val="0"/>
              </w:rPr>
            </w:r>
          </w:p>
          <w:p w:rsidR="00000000" w:rsidDel="00000000" w:rsidP="00000000" w:rsidRDefault="00000000" w:rsidRPr="00000000" w14:paraId="0000026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66">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6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1.3.38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6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Environmental planning</w:t>
            </w:r>
            <w:r w:rsidDel="00000000" w:rsidR="00000000" w:rsidRPr="00000000">
              <w:rPr>
                <w:rtl w:val="0"/>
              </w:rPr>
            </w:r>
          </w:p>
          <w:p w:rsidR="00000000" w:rsidDel="00000000" w:rsidP="00000000" w:rsidRDefault="00000000" w:rsidRPr="00000000" w14:paraId="0000026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6B">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6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1.3.39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6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Flood risk</w:t>
            </w: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70">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71">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1.3.40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7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Geothermal surveys</w:t>
            </w:r>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7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7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1.3.41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7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Habitat surveys and appraisal</w:t>
            </w:r>
            <w:r w:rsidDel="00000000" w:rsidR="00000000" w:rsidRPr="00000000">
              <w:rPr>
                <w:rtl w:val="0"/>
              </w:rPr>
            </w:r>
          </w:p>
          <w:p w:rsidR="00000000" w:rsidDel="00000000" w:rsidP="00000000" w:rsidRDefault="00000000" w:rsidRPr="00000000" w14:paraId="0000027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7A">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7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1.3.42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7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Net zero carbon strategy</w:t>
            </w:r>
            <w:r w:rsidDel="00000000" w:rsidR="00000000" w:rsidRPr="00000000">
              <w:rPr>
                <w:rtl w:val="0"/>
              </w:rPr>
            </w:r>
          </w:p>
          <w:p w:rsidR="00000000" w:rsidDel="00000000" w:rsidP="00000000" w:rsidRDefault="00000000" w:rsidRPr="00000000" w14:paraId="0000027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7F">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8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1.3.43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8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Sustainability and whole life advisory services</w:t>
            </w: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84">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8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1.3.44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8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Sustainability and carbon management advice</w:t>
            </w:r>
            <w:r w:rsidDel="00000000" w:rsidR="00000000" w:rsidRPr="00000000">
              <w:rPr>
                <w:rtl w:val="0"/>
              </w:rPr>
            </w:r>
          </w:p>
          <w:p w:rsidR="00000000" w:rsidDel="00000000" w:rsidP="00000000" w:rsidRDefault="00000000" w:rsidRPr="00000000" w14:paraId="0000028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89">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8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1.3.45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8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Sustainability certification (e.g. BREEAM, SKA, ISO 14001)</w:t>
            </w: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8E">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8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1.3.46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91">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Sustainability reporting &amp; communications</w:t>
            </w:r>
            <w:r w:rsidDel="00000000" w:rsidR="00000000" w:rsidRPr="00000000">
              <w:rPr>
                <w:rtl w:val="0"/>
              </w:rPr>
            </w:r>
          </w:p>
          <w:p w:rsidR="00000000" w:rsidDel="00000000" w:rsidP="00000000" w:rsidRDefault="00000000" w:rsidRPr="00000000" w14:paraId="0000029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93">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9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1.3.47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9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Sustainability strategy</w:t>
            </w:r>
            <w:r w:rsidDel="00000000" w:rsidR="00000000" w:rsidRPr="00000000">
              <w:rPr>
                <w:rtl w:val="0"/>
              </w:rPr>
            </w:r>
          </w:p>
          <w:p w:rsidR="00000000" w:rsidDel="00000000" w:rsidP="00000000" w:rsidRDefault="00000000" w:rsidRPr="00000000" w14:paraId="0000029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98">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9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1.3.48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9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Waste consultancy</w:t>
            </w: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9D">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9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1.3.49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9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Dilapidations surveys, studies &amp; strategy</w:t>
            </w: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1">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A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Dilapidation surveys - building surveying and landlord compensation events</w:t>
            </w:r>
            <w:r w:rsidDel="00000000" w:rsidR="00000000" w:rsidRPr="00000000">
              <w:rPr>
                <w:rtl w:val="0"/>
              </w:rPr>
            </w:r>
          </w:p>
          <w:p w:rsidR="00000000" w:rsidDel="00000000" w:rsidP="00000000" w:rsidRDefault="00000000" w:rsidRPr="00000000" w14:paraId="000002A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A4">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A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1.3.50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A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EPC</w:t>
            </w:r>
            <w:r w:rsidDel="00000000" w:rsidR="00000000" w:rsidRPr="00000000">
              <w:rPr>
                <w:rtl w:val="0"/>
              </w:rPr>
            </w:r>
          </w:p>
          <w:p w:rsidR="00000000" w:rsidDel="00000000" w:rsidP="00000000" w:rsidRDefault="00000000" w:rsidRPr="00000000" w14:paraId="000002A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A9">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A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1.3.51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A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Vendor survey</w:t>
            </w:r>
            <w:r w:rsidDel="00000000" w:rsidR="00000000" w:rsidRPr="00000000">
              <w:rPr>
                <w:rtl w:val="0"/>
              </w:rPr>
            </w:r>
          </w:p>
          <w:p w:rsidR="00000000" w:rsidDel="00000000" w:rsidP="00000000" w:rsidRDefault="00000000" w:rsidRPr="00000000" w14:paraId="000002A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AE">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A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1.3.52</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B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Estate surveys, studies &amp; 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B1">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Acoustic and vibrations consultancy</w:t>
            </w:r>
            <w:r w:rsidDel="00000000" w:rsidR="00000000" w:rsidRPr="00000000">
              <w:rPr>
                <w:rtl w:val="0"/>
              </w:rPr>
            </w:r>
          </w:p>
          <w:p w:rsidR="00000000" w:rsidDel="00000000" w:rsidP="00000000" w:rsidRDefault="00000000" w:rsidRPr="00000000" w14:paraId="000002B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B3">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B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1.3.53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B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Air systems consultancy</w:t>
            </w:r>
            <w:r w:rsidDel="00000000" w:rsidR="00000000" w:rsidRPr="00000000">
              <w:rPr>
                <w:rtl w:val="0"/>
              </w:rPr>
            </w:r>
          </w:p>
          <w:p w:rsidR="00000000" w:rsidDel="00000000" w:rsidP="00000000" w:rsidRDefault="00000000" w:rsidRPr="00000000" w14:paraId="000002B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B8">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B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1.3.54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B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Asset surveys</w:t>
            </w:r>
            <w:r w:rsidDel="00000000" w:rsidR="00000000" w:rsidRPr="00000000">
              <w:rPr>
                <w:rtl w:val="0"/>
              </w:rPr>
            </w:r>
          </w:p>
          <w:p w:rsidR="00000000" w:rsidDel="00000000" w:rsidP="00000000" w:rsidRDefault="00000000" w:rsidRPr="00000000" w14:paraId="000002B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BD">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B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1.3.55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C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Backlog maintenance survey</w:t>
            </w:r>
            <w:r w:rsidDel="00000000" w:rsidR="00000000" w:rsidRPr="00000000">
              <w:rPr>
                <w:rtl w:val="0"/>
              </w:rPr>
            </w:r>
          </w:p>
          <w:p w:rsidR="00000000" w:rsidDel="00000000" w:rsidP="00000000" w:rsidRDefault="00000000" w:rsidRPr="00000000" w14:paraId="000002C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C2">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C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1.3.56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C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Cladding survey</w:t>
            </w: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C7">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C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1.3.57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C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Conservation and preservation consultancy</w:t>
            </w:r>
            <w:r w:rsidDel="00000000" w:rsidR="00000000" w:rsidRPr="00000000">
              <w:rPr>
                <w:rtl w:val="0"/>
              </w:rPr>
            </w:r>
          </w:p>
          <w:p w:rsidR="00000000" w:rsidDel="00000000" w:rsidP="00000000" w:rsidRDefault="00000000" w:rsidRPr="00000000" w14:paraId="000002C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CC">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C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1.3.58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C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Cost planning</w:t>
            </w:r>
            <w:r w:rsidDel="00000000" w:rsidR="00000000" w:rsidRPr="00000000">
              <w:rPr>
                <w:rtl w:val="0"/>
              </w:rPr>
            </w:r>
          </w:p>
          <w:p w:rsidR="00000000" w:rsidDel="00000000" w:rsidP="00000000" w:rsidRDefault="00000000" w:rsidRPr="00000000" w14:paraId="000002D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D1">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D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1.3.59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D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Daylighting/ sun lighting/ overshadowing and rights of light</w:t>
            </w:r>
            <w:r w:rsidDel="00000000" w:rsidR="00000000" w:rsidRPr="00000000">
              <w:rPr>
                <w:rtl w:val="0"/>
              </w:rPr>
            </w:r>
          </w:p>
          <w:p w:rsidR="00000000" w:rsidDel="00000000" w:rsidP="00000000" w:rsidRDefault="00000000" w:rsidRPr="00000000" w14:paraId="000002D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D6">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D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1.3.60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D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Defects diagnosis/building pathology</w:t>
            </w:r>
            <w:r w:rsidDel="00000000" w:rsidR="00000000" w:rsidRPr="00000000">
              <w:rPr>
                <w:rtl w:val="0"/>
              </w:rPr>
            </w:r>
          </w:p>
          <w:p w:rsidR="00000000" w:rsidDel="00000000" w:rsidP="00000000" w:rsidRDefault="00000000" w:rsidRPr="00000000" w14:paraId="000002D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DB">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D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1.3.61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D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Disaster recovery risk assessment</w:t>
            </w:r>
            <w:r w:rsidDel="00000000" w:rsidR="00000000" w:rsidRPr="00000000">
              <w:rPr>
                <w:rtl w:val="0"/>
              </w:rPr>
            </w:r>
          </w:p>
          <w:p w:rsidR="00000000" w:rsidDel="00000000" w:rsidP="00000000" w:rsidRDefault="00000000" w:rsidRPr="00000000" w14:paraId="000002D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E0">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E1">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1.3.62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E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Display energy certificates</w:t>
            </w:r>
            <w:r w:rsidDel="00000000" w:rsidR="00000000" w:rsidRPr="00000000">
              <w:rPr>
                <w:rtl w:val="0"/>
              </w:rPr>
            </w:r>
          </w:p>
          <w:p w:rsidR="00000000" w:rsidDel="00000000" w:rsidP="00000000" w:rsidRDefault="00000000" w:rsidRPr="00000000" w14:paraId="000002E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E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E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1.3.63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E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Equality Act</w:t>
            </w:r>
            <w:r w:rsidDel="00000000" w:rsidR="00000000" w:rsidRPr="00000000">
              <w:rPr>
                <w:rtl w:val="0"/>
              </w:rPr>
            </w:r>
          </w:p>
          <w:p w:rsidR="00000000" w:rsidDel="00000000" w:rsidP="00000000" w:rsidRDefault="00000000" w:rsidRPr="00000000" w14:paraId="000002E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EA">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E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1.3.64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E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Estates strategy &amp; business development (Inc. estate strategic asset management plans)</w:t>
            </w:r>
            <w:r w:rsidDel="00000000" w:rsidR="00000000" w:rsidRPr="00000000">
              <w:rPr>
                <w:rtl w:val="0"/>
              </w:rPr>
            </w:r>
          </w:p>
          <w:p w:rsidR="00000000" w:rsidDel="00000000" w:rsidP="00000000" w:rsidRDefault="00000000" w:rsidRPr="00000000" w14:paraId="000002E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EF">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0">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F1">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1.3.65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F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Feasibilities and options appraisals</w:t>
            </w:r>
            <w:r w:rsidDel="00000000" w:rsidR="00000000" w:rsidRPr="00000000">
              <w:rPr>
                <w:rtl w:val="0"/>
              </w:rPr>
            </w:r>
          </w:p>
          <w:p w:rsidR="00000000" w:rsidDel="00000000" w:rsidP="00000000" w:rsidRDefault="00000000" w:rsidRPr="00000000" w14:paraId="000002F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F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F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1.3.66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F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Fire advisory services</w:t>
            </w:r>
            <w:r w:rsidDel="00000000" w:rsidR="00000000" w:rsidRPr="00000000">
              <w:rPr>
                <w:rtl w:val="0"/>
              </w:rPr>
            </w:r>
          </w:p>
          <w:p w:rsidR="00000000" w:rsidDel="00000000" w:rsidP="00000000" w:rsidRDefault="00000000" w:rsidRPr="00000000" w14:paraId="000002F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FA">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F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1.3.67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F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Glass/glazing assessments</w:t>
            </w:r>
            <w:r w:rsidDel="00000000" w:rsidR="00000000" w:rsidRPr="00000000">
              <w:rPr>
                <w:rtl w:val="0"/>
              </w:rPr>
            </w:r>
          </w:p>
          <w:p w:rsidR="00000000" w:rsidDel="00000000" w:rsidP="00000000" w:rsidRDefault="00000000" w:rsidRPr="00000000" w14:paraId="000002F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2FF">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0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1.3.68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0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Governance, funding and finance</w:t>
            </w:r>
            <w:r w:rsidDel="00000000" w:rsidR="00000000" w:rsidRPr="00000000">
              <w:rPr>
                <w:rtl w:val="0"/>
              </w:rPr>
            </w:r>
          </w:p>
          <w:p w:rsidR="00000000" w:rsidDel="00000000" w:rsidP="00000000" w:rsidRDefault="00000000" w:rsidRPr="00000000" w14:paraId="0000030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04">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0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1.3.69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0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Health and wellbeing assessments</w:t>
            </w:r>
            <w:r w:rsidDel="00000000" w:rsidR="00000000" w:rsidRPr="00000000">
              <w:rPr>
                <w:rtl w:val="0"/>
              </w:rPr>
            </w:r>
          </w:p>
          <w:p w:rsidR="00000000" w:rsidDel="00000000" w:rsidP="00000000" w:rsidRDefault="00000000" w:rsidRPr="00000000" w14:paraId="0000030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09">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0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1.3.70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0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Health and safety advisory services</w:t>
            </w:r>
            <w:r w:rsidDel="00000000" w:rsidR="00000000" w:rsidRPr="00000000">
              <w:rPr>
                <w:rtl w:val="0"/>
              </w:rPr>
            </w:r>
          </w:p>
          <w:p w:rsidR="00000000" w:rsidDel="00000000" w:rsidP="00000000" w:rsidRDefault="00000000" w:rsidRPr="00000000" w14:paraId="0000030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0E">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0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1.3.71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11">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Insurance related</w:t>
            </w:r>
            <w:r w:rsidDel="00000000" w:rsidR="00000000" w:rsidRPr="00000000">
              <w:rPr>
                <w:rtl w:val="0"/>
              </w:rPr>
            </w:r>
          </w:p>
          <w:p w:rsidR="00000000" w:rsidDel="00000000" w:rsidP="00000000" w:rsidRDefault="00000000" w:rsidRPr="00000000" w14:paraId="0000031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13">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1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1.3.72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1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Inventories/check-in check-out reports</w:t>
            </w: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18">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1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1.3.73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1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Lease and warranty compliance</w:t>
            </w:r>
            <w:r w:rsidDel="00000000" w:rsidR="00000000" w:rsidRPr="00000000">
              <w:rPr>
                <w:rtl w:val="0"/>
              </w:rPr>
            </w:r>
          </w:p>
          <w:p w:rsidR="00000000" w:rsidDel="00000000" w:rsidP="00000000" w:rsidRDefault="00000000" w:rsidRPr="00000000" w14:paraId="0000031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1D">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1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1.3.74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2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LED Lighting and controls</w:t>
            </w:r>
            <w:r w:rsidDel="00000000" w:rsidR="00000000" w:rsidRPr="00000000">
              <w:rPr>
                <w:rtl w:val="0"/>
              </w:rPr>
            </w:r>
          </w:p>
          <w:p w:rsidR="00000000" w:rsidDel="00000000" w:rsidP="00000000" w:rsidRDefault="00000000" w:rsidRPr="00000000" w14:paraId="0000032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22">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2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1.3.75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2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Legal compliance - optimised building repair surveying and analytical services</w:t>
            </w:r>
            <w:r w:rsidDel="00000000" w:rsidR="00000000" w:rsidRPr="00000000">
              <w:rPr>
                <w:rtl w:val="0"/>
              </w:rPr>
            </w:r>
          </w:p>
          <w:p w:rsidR="00000000" w:rsidDel="00000000" w:rsidP="00000000" w:rsidRDefault="00000000" w:rsidRPr="00000000" w14:paraId="0000032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27">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2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1.3.76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2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Life cycle planning and management</w:t>
            </w:r>
            <w:r w:rsidDel="00000000" w:rsidR="00000000" w:rsidRPr="00000000">
              <w:rPr>
                <w:rtl w:val="0"/>
              </w:rPr>
            </w:r>
          </w:p>
          <w:p w:rsidR="00000000" w:rsidDel="00000000" w:rsidP="00000000" w:rsidRDefault="00000000" w:rsidRPr="00000000" w14:paraId="0000032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2C">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2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1.3.77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2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Lift consultancy</w:t>
            </w:r>
            <w:r w:rsidDel="00000000" w:rsidR="00000000" w:rsidRPr="00000000">
              <w:rPr>
                <w:rtl w:val="0"/>
              </w:rPr>
            </w:r>
          </w:p>
          <w:p w:rsidR="00000000" w:rsidDel="00000000" w:rsidP="00000000" w:rsidRDefault="00000000" w:rsidRPr="00000000" w14:paraId="0000033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31">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3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1.3.78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3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Lighting consultancy</w:t>
            </w:r>
            <w:r w:rsidDel="00000000" w:rsidR="00000000" w:rsidRPr="00000000">
              <w:rPr>
                <w:rtl w:val="0"/>
              </w:rPr>
            </w:r>
          </w:p>
          <w:p w:rsidR="00000000" w:rsidDel="00000000" w:rsidP="00000000" w:rsidRDefault="00000000" w:rsidRPr="00000000" w14:paraId="0000033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36">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3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1.3.79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3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Long term asset replacement (LTAR)</w:t>
            </w:r>
            <w:r w:rsidDel="00000000" w:rsidR="00000000" w:rsidRPr="00000000">
              <w:rPr>
                <w:rtl w:val="0"/>
              </w:rPr>
            </w:r>
          </w:p>
          <w:p w:rsidR="00000000" w:rsidDel="00000000" w:rsidP="00000000" w:rsidRDefault="00000000" w:rsidRPr="00000000" w14:paraId="0000033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3B">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3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1.3.80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3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Materials testing e.g. concrete contamination survey</w:t>
            </w:r>
            <w:r w:rsidDel="00000000" w:rsidR="00000000" w:rsidRPr="00000000">
              <w:rPr>
                <w:rtl w:val="0"/>
              </w:rPr>
            </w:r>
          </w:p>
          <w:p w:rsidR="00000000" w:rsidDel="00000000" w:rsidP="00000000" w:rsidRDefault="00000000" w:rsidRPr="00000000" w14:paraId="0000033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40">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41">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1.3.81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4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Mechanical, electrical, public health and lift survey</w:t>
            </w:r>
            <w:r w:rsidDel="00000000" w:rsidR="00000000" w:rsidRPr="00000000">
              <w:rPr>
                <w:rtl w:val="0"/>
              </w:rPr>
            </w:r>
          </w:p>
          <w:p w:rsidR="00000000" w:rsidDel="00000000" w:rsidP="00000000" w:rsidRDefault="00000000" w:rsidRPr="00000000" w14:paraId="0000034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4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4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1.3.82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4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Noise control consultancy</w:t>
            </w: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4A">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4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1.3.83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4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Operational and efficiency improvement</w:t>
            </w:r>
            <w:r w:rsidDel="00000000" w:rsidR="00000000" w:rsidRPr="00000000">
              <w:rPr>
                <w:rtl w:val="0"/>
              </w:rPr>
            </w:r>
          </w:p>
          <w:p w:rsidR="00000000" w:rsidDel="00000000" w:rsidP="00000000" w:rsidRDefault="00000000" w:rsidRPr="00000000" w14:paraId="0000034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4F">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5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1.3.84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5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Other neighbourly matters</w:t>
            </w:r>
            <w:r w:rsidDel="00000000" w:rsidR="00000000" w:rsidRPr="00000000">
              <w:rPr>
                <w:rtl w:val="0"/>
              </w:rPr>
            </w:r>
          </w:p>
          <w:p w:rsidR="00000000" w:rsidDel="00000000" w:rsidP="00000000" w:rsidRDefault="00000000" w:rsidRPr="00000000" w14:paraId="0000035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54">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5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1.3.85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5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Party wall awards</w:t>
            </w:r>
            <w:r w:rsidDel="00000000" w:rsidR="00000000" w:rsidRPr="00000000">
              <w:rPr>
                <w:rtl w:val="0"/>
              </w:rPr>
            </w:r>
          </w:p>
          <w:p w:rsidR="00000000" w:rsidDel="00000000" w:rsidP="00000000" w:rsidRDefault="00000000" w:rsidRPr="00000000" w14:paraId="0000035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59">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5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1.3.86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5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Planned maintenance survey</w:t>
            </w:r>
            <w:r w:rsidDel="00000000" w:rsidR="00000000" w:rsidRPr="00000000">
              <w:rPr>
                <w:rtl w:val="0"/>
              </w:rPr>
            </w:r>
          </w:p>
          <w:p w:rsidR="00000000" w:rsidDel="00000000" w:rsidP="00000000" w:rsidRDefault="00000000" w:rsidRPr="00000000" w14:paraId="0000035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5E">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5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1.3.87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61">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Policy and strategy advisory</w:t>
            </w:r>
            <w:r w:rsidDel="00000000" w:rsidR="00000000" w:rsidRPr="00000000">
              <w:rPr>
                <w:rtl w:val="0"/>
              </w:rPr>
            </w:r>
          </w:p>
          <w:p w:rsidR="00000000" w:rsidDel="00000000" w:rsidP="00000000" w:rsidRDefault="00000000" w:rsidRPr="00000000" w14:paraId="0000036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63">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6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1.3.88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6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Portfolio audits</w:t>
            </w:r>
            <w:r w:rsidDel="00000000" w:rsidR="00000000" w:rsidRPr="00000000">
              <w:rPr>
                <w:rtl w:val="0"/>
              </w:rPr>
            </w:r>
          </w:p>
          <w:p w:rsidR="00000000" w:rsidDel="00000000" w:rsidP="00000000" w:rsidRDefault="00000000" w:rsidRPr="00000000" w14:paraId="0000036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68">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6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1.3.89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6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Post occupancy evaluation</w:t>
            </w:r>
            <w:r w:rsidDel="00000000" w:rsidR="00000000" w:rsidRPr="00000000">
              <w:rPr>
                <w:rtl w:val="0"/>
              </w:rPr>
            </w:r>
          </w:p>
          <w:p w:rsidR="00000000" w:rsidDel="00000000" w:rsidP="00000000" w:rsidRDefault="00000000" w:rsidRPr="00000000" w14:paraId="0000036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6D">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6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1.3.90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7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Property advisory Services</w:t>
            </w:r>
            <w:r w:rsidDel="00000000" w:rsidR="00000000" w:rsidRPr="00000000">
              <w:rPr>
                <w:rtl w:val="0"/>
              </w:rPr>
            </w:r>
          </w:p>
          <w:p w:rsidR="00000000" w:rsidDel="00000000" w:rsidP="00000000" w:rsidRDefault="00000000" w:rsidRPr="00000000" w14:paraId="0000037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72">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7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1.3.91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7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Property consultancy</w:t>
            </w:r>
            <w:r w:rsidDel="00000000" w:rsidR="00000000" w:rsidRPr="00000000">
              <w:rPr>
                <w:rtl w:val="0"/>
              </w:rPr>
            </w:r>
          </w:p>
          <w:p w:rsidR="00000000" w:rsidDel="00000000" w:rsidP="00000000" w:rsidRDefault="00000000" w:rsidRPr="00000000" w14:paraId="0000037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77">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7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1.3.92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7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Renewable project feasibility, design and installation</w:t>
            </w:r>
            <w:r w:rsidDel="00000000" w:rsidR="00000000" w:rsidRPr="00000000">
              <w:rPr>
                <w:rtl w:val="0"/>
              </w:rPr>
            </w:r>
          </w:p>
          <w:p w:rsidR="00000000" w:rsidDel="00000000" w:rsidP="00000000" w:rsidRDefault="00000000" w:rsidRPr="00000000" w14:paraId="0000037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7C">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7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1.3.93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7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Risk evaluation and advisory</w:t>
            </w:r>
            <w:r w:rsidDel="00000000" w:rsidR="00000000" w:rsidRPr="00000000">
              <w:rPr>
                <w:rtl w:val="0"/>
              </w:rPr>
            </w:r>
          </w:p>
          <w:p w:rsidR="00000000" w:rsidDel="00000000" w:rsidP="00000000" w:rsidRDefault="00000000" w:rsidRPr="00000000" w14:paraId="0000038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81">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17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8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1.3.94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8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Six facet survey (NHS): </w:t>
              <w:br w:type="textWrapping"/>
              <w:t xml:space="preserve">Facet 1 - Physical condition survey (Fabric and M&amp;E)</w:t>
              <w:br w:type="textWrapping"/>
              <w:t xml:space="preserve">Facet 2 - Statutory compliance audit (Inc. Fire)</w:t>
              <w:br w:type="textWrapping"/>
              <w:t xml:space="preserve">Facet 3 - Space utilisation audit</w:t>
              <w:br w:type="textWrapping"/>
              <w:t xml:space="preserve">Facet 4 - Functional suitability review</w:t>
              <w:br w:type="textWrapping"/>
              <w:t xml:space="preserve">Facet 5 - Quality audit</w:t>
              <w:br w:type="textWrapping"/>
              <w:t xml:space="preserve">Facet 6 - Environmental management audit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8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6">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8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1.3.95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8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Snagging survey</w:t>
            </w:r>
            <w:r w:rsidDel="00000000" w:rsidR="00000000" w:rsidRPr="00000000">
              <w:rPr>
                <w:rtl w:val="0"/>
              </w:rPr>
            </w:r>
          </w:p>
          <w:p w:rsidR="00000000" w:rsidDel="00000000" w:rsidP="00000000" w:rsidRDefault="00000000" w:rsidRPr="00000000" w14:paraId="0000038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8B">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8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1.3.96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8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Socio-economic consultancy</w:t>
            </w:r>
            <w:r w:rsidDel="00000000" w:rsidR="00000000" w:rsidRPr="00000000">
              <w:rPr>
                <w:rtl w:val="0"/>
              </w:rPr>
            </w:r>
          </w:p>
          <w:p w:rsidR="00000000" w:rsidDel="00000000" w:rsidP="00000000" w:rsidRDefault="00000000" w:rsidRPr="00000000" w14:paraId="0000038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90">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91">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1.3.97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9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Specialist structural survey</w:t>
            </w:r>
            <w:r w:rsidDel="00000000" w:rsidR="00000000" w:rsidRPr="00000000">
              <w:rPr>
                <w:rtl w:val="0"/>
              </w:rPr>
            </w:r>
          </w:p>
          <w:p w:rsidR="00000000" w:rsidDel="00000000" w:rsidP="00000000" w:rsidRDefault="00000000" w:rsidRPr="00000000" w14:paraId="0000039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9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9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1.3.98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9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Statutory compliance review (UK/devolved administrations)</w:t>
            </w:r>
            <w:r w:rsidDel="00000000" w:rsidR="00000000" w:rsidRPr="00000000">
              <w:rPr>
                <w:rtl w:val="0"/>
              </w:rPr>
            </w:r>
          </w:p>
          <w:p w:rsidR="00000000" w:rsidDel="00000000" w:rsidP="00000000" w:rsidRDefault="00000000" w:rsidRPr="00000000" w14:paraId="0000039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9A">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B">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9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1.3.99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9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Stock condition survey</w:t>
            </w:r>
            <w:r w:rsidDel="00000000" w:rsidR="00000000" w:rsidRPr="00000000">
              <w:rPr>
                <w:rtl w:val="0"/>
              </w:rPr>
            </w:r>
          </w:p>
          <w:p w:rsidR="00000000" w:rsidDel="00000000" w:rsidP="00000000" w:rsidRDefault="00000000" w:rsidRPr="00000000" w14:paraId="0000039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A0">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A1">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A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Strategic advice, including the preparation and development of an estate strategy</w:t>
            </w:r>
            <w:r w:rsidDel="00000000" w:rsidR="00000000" w:rsidRPr="00000000">
              <w:rPr>
                <w:rtl w:val="0"/>
              </w:rPr>
            </w:r>
          </w:p>
          <w:p w:rsidR="00000000" w:rsidDel="00000000" w:rsidP="00000000" w:rsidRDefault="00000000" w:rsidRPr="00000000" w14:paraId="000003A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A5">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6">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A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1.3.101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A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Transformation and change management</w:t>
            </w:r>
            <w:r w:rsidDel="00000000" w:rsidR="00000000" w:rsidRPr="00000000">
              <w:rPr>
                <w:rtl w:val="0"/>
              </w:rPr>
            </w:r>
          </w:p>
          <w:p w:rsidR="00000000" w:rsidDel="00000000" w:rsidP="00000000" w:rsidRDefault="00000000" w:rsidRPr="00000000" w14:paraId="000003A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AB">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A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1.3.102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A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Water hygiene and legionella risk assessment and consultancy services</w:t>
            </w:r>
            <w:r w:rsidDel="00000000" w:rsidR="00000000" w:rsidRPr="00000000">
              <w:rPr>
                <w:rtl w:val="0"/>
              </w:rPr>
            </w:r>
          </w:p>
          <w:p w:rsidR="00000000" w:rsidDel="00000000" w:rsidP="00000000" w:rsidRDefault="00000000" w:rsidRPr="00000000" w14:paraId="000003A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B0">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1">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B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1.3.103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B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Workplace assessments</w:t>
            </w:r>
            <w:r w:rsidDel="00000000" w:rsidR="00000000" w:rsidRPr="00000000">
              <w:rPr>
                <w:rtl w:val="0"/>
              </w:rPr>
            </w:r>
          </w:p>
          <w:p w:rsidR="00000000" w:rsidDel="00000000" w:rsidP="00000000" w:rsidRDefault="00000000" w:rsidRPr="00000000" w14:paraId="000003B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B6">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B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1.3.104</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B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Procurement managed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B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Full end-to-end managed procurement service for the provision of facilities management (FM) services for delivery on a national basis, using any relevant Authority framework agreements and any other public sector framework agreements as specified by the Buyer. The Supplier may also be requested to run an appropriate procurement acting as the agent of the Buyer and assist the Cabinet Office Controls review.</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BA">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B">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C">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D">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B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1.3.105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C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Contract management</w:t>
            </w:r>
            <w:r w:rsidDel="00000000" w:rsidR="00000000" w:rsidRPr="00000000">
              <w:rPr>
                <w:rtl w:val="0"/>
              </w:rPr>
            </w:r>
          </w:p>
          <w:p w:rsidR="00000000" w:rsidDel="00000000" w:rsidP="00000000" w:rsidRDefault="00000000" w:rsidRPr="00000000" w14:paraId="000003C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C2">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C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1.3.106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C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Procurement &amp; commercial strategy</w:t>
            </w:r>
            <w:r w:rsidDel="00000000" w:rsidR="00000000" w:rsidRPr="00000000">
              <w:rPr>
                <w:rtl w:val="0"/>
              </w:rPr>
            </w:r>
          </w:p>
          <w:p w:rsidR="00000000" w:rsidDel="00000000" w:rsidP="00000000" w:rsidRDefault="00000000" w:rsidRPr="00000000" w14:paraId="000003C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C7">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C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1.3.107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C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Asset verification and condition surveys</w:t>
            </w:r>
            <w:r w:rsidDel="00000000" w:rsidR="00000000" w:rsidRPr="00000000">
              <w:rPr>
                <w:rtl w:val="0"/>
              </w:rPr>
            </w:r>
          </w:p>
          <w:p w:rsidR="00000000" w:rsidDel="00000000" w:rsidP="00000000" w:rsidRDefault="00000000" w:rsidRPr="00000000" w14:paraId="000003C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CC">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C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1.3.108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C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Compiling asset information for population to the data pack, service matrix, cost models, KPIs and ITT documentation</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D0">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1">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3D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3D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Valuation</w:t>
            </w:r>
            <w:r w:rsidDel="00000000" w:rsidR="00000000" w:rsidRPr="00000000">
              <w:rPr>
                <w:rtl w:val="0"/>
              </w:rPr>
            </w:r>
          </w:p>
          <w:p w:rsidR="00000000" w:rsidDel="00000000" w:rsidP="00000000" w:rsidRDefault="00000000" w:rsidRPr="00000000" w14:paraId="000003D4">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5">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3D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3D7">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D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1.4.01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D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D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Valuations to be carried out fully in accordance with the latest edition of the RICS Valuation - Global Standards (“Red Book”) and any of the Buyer’s accounting guidelines, as superseded or replaced.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DB">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C">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D">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D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1.4.02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E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Asset valuations; valuations for any other financial reporting purposes, including capital charges, undertaken in accordance with the prevailing accounting standards, as interpreted for the UK public sector and current professional standards guidance.</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E1">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2">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3">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E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1.4.03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E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Marketing appraisal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E7">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E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1.4.04</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E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Compulsory purchase orders (CPO)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E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Advise and/or management of the CPO process (Including Inquiry) to a successful outcome (formulation, resolution, referencing, making the order, notification and publicity, objections, inquiry, decision, possession and compensation)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EB">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C">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E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1.4.05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E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Advice and/or management services acting on behalf of the Buyer who owns or occupies land subject to a CPO, having regard to the crown exemption and protocol for cooperation with other public bodies.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F0">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1">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3F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3F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Business Rates</w:t>
            </w:r>
            <w:r w:rsidDel="00000000" w:rsidR="00000000" w:rsidRPr="00000000">
              <w:rPr>
                <w:rtl w:val="0"/>
              </w:rPr>
            </w:r>
          </w:p>
          <w:p w:rsidR="00000000" w:rsidDel="00000000" w:rsidP="00000000" w:rsidRDefault="00000000" w:rsidRPr="00000000" w14:paraId="000003F4">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3F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3F6">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F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1.5.01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F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General administration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F9">
            <w:pPr>
              <w:rPr>
                <w:rFonts w:ascii="Arial" w:cs="Arial" w:eastAsia="Arial" w:hAnsi="Arial"/>
                <w:sz w:val="20"/>
                <w:szCs w:val="20"/>
              </w:rPr>
            </w:pPr>
            <w:r w:rsidDel="00000000" w:rsidR="00000000" w:rsidRPr="00000000">
              <w:rPr>
                <w:rFonts w:ascii="Arial" w:cs="Arial" w:eastAsia="Arial" w:hAnsi="Arial"/>
                <w:sz w:val="20"/>
                <w:szCs w:val="20"/>
                <w:rtl w:val="0"/>
              </w:rPr>
              <w:t xml:space="preserve">Provide professional advice, guidance and assistance on domestic or non-domestic rating issues, including a proactive strategy to mitigate liabilities arising from new properties or alterations to existing premises.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FA">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B">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C">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F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1.5.02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3F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Develop and maintain a list of rating assessments for all the rating hereditaments where the Buyer is the ratepayer.</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00">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1">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02">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1.5.03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0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Checking rates bills for accuracy of fact and calculation.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0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0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1.5.04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08">
            <w:pPr>
              <w:rPr>
                <w:rFonts w:ascii="Arial" w:cs="Arial" w:eastAsia="Arial" w:hAnsi="Arial"/>
                <w:sz w:val="20"/>
                <w:szCs w:val="20"/>
              </w:rPr>
            </w:pPr>
            <w:r w:rsidDel="00000000" w:rsidR="00000000" w:rsidRPr="00000000">
              <w:rPr>
                <w:rFonts w:ascii="Arial" w:cs="Arial" w:eastAsia="Arial" w:hAnsi="Arial"/>
                <w:sz w:val="20"/>
                <w:szCs w:val="20"/>
                <w:rtl w:val="0"/>
              </w:rPr>
              <w:t xml:space="preserve">Provide advice and guidance on three-yearly revaluations from 2023 onwards, transitional arrangements and legislative changes that will impact on business rates charges. </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09">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A">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0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1.5.05</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0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Full payment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0D">
            <w:pPr>
              <w:rPr>
                <w:rFonts w:ascii="Arial" w:cs="Arial" w:eastAsia="Arial" w:hAnsi="Arial"/>
                <w:sz w:val="20"/>
                <w:szCs w:val="20"/>
              </w:rPr>
            </w:pPr>
            <w:r w:rsidDel="00000000" w:rsidR="00000000" w:rsidRPr="00000000">
              <w:rPr>
                <w:rFonts w:ascii="Arial" w:cs="Arial" w:eastAsia="Arial" w:hAnsi="Arial"/>
                <w:sz w:val="20"/>
                <w:szCs w:val="20"/>
                <w:rtl w:val="0"/>
              </w:rPr>
              <w:t xml:space="preserve">Interrogation of rate bills, ensuring liabilities are correct and mitigated to the full extent in terms of occupational status without going to appeal.</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0E">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F">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1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1.5.06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1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Provide forecasts or Buyer reporting requirements for budgeting or payment purposes, including apportionments for lettings and estimates for new buildings.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13">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4">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1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1.5.07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17">
            <w:pPr>
              <w:rPr>
                <w:rFonts w:ascii="Arial" w:cs="Arial" w:eastAsia="Arial" w:hAnsi="Arial"/>
                <w:sz w:val="20"/>
                <w:szCs w:val="20"/>
              </w:rPr>
            </w:pPr>
            <w:r w:rsidDel="00000000" w:rsidR="00000000" w:rsidRPr="00000000">
              <w:rPr>
                <w:rFonts w:ascii="Arial" w:cs="Arial" w:eastAsia="Arial" w:hAnsi="Arial"/>
                <w:sz w:val="20"/>
                <w:szCs w:val="20"/>
                <w:rtl w:val="0"/>
              </w:rPr>
              <w:t xml:space="preserve">Ensure payments of accurate rates demands are made in a timely fashion and provide reconciliation reports as agreed with the Buyer. </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18">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1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1.5.08</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1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Rating appeals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1B">
            <w:pPr>
              <w:rPr>
                <w:rFonts w:ascii="Arial" w:cs="Arial" w:eastAsia="Arial" w:hAnsi="Arial"/>
                <w:sz w:val="20"/>
                <w:szCs w:val="20"/>
              </w:rPr>
            </w:pPr>
            <w:r w:rsidDel="00000000" w:rsidR="00000000" w:rsidRPr="00000000">
              <w:rPr>
                <w:rFonts w:ascii="Arial" w:cs="Arial" w:eastAsia="Arial" w:hAnsi="Arial"/>
                <w:sz w:val="20"/>
                <w:szCs w:val="20"/>
                <w:rtl w:val="0"/>
              </w:rPr>
              <w:t xml:space="preserve">Check, Challenge &amp; Appeal (England, Scotland and Wales) - Act on behalf of the Buyer as its authorised agent for the online Valuation Office Agency process for business rates.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1C">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D">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1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1.5.09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2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Act on behalf of the Buyer for material change appeals for physical changes to their property.</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21">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2">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2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1.5.10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25">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Act on behalf of the Buyer for baseline liability appeals.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26">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2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1.5.11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2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Rating relief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2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Act on behalf of the Buyer for rating relief (small business, rural, charitable, enterprise zones, exempted and empty buildings, hardship, transitional, retail discount and local newspaper reliefs).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2A">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B">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C">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2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1.5.12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2E">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Rating audits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2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Act on behalf of the Buyer on auditing historic and/or current rate refunds and rebates.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30">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1">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bl>
    <w:p w:rsidR="00000000" w:rsidDel="00000000" w:rsidP="00000000" w:rsidRDefault="00000000" w:rsidRPr="00000000" w14:paraId="00000432">
      <w:pPr>
        <w:pBdr>
          <w:top w:space="0" w:sz="0" w:val="nil"/>
          <w:left w:space="0" w:sz="0" w:val="nil"/>
          <w:bottom w:space="0" w:sz="0" w:val="nil"/>
          <w:right w:space="0" w:sz="0" w:val="nil"/>
          <w:between w:space="0" w:sz="0" w:val="nil"/>
        </w:pBdr>
        <w:spacing w:after="0" w:line="259" w:lineRule="auto"/>
        <w:jc w:val="both"/>
        <w:rPr>
          <w:sz w:val="20"/>
          <w:szCs w:val="20"/>
        </w:rPr>
      </w:pPr>
      <w:r w:rsidDel="00000000" w:rsidR="00000000" w:rsidRPr="00000000">
        <w:rPr>
          <w:rtl w:val="0"/>
        </w:rPr>
      </w:r>
    </w:p>
    <w:p w:rsidR="00000000" w:rsidDel="00000000" w:rsidP="00000000" w:rsidRDefault="00000000" w:rsidRPr="00000000" w14:paraId="00000433">
      <w:pPr>
        <w:pBdr>
          <w:top w:space="0" w:sz="0" w:val="nil"/>
          <w:left w:space="0" w:sz="0" w:val="nil"/>
          <w:bottom w:space="0" w:sz="0" w:val="nil"/>
          <w:right w:space="0" w:sz="0" w:val="nil"/>
          <w:between w:space="0" w:sz="0" w:val="nil"/>
        </w:pBdr>
        <w:spacing w:after="0" w:line="259" w:lineRule="auto"/>
        <w:ind w:left="360" w:firstLine="0"/>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7.2.</w:t>
        <w:tab/>
        <w:tab/>
        <w:t xml:space="preserve">Services should be delivered to the appropriate RICS standards, guidance or practises as currently published. </w:t>
      </w:r>
      <w:r w:rsidDel="00000000" w:rsidR="00000000" w:rsidRPr="00000000">
        <w:rPr>
          <w:rtl w:val="0"/>
        </w:rPr>
      </w:r>
    </w:p>
    <w:p w:rsidR="00000000" w:rsidDel="00000000" w:rsidP="00000000" w:rsidRDefault="00000000" w:rsidRPr="00000000" w14:paraId="00000434">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5">
      <w:pPr>
        <w:pStyle w:val="Heading2"/>
        <w:pageBreakBefore w:val="1"/>
        <w:numPr>
          <w:ilvl w:val="0"/>
          <w:numId w:val="4"/>
        </w:numPr>
        <w:tabs>
          <w:tab w:val="left" w:leader="none" w:pos="420"/>
        </w:tabs>
        <w:ind w:left="850" w:hanging="566"/>
        <w:rPr/>
      </w:pPr>
      <w:r w:rsidDel="00000000" w:rsidR="00000000" w:rsidRPr="00000000">
        <w:rPr>
          <w:rFonts w:ascii="Arial" w:cs="Arial" w:eastAsia="Arial" w:hAnsi="Arial"/>
          <w:b w:val="1"/>
          <w:color w:val="000000"/>
          <w:rtl w:val="0"/>
        </w:rPr>
        <w:t xml:space="preserve">Lot 2 - Estate (Property) Management</w:t>
        <w:tab/>
      </w:r>
      <w:r w:rsidDel="00000000" w:rsidR="00000000" w:rsidRPr="00000000">
        <w:rPr>
          <w:rtl w:val="0"/>
        </w:rPr>
      </w:r>
    </w:p>
    <w:p w:rsidR="00000000" w:rsidDel="00000000" w:rsidP="00000000" w:rsidRDefault="00000000" w:rsidRPr="00000000" w14:paraId="00000436">
      <w:pPr>
        <w:numPr>
          <w:ilvl w:val="1"/>
          <w:numId w:val="4"/>
        </w:numPr>
        <w:pBdr>
          <w:top w:space="0" w:sz="0" w:val="nil"/>
          <w:left w:space="0" w:sz="0" w:val="nil"/>
          <w:bottom w:space="0" w:sz="0" w:val="nil"/>
          <w:right w:space="0" w:sz="0" w:val="nil"/>
          <w:between w:space="0" w:sz="0" w:val="nil"/>
        </w:pBdr>
        <w:shd w:fill="ffffff" w:val="clear"/>
        <w:tabs>
          <w:tab w:val="left" w:leader="none" w:pos="1218"/>
        </w:tabs>
        <w:ind w:left="850" w:hanging="566"/>
        <w:jc w:val="both"/>
        <w:rPr/>
      </w:pPr>
      <w:r w:rsidDel="00000000" w:rsidR="00000000" w:rsidRPr="00000000">
        <w:rPr>
          <w:rFonts w:ascii="Arial" w:cs="Arial" w:eastAsia="Arial" w:hAnsi="Arial"/>
          <w:sz w:val="20"/>
          <w:szCs w:val="20"/>
          <w:rtl w:val="0"/>
        </w:rPr>
        <w:t xml:space="preserve">Operation and management to support the occupation of the government estate, providing both technical and operational due diligence where required, including providing an oversight of the property to include policy, maintenance, capital works and strategic asset management plans in support of the Buyers’ property strategy.  </w:t>
      </w:r>
      <w:r w:rsidDel="00000000" w:rsidR="00000000" w:rsidRPr="00000000">
        <w:rPr>
          <w:rtl w:val="0"/>
        </w:rPr>
      </w:r>
    </w:p>
    <w:tbl>
      <w:tblPr>
        <w:tblStyle w:val="Table2"/>
        <w:tblW w:w="9015.0" w:type="dxa"/>
        <w:jc w:val="left"/>
        <w:tblLayout w:type="fixed"/>
        <w:tblLook w:val="0000"/>
      </w:tblPr>
      <w:tblGrid>
        <w:gridCol w:w="960"/>
        <w:gridCol w:w="1500"/>
        <w:gridCol w:w="5205"/>
        <w:gridCol w:w="1350"/>
        <w:tblGridChange w:id="0">
          <w:tblGrid>
            <w:gridCol w:w="960"/>
            <w:gridCol w:w="1500"/>
            <w:gridCol w:w="5205"/>
            <w:gridCol w:w="1350"/>
          </w:tblGrid>
        </w:tblGridChange>
      </w:tblGrid>
      <w:tr>
        <w:trPr>
          <w:cantSplit w:val="0"/>
          <w:trHeight w:val="762"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43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Service 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43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High Level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439">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The Supplier shall provide the following Services, acting on behalf of the Buyer either as a landlord or tenant, which include, but are not limited to:</w:t>
            </w:r>
            <w:r w:rsidDel="00000000" w:rsidR="00000000" w:rsidRPr="00000000">
              <w:rPr>
                <w:rtl w:val="0"/>
              </w:rPr>
            </w:r>
          </w:p>
          <w:p w:rsidR="00000000" w:rsidDel="00000000" w:rsidP="00000000" w:rsidRDefault="00000000" w:rsidRPr="00000000" w14:paraId="0000043A">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43B">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Mandatory Service</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3C">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2.01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3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Estate, asset &amp; property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3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Asset management of the commercial, retail, industrial, residential, institutional, land, agricultural or other estate, integrating and liaising with current estate suppliers as necessary (including maximising revenue, managing maintenance and repair, interaction with occupiers and key service providers, budget management and forecasting).</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3F">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0">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1">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42">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2.02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4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Landlord management (including Landlord consents).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4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46">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2.03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4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Tenant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49">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4A">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2.04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4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Service charge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4D">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4E">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2.05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50">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Energy management (bureau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51">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52">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2.06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5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Managing and delivering Buyer strategic asset management plans (SAMP), including sustainability performance of property assets (workplace technology systems may be used to monitor, report and display capacity, availability, usage and occupational trends through Ai and IoT solutions).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55">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6">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7">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58">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2.07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5A">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Managing statutory compliance and reporting of property assets (risk, fire safety and health and safety compliance).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5B">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C">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5D">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2.08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5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Workplace planning and space optimisation including, but not limited to, demand assessment, capacity testing and performance of assets (including workplace technology systems to monitor, report and display capacity, availability, usage and occupational trends through Ai and IoT solutions).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60">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1">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2">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3">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64">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2.09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6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Monitoring, improving, reporting and making recommendations on Buyer satisfaction of assets and occupier wellbeing, including post- implementation reviews of change programs, refurbishments, capital programs, works and day-to-day occupation.</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67">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8">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9">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6A">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2.10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6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Development, ownership and responsibility for managing the Buyer estate information within their own property database or suppliers, ensuring that its management and maintenance is real time, and that it shall interface and be compatible with the supplier’s database for the estate.</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6D">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E">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F">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70">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2.11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7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Third party supplier management relating solely to Buyer occupations (development of contract registers and contract management on behalf of the Buyer who retain contract ownership).</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73">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4">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76">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77">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Treasury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78">
            <w:pPr>
              <w:pBdr>
                <w:top w:space="0" w:sz="0" w:val="nil"/>
                <w:left w:space="0" w:sz="0" w:val="nil"/>
                <w:bottom w:space="0" w:sz="0" w:val="nil"/>
                <w:right w:space="0" w:sz="0" w:val="nil"/>
                <w:between w:space="0" w:sz="0" w:val="nil"/>
              </w:pBdr>
              <w:spacing w:after="160" w:line="240" w:lineRule="auto"/>
              <w:rPr/>
            </w:pPr>
            <w:r w:rsidDel="00000000" w:rsidR="00000000" w:rsidRPr="00000000">
              <w:rPr>
                <w:rFonts w:ascii="Arial" w:cs="Arial" w:eastAsia="Arial" w:hAnsi="Arial"/>
                <w:sz w:val="20"/>
                <w:szCs w:val="20"/>
                <w:rtl w:val="0"/>
              </w:rPr>
              <w:t xml:space="preserve">Financial management, including checking, paying and reporting on Buyer service charges, insurance and rent, including general administration, as specified by the Buyer.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79">
            <w:pPr>
              <w:pBdr>
                <w:top w:space="0" w:sz="0" w:val="nil"/>
                <w:left w:space="0" w:sz="0" w:val="nil"/>
                <w:bottom w:space="0" w:sz="0" w:val="nil"/>
                <w:right w:space="0" w:sz="0" w:val="nil"/>
                <w:between w:space="0" w:sz="0" w:val="nil"/>
              </w:pBdr>
              <w:spacing w:after="16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A">
            <w:pPr>
              <w:pBdr>
                <w:top w:space="0" w:sz="0" w:val="nil"/>
                <w:left w:space="0" w:sz="0" w:val="nil"/>
                <w:bottom w:space="0" w:sz="0" w:val="nil"/>
                <w:right w:space="0" w:sz="0" w:val="nil"/>
                <w:between w:space="0" w:sz="0" w:val="nil"/>
              </w:pBdr>
              <w:spacing w:after="160" w:line="240" w:lineRule="auto"/>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7B">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2.13</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7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Vacant property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7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Vacant property management, including regular visits and the provision of appropriate security measures.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7E">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F">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80">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2.14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8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Property guardianship - may include a property guardian who is a working professional, who protects a vacant property by occupying a shared living space under a non-exclusive licence agreement.</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83">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4">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86">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87">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Moveable equipment asset management</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8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Moveable equipment asset management - management, control and tracking of moveable assets.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89">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A">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8B">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2.16</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8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Estate management support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8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Onboarding and co-location services to support the sharing of estate between government departments.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8E">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F">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90">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2.17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9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Interdepartmental occupational management (e.g. MOTO) - acting on behalf of the Buyer in the development and management of cross- departmental agreements for sharing space.</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93">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4">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96">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2.18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9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Commercialisation services and strategies - identifying additional sources of income from assets.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99">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A">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9B">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2.19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9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Provision of workplace support services - H&amp;S, risk management, display screen equipment assessments, incident management, first aiders.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9E">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F">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A0">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2.20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A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Daylighting, sun lighting, overshadowing and rights of light - initial report, to be agreed with the Buyer, covering all significant facts, setting out actions, negotiation strategies and anticipated outcomes. Undertake and manage negotiations to a satisfactory outcome, to be agreed with the Buyer.</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A3">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4">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A6">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2.21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A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Party Walls - Acting on behalf of the Buyer as the building owner or adjoining owner within the Party Wall Act 1996.</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A9">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A">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AB">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2.22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A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Wayleaves &amp; easements - Services (initial report covering all significant facts, setting out actions, negotiation strategies and anticipated outcomes, as agreed with the Buyer - undertake and manage negotiations to a satisfactory outcome) acting on behalf of the Buyer in the grant of wayleaves (terminable) and easements (permanent) access agreements.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AE">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F">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0">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B1">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2.23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B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Other neighbourly matters - initial report to be agreed with Buyer, covering all significant facts, setting out actions, negotiation strategies and anticipated outcomes with respect to all boundary disputes or other neighbourly matters. Undertake and manage negotiations to a satisfactory outcome, to be agreed with the Buyer</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B4">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5">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6">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7">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bl>
    <w:p w:rsidR="00000000" w:rsidDel="00000000" w:rsidP="00000000" w:rsidRDefault="00000000" w:rsidRPr="00000000" w14:paraId="000004B8">
      <w:pPr>
        <w:pBdr>
          <w:top w:space="0" w:sz="0" w:val="nil"/>
          <w:left w:space="0" w:sz="0" w:val="nil"/>
          <w:bottom w:space="0" w:sz="0" w:val="nil"/>
          <w:right w:space="0" w:sz="0" w:val="nil"/>
          <w:between w:space="0" w:sz="0" w:val="nil"/>
        </w:pBdr>
        <w:spacing w:after="160" w:line="259" w:lineRule="auto"/>
        <w:rPr/>
      </w:pPr>
      <w:r w:rsidDel="00000000" w:rsidR="00000000" w:rsidRPr="00000000">
        <w:rPr>
          <w:sz w:val="20"/>
          <w:szCs w:val="20"/>
          <w:rtl w:val="0"/>
        </w:rPr>
        <w:tab/>
        <w:tab/>
        <w:tab/>
        <w:tab/>
      </w:r>
      <w:r w:rsidDel="00000000" w:rsidR="00000000" w:rsidRPr="00000000">
        <w:rPr>
          <w:rtl w:val="0"/>
        </w:rPr>
      </w:r>
    </w:p>
    <w:p w:rsidR="00000000" w:rsidDel="00000000" w:rsidP="00000000" w:rsidRDefault="00000000" w:rsidRPr="00000000" w14:paraId="000004B9">
      <w:pPr>
        <w:pBdr>
          <w:top w:space="0" w:sz="0" w:val="nil"/>
          <w:left w:space="0" w:sz="0" w:val="nil"/>
          <w:bottom w:space="0" w:sz="0" w:val="nil"/>
          <w:right w:space="0" w:sz="0" w:val="nil"/>
          <w:between w:space="0" w:sz="0" w:val="nil"/>
        </w:pBdr>
        <w:spacing w:after="160" w:line="259"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8.2.</w:t>
        <w:tab/>
        <w:t xml:space="preserve">Services should be delivered to the appropriate RICS standards, guidance or practises as currently published. </w:t>
      </w:r>
      <w:r w:rsidDel="00000000" w:rsidR="00000000" w:rsidRPr="00000000">
        <w:rPr>
          <w:rtl w:val="0"/>
        </w:rPr>
      </w:r>
    </w:p>
    <w:p w:rsidR="00000000" w:rsidDel="00000000" w:rsidP="00000000" w:rsidRDefault="00000000" w:rsidRPr="00000000" w14:paraId="000004BA">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BB">
      <w:pPr>
        <w:pStyle w:val="Heading2"/>
        <w:pageBreakBefore w:val="1"/>
        <w:numPr>
          <w:ilvl w:val="0"/>
          <w:numId w:val="4"/>
        </w:numPr>
        <w:tabs>
          <w:tab w:val="left" w:leader="none" w:pos="420"/>
        </w:tabs>
        <w:ind w:left="850" w:hanging="566"/>
        <w:rPr/>
      </w:pPr>
      <w:r w:rsidDel="00000000" w:rsidR="00000000" w:rsidRPr="00000000">
        <w:rPr>
          <w:rFonts w:ascii="Arial" w:cs="Arial" w:eastAsia="Arial" w:hAnsi="Arial"/>
          <w:b w:val="1"/>
          <w:color w:val="000000"/>
          <w:rtl w:val="0"/>
        </w:rPr>
        <w:t xml:space="preserve">Lot 3 - Agency &amp; Lease Management</w:t>
      </w:r>
      <w:r w:rsidDel="00000000" w:rsidR="00000000" w:rsidRPr="00000000">
        <w:rPr>
          <w:rtl w:val="0"/>
        </w:rPr>
      </w:r>
    </w:p>
    <w:p w:rsidR="00000000" w:rsidDel="00000000" w:rsidP="00000000" w:rsidRDefault="00000000" w:rsidRPr="00000000" w14:paraId="000004BC">
      <w:pPr>
        <w:pBdr>
          <w:top w:space="0" w:sz="0" w:val="nil"/>
          <w:left w:space="0" w:sz="0" w:val="nil"/>
          <w:bottom w:space="0" w:sz="0" w:val="nil"/>
          <w:right w:space="0" w:sz="0" w:val="nil"/>
          <w:between w:space="0" w:sz="0" w:val="nil"/>
        </w:pBdr>
        <w:spacing w:after="0" w:line="259"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D">
      <w:pPr>
        <w:numPr>
          <w:ilvl w:val="1"/>
          <w:numId w:val="4"/>
        </w:numPr>
        <w:pBdr>
          <w:top w:space="0" w:sz="0" w:val="nil"/>
          <w:left w:space="0" w:sz="0" w:val="nil"/>
          <w:bottom w:space="0" w:sz="0" w:val="nil"/>
          <w:right w:space="0" w:sz="0" w:val="nil"/>
          <w:between w:space="0" w:sz="0" w:val="nil"/>
        </w:pBdr>
        <w:shd w:fill="ffffff" w:val="clear"/>
        <w:tabs>
          <w:tab w:val="left" w:leader="none" w:pos="1218"/>
        </w:tabs>
        <w:ind w:left="850" w:hanging="566"/>
        <w:jc w:val="both"/>
        <w:rPr/>
      </w:pPr>
      <w:r w:rsidDel="00000000" w:rsidR="00000000" w:rsidRPr="00000000">
        <w:rPr>
          <w:rFonts w:ascii="Arial" w:cs="Arial" w:eastAsia="Arial" w:hAnsi="Arial"/>
          <w:sz w:val="20"/>
          <w:szCs w:val="20"/>
          <w:rtl w:val="0"/>
        </w:rPr>
        <w:t xml:space="preserve">Management of freeholds or leaseholds to support the acquisition, occupation or disposal of </w:t>
      </w:r>
      <w:r w:rsidDel="00000000" w:rsidR="00000000" w:rsidRPr="00000000">
        <w:rPr>
          <w:rFonts w:ascii="Arial" w:cs="Arial" w:eastAsia="Arial" w:hAnsi="Arial"/>
          <w:color w:val="000000"/>
          <w:sz w:val="20"/>
          <w:szCs w:val="20"/>
          <w:rtl w:val="0"/>
        </w:rPr>
        <w:t xml:space="preserve">the government estate, providing technical due diligence where required.</w:t>
      </w:r>
      <w:r w:rsidDel="00000000" w:rsidR="00000000" w:rsidRPr="00000000">
        <w:rPr>
          <w:rtl w:val="0"/>
        </w:rPr>
      </w:r>
    </w:p>
    <w:tbl>
      <w:tblPr>
        <w:tblStyle w:val="Table3"/>
        <w:tblW w:w="9016.0" w:type="dxa"/>
        <w:jc w:val="left"/>
        <w:tblLayout w:type="fixed"/>
        <w:tblLook w:val="0000"/>
      </w:tblPr>
      <w:tblGrid>
        <w:gridCol w:w="989"/>
        <w:gridCol w:w="2550"/>
        <w:gridCol w:w="4111"/>
        <w:gridCol w:w="1366"/>
        <w:tblGridChange w:id="0">
          <w:tblGrid>
            <w:gridCol w:w="989"/>
            <w:gridCol w:w="2550"/>
            <w:gridCol w:w="4111"/>
            <w:gridCol w:w="1366"/>
          </w:tblGrid>
        </w:tblGridChange>
      </w:tblGrid>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4BE">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b w:val="1"/>
                <w:color w:val="000000"/>
                <w:sz w:val="20"/>
                <w:szCs w:val="20"/>
                <w:rtl w:val="0"/>
              </w:rPr>
              <w:t xml:space="preserve">Service 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4B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b w:val="1"/>
                <w:color w:val="000000"/>
                <w:sz w:val="20"/>
                <w:szCs w:val="20"/>
                <w:rtl w:val="0"/>
              </w:rPr>
              <w:t xml:space="preserve">High Level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4C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b w:val="1"/>
                <w:color w:val="000000"/>
                <w:sz w:val="20"/>
                <w:szCs w:val="20"/>
                <w:rtl w:val="0"/>
              </w:rPr>
              <w:t xml:space="preserve">The Supplier shall provide the following Services, acting on behalf of the Buyer either as a landlord or tenant, which include, but are not limited to:</w:t>
            </w:r>
            <w:r w:rsidDel="00000000" w:rsidR="00000000" w:rsidRPr="00000000">
              <w:rPr>
                <w:rtl w:val="0"/>
              </w:rPr>
            </w:r>
          </w:p>
          <w:p w:rsidR="00000000" w:rsidDel="00000000" w:rsidP="00000000" w:rsidRDefault="00000000" w:rsidRPr="00000000" w14:paraId="000004C1">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4C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b w:val="1"/>
                <w:color w:val="000000"/>
                <w:sz w:val="20"/>
                <w:szCs w:val="20"/>
                <w:rtl w:val="0"/>
              </w:rPr>
              <w:t xml:space="preserve">Mandatory</w:t>
            </w:r>
            <w:r w:rsidDel="00000000" w:rsidR="00000000" w:rsidRPr="00000000">
              <w:rPr>
                <w:rtl w:val="0"/>
              </w:rPr>
            </w:r>
          </w:p>
        </w:tc>
      </w:tr>
      <w:tr>
        <w:trPr>
          <w:cantSplit w:val="0"/>
          <w:trHeight w:val="25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C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3.01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C4">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Acquisition</w:t>
            </w:r>
            <w:r w:rsidDel="00000000" w:rsidR="00000000" w:rsidRPr="00000000">
              <w:rPr>
                <w:rFonts w:ascii="Arial" w:cs="Arial" w:eastAsia="Arial" w:hAnsi="Arial"/>
                <w:color w:val="000000"/>
                <w:sz w:val="20"/>
                <w:szCs w:val="20"/>
                <w:rtl w:val="0"/>
              </w:rPr>
              <w:t xml:space="preserve"> of Land, Freehold or Leasehold Property (includes letting or other commercial arrangements)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C5">
            <w:pPr>
              <w:numPr>
                <w:ilvl w:val="0"/>
                <w:numId w:val="10"/>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preparation of lists of potential properties or land (including availability review of the government estate via the Government Property Agency);</w:t>
            </w:r>
          </w:p>
          <w:p w:rsidR="00000000" w:rsidDel="00000000" w:rsidP="00000000" w:rsidRDefault="00000000" w:rsidRPr="00000000" w14:paraId="000004C6">
            <w:pPr>
              <w:numPr>
                <w:ilvl w:val="0"/>
                <w:numId w:val="10"/>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Assistance in identifying appropriate terms; </w:t>
            </w:r>
          </w:p>
          <w:p w:rsidR="00000000" w:rsidDel="00000000" w:rsidP="00000000" w:rsidRDefault="00000000" w:rsidRPr="00000000" w14:paraId="000004C7">
            <w:pPr>
              <w:numPr>
                <w:ilvl w:val="0"/>
                <w:numId w:val="10"/>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Identification of any surveys that may be required;</w:t>
            </w:r>
          </w:p>
          <w:p w:rsidR="00000000" w:rsidDel="00000000" w:rsidP="00000000" w:rsidRDefault="00000000" w:rsidRPr="00000000" w14:paraId="000004C8">
            <w:pPr>
              <w:numPr>
                <w:ilvl w:val="0"/>
                <w:numId w:val="10"/>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Advice on the most appropriate solution;</w:t>
            </w:r>
          </w:p>
          <w:p w:rsidR="00000000" w:rsidDel="00000000" w:rsidP="00000000" w:rsidRDefault="00000000" w:rsidRPr="00000000" w14:paraId="000004C9">
            <w:pPr>
              <w:numPr>
                <w:ilvl w:val="0"/>
                <w:numId w:val="10"/>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Undertaking negotiations </w:t>
              <w:br w:type="textWrapping"/>
              <w:t xml:space="preserve">Agreeing appropriate terms and conditions; and </w:t>
            </w:r>
          </w:p>
          <w:p w:rsidR="00000000" w:rsidDel="00000000" w:rsidP="00000000" w:rsidRDefault="00000000" w:rsidRPr="00000000" w14:paraId="000004CA">
            <w:pPr>
              <w:numPr>
                <w:ilvl w:val="0"/>
                <w:numId w:val="10"/>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Acquiring the recommended asset.</w:t>
            </w:r>
          </w:p>
          <w:p w:rsidR="00000000" w:rsidDel="00000000" w:rsidP="00000000" w:rsidRDefault="00000000" w:rsidRPr="00000000" w14:paraId="000004CB">
            <w:pPr>
              <w:numPr>
                <w:ilvl w:val="0"/>
                <w:numId w:val="10"/>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Liaising with the Buyer’s solicitors and with other relevant professionals providing all reasonably necessary input as required.</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CC">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CD">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C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CF">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D0">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D1">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D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0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D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3.02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D4">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br w:type="textWrapping"/>
            </w:r>
            <w:r w:rsidDel="00000000" w:rsidR="00000000" w:rsidRPr="00000000">
              <w:rPr>
                <w:rFonts w:ascii="Arial" w:cs="Arial" w:eastAsia="Arial" w:hAnsi="Arial"/>
                <w:b w:val="1"/>
                <w:color w:val="000000"/>
                <w:sz w:val="20"/>
                <w:szCs w:val="20"/>
                <w:rtl w:val="0"/>
              </w:rPr>
              <w:t xml:space="preserve">Pre-acquisition survey</w:t>
            </w:r>
            <w:r w:rsidDel="00000000" w:rsidR="00000000" w:rsidRPr="00000000">
              <w:rPr>
                <w:rFonts w:ascii="Arial" w:cs="Arial" w:eastAsia="Arial" w:hAnsi="Arial"/>
                <w:color w:val="000000"/>
                <w:sz w:val="20"/>
                <w:szCs w:val="20"/>
                <w:rtl w:val="0"/>
              </w:rPr>
              <w:t xml:space="preserve"> or more detailed technical due diligence inspection and report for freehold or leasehold property.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D5">
            <w:pPr>
              <w:numPr>
                <w:ilvl w:val="0"/>
                <w:numId w:val="1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Detailed survey; </w:t>
            </w:r>
          </w:p>
          <w:p w:rsidR="00000000" w:rsidDel="00000000" w:rsidP="00000000" w:rsidRDefault="00000000" w:rsidRPr="00000000" w14:paraId="000004D6">
            <w:pPr>
              <w:numPr>
                <w:ilvl w:val="0"/>
                <w:numId w:val="1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Reviewing technical data available for the property; </w:t>
            </w:r>
          </w:p>
          <w:p w:rsidR="00000000" w:rsidDel="00000000" w:rsidP="00000000" w:rsidRDefault="00000000" w:rsidRPr="00000000" w14:paraId="000004D7">
            <w:pPr>
              <w:numPr>
                <w:ilvl w:val="0"/>
                <w:numId w:val="1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Planning restrictions;</w:t>
            </w:r>
          </w:p>
          <w:p w:rsidR="00000000" w:rsidDel="00000000" w:rsidP="00000000" w:rsidRDefault="00000000" w:rsidRPr="00000000" w14:paraId="000004D8">
            <w:pPr>
              <w:numPr>
                <w:ilvl w:val="0"/>
                <w:numId w:val="1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Operation and maintenance data;</w:t>
            </w:r>
          </w:p>
          <w:p w:rsidR="00000000" w:rsidDel="00000000" w:rsidP="00000000" w:rsidRDefault="00000000" w:rsidRPr="00000000" w14:paraId="000004D9">
            <w:pPr>
              <w:numPr>
                <w:ilvl w:val="0"/>
                <w:numId w:val="1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Organising environmental assessments;</w:t>
            </w:r>
          </w:p>
          <w:p w:rsidR="00000000" w:rsidDel="00000000" w:rsidP="00000000" w:rsidRDefault="00000000" w:rsidRPr="00000000" w14:paraId="000004DA">
            <w:pPr>
              <w:numPr>
                <w:ilvl w:val="0"/>
                <w:numId w:val="1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Considering implications for the building's potential use including occupancy capacity testing;</w:t>
            </w:r>
          </w:p>
          <w:p w:rsidR="00000000" w:rsidDel="00000000" w:rsidP="00000000" w:rsidRDefault="00000000" w:rsidRPr="00000000" w14:paraId="000004DB">
            <w:pPr>
              <w:numPr>
                <w:ilvl w:val="0"/>
                <w:numId w:val="13"/>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Taking into account the suitability for the intended use.</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DC">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DD">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D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DF">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E0">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E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E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3.03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E3">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Acquisition outline feasibility study</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E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Provide services related to RIBA Stage planning 0, 1, 6 &amp; 7.</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E5">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E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12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E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3.04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E8">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b w:val="1"/>
                <w:color w:val="000000"/>
                <w:sz w:val="20"/>
                <w:szCs w:val="20"/>
                <w:rtl w:val="0"/>
              </w:rPr>
              <w:t xml:space="preserve">Rent reviews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E9">
            <w:pPr>
              <w:numPr>
                <w:ilvl w:val="0"/>
                <w:numId w:val="1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Initial report covering all significant facts setting out actions, negotiating strategies and anticipated outcomes;</w:t>
            </w:r>
          </w:p>
          <w:p w:rsidR="00000000" w:rsidDel="00000000" w:rsidP="00000000" w:rsidRDefault="00000000" w:rsidRPr="00000000" w14:paraId="000004EA">
            <w:pPr>
              <w:numPr>
                <w:ilvl w:val="0"/>
                <w:numId w:val="1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Manage negotiations through to a satisfactory conclusion</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4EB">
            <w:pPr>
              <w:numPr>
                <w:ilvl w:val="0"/>
                <w:numId w:val="1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Comprehensive final report to support a recommendation on a figure for settlement</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4EC">
            <w:pPr>
              <w:numPr>
                <w:ilvl w:val="0"/>
                <w:numId w:val="14"/>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Liaising with the Buyer’s solicitors and with other relevant professionals providing all reasonably necessary input as required.</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ED">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E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EF">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F0">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F1">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F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12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F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3.05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F4">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Lease breaks &amp; lease expiries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F5">
            <w:pPr>
              <w:numPr>
                <w:ilvl w:val="0"/>
                <w:numId w:val="1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sz w:val="20"/>
                <w:szCs w:val="20"/>
                <w:rtl w:val="0"/>
              </w:rPr>
              <w:t xml:space="preserve">Initial report covering all significant facts setting out actions, negotiating strategies and anticipated outcomes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4F6">
            <w:pPr>
              <w:numPr>
                <w:ilvl w:val="0"/>
                <w:numId w:val="1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sz w:val="20"/>
                <w:szCs w:val="20"/>
                <w:rtl w:val="0"/>
              </w:rPr>
              <w:t xml:space="preserve">Manage negotiations through to a satisfactory conclusion</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4F7">
            <w:pPr>
              <w:numPr>
                <w:ilvl w:val="0"/>
                <w:numId w:val="1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sz w:val="20"/>
                <w:szCs w:val="20"/>
                <w:rtl w:val="0"/>
              </w:rPr>
              <w:t xml:space="preserve">Comprehensive final report to support a recommendation</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4F8">
            <w:pPr>
              <w:numPr>
                <w:ilvl w:val="0"/>
                <w:numId w:val="19"/>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color w:val="000000"/>
                <w:sz w:val="20"/>
                <w:szCs w:val="20"/>
                <w:rtl w:val="0"/>
              </w:rPr>
              <w:t xml:space="preserve">Liaising with the Buyer’s solicitors and with</w:t>
            </w:r>
            <w:r w:rsidDel="00000000" w:rsidR="00000000" w:rsidRPr="00000000">
              <w:rPr>
                <w:rtl w:val="0"/>
              </w:rPr>
              <w:t xml:space="preserve"> </w:t>
            </w:r>
            <w:r w:rsidDel="00000000" w:rsidR="00000000" w:rsidRPr="00000000">
              <w:rPr>
                <w:rFonts w:ascii="Arial" w:cs="Arial" w:eastAsia="Arial" w:hAnsi="Arial"/>
                <w:color w:val="000000"/>
                <w:sz w:val="20"/>
                <w:szCs w:val="20"/>
                <w:rtl w:val="0"/>
              </w:rPr>
              <w:t xml:space="preserve">other relevant professionals providing all reasonably necessary input as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F9">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FA">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F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15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F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3.06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FD">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Lease renewals &amp; lease regear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4FE">
            <w:pPr>
              <w:numPr>
                <w:ilvl w:val="0"/>
                <w:numId w:val="2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Initial report covering all significant facts setting out actions, negotiating strategies and anticipated outcomes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4FF">
            <w:pPr>
              <w:numPr>
                <w:ilvl w:val="0"/>
                <w:numId w:val="2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Manage negotiations through to a satisfactory conclusion</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500">
            <w:pPr>
              <w:numPr>
                <w:ilvl w:val="0"/>
                <w:numId w:val="2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Comprehensive final report to support a recommendation including support preparing lease exemption request (LER) business cases, if required;</w:t>
            </w:r>
          </w:p>
          <w:p w:rsidR="00000000" w:rsidDel="00000000" w:rsidP="00000000" w:rsidRDefault="00000000" w:rsidRPr="00000000" w14:paraId="00000501">
            <w:pPr>
              <w:numPr>
                <w:ilvl w:val="0"/>
                <w:numId w:val="21"/>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Liaising with the Buyer’s solicitors and with other relevant professionals providing all reasonably necessary input as required.</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02">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03">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04">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05">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06">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0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2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0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3.07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09">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Disposal </w:t>
            </w:r>
            <w:r w:rsidDel="00000000" w:rsidR="00000000" w:rsidRPr="00000000">
              <w:rPr>
                <w:rFonts w:ascii="Arial" w:cs="Arial" w:eastAsia="Arial" w:hAnsi="Arial"/>
                <w:color w:val="000000"/>
                <w:sz w:val="20"/>
                <w:szCs w:val="20"/>
                <w:rtl w:val="0"/>
              </w:rPr>
              <w:t xml:space="preserve">of land, freehold and leasehold property (</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color w:val="000000"/>
                <w:sz w:val="20"/>
                <w:szCs w:val="20"/>
                <w:rtl w:val="0"/>
              </w:rPr>
              <w:t xml:space="preserve">ale, transfer, </w:t>
            </w:r>
            <w:r w:rsidDel="00000000" w:rsidR="00000000" w:rsidRPr="00000000">
              <w:rPr>
                <w:rFonts w:ascii="Arial" w:cs="Arial" w:eastAsia="Arial" w:hAnsi="Arial"/>
                <w:sz w:val="20"/>
                <w:szCs w:val="20"/>
                <w:rtl w:val="0"/>
              </w:rPr>
              <w:t xml:space="preserve">licence</w:t>
            </w:r>
            <w:r w:rsidDel="00000000" w:rsidR="00000000" w:rsidRPr="00000000">
              <w:rPr>
                <w:rFonts w:ascii="Arial" w:cs="Arial" w:eastAsia="Arial" w:hAnsi="Arial"/>
                <w:color w:val="000000"/>
                <w:sz w:val="20"/>
                <w:szCs w:val="20"/>
                <w:rtl w:val="0"/>
              </w:rPr>
              <w:t xml:space="preserve">, lease or other disposition (including any sale and leaseback transaction) of any property by any Person, including any sale, assignment, transfer or other disposal including a premium payment)</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0A">
            <w:pPr>
              <w:numPr>
                <w:ilvl w:val="0"/>
                <w:numId w:val="2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Initial report with budget costs, valuations, forecast incomes, anticipated outcomes and timings which take into account market conditions and risks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50B">
            <w:pPr>
              <w:numPr>
                <w:ilvl w:val="0"/>
                <w:numId w:val="2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Marketing and disposal</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50C">
            <w:pPr>
              <w:numPr>
                <w:ilvl w:val="0"/>
                <w:numId w:val="2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Final recommendation report</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 including any need for claw back, with advice on amounts and mechanism</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50D">
            <w:pPr>
              <w:numPr>
                <w:ilvl w:val="0"/>
                <w:numId w:val="22"/>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Liaising with the Buyer’s solicitors and with other relevant professionals providing all reasonably necessary input as required.</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0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0F">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10">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11">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12">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1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17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14">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color w:val="000000"/>
                <w:sz w:val="20"/>
                <w:szCs w:val="20"/>
                <w:rtl w:val="0"/>
              </w:rPr>
              <w:t xml:space="preserve">3.08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15">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b w:val="1"/>
                <w:color w:val="000000"/>
                <w:sz w:val="20"/>
                <w:szCs w:val="20"/>
                <w:rtl w:val="0"/>
              </w:rPr>
              <w:t xml:space="preserve">Lease consents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16">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Initial report with budget costs, valuations, forecast incomes, anticipated outcomes and timings which take into account market conditions and risks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517">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shall take full account of the Buyer’s best interest, the statutory position, the Buyer’s estate strategy, business needs, condition of the building, dilapidation liabilities and the state of the market</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518">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Liaising with the Buyer’s solicitors and with other relevant professionals providing all reasonably necessary input as required.</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19">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rtl w:val="0"/>
              </w:rPr>
            </w:r>
          </w:p>
          <w:p w:rsidR="00000000" w:rsidDel="00000000" w:rsidP="00000000" w:rsidRDefault="00000000" w:rsidRPr="00000000" w14:paraId="0000051A">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rtl w:val="0"/>
              </w:rPr>
            </w:r>
          </w:p>
          <w:p w:rsidR="00000000" w:rsidDel="00000000" w:rsidP="00000000" w:rsidRDefault="00000000" w:rsidRPr="00000000" w14:paraId="0000051B">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rtl w:val="0"/>
              </w:rPr>
            </w:r>
          </w:p>
          <w:p w:rsidR="00000000" w:rsidDel="00000000" w:rsidP="00000000" w:rsidRDefault="00000000" w:rsidRPr="00000000" w14:paraId="0000051C">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rtl w:val="0"/>
              </w:rPr>
            </w:r>
          </w:p>
          <w:p w:rsidR="00000000" w:rsidDel="00000000" w:rsidP="00000000" w:rsidRDefault="00000000" w:rsidRPr="00000000" w14:paraId="0000051D">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rtl w:val="0"/>
              </w:rPr>
            </w:r>
          </w:p>
          <w:p w:rsidR="00000000" w:rsidDel="00000000" w:rsidP="00000000" w:rsidRDefault="00000000" w:rsidRPr="00000000" w14:paraId="0000051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0"/>
                <w:szCs w:val="20"/>
                <w:rtl w:val="0"/>
              </w:rPr>
              <w:t xml:space="preserve">Yes</w:t>
            </w:r>
            <w:r w:rsidDel="00000000" w:rsidR="00000000" w:rsidRPr="00000000">
              <w:rPr>
                <w:rtl w:val="0"/>
              </w:rPr>
            </w:r>
          </w:p>
        </w:tc>
      </w:tr>
      <w:tr>
        <w:trPr>
          <w:cantSplit w:val="0"/>
          <w:trHeight w:val="17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1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3.09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20">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Lease surrender &amp; regrant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21">
            <w:pPr>
              <w:numPr>
                <w:ilvl w:val="0"/>
                <w:numId w:val="20"/>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Initial report covering all significant facts setting out actions, negotiating strategies and anticipated outcomes;</w:t>
            </w:r>
          </w:p>
          <w:p w:rsidR="00000000" w:rsidDel="00000000" w:rsidP="00000000" w:rsidRDefault="00000000" w:rsidRPr="00000000" w14:paraId="00000522">
            <w:pPr>
              <w:numPr>
                <w:ilvl w:val="0"/>
                <w:numId w:val="20"/>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Manage negotiations through to a satisfactory conclusion</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523">
            <w:pPr>
              <w:numPr>
                <w:ilvl w:val="0"/>
                <w:numId w:val="20"/>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Comprehensive final report to support a recommendation including support preparing lease exemption request (LER) business cases, if required;</w:t>
            </w:r>
          </w:p>
          <w:p w:rsidR="00000000" w:rsidDel="00000000" w:rsidP="00000000" w:rsidRDefault="00000000" w:rsidRPr="00000000" w14:paraId="00000524">
            <w:pPr>
              <w:numPr>
                <w:ilvl w:val="0"/>
                <w:numId w:val="20"/>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Liaising with the Buyer’s solicitors and with other relevant professionals providing all reasonably necessary input as required</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25">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26">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27">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28">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29">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2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0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2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3.10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2C">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b w:val="1"/>
                <w:color w:val="000000"/>
                <w:sz w:val="20"/>
                <w:szCs w:val="20"/>
                <w:rtl w:val="0"/>
              </w:rPr>
              <w:t xml:space="preserve">Dilapidations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2D">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Preparation - obtain all relevant documentation;</w:t>
            </w:r>
          </w:p>
          <w:p w:rsidR="00000000" w:rsidDel="00000000" w:rsidP="00000000" w:rsidRDefault="00000000" w:rsidRPr="00000000" w14:paraId="0000052E">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Inspection;</w:t>
            </w:r>
          </w:p>
          <w:p w:rsidR="00000000" w:rsidDel="00000000" w:rsidP="00000000" w:rsidRDefault="00000000" w:rsidRPr="00000000" w14:paraId="0000052F">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Preparation of schedule of claim;</w:t>
            </w:r>
          </w:p>
          <w:p w:rsidR="00000000" w:rsidDel="00000000" w:rsidP="00000000" w:rsidRDefault="00000000" w:rsidRPr="00000000" w14:paraId="00000530">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Quantified demand;</w:t>
            </w:r>
          </w:p>
          <w:p w:rsidR="00000000" w:rsidDel="00000000" w:rsidP="00000000" w:rsidRDefault="00000000" w:rsidRPr="00000000" w14:paraId="00000531">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Response and negotiation;</w:t>
            </w:r>
          </w:p>
          <w:p w:rsidR="00000000" w:rsidDel="00000000" w:rsidP="00000000" w:rsidRDefault="00000000" w:rsidRPr="00000000" w14:paraId="00000532">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Recommendation and settlement (if applicable);</w:t>
            </w:r>
          </w:p>
          <w:p w:rsidR="00000000" w:rsidDel="00000000" w:rsidP="00000000" w:rsidRDefault="00000000" w:rsidRPr="00000000" w14:paraId="00000533">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Liaising with the Buyer’s solicitors and with other relevant professionals providing all reasonably necessary input as required.</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34">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35">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36">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37">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3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3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3.11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3A">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b w:val="1"/>
                <w:color w:val="000000"/>
                <w:sz w:val="20"/>
                <w:szCs w:val="20"/>
                <w:rtl w:val="0"/>
              </w:rPr>
              <w:t xml:space="preserve">Wayleaves &amp; easements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3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Services (initial report covering all significant facts, setting out actions, negotiation strategies and anticipated outcomes - undertake and manage negotiations to a satisfactory outcome) acting on behalf of the Buyer in the grant of wayleaves (terminable) and easements (permanent) access agreements.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3C">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3D">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3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3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4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3.12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41">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b w:val="1"/>
                <w:color w:val="000000"/>
                <w:sz w:val="20"/>
                <w:szCs w:val="20"/>
                <w:rtl w:val="0"/>
              </w:rPr>
              <w:t xml:space="preserve">Licences for alteration &amp; Landlords consent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4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Acting on </w:t>
            </w:r>
            <w:r w:rsidDel="00000000" w:rsidR="00000000" w:rsidRPr="00000000">
              <w:rPr>
                <w:rFonts w:ascii="Arial" w:cs="Arial" w:eastAsia="Arial" w:hAnsi="Arial"/>
                <w:sz w:val="20"/>
                <w:szCs w:val="20"/>
                <w:rtl w:val="0"/>
              </w:rPr>
              <w:t xml:space="preserve">behalf of the</w:t>
            </w:r>
            <w:r w:rsidDel="00000000" w:rsidR="00000000" w:rsidRPr="00000000">
              <w:rPr>
                <w:rFonts w:ascii="Arial" w:cs="Arial" w:eastAsia="Arial" w:hAnsi="Arial"/>
                <w:color w:val="000000"/>
                <w:sz w:val="20"/>
                <w:szCs w:val="20"/>
                <w:rtl w:val="0"/>
              </w:rPr>
              <w:t xml:space="preserve"> Buyer in granting or securing licence or consent from the Landlord to the tenant giving consent to carry out works or alterations at the property.</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43">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44">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4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4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3.13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47">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b w:val="1"/>
                <w:color w:val="000000"/>
                <w:sz w:val="20"/>
                <w:szCs w:val="20"/>
                <w:rtl w:val="0"/>
              </w:rPr>
              <w:t xml:space="preserve">Vertical Real Estate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4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Services where applicable as listed above to solely support the management of vertical real estate.</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49">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4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4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3.14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4C">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b w:val="1"/>
                <w:color w:val="000000"/>
                <w:sz w:val="20"/>
                <w:szCs w:val="20"/>
                <w:rtl w:val="0"/>
              </w:rPr>
              <w:t xml:space="preserve">Arbitration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4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Arbitration services where required, for services listed above, if a final agreement cannot be made between relevant parties </w:t>
            </w:r>
            <w:r w:rsidDel="00000000" w:rsidR="00000000" w:rsidRPr="00000000">
              <w:rPr>
                <w:rFonts w:ascii="Arial" w:cs="Arial" w:eastAsia="Arial" w:hAnsi="Arial"/>
                <w:sz w:val="20"/>
                <w:szCs w:val="20"/>
                <w:rtl w:val="0"/>
              </w:rPr>
              <w:t xml:space="preserve">in </w:t>
            </w:r>
            <w:r w:rsidDel="00000000" w:rsidR="00000000" w:rsidRPr="00000000">
              <w:rPr>
                <w:rFonts w:ascii="Arial" w:cs="Arial" w:eastAsia="Arial" w:hAnsi="Arial"/>
                <w:color w:val="000000"/>
                <w:sz w:val="20"/>
                <w:szCs w:val="20"/>
                <w:rtl w:val="0"/>
              </w:rPr>
              <w:t xml:space="preserve">relation to the acquisition or disposal of estate.</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4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4F">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5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5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3.15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52">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BIM - Building Information Modelling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5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BIM services as defined at Call Off Contract by the Buyer.</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54">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5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5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3.16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57">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GSL - Government Soft Landings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5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GSL services as defined at Call Off Contract by the Buyer.</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59">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5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5B">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3.17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5C">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Auctions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5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Acquisitions and Disposals by auctions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5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5F">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3.18</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60">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Agile Office and Workspace Booking Solutions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61">
            <w:pPr>
              <w:numPr>
                <w:ilvl w:val="0"/>
                <w:numId w:val="26"/>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Serviced flexible office spaces</w:t>
            </w:r>
          </w:p>
          <w:p w:rsidR="00000000" w:rsidDel="00000000" w:rsidP="00000000" w:rsidRDefault="00000000" w:rsidRPr="00000000" w14:paraId="00000562">
            <w:pPr>
              <w:numPr>
                <w:ilvl w:val="0"/>
                <w:numId w:val="26"/>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Customised office spaces</w:t>
            </w:r>
          </w:p>
          <w:p w:rsidR="00000000" w:rsidDel="00000000" w:rsidP="00000000" w:rsidRDefault="00000000" w:rsidRPr="00000000" w14:paraId="00000563">
            <w:pPr>
              <w:numPr>
                <w:ilvl w:val="0"/>
                <w:numId w:val="26"/>
              </w:numPr>
              <w:pBdr>
                <w:top w:space="0" w:sz="0" w:val="nil"/>
                <w:left w:space="0" w:sz="0" w:val="nil"/>
                <w:bottom w:space="0" w:sz="0" w:val="nil"/>
                <w:right w:space="0" w:sz="0" w:val="nil"/>
                <w:between w:space="0" w:sz="0" w:val="nil"/>
              </w:pBd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Online/On demand workspace booking and management platform, </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64">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r>
    </w:tbl>
    <w:p w:rsidR="00000000" w:rsidDel="00000000" w:rsidP="00000000" w:rsidRDefault="00000000" w:rsidRPr="00000000" w14:paraId="00000565">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color w:val="000000"/>
          <w:sz w:val="20"/>
          <w:szCs w:val="20"/>
          <w:rtl w:val="0"/>
        </w:rPr>
        <w:tab/>
        <w:tab/>
        <w:tab/>
      </w:r>
      <w:r w:rsidDel="00000000" w:rsidR="00000000" w:rsidRPr="00000000">
        <w:rPr>
          <w:rtl w:val="0"/>
        </w:rPr>
      </w:r>
    </w:p>
    <w:p w:rsidR="00000000" w:rsidDel="00000000" w:rsidP="00000000" w:rsidRDefault="00000000" w:rsidRPr="00000000" w14:paraId="00000566">
      <w:pPr>
        <w:pBdr>
          <w:top w:space="0" w:sz="0" w:val="nil"/>
          <w:left w:space="0" w:sz="0" w:val="nil"/>
          <w:bottom w:space="0" w:sz="0" w:val="nil"/>
          <w:right w:space="0" w:sz="0" w:val="nil"/>
          <w:between w:space="0" w:sz="0" w:val="nil"/>
        </w:pBdr>
        <w:spacing w:after="0" w:line="259"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9.2.</w:t>
        <w:tab/>
        <w:t xml:space="preserve">Services should be delivered to the appropriate RICS standards, guidance or practises as currently published.</w:t>
      </w:r>
      <w:r w:rsidDel="00000000" w:rsidR="00000000" w:rsidRPr="00000000">
        <w:rPr>
          <w:rtl w:val="0"/>
        </w:rPr>
      </w:r>
    </w:p>
    <w:p w:rsidR="00000000" w:rsidDel="00000000" w:rsidP="00000000" w:rsidRDefault="00000000" w:rsidRPr="00000000" w14:paraId="00000567">
      <w:pPr>
        <w:pBdr>
          <w:top w:space="0" w:sz="0" w:val="nil"/>
          <w:left w:space="0" w:sz="0" w:val="nil"/>
          <w:bottom w:space="0" w:sz="0" w:val="nil"/>
          <w:right w:space="0" w:sz="0" w:val="nil"/>
          <w:between w:space="0" w:sz="0" w:val="nil"/>
        </w:pBdr>
        <w:spacing w:after="160" w:line="259"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68">
      <w:pPr>
        <w:pBdr>
          <w:top w:space="0" w:sz="0" w:val="nil"/>
          <w:left w:space="0" w:sz="0" w:val="nil"/>
          <w:bottom w:space="0" w:sz="0" w:val="nil"/>
          <w:right w:space="0" w:sz="0" w:val="nil"/>
          <w:between w:space="0" w:sz="0" w:val="nil"/>
        </w:pBdr>
        <w:spacing w:after="160" w:line="259"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69">
      <w:pPr>
        <w:pBdr>
          <w:top w:space="0" w:sz="0" w:val="nil"/>
          <w:left w:space="0" w:sz="0" w:val="nil"/>
          <w:bottom w:space="0" w:sz="0" w:val="nil"/>
          <w:right w:space="0" w:sz="0" w:val="nil"/>
          <w:between w:space="0" w:sz="0" w:val="nil"/>
        </w:pBdr>
        <w:spacing w:after="160" w:line="259"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6A">
      <w:pPr>
        <w:pBdr>
          <w:top w:space="0" w:sz="0" w:val="nil"/>
          <w:left w:space="0" w:sz="0" w:val="nil"/>
          <w:bottom w:space="0" w:sz="0" w:val="nil"/>
          <w:right w:space="0" w:sz="0" w:val="nil"/>
          <w:between w:space="0" w:sz="0" w:val="nil"/>
        </w:pBdr>
        <w:spacing w:after="160" w:line="259"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6B">
      <w:pPr>
        <w:pBdr>
          <w:top w:space="0" w:sz="0" w:val="nil"/>
          <w:left w:space="0" w:sz="0" w:val="nil"/>
          <w:bottom w:space="0" w:sz="0" w:val="nil"/>
          <w:right w:space="0" w:sz="0" w:val="nil"/>
          <w:between w:space="0" w:sz="0" w:val="nil"/>
        </w:pBdr>
        <w:spacing w:after="160" w:line="259"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6C">
      <w:pPr>
        <w:pBdr>
          <w:top w:space="0" w:sz="0" w:val="nil"/>
          <w:left w:space="0" w:sz="0" w:val="nil"/>
          <w:bottom w:space="0" w:sz="0" w:val="nil"/>
          <w:right w:space="0" w:sz="0" w:val="nil"/>
          <w:between w:space="0" w:sz="0" w:val="nil"/>
        </w:pBdr>
        <w:spacing w:after="160" w:line="259"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6D">
      <w:pPr>
        <w:pBdr>
          <w:top w:space="0" w:sz="0" w:val="nil"/>
          <w:left w:space="0" w:sz="0" w:val="nil"/>
          <w:bottom w:space="0" w:sz="0" w:val="nil"/>
          <w:right w:space="0" w:sz="0" w:val="nil"/>
          <w:between w:space="0" w:sz="0" w:val="nil"/>
        </w:pBdr>
        <w:spacing w:after="160" w:line="259"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6E">
      <w:pPr>
        <w:pBdr>
          <w:top w:space="0" w:sz="0" w:val="nil"/>
          <w:left w:space="0" w:sz="0" w:val="nil"/>
          <w:bottom w:space="0" w:sz="0" w:val="nil"/>
          <w:right w:space="0" w:sz="0" w:val="nil"/>
          <w:between w:space="0" w:sz="0" w:val="nil"/>
        </w:pBdr>
        <w:spacing w:after="160" w:line="259"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6F">
      <w:pPr>
        <w:pBdr>
          <w:top w:space="0" w:sz="0" w:val="nil"/>
          <w:left w:space="0" w:sz="0" w:val="nil"/>
          <w:bottom w:space="0" w:sz="0" w:val="nil"/>
          <w:right w:space="0" w:sz="0" w:val="nil"/>
          <w:between w:space="0" w:sz="0" w:val="nil"/>
        </w:pBdr>
        <w:spacing w:after="160" w:line="259"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70">
      <w:pPr>
        <w:pBdr>
          <w:top w:space="0" w:sz="0" w:val="nil"/>
          <w:left w:space="0" w:sz="0" w:val="nil"/>
          <w:bottom w:space="0" w:sz="0" w:val="nil"/>
          <w:right w:space="0" w:sz="0" w:val="nil"/>
          <w:between w:space="0" w:sz="0" w:val="nil"/>
        </w:pBdr>
        <w:spacing w:after="160" w:line="259"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71">
      <w:pPr>
        <w:pBdr>
          <w:top w:space="0" w:sz="0" w:val="nil"/>
          <w:left w:space="0" w:sz="0" w:val="nil"/>
          <w:bottom w:space="0" w:sz="0" w:val="nil"/>
          <w:right w:space="0" w:sz="0" w:val="nil"/>
          <w:between w:space="0" w:sz="0" w:val="nil"/>
        </w:pBdr>
        <w:spacing w:after="160" w:line="259"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72">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73">
      <w:pPr>
        <w:pStyle w:val="Heading2"/>
        <w:pageBreakBefore w:val="1"/>
        <w:numPr>
          <w:ilvl w:val="0"/>
          <w:numId w:val="4"/>
        </w:numPr>
        <w:tabs>
          <w:tab w:val="left" w:leader="none" w:pos="420"/>
        </w:tabs>
        <w:ind w:left="850" w:hanging="566"/>
        <w:rPr/>
      </w:pPr>
      <w:r w:rsidDel="00000000" w:rsidR="00000000" w:rsidRPr="00000000">
        <w:rPr>
          <w:rFonts w:ascii="Arial" w:cs="Arial" w:eastAsia="Arial" w:hAnsi="Arial"/>
          <w:b w:val="1"/>
          <w:color w:val="000000"/>
          <w:rtl w:val="0"/>
        </w:rPr>
        <w:t xml:space="preserve">Lot 4 – Surveying and Strategic Advice</w:t>
      </w:r>
      <w:r w:rsidDel="00000000" w:rsidR="00000000" w:rsidRPr="00000000">
        <w:rPr>
          <w:rtl w:val="0"/>
        </w:rPr>
      </w:r>
    </w:p>
    <w:p w:rsidR="00000000" w:rsidDel="00000000" w:rsidP="00000000" w:rsidRDefault="00000000" w:rsidRPr="00000000" w14:paraId="00000574">
      <w:pPr>
        <w:pBdr>
          <w:top w:space="0" w:sz="0" w:val="nil"/>
          <w:left w:space="0" w:sz="0" w:val="nil"/>
          <w:bottom w:space="0" w:sz="0" w:val="nil"/>
          <w:right w:space="0" w:sz="0" w:val="nil"/>
          <w:between w:space="0" w:sz="0" w:val="nil"/>
        </w:pBdr>
        <w:spacing w:after="0" w:line="259"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75">
      <w:pPr>
        <w:numPr>
          <w:ilvl w:val="1"/>
          <w:numId w:val="4"/>
        </w:numPr>
        <w:pBdr>
          <w:top w:space="0" w:sz="0" w:val="nil"/>
          <w:left w:space="0" w:sz="0" w:val="nil"/>
          <w:bottom w:space="0" w:sz="0" w:val="nil"/>
          <w:right w:space="0" w:sz="0" w:val="nil"/>
          <w:between w:space="0" w:sz="0" w:val="nil"/>
        </w:pBdr>
        <w:shd w:fill="ffffff" w:val="clear"/>
        <w:tabs>
          <w:tab w:val="left" w:leader="none" w:pos="1218"/>
        </w:tabs>
        <w:ind w:left="850" w:hanging="566"/>
        <w:jc w:val="both"/>
        <w:rPr/>
      </w:pPr>
      <w:r w:rsidDel="00000000" w:rsidR="00000000" w:rsidRPr="00000000">
        <w:rPr>
          <w:rFonts w:ascii="Arial" w:cs="Arial" w:eastAsia="Arial" w:hAnsi="Arial"/>
          <w:color w:val="000000"/>
          <w:sz w:val="20"/>
          <w:szCs w:val="20"/>
          <w:rtl w:val="0"/>
        </w:rPr>
        <w:t xml:space="preserve">Provision of surveys, studies and strategic advice to support the occupation of the </w:t>
      </w:r>
      <w:r w:rsidDel="00000000" w:rsidR="00000000" w:rsidRPr="00000000">
        <w:rPr>
          <w:rFonts w:ascii="Arial" w:cs="Arial" w:eastAsia="Arial" w:hAnsi="Arial"/>
          <w:sz w:val="20"/>
          <w:szCs w:val="20"/>
          <w:rtl w:val="0"/>
        </w:rPr>
        <w:t xml:space="preserve">government estate</w:t>
      </w:r>
      <w:r w:rsidDel="00000000" w:rsidR="00000000" w:rsidRPr="00000000">
        <w:rPr>
          <w:rFonts w:ascii="Arial" w:cs="Arial" w:eastAsia="Arial" w:hAnsi="Arial"/>
          <w:color w:val="000000"/>
          <w:sz w:val="20"/>
          <w:szCs w:val="20"/>
          <w:rtl w:val="0"/>
        </w:rPr>
        <w:t xml:space="preserve">, providing technical due diligence where required.</w:t>
      </w:r>
      <w:r w:rsidDel="00000000" w:rsidR="00000000" w:rsidRPr="00000000">
        <w:rPr>
          <w:rtl w:val="0"/>
        </w:rPr>
      </w:r>
    </w:p>
    <w:tbl>
      <w:tblPr>
        <w:tblStyle w:val="Table4"/>
        <w:tblW w:w="9016.000000000002" w:type="dxa"/>
        <w:jc w:val="left"/>
        <w:tblLayout w:type="fixed"/>
        <w:tblLook w:val="0000"/>
      </w:tblPr>
      <w:tblGrid>
        <w:gridCol w:w="984"/>
        <w:gridCol w:w="1704"/>
        <w:gridCol w:w="4991"/>
        <w:gridCol w:w="1337"/>
        <w:tblGridChange w:id="0">
          <w:tblGrid>
            <w:gridCol w:w="984"/>
            <w:gridCol w:w="1704"/>
            <w:gridCol w:w="4991"/>
            <w:gridCol w:w="1337"/>
          </w:tblGrid>
        </w:tblGridChange>
      </w:tblGrid>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57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b w:val="1"/>
                <w:color w:val="000000"/>
                <w:sz w:val="20"/>
                <w:szCs w:val="20"/>
                <w:rtl w:val="0"/>
              </w:rPr>
              <w:t xml:space="preserve">Service 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57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b w:val="1"/>
                <w:color w:val="000000"/>
                <w:sz w:val="20"/>
                <w:szCs w:val="20"/>
                <w:rtl w:val="0"/>
              </w:rPr>
              <w:t xml:space="preserve">High Level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57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b w:val="1"/>
                <w:color w:val="000000"/>
                <w:sz w:val="20"/>
                <w:szCs w:val="20"/>
                <w:rtl w:val="0"/>
              </w:rPr>
              <w:t xml:space="preserve">The Supplier shall provide the following Services, acting on behalf of the Buyer either as a landlord or tenant, which include, but are not limited to:</w:t>
            </w:r>
            <w:r w:rsidDel="00000000" w:rsidR="00000000" w:rsidRPr="00000000">
              <w:rPr>
                <w:rtl w:val="0"/>
              </w:rPr>
            </w:r>
          </w:p>
          <w:p w:rsidR="00000000" w:rsidDel="00000000" w:rsidP="00000000" w:rsidRDefault="00000000" w:rsidRPr="00000000" w14:paraId="00000579">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57A">
            <w:pPr>
              <w:rPr>
                <w:color w:val="000000"/>
              </w:rPr>
            </w:pPr>
            <w:r w:rsidDel="00000000" w:rsidR="00000000" w:rsidRPr="00000000">
              <w:rPr>
                <w:rFonts w:ascii="Arial" w:cs="Arial" w:eastAsia="Arial" w:hAnsi="Arial"/>
                <w:b w:val="1"/>
                <w:sz w:val="20"/>
                <w:szCs w:val="20"/>
                <w:rtl w:val="0"/>
              </w:rPr>
              <w:t xml:space="preserve">Mandatory Service</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7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4.01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7C">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Development surveys, studies &amp; 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7D">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Access appraisals</w:t>
            </w:r>
            <w:r w:rsidDel="00000000" w:rsidR="00000000" w:rsidRPr="00000000">
              <w:rPr>
                <w:rtl w:val="0"/>
              </w:rPr>
            </w:r>
          </w:p>
          <w:p w:rsidR="00000000" w:rsidDel="00000000" w:rsidP="00000000" w:rsidRDefault="00000000" w:rsidRPr="00000000" w14:paraId="0000057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7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8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4.02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82">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Archaeological investigation</w:t>
            </w:r>
            <w:r w:rsidDel="00000000" w:rsidR="00000000" w:rsidRPr="00000000">
              <w:rPr>
                <w:rtl w:val="0"/>
              </w:rPr>
            </w:r>
          </w:p>
          <w:p w:rsidR="00000000" w:rsidDel="00000000" w:rsidP="00000000" w:rsidRDefault="00000000" w:rsidRPr="00000000" w14:paraId="0000058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8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8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4.03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87">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Asbestos refurb/demolition survey</w:t>
            </w:r>
            <w:r w:rsidDel="00000000" w:rsidR="00000000" w:rsidRPr="00000000">
              <w:rPr>
                <w:rtl w:val="0"/>
              </w:rPr>
            </w:r>
          </w:p>
          <w:p w:rsidR="00000000" w:rsidDel="00000000" w:rsidP="00000000" w:rsidRDefault="00000000" w:rsidRPr="00000000" w14:paraId="0000058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8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8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4.04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8C">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Cost monitoring in connection with overage agreements</w:t>
            </w:r>
            <w:r w:rsidDel="00000000" w:rsidR="00000000" w:rsidRPr="00000000">
              <w:rPr>
                <w:rtl w:val="0"/>
              </w:rPr>
            </w:r>
          </w:p>
          <w:p w:rsidR="00000000" w:rsidDel="00000000" w:rsidP="00000000" w:rsidRDefault="00000000" w:rsidRPr="00000000" w14:paraId="0000058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8E">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8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4.05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91">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Development appraisal</w:t>
            </w:r>
            <w:r w:rsidDel="00000000" w:rsidR="00000000" w:rsidRPr="00000000">
              <w:rPr>
                <w:rtl w:val="0"/>
              </w:rPr>
            </w:r>
          </w:p>
          <w:p w:rsidR="00000000" w:rsidDel="00000000" w:rsidP="00000000" w:rsidRDefault="00000000" w:rsidRPr="00000000" w14:paraId="0000059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9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9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4.06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96">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Development appraisal (Inc. consultancy and advice)</w:t>
            </w:r>
            <w:r w:rsidDel="00000000" w:rsidR="00000000" w:rsidRPr="00000000">
              <w:rPr>
                <w:rtl w:val="0"/>
              </w:rPr>
            </w:r>
          </w:p>
          <w:p w:rsidR="00000000" w:rsidDel="00000000" w:rsidP="00000000" w:rsidRDefault="00000000" w:rsidRPr="00000000" w14:paraId="0000059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9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9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4.07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9B">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Development structures and partnering</w:t>
            </w:r>
            <w:r w:rsidDel="00000000" w:rsidR="00000000" w:rsidRPr="00000000">
              <w:rPr>
                <w:rtl w:val="0"/>
              </w:rPr>
            </w:r>
          </w:p>
          <w:p w:rsidR="00000000" w:rsidDel="00000000" w:rsidP="00000000" w:rsidRDefault="00000000" w:rsidRPr="00000000" w14:paraId="0000059C">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9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9E">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4.08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A0">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Environmental impact assessments</w:t>
            </w:r>
            <w:r w:rsidDel="00000000" w:rsidR="00000000" w:rsidRPr="00000000">
              <w:rPr>
                <w:rtl w:val="0"/>
              </w:rPr>
            </w:r>
          </w:p>
          <w:p w:rsidR="00000000" w:rsidDel="00000000" w:rsidP="00000000" w:rsidRDefault="00000000" w:rsidRPr="00000000" w14:paraId="000005A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A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A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4.09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A5">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Estate rationalisation and review</w:t>
            </w:r>
            <w:r w:rsidDel="00000000" w:rsidR="00000000" w:rsidRPr="00000000">
              <w:rPr>
                <w:rtl w:val="0"/>
              </w:rPr>
            </w:r>
          </w:p>
          <w:p w:rsidR="00000000" w:rsidDel="00000000" w:rsidP="00000000" w:rsidRDefault="00000000" w:rsidRPr="00000000" w14:paraId="000005A6">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A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A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AA">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Feasibility study</w:t>
            </w:r>
            <w:r w:rsidDel="00000000" w:rsidR="00000000" w:rsidRPr="00000000">
              <w:rPr>
                <w:rtl w:val="0"/>
              </w:rPr>
            </w:r>
          </w:p>
          <w:p w:rsidR="00000000" w:rsidDel="00000000" w:rsidP="00000000" w:rsidRDefault="00000000" w:rsidRPr="00000000" w14:paraId="000005A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A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A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AF">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General planning services (Inc. town and country)</w:t>
            </w:r>
            <w:r w:rsidDel="00000000" w:rsidR="00000000" w:rsidRPr="00000000">
              <w:rPr>
                <w:rtl w:val="0"/>
              </w:rPr>
            </w:r>
          </w:p>
          <w:p w:rsidR="00000000" w:rsidDel="00000000" w:rsidP="00000000" w:rsidRDefault="00000000" w:rsidRPr="00000000" w14:paraId="000005B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B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B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B4">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Geotechnical investigation and subsoil testing</w:t>
            </w:r>
            <w:r w:rsidDel="00000000" w:rsidR="00000000" w:rsidRPr="00000000">
              <w:rPr>
                <w:rtl w:val="0"/>
              </w:rPr>
            </w:r>
          </w:p>
          <w:p w:rsidR="00000000" w:rsidDel="00000000" w:rsidP="00000000" w:rsidRDefault="00000000" w:rsidRPr="00000000" w14:paraId="000005B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B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B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B9">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Land referencing</w:t>
            </w:r>
            <w:r w:rsidDel="00000000" w:rsidR="00000000" w:rsidRPr="00000000">
              <w:rPr>
                <w:rtl w:val="0"/>
              </w:rPr>
            </w:r>
          </w:p>
          <w:p w:rsidR="00000000" w:rsidDel="00000000" w:rsidP="00000000" w:rsidRDefault="00000000" w:rsidRPr="00000000" w14:paraId="000005BA">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B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B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BE">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Market trends and rental forecasts</w:t>
            </w:r>
            <w:r w:rsidDel="00000000" w:rsidR="00000000" w:rsidRPr="00000000">
              <w:rPr>
                <w:rtl w:val="0"/>
              </w:rPr>
            </w:r>
          </w:p>
          <w:p w:rsidR="00000000" w:rsidDel="00000000" w:rsidP="00000000" w:rsidRDefault="00000000" w:rsidRPr="00000000" w14:paraId="000005BF">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C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C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C3">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Measured survey</w:t>
            </w:r>
            <w:r w:rsidDel="00000000" w:rsidR="00000000" w:rsidRPr="00000000">
              <w:rPr>
                <w:rtl w:val="0"/>
              </w:rPr>
            </w:r>
          </w:p>
          <w:p w:rsidR="00000000" w:rsidDel="00000000" w:rsidP="00000000" w:rsidRDefault="00000000" w:rsidRPr="00000000" w14:paraId="000005C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C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C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C8">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Private funding of rationalisation schemes and property projects</w:t>
            </w:r>
            <w:r w:rsidDel="00000000" w:rsidR="00000000" w:rsidRPr="00000000">
              <w:rPr>
                <w:rtl w:val="0"/>
              </w:rPr>
            </w:r>
          </w:p>
          <w:p w:rsidR="00000000" w:rsidDel="00000000" w:rsidP="00000000" w:rsidRDefault="00000000" w:rsidRPr="00000000" w14:paraId="000005C9">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C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C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CD">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Property investment, appraisal, development monitoring and financial services</w:t>
            </w:r>
            <w:r w:rsidDel="00000000" w:rsidR="00000000" w:rsidRPr="00000000">
              <w:rPr>
                <w:rtl w:val="0"/>
              </w:rPr>
            </w:r>
          </w:p>
          <w:p w:rsidR="00000000" w:rsidDel="00000000" w:rsidP="00000000" w:rsidRDefault="00000000" w:rsidRPr="00000000" w14:paraId="000005C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C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D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D2">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Regeneration and economic development</w:t>
            </w:r>
            <w:r w:rsidDel="00000000" w:rsidR="00000000" w:rsidRPr="00000000">
              <w:rPr>
                <w:rtl w:val="0"/>
              </w:rPr>
            </w:r>
          </w:p>
          <w:p w:rsidR="00000000" w:rsidDel="00000000" w:rsidP="00000000" w:rsidRDefault="00000000" w:rsidRPr="00000000" w14:paraId="000005D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D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D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D7">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Risk transfer</w:t>
            </w:r>
            <w:r w:rsidDel="00000000" w:rsidR="00000000" w:rsidRPr="00000000">
              <w:rPr>
                <w:rtl w:val="0"/>
              </w:rPr>
            </w:r>
          </w:p>
          <w:p w:rsidR="00000000" w:rsidDel="00000000" w:rsidP="00000000" w:rsidRDefault="00000000" w:rsidRPr="00000000" w14:paraId="000005D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D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D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4.20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DC">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Tax implications</w:t>
            </w:r>
            <w:r w:rsidDel="00000000" w:rsidR="00000000" w:rsidRPr="00000000">
              <w:rPr>
                <w:rtl w:val="0"/>
              </w:rPr>
            </w:r>
          </w:p>
          <w:p w:rsidR="00000000" w:rsidDel="00000000" w:rsidP="00000000" w:rsidRDefault="00000000" w:rsidRPr="00000000" w14:paraId="000005D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DE">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D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4.21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E1">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Transfers and decommissioning</w:t>
            </w:r>
            <w:r w:rsidDel="00000000" w:rsidR="00000000" w:rsidRPr="00000000">
              <w:rPr>
                <w:rtl w:val="0"/>
              </w:rPr>
            </w:r>
          </w:p>
          <w:p w:rsidR="00000000" w:rsidDel="00000000" w:rsidP="00000000" w:rsidRDefault="00000000" w:rsidRPr="00000000" w14:paraId="000005E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E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E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4.22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E6">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Whole life investment appraisals</w:t>
            </w:r>
            <w:r w:rsidDel="00000000" w:rsidR="00000000" w:rsidRPr="00000000">
              <w:rPr>
                <w:rtl w:val="0"/>
              </w:rPr>
            </w:r>
          </w:p>
          <w:p w:rsidR="00000000" w:rsidDel="00000000" w:rsidP="00000000" w:rsidRDefault="00000000" w:rsidRPr="00000000" w14:paraId="000005E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E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E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4.23</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EA">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Technology based surveys, studies &amp; 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EB">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Building information modelling</w:t>
            </w:r>
            <w:r w:rsidDel="00000000" w:rsidR="00000000" w:rsidRPr="00000000">
              <w:rPr>
                <w:rtl w:val="0"/>
              </w:rPr>
            </w:r>
          </w:p>
          <w:p w:rsidR="00000000" w:rsidDel="00000000" w:rsidP="00000000" w:rsidRDefault="00000000" w:rsidRPr="00000000" w14:paraId="000005EC">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E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EE">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4.24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F0">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Digital advisory/consultancy</w:t>
            </w:r>
            <w:r w:rsidDel="00000000" w:rsidR="00000000" w:rsidRPr="00000000">
              <w:rPr>
                <w:rtl w:val="0"/>
              </w:rPr>
            </w:r>
          </w:p>
          <w:p w:rsidR="00000000" w:rsidDel="00000000" w:rsidP="00000000" w:rsidRDefault="00000000" w:rsidRPr="00000000" w14:paraId="000005F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F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F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4.25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F5">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Digital twinning</w:t>
            </w:r>
            <w:r w:rsidDel="00000000" w:rsidR="00000000" w:rsidRPr="00000000">
              <w:rPr>
                <w:rtl w:val="0"/>
              </w:rPr>
            </w:r>
          </w:p>
          <w:p w:rsidR="00000000" w:rsidDel="00000000" w:rsidP="00000000" w:rsidRDefault="00000000" w:rsidRPr="00000000" w14:paraId="000005F6">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F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F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4.26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FA">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Drone surveys</w:t>
            </w:r>
            <w:r w:rsidDel="00000000" w:rsidR="00000000" w:rsidRPr="00000000">
              <w:rPr>
                <w:rtl w:val="0"/>
              </w:rPr>
            </w:r>
          </w:p>
          <w:p w:rsidR="00000000" w:rsidDel="00000000" w:rsidP="00000000" w:rsidRDefault="00000000" w:rsidRPr="00000000" w14:paraId="000005F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F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F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4.27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5FF">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Government soft landings</w:t>
            </w:r>
            <w:r w:rsidDel="00000000" w:rsidR="00000000" w:rsidRPr="00000000">
              <w:rPr>
                <w:rtl w:val="0"/>
              </w:rPr>
            </w:r>
          </w:p>
          <w:p w:rsidR="00000000" w:rsidDel="00000000" w:rsidP="00000000" w:rsidRDefault="00000000" w:rsidRPr="00000000" w14:paraId="0000060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0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0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4.28</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03">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Environmental surveys, studies &amp; 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04">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Arboriculture surveys</w:t>
            </w:r>
            <w:r w:rsidDel="00000000" w:rsidR="00000000" w:rsidRPr="00000000">
              <w:rPr>
                <w:rtl w:val="0"/>
              </w:rPr>
            </w:r>
          </w:p>
          <w:p w:rsidR="00000000" w:rsidDel="00000000" w:rsidP="00000000" w:rsidRDefault="00000000" w:rsidRPr="00000000" w14:paraId="0000060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0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0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4.29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09">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BREEAM assessment</w:t>
            </w:r>
            <w:r w:rsidDel="00000000" w:rsidR="00000000" w:rsidRPr="00000000">
              <w:rPr>
                <w:rtl w:val="0"/>
              </w:rPr>
            </w:r>
          </w:p>
          <w:p w:rsidR="00000000" w:rsidDel="00000000" w:rsidP="00000000" w:rsidRDefault="00000000" w:rsidRPr="00000000" w14:paraId="0000060A">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0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0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4.30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0E">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Carbon legislation compliance</w:t>
            </w:r>
            <w:r w:rsidDel="00000000" w:rsidR="00000000" w:rsidRPr="00000000">
              <w:rPr>
                <w:rtl w:val="0"/>
              </w:rPr>
            </w:r>
          </w:p>
          <w:p w:rsidR="00000000" w:rsidDel="00000000" w:rsidP="00000000" w:rsidRDefault="00000000" w:rsidRPr="00000000" w14:paraId="0000060F">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1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1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4.31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13">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Climate risk assessment</w:t>
            </w:r>
            <w:r w:rsidDel="00000000" w:rsidR="00000000" w:rsidRPr="00000000">
              <w:rPr>
                <w:rtl w:val="0"/>
              </w:rPr>
            </w:r>
          </w:p>
          <w:p w:rsidR="00000000" w:rsidDel="00000000" w:rsidP="00000000" w:rsidRDefault="00000000" w:rsidRPr="00000000" w14:paraId="0000061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1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1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4.32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18">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Ecology and biodiversity</w:t>
            </w:r>
            <w:r w:rsidDel="00000000" w:rsidR="00000000" w:rsidRPr="00000000">
              <w:rPr>
                <w:rtl w:val="0"/>
              </w:rPr>
            </w:r>
          </w:p>
          <w:p w:rsidR="00000000" w:rsidDel="00000000" w:rsidP="00000000" w:rsidRDefault="00000000" w:rsidRPr="00000000" w14:paraId="00000619">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1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1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4.33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1D">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Energy and carbon audits</w:t>
            </w:r>
            <w:r w:rsidDel="00000000" w:rsidR="00000000" w:rsidRPr="00000000">
              <w:rPr>
                <w:rtl w:val="0"/>
              </w:rPr>
            </w:r>
          </w:p>
          <w:p w:rsidR="00000000" w:rsidDel="00000000" w:rsidP="00000000" w:rsidRDefault="00000000" w:rsidRPr="00000000" w14:paraId="0000061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1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2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4.34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22">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Energy conservation</w:t>
            </w:r>
            <w:r w:rsidDel="00000000" w:rsidR="00000000" w:rsidRPr="00000000">
              <w:rPr>
                <w:rtl w:val="0"/>
              </w:rPr>
            </w:r>
          </w:p>
          <w:p w:rsidR="00000000" w:rsidDel="00000000" w:rsidP="00000000" w:rsidRDefault="00000000" w:rsidRPr="00000000" w14:paraId="0000062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2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2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4.35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27">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Energy efficiency, </w:t>
            </w:r>
            <w:r w:rsidDel="00000000" w:rsidR="00000000" w:rsidRPr="00000000">
              <w:rPr>
                <w:rFonts w:ascii="Arial" w:cs="Arial" w:eastAsia="Arial" w:hAnsi="Arial"/>
                <w:sz w:val="20"/>
                <w:szCs w:val="20"/>
                <w:rtl w:val="0"/>
              </w:rPr>
              <w:t xml:space="preserve">analytical and advisory </w:t>
            </w:r>
            <w:r w:rsidDel="00000000" w:rsidR="00000000" w:rsidRPr="00000000">
              <w:rPr>
                <w:rFonts w:ascii="Arial" w:cs="Arial" w:eastAsia="Arial" w:hAnsi="Arial"/>
                <w:color w:val="000000"/>
                <w:sz w:val="20"/>
                <w:szCs w:val="20"/>
                <w:rtl w:val="0"/>
              </w:rPr>
              <w:t xml:space="preserve">services</w:t>
            </w:r>
            <w:r w:rsidDel="00000000" w:rsidR="00000000" w:rsidRPr="00000000">
              <w:rPr>
                <w:rtl w:val="0"/>
              </w:rPr>
            </w:r>
          </w:p>
          <w:p w:rsidR="00000000" w:rsidDel="00000000" w:rsidP="00000000" w:rsidRDefault="00000000" w:rsidRPr="00000000" w14:paraId="0000062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2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2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4.36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2C">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Environmental advisory services</w:t>
            </w:r>
            <w:r w:rsidDel="00000000" w:rsidR="00000000" w:rsidRPr="00000000">
              <w:rPr>
                <w:rtl w:val="0"/>
              </w:rPr>
            </w:r>
          </w:p>
          <w:p w:rsidR="00000000" w:rsidDel="00000000" w:rsidP="00000000" w:rsidRDefault="00000000" w:rsidRPr="00000000" w14:paraId="0000062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2E">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2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4.37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31">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Environmental impact assessments</w:t>
            </w:r>
            <w:r w:rsidDel="00000000" w:rsidR="00000000" w:rsidRPr="00000000">
              <w:rPr>
                <w:rtl w:val="0"/>
              </w:rPr>
            </w:r>
          </w:p>
          <w:p w:rsidR="00000000" w:rsidDel="00000000" w:rsidP="00000000" w:rsidRDefault="00000000" w:rsidRPr="00000000" w14:paraId="0000063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3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3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4.38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36">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Environmental planning</w:t>
            </w:r>
            <w:r w:rsidDel="00000000" w:rsidR="00000000" w:rsidRPr="00000000">
              <w:rPr>
                <w:rtl w:val="0"/>
              </w:rPr>
            </w:r>
          </w:p>
          <w:p w:rsidR="00000000" w:rsidDel="00000000" w:rsidP="00000000" w:rsidRDefault="00000000" w:rsidRPr="00000000" w14:paraId="0000063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3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3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4.39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3B">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Flood risk</w:t>
            </w:r>
            <w:r w:rsidDel="00000000" w:rsidR="00000000" w:rsidRPr="00000000">
              <w:rPr>
                <w:rtl w:val="0"/>
              </w:rPr>
            </w:r>
          </w:p>
          <w:p w:rsidR="00000000" w:rsidDel="00000000" w:rsidP="00000000" w:rsidRDefault="00000000" w:rsidRPr="00000000" w14:paraId="0000063C">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3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3E">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4.40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40">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Geothermal surveys</w:t>
            </w:r>
            <w:r w:rsidDel="00000000" w:rsidR="00000000" w:rsidRPr="00000000">
              <w:rPr>
                <w:rtl w:val="0"/>
              </w:rPr>
            </w:r>
          </w:p>
          <w:p w:rsidR="00000000" w:rsidDel="00000000" w:rsidP="00000000" w:rsidRDefault="00000000" w:rsidRPr="00000000" w14:paraId="0000064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4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4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4.41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45">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Habitat surveys and appraisal</w:t>
            </w:r>
            <w:r w:rsidDel="00000000" w:rsidR="00000000" w:rsidRPr="00000000">
              <w:rPr>
                <w:rtl w:val="0"/>
              </w:rPr>
            </w:r>
          </w:p>
          <w:p w:rsidR="00000000" w:rsidDel="00000000" w:rsidP="00000000" w:rsidRDefault="00000000" w:rsidRPr="00000000" w14:paraId="00000646">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4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4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4.42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4A">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Net zero carbon strategy</w:t>
            </w:r>
            <w:r w:rsidDel="00000000" w:rsidR="00000000" w:rsidRPr="00000000">
              <w:rPr>
                <w:rtl w:val="0"/>
              </w:rPr>
            </w:r>
          </w:p>
          <w:p w:rsidR="00000000" w:rsidDel="00000000" w:rsidP="00000000" w:rsidRDefault="00000000" w:rsidRPr="00000000" w14:paraId="0000064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4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4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4.43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4F">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Sustainability and whole life advisory services</w:t>
            </w:r>
            <w:r w:rsidDel="00000000" w:rsidR="00000000" w:rsidRPr="00000000">
              <w:rPr>
                <w:rtl w:val="0"/>
              </w:rPr>
            </w:r>
          </w:p>
          <w:p w:rsidR="00000000" w:rsidDel="00000000" w:rsidP="00000000" w:rsidRDefault="00000000" w:rsidRPr="00000000" w14:paraId="0000065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5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5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4.44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54">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Sustainability and carbon management advice</w:t>
            </w:r>
            <w:r w:rsidDel="00000000" w:rsidR="00000000" w:rsidRPr="00000000">
              <w:rPr>
                <w:rtl w:val="0"/>
              </w:rPr>
            </w:r>
          </w:p>
          <w:p w:rsidR="00000000" w:rsidDel="00000000" w:rsidP="00000000" w:rsidRDefault="00000000" w:rsidRPr="00000000" w14:paraId="00000655">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5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5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4.45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59">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Sustainability certification (e.g. BREEAM, SKA, ISO 14001)</w:t>
            </w:r>
            <w:r w:rsidDel="00000000" w:rsidR="00000000" w:rsidRPr="00000000">
              <w:rPr>
                <w:rtl w:val="0"/>
              </w:rPr>
            </w:r>
          </w:p>
          <w:p w:rsidR="00000000" w:rsidDel="00000000" w:rsidP="00000000" w:rsidRDefault="00000000" w:rsidRPr="00000000" w14:paraId="0000065A">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5B">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65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5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4.46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5F">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Sustainability reporting and communications</w:t>
            </w:r>
            <w:r w:rsidDel="00000000" w:rsidR="00000000" w:rsidRPr="00000000">
              <w:rPr>
                <w:rtl w:val="0"/>
              </w:rPr>
            </w:r>
          </w:p>
          <w:p w:rsidR="00000000" w:rsidDel="00000000" w:rsidP="00000000" w:rsidRDefault="00000000" w:rsidRPr="00000000" w14:paraId="00000660">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6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6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4.47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64">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Sustainability strategy</w:t>
            </w:r>
            <w:r w:rsidDel="00000000" w:rsidR="00000000" w:rsidRPr="00000000">
              <w:rPr>
                <w:rtl w:val="0"/>
              </w:rPr>
            </w:r>
          </w:p>
          <w:p w:rsidR="00000000" w:rsidDel="00000000" w:rsidP="00000000" w:rsidRDefault="00000000" w:rsidRPr="00000000" w14:paraId="00000665">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6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6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4.48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69">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Waste consultancy</w:t>
            </w:r>
            <w:r w:rsidDel="00000000" w:rsidR="00000000" w:rsidRPr="00000000">
              <w:rPr>
                <w:rtl w:val="0"/>
              </w:rPr>
            </w:r>
          </w:p>
          <w:p w:rsidR="00000000" w:rsidDel="00000000" w:rsidP="00000000" w:rsidRDefault="00000000" w:rsidRPr="00000000" w14:paraId="0000066A">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6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6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4.49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6D">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Dilapidations surveys, studies and strategy</w:t>
            </w:r>
            <w:r w:rsidDel="00000000" w:rsidR="00000000" w:rsidRPr="00000000">
              <w:rPr>
                <w:rtl w:val="0"/>
              </w:rPr>
            </w:r>
          </w:p>
          <w:p w:rsidR="00000000" w:rsidDel="00000000" w:rsidP="00000000" w:rsidRDefault="00000000" w:rsidRPr="00000000" w14:paraId="0000066E">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66F">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70">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Dilapidation surveys - building surveying and landlord compensation events</w:t>
            </w:r>
            <w:r w:rsidDel="00000000" w:rsidR="00000000" w:rsidRPr="00000000">
              <w:rPr>
                <w:rtl w:val="0"/>
              </w:rPr>
            </w:r>
          </w:p>
          <w:p w:rsidR="00000000" w:rsidDel="00000000" w:rsidP="00000000" w:rsidRDefault="00000000" w:rsidRPr="00000000" w14:paraId="00000671">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7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7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4.50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75">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EPC</w:t>
            </w:r>
            <w:r w:rsidDel="00000000" w:rsidR="00000000" w:rsidRPr="00000000">
              <w:rPr>
                <w:rtl w:val="0"/>
              </w:rPr>
            </w:r>
          </w:p>
          <w:p w:rsidR="00000000" w:rsidDel="00000000" w:rsidP="00000000" w:rsidRDefault="00000000" w:rsidRPr="00000000" w14:paraId="00000676">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7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7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4.51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7A">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Vendor survey</w:t>
            </w:r>
            <w:r w:rsidDel="00000000" w:rsidR="00000000" w:rsidRPr="00000000">
              <w:rPr>
                <w:rtl w:val="0"/>
              </w:rPr>
            </w:r>
          </w:p>
          <w:p w:rsidR="00000000" w:rsidDel="00000000" w:rsidP="00000000" w:rsidRDefault="00000000" w:rsidRPr="00000000" w14:paraId="0000067B">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7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7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4.52</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7E">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Estate surveys, studies &amp; 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7F">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Acoustic and vibrations consultancy</w:t>
            </w:r>
            <w:r w:rsidDel="00000000" w:rsidR="00000000" w:rsidRPr="00000000">
              <w:rPr>
                <w:rtl w:val="0"/>
              </w:rPr>
            </w:r>
          </w:p>
          <w:p w:rsidR="00000000" w:rsidDel="00000000" w:rsidP="00000000" w:rsidRDefault="00000000" w:rsidRPr="00000000" w14:paraId="00000680">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8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8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4.53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84">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Air systems consultancy</w:t>
            </w:r>
            <w:r w:rsidDel="00000000" w:rsidR="00000000" w:rsidRPr="00000000">
              <w:rPr>
                <w:rtl w:val="0"/>
              </w:rPr>
            </w:r>
          </w:p>
          <w:p w:rsidR="00000000" w:rsidDel="00000000" w:rsidP="00000000" w:rsidRDefault="00000000" w:rsidRPr="00000000" w14:paraId="00000685">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8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8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4.54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89">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Asset surveys</w:t>
            </w:r>
            <w:r w:rsidDel="00000000" w:rsidR="00000000" w:rsidRPr="00000000">
              <w:rPr>
                <w:rtl w:val="0"/>
              </w:rPr>
            </w:r>
          </w:p>
          <w:p w:rsidR="00000000" w:rsidDel="00000000" w:rsidP="00000000" w:rsidRDefault="00000000" w:rsidRPr="00000000" w14:paraId="0000068A">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8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8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4.55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8E">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Backlog maintenance survey</w:t>
            </w:r>
            <w:r w:rsidDel="00000000" w:rsidR="00000000" w:rsidRPr="00000000">
              <w:rPr>
                <w:rtl w:val="0"/>
              </w:rPr>
            </w:r>
          </w:p>
          <w:p w:rsidR="00000000" w:rsidDel="00000000" w:rsidP="00000000" w:rsidRDefault="00000000" w:rsidRPr="00000000" w14:paraId="0000068F">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9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9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4.56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93">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Cladding survey</w:t>
            </w:r>
            <w:r w:rsidDel="00000000" w:rsidR="00000000" w:rsidRPr="00000000">
              <w:rPr>
                <w:rtl w:val="0"/>
              </w:rPr>
            </w:r>
          </w:p>
          <w:p w:rsidR="00000000" w:rsidDel="00000000" w:rsidP="00000000" w:rsidRDefault="00000000" w:rsidRPr="00000000" w14:paraId="00000694">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9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9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4.57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98">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Conservation and preservation consultancy</w:t>
            </w:r>
            <w:r w:rsidDel="00000000" w:rsidR="00000000" w:rsidRPr="00000000">
              <w:rPr>
                <w:rtl w:val="0"/>
              </w:rPr>
            </w:r>
          </w:p>
          <w:p w:rsidR="00000000" w:rsidDel="00000000" w:rsidP="00000000" w:rsidRDefault="00000000" w:rsidRPr="00000000" w14:paraId="00000699">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9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9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4.58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9D">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Cost planning</w:t>
            </w:r>
            <w:r w:rsidDel="00000000" w:rsidR="00000000" w:rsidRPr="00000000">
              <w:rPr>
                <w:rtl w:val="0"/>
              </w:rPr>
            </w:r>
          </w:p>
          <w:p w:rsidR="00000000" w:rsidDel="00000000" w:rsidP="00000000" w:rsidRDefault="00000000" w:rsidRPr="00000000" w14:paraId="0000069E">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9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A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4.59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A2">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Daylighting/ sun lighting/ overshadowing and rights of light</w:t>
            </w:r>
            <w:r w:rsidDel="00000000" w:rsidR="00000000" w:rsidRPr="00000000">
              <w:rPr>
                <w:rtl w:val="0"/>
              </w:rPr>
            </w:r>
          </w:p>
          <w:p w:rsidR="00000000" w:rsidDel="00000000" w:rsidP="00000000" w:rsidRDefault="00000000" w:rsidRPr="00000000" w14:paraId="000006A3">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A4">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6A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A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4.60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A8">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Defects diagnosis/building pathology</w:t>
            </w:r>
            <w:r w:rsidDel="00000000" w:rsidR="00000000" w:rsidRPr="00000000">
              <w:rPr>
                <w:rtl w:val="0"/>
              </w:rPr>
            </w:r>
          </w:p>
          <w:p w:rsidR="00000000" w:rsidDel="00000000" w:rsidP="00000000" w:rsidRDefault="00000000" w:rsidRPr="00000000" w14:paraId="000006A9">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A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A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4.61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AD">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Disaster recovery risk assessment</w:t>
            </w:r>
            <w:r w:rsidDel="00000000" w:rsidR="00000000" w:rsidRPr="00000000">
              <w:rPr>
                <w:rtl w:val="0"/>
              </w:rPr>
            </w:r>
          </w:p>
          <w:p w:rsidR="00000000" w:rsidDel="00000000" w:rsidP="00000000" w:rsidRDefault="00000000" w:rsidRPr="00000000" w14:paraId="000006AE">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A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B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4.62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B2">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Display energy certificates</w:t>
            </w:r>
            <w:r w:rsidDel="00000000" w:rsidR="00000000" w:rsidRPr="00000000">
              <w:rPr>
                <w:rtl w:val="0"/>
              </w:rPr>
            </w:r>
          </w:p>
          <w:p w:rsidR="00000000" w:rsidDel="00000000" w:rsidP="00000000" w:rsidRDefault="00000000" w:rsidRPr="00000000" w14:paraId="000006B3">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B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B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4.63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B7">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Equality Act</w:t>
            </w:r>
            <w:r w:rsidDel="00000000" w:rsidR="00000000" w:rsidRPr="00000000">
              <w:rPr>
                <w:rtl w:val="0"/>
              </w:rPr>
            </w:r>
          </w:p>
          <w:p w:rsidR="00000000" w:rsidDel="00000000" w:rsidP="00000000" w:rsidRDefault="00000000" w:rsidRPr="00000000" w14:paraId="000006B8">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B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B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4.64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BC">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Estates strategy and business development (Inc. estate strategic asset management plans)</w:t>
            </w:r>
            <w:r w:rsidDel="00000000" w:rsidR="00000000" w:rsidRPr="00000000">
              <w:rPr>
                <w:rtl w:val="0"/>
              </w:rPr>
            </w:r>
          </w:p>
          <w:p w:rsidR="00000000" w:rsidDel="00000000" w:rsidP="00000000" w:rsidRDefault="00000000" w:rsidRPr="00000000" w14:paraId="000006B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B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6B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C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4.65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C2">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Feasibilities and options appraisals</w:t>
            </w:r>
            <w:r w:rsidDel="00000000" w:rsidR="00000000" w:rsidRPr="00000000">
              <w:rPr>
                <w:rtl w:val="0"/>
              </w:rPr>
            </w:r>
          </w:p>
          <w:p w:rsidR="00000000" w:rsidDel="00000000" w:rsidP="00000000" w:rsidRDefault="00000000" w:rsidRPr="00000000" w14:paraId="000006C3">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C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C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4.66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C7">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Fire advisory services</w:t>
            </w:r>
            <w:r w:rsidDel="00000000" w:rsidR="00000000" w:rsidRPr="00000000">
              <w:rPr>
                <w:rtl w:val="0"/>
              </w:rPr>
            </w:r>
          </w:p>
          <w:p w:rsidR="00000000" w:rsidDel="00000000" w:rsidP="00000000" w:rsidRDefault="00000000" w:rsidRPr="00000000" w14:paraId="000006C8">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C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C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4.67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CC">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Glass/glazing assessments</w:t>
            </w:r>
            <w:r w:rsidDel="00000000" w:rsidR="00000000" w:rsidRPr="00000000">
              <w:rPr>
                <w:rtl w:val="0"/>
              </w:rPr>
            </w:r>
          </w:p>
          <w:p w:rsidR="00000000" w:rsidDel="00000000" w:rsidP="00000000" w:rsidRDefault="00000000" w:rsidRPr="00000000" w14:paraId="000006CD">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CE">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C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4.68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D1">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Governance, funding &amp; finance</w:t>
            </w:r>
            <w:r w:rsidDel="00000000" w:rsidR="00000000" w:rsidRPr="00000000">
              <w:rPr>
                <w:rtl w:val="0"/>
              </w:rPr>
            </w:r>
          </w:p>
          <w:p w:rsidR="00000000" w:rsidDel="00000000" w:rsidP="00000000" w:rsidRDefault="00000000" w:rsidRPr="00000000" w14:paraId="000006D2">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D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D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4.69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D6">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Health and wellbeing assessments</w:t>
            </w:r>
            <w:r w:rsidDel="00000000" w:rsidR="00000000" w:rsidRPr="00000000">
              <w:rPr>
                <w:rtl w:val="0"/>
              </w:rPr>
            </w:r>
          </w:p>
          <w:p w:rsidR="00000000" w:rsidDel="00000000" w:rsidP="00000000" w:rsidRDefault="00000000" w:rsidRPr="00000000" w14:paraId="000006D7">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D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D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4.70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DB">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Health and safety advisory services</w:t>
            </w:r>
            <w:r w:rsidDel="00000000" w:rsidR="00000000" w:rsidRPr="00000000">
              <w:rPr>
                <w:rtl w:val="0"/>
              </w:rPr>
            </w:r>
          </w:p>
          <w:p w:rsidR="00000000" w:rsidDel="00000000" w:rsidP="00000000" w:rsidRDefault="00000000" w:rsidRPr="00000000" w14:paraId="000006DC">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D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DE">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4.71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E0">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Insurance related</w:t>
            </w:r>
            <w:r w:rsidDel="00000000" w:rsidR="00000000" w:rsidRPr="00000000">
              <w:rPr>
                <w:rtl w:val="0"/>
              </w:rPr>
            </w:r>
          </w:p>
          <w:p w:rsidR="00000000" w:rsidDel="00000000" w:rsidP="00000000" w:rsidRDefault="00000000" w:rsidRPr="00000000" w14:paraId="000006E1">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E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E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4.72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E5">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Inventories/check in check out reports</w:t>
            </w:r>
            <w:r w:rsidDel="00000000" w:rsidR="00000000" w:rsidRPr="00000000">
              <w:rPr>
                <w:rtl w:val="0"/>
              </w:rPr>
            </w:r>
          </w:p>
          <w:p w:rsidR="00000000" w:rsidDel="00000000" w:rsidP="00000000" w:rsidRDefault="00000000" w:rsidRPr="00000000" w14:paraId="000006E6">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E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E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4.73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EA">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Lease and warranty compliance</w:t>
            </w:r>
            <w:r w:rsidDel="00000000" w:rsidR="00000000" w:rsidRPr="00000000">
              <w:rPr>
                <w:rtl w:val="0"/>
              </w:rPr>
            </w:r>
          </w:p>
          <w:p w:rsidR="00000000" w:rsidDel="00000000" w:rsidP="00000000" w:rsidRDefault="00000000" w:rsidRPr="00000000" w14:paraId="000006EB">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E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E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4.74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EF">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LED Lighting and controls</w:t>
            </w:r>
            <w:r w:rsidDel="00000000" w:rsidR="00000000" w:rsidRPr="00000000">
              <w:rPr>
                <w:rtl w:val="0"/>
              </w:rPr>
            </w:r>
          </w:p>
          <w:p w:rsidR="00000000" w:rsidDel="00000000" w:rsidP="00000000" w:rsidRDefault="00000000" w:rsidRPr="00000000" w14:paraId="000006F0">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F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F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4.75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F4">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Legal compliance - optimised building repair surveying and analy</w:t>
            </w:r>
            <w:r w:rsidDel="00000000" w:rsidR="00000000" w:rsidRPr="00000000">
              <w:rPr>
                <w:rFonts w:ascii="Arial" w:cs="Arial" w:eastAsia="Arial" w:hAnsi="Arial"/>
                <w:sz w:val="20"/>
                <w:szCs w:val="20"/>
                <w:rtl w:val="0"/>
              </w:rPr>
              <w:t xml:space="preserve">tical services</w:t>
            </w:r>
            <w:r w:rsidDel="00000000" w:rsidR="00000000" w:rsidRPr="00000000">
              <w:rPr>
                <w:rtl w:val="0"/>
              </w:rPr>
            </w:r>
          </w:p>
          <w:p w:rsidR="00000000" w:rsidDel="00000000" w:rsidP="00000000" w:rsidRDefault="00000000" w:rsidRPr="00000000" w14:paraId="000006F5">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F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F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4.76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F9">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Life cycle planning and management</w:t>
            </w:r>
            <w:r w:rsidDel="00000000" w:rsidR="00000000" w:rsidRPr="00000000">
              <w:rPr>
                <w:rtl w:val="0"/>
              </w:rPr>
            </w:r>
          </w:p>
          <w:p w:rsidR="00000000" w:rsidDel="00000000" w:rsidP="00000000" w:rsidRDefault="00000000" w:rsidRPr="00000000" w14:paraId="000006FA">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F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F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4.77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6FE">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Lift consultancy</w:t>
            </w:r>
            <w:r w:rsidDel="00000000" w:rsidR="00000000" w:rsidRPr="00000000">
              <w:rPr>
                <w:rtl w:val="0"/>
              </w:rPr>
            </w:r>
          </w:p>
          <w:p w:rsidR="00000000" w:rsidDel="00000000" w:rsidP="00000000" w:rsidRDefault="00000000" w:rsidRPr="00000000" w14:paraId="000006FF">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0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0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4.78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03">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Lighting consultancy</w:t>
            </w:r>
            <w:r w:rsidDel="00000000" w:rsidR="00000000" w:rsidRPr="00000000">
              <w:rPr>
                <w:rtl w:val="0"/>
              </w:rPr>
            </w:r>
          </w:p>
          <w:p w:rsidR="00000000" w:rsidDel="00000000" w:rsidP="00000000" w:rsidRDefault="00000000" w:rsidRPr="00000000" w14:paraId="00000704">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0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0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4.79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08">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Long term asset replacement (LTAR)</w:t>
            </w:r>
            <w:r w:rsidDel="00000000" w:rsidR="00000000" w:rsidRPr="00000000">
              <w:rPr>
                <w:rtl w:val="0"/>
              </w:rPr>
            </w:r>
          </w:p>
          <w:p w:rsidR="00000000" w:rsidDel="00000000" w:rsidP="00000000" w:rsidRDefault="00000000" w:rsidRPr="00000000" w14:paraId="00000709">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0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0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4.80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0D">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Materials testing e.g. concrete contamination survey</w:t>
            </w:r>
            <w:r w:rsidDel="00000000" w:rsidR="00000000" w:rsidRPr="00000000">
              <w:rPr>
                <w:rtl w:val="0"/>
              </w:rPr>
            </w:r>
          </w:p>
          <w:p w:rsidR="00000000" w:rsidDel="00000000" w:rsidP="00000000" w:rsidRDefault="00000000" w:rsidRPr="00000000" w14:paraId="0000070E">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0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1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4.81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12">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Mechanical, electrical, public health and lift surveys</w:t>
            </w:r>
            <w:r w:rsidDel="00000000" w:rsidR="00000000" w:rsidRPr="00000000">
              <w:rPr>
                <w:rtl w:val="0"/>
              </w:rPr>
            </w:r>
          </w:p>
          <w:p w:rsidR="00000000" w:rsidDel="00000000" w:rsidP="00000000" w:rsidRDefault="00000000" w:rsidRPr="00000000" w14:paraId="00000713">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1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1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4.82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17">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Noise control consultancy</w:t>
            </w:r>
            <w:r w:rsidDel="00000000" w:rsidR="00000000" w:rsidRPr="00000000">
              <w:rPr>
                <w:rtl w:val="0"/>
              </w:rPr>
            </w:r>
          </w:p>
          <w:p w:rsidR="00000000" w:rsidDel="00000000" w:rsidP="00000000" w:rsidRDefault="00000000" w:rsidRPr="00000000" w14:paraId="00000718">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1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1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4.83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1C">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Operational &amp; efficiency improvement</w:t>
            </w:r>
            <w:r w:rsidDel="00000000" w:rsidR="00000000" w:rsidRPr="00000000">
              <w:rPr>
                <w:rtl w:val="0"/>
              </w:rPr>
            </w:r>
          </w:p>
          <w:p w:rsidR="00000000" w:rsidDel="00000000" w:rsidP="00000000" w:rsidRDefault="00000000" w:rsidRPr="00000000" w14:paraId="0000071D">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1E">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1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4.84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21">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Other neighbourly matters</w:t>
            </w:r>
            <w:r w:rsidDel="00000000" w:rsidR="00000000" w:rsidRPr="00000000">
              <w:rPr>
                <w:rtl w:val="0"/>
              </w:rPr>
            </w:r>
          </w:p>
          <w:p w:rsidR="00000000" w:rsidDel="00000000" w:rsidP="00000000" w:rsidRDefault="00000000" w:rsidRPr="00000000" w14:paraId="00000722">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2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2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4.85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26">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Party wall awards</w:t>
            </w:r>
            <w:r w:rsidDel="00000000" w:rsidR="00000000" w:rsidRPr="00000000">
              <w:rPr>
                <w:rtl w:val="0"/>
              </w:rPr>
            </w:r>
          </w:p>
          <w:p w:rsidR="00000000" w:rsidDel="00000000" w:rsidP="00000000" w:rsidRDefault="00000000" w:rsidRPr="00000000" w14:paraId="00000727">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2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2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4.86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2B">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Planned maintenance survey</w:t>
            </w:r>
            <w:r w:rsidDel="00000000" w:rsidR="00000000" w:rsidRPr="00000000">
              <w:rPr>
                <w:rtl w:val="0"/>
              </w:rPr>
            </w:r>
          </w:p>
          <w:p w:rsidR="00000000" w:rsidDel="00000000" w:rsidP="00000000" w:rsidRDefault="00000000" w:rsidRPr="00000000" w14:paraId="0000072C">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2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2E">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4.87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30">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Policy and strategy advisory</w:t>
            </w:r>
            <w:r w:rsidDel="00000000" w:rsidR="00000000" w:rsidRPr="00000000">
              <w:rPr>
                <w:rtl w:val="0"/>
              </w:rPr>
            </w:r>
          </w:p>
          <w:p w:rsidR="00000000" w:rsidDel="00000000" w:rsidP="00000000" w:rsidRDefault="00000000" w:rsidRPr="00000000" w14:paraId="00000731">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3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3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4.88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35">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Portfolio audits</w:t>
            </w:r>
            <w:r w:rsidDel="00000000" w:rsidR="00000000" w:rsidRPr="00000000">
              <w:rPr>
                <w:rtl w:val="0"/>
              </w:rPr>
            </w:r>
          </w:p>
          <w:p w:rsidR="00000000" w:rsidDel="00000000" w:rsidP="00000000" w:rsidRDefault="00000000" w:rsidRPr="00000000" w14:paraId="00000736">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3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3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4.89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3A">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Post occupancy evaluation</w:t>
            </w:r>
            <w:r w:rsidDel="00000000" w:rsidR="00000000" w:rsidRPr="00000000">
              <w:rPr>
                <w:rtl w:val="0"/>
              </w:rPr>
            </w:r>
          </w:p>
          <w:p w:rsidR="00000000" w:rsidDel="00000000" w:rsidP="00000000" w:rsidRDefault="00000000" w:rsidRPr="00000000" w14:paraId="0000073B">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3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3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4.90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3F">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Property advisory services</w:t>
            </w:r>
            <w:r w:rsidDel="00000000" w:rsidR="00000000" w:rsidRPr="00000000">
              <w:rPr>
                <w:rtl w:val="0"/>
              </w:rPr>
            </w:r>
          </w:p>
          <w:p w:rsidR="00000000" w:rsidDel="00000000" w:rsidP="00000000" w:rsidRDefault="00000000" w:rsidRPr="00000000" w14:paraId="00000740">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4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4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4.91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44">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Property consultancy</w:t>
            </w:r>
            <w:r w:rsidDel="00000000" w:rsidR="00000000" w:rsidRPr="00000000">
              <w:rPr>
                <w:rtl w:val="0"/>
              </w:rPr>
            </w:r>
          </w:p>
          <w:p w:rsidR="00000000" w:rsidDel="00000000" w:rsidP="00000000" w:rsidRDefault="00000000" w:rsidRPr="00000000" w14:paraId="00000745">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746">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4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4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4.92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4A">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Renewable project feasibility, design and installation</w:t>
            </w:r>
            <w:r w:rsidDel="00000000" w:rsidR="00000000" w:rsidRPr="00000000">
              <w:rPr>
                <w:rtl w:val="0"/>
              </w:rPr>
            </w:r>
          </w:p>
          <w:p w:rsidR="00000000" w:rsidDel="00000000" w:rsidP="00000000" w:rsidRDefault="00000000" w:rsidRPr="00000000" w14:paraId="0000074B">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4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4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4.93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4F">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Risk evaluation and advisory</w:t>
            </w:r>
            <w:r w:rsidDel="00000000" w:rsidR="00000000" w:rsidRPr="00000000">
              <w:rPr>
                <w:rtl w:val="0"/>
              </w:rPr>
            </w:r>
          </w:p>
          <w:p w:rsidR="00000000" w:rsidDel="00000000" w:rsidP="00000000" w:rsidRDefault="00000000" w:rsidRPr="00000000" w14:paraId="0000075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5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17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5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4.94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54">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Six facet survey (NHS):</w:t>
              <w:br w:type="textWrapping"/>
              <w:t xml:space="preserve">Facet 1 - Physical condition survey (Fabric &amp; M&amp;E)</w:t>
              <w:br w:type="textWrapping"/>
              <w:t xml:space="preserve">Facet 2 - Statutory compliance audit (Inc. Fire)</w:t>
              <w:br w:type="textWrapping"/>
              <w:t xml:space="preserve">Facet 3 - Space utilisation audit</w:t>
              <w:br w:type="textWrapping"/>
              <w:t xml:space="preserve">Facet 4 - Functional suitability review</w:t>
              <w:br w:type="textWrapping"/>
              <w:t xml:space="preserve">Facet 5 - Quality audit</w:t>
              <w:br w:type="textWrapping"/>
              <w:t xml:space="preserve">Facet 6 - Environmental management audit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5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5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4.95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58">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Snagging survey</w:t>
            </w:r>
            <w:r w:rsidDel="00000000" w:rsidR="00000000" w:rsidRPr="00000000">
              <w:rPr>
                <w:rtl w:val="0"/>
              </w:rPr>
            </w:r>
          </w:p>
          <w:p w:rsidR="00000000" w:rsidDel="00000000" w:rsidP="00000000" w:rsidRDefault="00000000" w:rsidRPr="00000000" w14:paraId="00000759">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5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5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4.96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5D">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Socio-economic consultancy</w:t>
            </w:r>
            <w:r w:rsidDel="00000000" w:rsidR="00000000" w:rsidRPr="00000000">
              <w:rPr>
                <w:rtl w:val="0"/>
              </w:rPr>
            </w:r>
          </w:p>
          <w:p w:rsidR="00000000" w:rsidDel="00000000" w:rsidP="00000000" w:rsidRDefault="00000000" w:rsidRPr="00000000" w14:paraId="0000075E">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5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6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4.97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62">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Specialist structural survey</w:t>
            </w:r>
            <w:r w:rsidDel="00000000" w:rsidR="00000000" w:rsidRPr="00000000">
              <w:rPr>
                <w:rtl w:val="0"/>
              </w:rPr>
            </w:r>
          </w:p>
          <w:p w:rsidR="00000000" w:rsidDel="00000000" w:rsidP="00000000" w:rsidRDefault="00000000" w:rsidRPr="00000000" w14:paraId="00000763">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6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6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4.98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67">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Statutory compliance review (UK/devolved administrations)</w:t>
            </w:r>
            <w:r w:rsidDel="00000000" w:rsidR="00000000" w:rsidRPr="00000000">
              <w:rPr>
                <w:rtl w:val="0"/>
              </w:rPr>
            </w:r>
          </w:p>
          <w:p w:rsidR="00000000" w:rsidDel="00000000" w:rsidP="00000000" w:rsidRDefault="00000000" w:rsidRPr="00000000" w14:paraId="0000076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6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6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4.99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6C">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Stock condition survey</w:t>
            </w:r>
            <w:r w:rsidDel="00000000" w:rsidR="00000000" w:rsidRPr="00000000">
              <w:rPr>
                <w:rtl w:val="0"/>
              </w:rPr>
            </w:r>
          </w:p>
          <w:p w:rsidR="00000000" w:rsidDel="00000000" w:rsidP="00000000" w:rsidRDefault="00000000" w:rsidRPr="00000000" w14:paraId="0000076D">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6E">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6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71">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Strategic advice, including the preparation and development of an estate strategy</w:t>
            </w:r>
            <w:r w:rsidDel="00000000" w:rsidR="00000000" w:rsidRPr="00000000">
              <w:rPr>
                <w:rtl w:val="0"/>
              </w:rPr>
            </w:r>
          </w:p>
          <w:p w:rsidR="00000000" w:rsidDel="00000000" w:rsidP="00000000" w:rsidRDefault="00000000" w:rsidRPr="00000000" w14:paraId="0000077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7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7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4.101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76">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Transformation and change management</w:t>
            </w:r>
            <w:r w:rsidDel="00000000" w:rsidR="00000000" w:rsidRPr="00000000">
              <w:rPr>
                <w:rtl w:val="0"/>
              </w:rPr>
            </w:r>
          </w:p>
          <w:p w:rsidR="00000000" w:rsidDel="00000000" w:rsidP="00000000" w:rsidRDefault="00000000" w:rsidRPr="00000000" w14:paraId="00000777">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7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7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4.102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7B">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Water hygiene and legionella risk assessment and consultancy services</w:t>
            </w:r>
            <w:r w:rsidDel="00000000" w:rsidR="00000000" w:rsidRPr="00000000">
              <w:rPr>
                <w:rtl w:val="0"/>
              </w:rPr>
            </w:r>
          </w:p>
          <w:p w:rsidR="00000000" w:rsidDel="00000000" w:rsidP="00000000" w:rsidRDefault="00000000" w:rsidRPr="00000000" w14:paraId="0000077C">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7D">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77E">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7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4.103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81">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20"/>
                <w:szCs w:val="20"/>
                <w:rtl w:val="0"/>
              </w:rPr>
              <w:t xml:space="preserve">Workplace assessments</w:t>
            </w:r>
            <w:r w:rsidDel="00000000" w:rsidR="00000000" w:rsidRPr="00000000">
              <w:rPr>
                <w:rtl w:val="0"/>
              </w:rPr>
            </w:r>
          </w:p>
          <w:p w:rsidR="00000000" w:rsidDel="00000000" w:rsidP="00000000" w:rsidRDefault="00000000" w:rsidRPr="00000000" w14:paraId="00000782">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8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1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8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4.104</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85">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Procurement managed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86">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Full end-to-end managed procurement service for the provision of facilities management (FM) </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color w:val="000000"/>
                <w:sz w:val="20"/>
                <w:szCs w:val="20"/>
                <w:rtl w:val="0"/>
              </w:rPr>
              <w:t xml:space="preserve">ervices for delivery on a national basis, using any relevant Authority framework agreements and any other public sector framework agreements as specified by the Buyer.  The Supplier may also be requested to run an appropriate procurement acting as the agent of the Buyer and assist the Cabinet Office Controls review.</w:t>
            </w:r>
            <w:r w:rsidDel="00000000" w:rsidR="00000000" w:rsidRPr="00000000">
              <w:rPr>
                <w:rtl w:val="0"/>
              </w:rPr>
            </w:r>
          </w:p>
          <w:p w:rsidR="00000000" w:rsidDel="00000000" w:rsidP="00000000" w:rsidRDefault="00000000" w:rsidRPr="00000000" w14:paraId="0000078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88">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789">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78A">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78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8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4.105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8E">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Contract management</w:t>
            </w:r>
            <w:r w:rsidDel="00000000" w:rsidR="00000000" w:rsidRPr="00000000">
              <w:rPr>
                <w:rtl w:val="0"/>
              </w:rPr>
            </w:r>
          </w:p>
          <w:p w:rsidR="00000000" w:rsidDel="00000000" w:rsidP="00000000" w:rsidRDefault="00000000" w:rsidRPr="00000000" w14:paraId="0000078F">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9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9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4.106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93">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Procurement and commercial strategy</w:t>
            </w:r>
            <w:r w:rsidDel="00000000" w:rsidR="00000000" w:rsidRPr="00000000">
              <w:rPr>
                <w:rtl w:val="0"/>
              </w:rPr>
            </w:r>
          </w:p>
          <w:p w:rsidR="00000000" w:rsidDel="00000000" w:rsidP="00000000" w:rsidRDefault="00000000" w:rsidRPr="00000000" w14:paraId="0000079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9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9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4.107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98">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Asset verification and condition surveys</w:t>
            </w:r>
            <w:r w:rsidDel="00000000" w:rsidR="00000000" w:rsidRPr="00000000">
              <w:rPr>
                <w:rtl w:val="0"/>
              </w:rPr>
            </w:r>
          </w:p>
          <w:p w:rsidR="00000000" w:rsidDel="00000000" w:rsidP="00000000" w:rsidRDefault="00000000" w:rsidRPr="00000000" w14:paraId="00000799">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9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9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4.108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9D">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Compiling asset information for population to the data pack, service matrix, cost models, KPIs and ITT documentation.</w:t>
            </w:r>
            <w:r w:rsidDel="00000000" w:rsidR="00000000" w:rsidRPr="00000000">
              <w:rPr>
                <w:rtl w:val="0"/>
              </w:rPr>
            </w:r>
          </w:p>
          <w:p w:rsidR="00000000" w:rsidDel="00000000" w:rsidP="00000000" w:rsidRDefault="00000000" w:rsidRPr="00000000" w14:paraId="0000079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9F">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7A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bl>
    <w:p w:rsidR="00000000" w:rsidDel="00000000" w:rsidP="00000000" w:rsidRDefault="00000000" w:rsidRPr="00000000" w14:paraId="000007A1">
      <w:pPr>
        <w:pBdr>
          <w:top w:space="0" w:sz="0" w:val="nil"/>
          <w:left w:space="0" w:sz="0" w:val="nil"/>
          <w:bottom w:space="0" w:sz="0" w:val="nil"/>
          <w:right w:space="0" w:sz="0" w:val="nil"/>
          <w:between w:space="0" w:sz="0" w:val="nil"/>
        </w:pBdr>
        <w:spacing w:after="0" w:line="259" w:lineRule="auto"/>
        <w:ind w:left="144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7A2">
      <w:pPr>
        <w:pBdr>
          <w:top w:space="0" w:sz="0" w:val="nil"/>
          <w:left w:space="0" w:sz="0" w:val="nil"/>
          <w:bottom w:space="0" w:sz="0" w:val="nil"/>
          <w:right w:space="0" w:sz="0" w:val="nil"/>
          <w:between w:space="0" w:sz="0" w:val="nil"/>
        </w:pBdr>
        <w:spacing w:after="0" w:line="259"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7A3">
      <w:pPr>
        <w:pBdr>
          <w:top w:space="0" w:sz="0" w:val="nil"/>
          <w:left w:space="0" w:sz="0" w:val="nil"/>
          <w:bottom w:space="0" w:sz="0" w:val="nil"/>
          <w:right w:space="0" w:sz="0" w:val="nil"/>
          <w:between w:space="0" w:sz="0" w:val="nil"/>
        </w:pBdr>
        <w:rPr>
          <w:rFonts w:ascii="Arial" w:cs="Arial" w:eastAsia="Arial" w:hAnsi="Arial"/>
          <w:b w:val="1"/>
          <w:color w:val="000000"/>
          <w:sz w:val="20"/>
          <w:szCs w:val="20"/>
          <w:highlight w:val="lightGray"/>
        </w:rPr>
      </w:pPr>
      <w:r w:rsidDel="00000000" w:rsidR="00000000" w:rsidRPr="00000000">
        <w:rPr>
          <w:rFonts w:ascii="Arial" w:cs="Arial" w:eastAsia="Arial" w:hAnsi="Arial"/>
          <w:sz w:val="20"/>
          <w:szCs w:val="20"/>
          <w:rtl w:val="0"/>
        </w:rPr>
        <w:t xml:space="preserve">10.2.</w:t>
        <w:tab/>
        <w:t xml:space="preserve">Services should be delivered to the appropriate RICS standards, guidance or practises as currently published.</w:t>
      </w:r>
      <w:r w:rsidDel="00000000" w:rsidR="00000000" w:rsidRPr="00000000">
        <w:rPr>
          <w:rtl w:val="0"/>
        </w:rPr>
      </w:r>
    </w:p>
    <w:p w:rsidR="00000000" w:rsidDel="00000000" w:rsidP="00000000" w:rsidRDefault="00000000" w:rsidRPr="00000000" w14:paraId="000007A4">
      <w:pPr>
        <w:pStyle w:val="Heading2"/>
        <w:pageBreakBefore w:val="1"/>
        <w:numPr>
          <w:ilvl w:val="0"/>
          <w:numId w:val="4"/>
        </w:numPr>
        <w:tabs>
          <w:tab w:val="left" w:leader="none" w:pos="420"/>
        </w:tabs>
        <w:ind w:left="850" w:hanging="566"/>
        <w:rPr/>
      </w:pPr>
      <w:r w:rsidDel="00000000" w:rsidR="00000000" w:rsidRPr="00000000">
        <w:rPr>
          <w:rFonts w:ascii="Arial" w:cs="Arial" w:eastAsia="Arial" w:hAnsi="Arial"/>
          <w:b w:val="1"/>
          <w:color w:val="000000"/>
          <w:rtl w:val="0"/>
        </w:rPr>
        <w:t xml:space="preserve">Lot 5 - Valuation and Compulsory Purchase Orders</w:t>
      </w:r>
      <w:r w:rsidDel="00000000" w:rsidR="00000000" w:rsidRPr="00000000">
        <w:rPr>
          <w:rtl w:val="0"/>
        </w:rPr>
      </w:r>
    </w:p>
    <w:p w:rsidR="00000000" w:rsidDel="00000000" w:rsidP="00000000" w:rsidRDefault="00000000" w:rsidRPr="00000000" w14:paraId="000007A5">
      <w:pPr>
        <w:pBdr>
          <w:top w:space="0" w:sz="0" w:val="nil"/>
          <w:left w:space="0" w:sz="0" w:val="nil"/>
          <w:bottom w:space="0" w:sz="0" w:val="nil"/>
          <w:right w:space="0" w:sz="0" w:val="nil"/>
          <w:between w:space="0" w:sz="0" w:val="nil"/>
        </w:pBdr>
        <w:spacing w:after="0" w:line="259"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7A6">
      <w:pPr>
        <w:numPr>
          <w:ilvl w:val="1"/>
          <w:numId w:val="4"/>
        </w:numPr>
        <w:pBdr>
          <w:top w:space="0" w:sz="0" w:val="nil"/>
          <w:left w:space="0" w:sz="0" w:val="nil"/>
          <w:bottom w:space="0" w:sz="0" w:val="nil"/>
          <w:right w:space="0" w:sz="0" w:val="nil"/>
          <w:between w:space="0" w:sz="0" w:val="nil"/>
        </w:pBdr>
        <w:shd w:fill="ffffff" w:val="clear"/>
        <w:tabs>
          <w:tab w:val="left" w:leader="none" w:pos="1218"/>
        </w:tabs>
        <w:ind w:left="850" w:hanging="566"/>
        <w:jc w:val="both"/>
        <w:rPr/>
      </w:pPr>
      <w:r w:rsidDel="00000000" w:rsidR="00000000" w:rsidRPr="00000000">
        <w:rPr>
          <w:rFonts w:ascii="Arial" w:cs="Arial" w:eastAsia="Arial" w:hAnsi="Arial"/>
          <w:color w:val="000000"/>
          <w:sz w:val="20"/>
          <w:szCs w:val="20"/>
          <w:rtl w:val="0"/>
        </w:rPr>
        <w:t xml:space="preserve">Valuation of built, physical, mechanical and electrical assets ranging from desktop to </w:t>
      </w:r>
      <w:r w:rsidDel="00000000" w:rsidR="00000000" w:rsidRPr="00000000">
        <w:rPr>
          <w:rFonts w:ascii="Arial" w:cs="Arial" w:eastAsia="Arial" w:hAnsi="Arial"/>
          <w:sz w:val="20"/>
          <w:szCs w:val="20"/>
          <w:rtl w:val="0"/>
        </w:rPr>
        <w:t xml:space="preserve">RICS Valuation - Global Standards (“Red Book”)</w:t>
      </w:r>
      <w:r w:rsidDel="00000000" w:rsidR="00000000" w:rsidRPr="00000000">
        <w:rPr>
          <w:rFonts w:ascii="Arial" w:cs="Arial" w:eastAsia="Arial" w:hAnsi="Arial"/>
          <w:color w:val="000000"/>
          <w:sz w:val="20"/>
          <w:szCs w:val="20"/>
          <w:rtl w:val="0"/>
        </w:rPr>
        <w:t xml:space="preserve"> methodologies to comply with IFRS, RICS or departmental internal accounting procedures and compliance for the government estate, including </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color w:val="000000"/>
          <w:sz w:val="20"/>
          <w:szCs w:val="20"/>
          <w:rtl w:val="0"/>
        </w:rPr>
        <w:t xml:space="preserve">ervices to support compulsory purchase orders.</w:t>
      </w:r>
      <w:r w:rsidDel="00000000" w:rsidR="00000000" w:rsidRPr="00000000">
        <w:rPr>
          <w:color w:val="000000"/>
          <w:sz w:val="20"/>
          <w:szCs w:val="20"/>
          <w:rtl w:val="0"/>
        </w:rPr>
        <w:tab/>
        <w:tab/>
      </w:r>
      <w:r w:rsidDel="00000000" w:rsidR="00000000" w:rsidRPr="00000000">
        <w:rPr>
          <w:rtl w:val="0"/>
        </w:rPr>
      </w:r>
    </w:p>
    <w:tbl>
      <w:tblPr>
        <w:tblStyle w:val="Table5"/>
        <w:tblW w:w="9016.0" w:type="dxa"/>
        <w:jc w:val="left"/>
        <w:tblLayout w:type="fixed"/>
        <w:tblLook w:val="0000"/>
      </w:tblPr>
      <w:tblGrid>
        <w:gridCol w:w="1260"/>
        <w:gridCol w:w="1570"/>
        <w:gridCol w:w="4820"/>
        <w:gridCol w:w="1366"/>
        <w:tblGridChange w:id="0">
          <w:tblGrid>
            <w:gridCol w:w="1260"/>
            <w:gridCol w:w="1570"/>
            <w:gridCol w:w="4820"/>
            <w:gridCol w:w="1366"/>
          </w:tblGrid>
        </w:tblGridChange>
      </w:tblGrid>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7A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b w:val="1"/>
                <w:color w:val="000000"/>
                <w:sz w:val="20"/>
                <w:szCs w:val="20"/>
                <w:rtl w:val="0"/>
              </w:rPr>
              <w:t xml:space="preserve">Service 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7A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b w:val="1"/>
                <w:color w:val="000000"/>
                <w:sz w:val="20"/>
                <w:szCs w:val="20"/>
                <w:rtl w:val="0"/>
              </w:rPr>
              <w:t xml:space="preserve">High Level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7A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b w:val="1"/>
                <w:color w:val="000000"/>
                <w:sz w:val="20"/>
                <w:szCs w:val="20"/>
                <w:rtl w:val="0"/>
              </w:rPr>
              <w:t xml:space="preserve">The Supplier shall provide the following Services, acting on behalf of the Buyer either as a landlord or tenant, which include, but are not limited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7AA">
            <w:pPr>
              <w:rPr>
                <w:color w:val="000000"/>
              </w:rPr>
            </w:pPr>
            <w:r w:rsidDel="00000000" w:rsidR="00000000" w:rsidRPr="00000000">
              <w:rPr>
                <w:rFonts w:ascii="Arial" w:cs="Arial" w:eastAsia="Arial" w:hAnsi="Arial"/>
                <w:b w:val="1"/>
                <w:sz w:val="20"/>
                <w:szCs w:val="20"/>
                <w:rtl w:val="0"/>
              </w:rPr>
              <w:t xml:space="preserve">Mandatory Service</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A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5.01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AC">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AD">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Valuations to be carried out fully in accordance with the latest edition of the </w:t>
            </w:r>
            <w:r w:rsidDel="00000000" w:rsidR="00000000" w:rsidRPr="00000000">
              <w:rPr>
                <w:rFonts w:ascii="Arial" w:cs="Arial" w:eastAsia="Arial" w:hAnsi="Arial"/>
                <w:sz w:val="20"/>
                <w:szCs w:val="20"/>
                <w:rtl w:val="0"/>
              </w:rPr>
              <w:t xml:space="preserve">RICS Valuation - Global Standards (“Red Book”)</w:t>
            </w:r>
            <w:r w:rsidDel="00000000" w:rsidR="00000000" w:rsidRPr="00000000">
              <w:rPr>
                <w:rFonts w:ascii="Arial" w:cs="Arial" w:eastAsia="Arial" w:hAnsi="Arial"/>
                <w:color w:val="000000"/>
                <w:sz w:val="20"/>
                <w:szCs w:val="20"/>
                <w:rtl w:val="0"/>
              </w:rPr>
              <w:t xml:space="preserve"> and any of the Buyer’s accounting guidelines, as superseded or replaced.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A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7AF">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7B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B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5.02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B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Asset valuations; valuations for any other financial reporting purposes, including capital charges, undertaken in accordance with the prevailing accounting standards, as interpreted for the UK public sector and current professional standards guidance.</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B4">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7B5">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7B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B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5.03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B9">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Marketing appraisal.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B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B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5.04</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BC">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Compulsory purchase orders (CPO)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B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Advise and/or management of the CPO process (Including Inquiry) to a successful outcome (formulation, resolution, referencing, making the order, notification and publicity, objections, inquiry, decision, possession and compensation).</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B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7BF">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7C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C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5.05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C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Advice and/or management acting on behalf of the Buyer who owns or occupies land subject to a CPO, having regard to the crown exemption and protocol for cooperation with other public bodies.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C4">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7C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bl>
    <w:p w:rsidR="00000000" w:rsidDel="00000000" w:rsidP="00000000" w:rsidRDefault="00000000" w:rsidRPr="00000000" w14:paraId="000007C6">
      <w:pPr>
        <w:pBdr>
          <w:top w:space="0" w:sz="0" w:val="nil"/>
          <w:left w:space="0" w:sz="0" w:val="nil"/>
          <w:bottom w:space="0" w:sz="0" w:val="nil"/>
          <w:right w:space="0" w:sz="0" w:val="nil"/>
          <w:between w:space="0" w:sz="0" w:val="nil"/>
        </w:pBdr>
        <w:spacing w:after="160" w:line="259" w:lineRule="auto"/>
        <w:rPr>
          <w:color w:val="000000"/>
          <w:sz w:val="20"/>
          <w:szCs w:val="20"/>
        </w:rPr>
      </w:pPr>
      <w:r w:rsidDel="00000000" w:rsidR="00000000" w:rsidRPr="00000000">
        <w:rPr>
          <w:rtl w:val="0"/>
        </w:rPr>
      </w:r>
    </w:p>
    <w:p w:rsidR="00000000" w:rsidDel="00000000" w:rsidP="00000000" w:rsidRDefault="00000000" w:rsidRPr="00000000" w14:paraId="000007C7">
      <w:pPr>
        <w:numPr>
          <w:ilvl w:val="1"/>
          <w:numId w:val="4"/>
        </w:numPr>
        <w:shd w:fill="ffffff" w:val="clear"/>
        <w:tabs>
          <w:tab w:val="left" w:leader="none" w:pos="1218"/>
        </w:tabs>
        <w:spacing w:after="0" w:line="240" w:lineRule="auto"/>
        <w:ind w:left="850" w:hanging="566"/>
        <w:jc w:val="both"/>
        <w:rPr/>
      </w:pPr>
      <w:r w:rsidDel="00000000" w:rsidR="00000000" w:rsidRPr="00000000">
        <w:rPr>
          <w:rFonts w:ascii="Arial" w:cs="Arial" w:eastAsia="Arial" w:hAnsi="Arial"/>
          <w:sz w:val="20"/>
          <w:szCs w:val="20"/>
          <w:rtl w:val="0"/>
        </w:rPr>
        <w:t xml:space="preserve">Services should be delivered to the appropriate RICS standards, guidance or practises as currently published.</w:t>
      </w:r>
      <w:r w:rsidDel="00000000" w:rsidR="00000000" w:rsidRPr="00000000">
        <w:rPr>
          <w:rtl w:val="0"/>
        </w:rPr>
      </w:r>
    </w:p>
    <w:p w:rsidR="00000000" w:rsidDel="00000000" w:rsidP="00000000" w:rsidRDefault="00000000" w:rsidRPr="00000000" w14:paraId="000007C8">
      <w:pPr>
        <w:pStyle w:val="Heading2"/>
        <w:pageBreakBefore w:val="1"/>
        <w:numPr>
          <w:ilvl w:val="0"/>
          <w:numId w:val="4"/>
        </w:numPr>
        <w:tabs>
          <w:tab w:val="left" w:leader="none" w:pos="420"/>
        </w:tabs>
        <w:ind w:left="850" w:hanging="566"/>
        <w:rPr/>
      </w:pPr>
      <w:r w:rsidDel="00000000" w:rsidR="00000000" w:rsidRPr="00000000">
        <w:rPr>
          <w:rFonts w:ascii="Arial" w:cs="Arial" w:eastAsia="Arial" w:hAnsi="Arial"/>
          <w:b w:val="1"/>
          <w:color w:val="000000"/>
          <w:rtl w:val="0"/>
        </w:rPr>
        <w:t xml:space="preserve">Lot 6 - Business Rating Services</w:t>
      </w:r>
      <w:r w:rsidDel="00000000" w:rsidR="00000000" w:rsidRPr="00000000">
        <w:rPr>
          <w:rtl w:val="0"/>
        </w:rPr>
      </w:r>
    </w:p>
    <w:p w:rsidR="00000000" w:rsidDel="00000000" w:rsidP="00000000" w:rsidRDefault="00000000" w:rsidRPr="00000000" w14:paraId="000007C9">
      <w:pPr>
        <w:pBdr>
          <w:top w:space="0" w:sz="0" w:val="nil"/>
          <w:left w:space="0" w:sz="0" w:val="nil"/>
          <w:bottom w:space="0" w:sz="0" w:val="nil"/>
          <w:right w:space="0" w:sz="0" w:val="nil"/>
          <w:between w:space="0" w:sz="0" w:val="nil"/>
        </w:pBdr>
        <w:spacing w:after="0" w:line="259"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7CA">
      <w:pPr>
        <w:numPr>
          <w:ilvl w:val="1"/>
          <w:numId w:val="4"/>
        </w:numPr>
        <w:pBdr>
          <w:top w:space="0" w:sz="0" w:val="nil"/>
          <w:left w:space="0" w:sz="0" w:val="nil"/>
          <w:bottom w:space="0" w:sz="0" w:val="nil"/>
          <w:right w:space="0" w:sz="0" w:val="nil"/>
          <w:between w:space="0" w:sz="0" w:val="nil"/>
        </w:pBdr>
        <w:shd w:fill="ffffff" w:val="clear"/>
        <w:tabs>
          <w:tab w:val="left" w:leader="none" w:pos="1218"/>
        </w:tabs>
        <w:ind w:left="850" w:hanging="566"/>
        <w:jc w:val="both"/>
        <w:rPr/>
      </w:pPr>
      <w:r w:rsidDel="00000000" w:rsidR="00000000" w:rsidRPr="00000000">
        <w:rPr>
          <w:rFonts w:ascii="Arial" w:cs="Arial" w:eastAsia="Arial" w:hAnsi="Arial"/>
          <w:color w:val="000000"/>
          <w:sz w:val="20"/>
          <w:szCs w:val="20"/>
          <w:rtl w:val="0"/>
        </w:rPr>
        <w:t xml:space="preserve">Provision of rating support (Inc. payment) and rating appeal services as per Check, Challenge &amp; Appeal process for England, Scotland and Wales and the rateable value services for Wales, Scotland and Northern Ireland for central government and wider public sector estate.</w:t>
      </w:r>
      <w:r w:rsidDel="00000000" w:rsidR="00000000" w:rsidRPr="00000000">
        <w:rPr>
          <w:rtl w:val="0"/>
        </w:rPr>
      </w:r>
    </w:p>
    <w:tbl>
      <w:tblPr>
        <w:tblStyle w:val="Table6"/>
        <w:tblW w:w="9016.0" w:type="dxa"/>
        <w:jc w:val="left"/>
        <w:tblLayout w:type="fixed"/>
        <w:tblLook w:val="0000"/>
      </w:tblPr>
      <w:tblGrid>
        <w:gridCol w:w="964"/>
        <w:gridCol w:w="1724"/>
        <w:gridCol w:w="4967"/>
        <w:gridCol w:w="1361"/>
        <w:tblGridChange w:id="0">
          <w:tblGrid>
            <w:gridCol w:w="964"/>
            <w:gridCol w:w="1724"/>
            <w:gridCol w:w="4967"/>
            <w:gridCol w:w="1361"/>
          </w:tblGrid>
        </w:tblGridChange>
      </w:tblGrid>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7CB">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b w:val="1"/>
                <w:sz w:val="20"/>
                <w:szCs w:val="20"/>
                <w:rtl w:val="0"/>
              </w:rPr>
              <w:t xml:space="preserve">Service 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7CC">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b w:val="1"/>
                <w:sz w:val="20"/>
                <w:szCs w:val="20"/>
                <w:rtl w:val="0"/>
              </w:rPr>
              <w:t xml:space="preserve">High Level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7C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The Supplier shall provide the following Services, acting on behalf of the Buyer either as a Landlord or Tenant, which include, but are not be limited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7CE">
            <w:pPr>
              <w:rPr/>
            </w:pPr>
            <w:r w:rsidDel="00000000" w:rsidR="00000000" w:rsidRPr="00000000">
              <w:rPr>
                <w:rFonts w:ascii="Arial" w:cs="Arial" w:eastAsia="Arial" w:hAnsi="Arial"/>
                <w:b w:val="1"/>
                <w:sz w:val="20"/>
                <w:szCs w:val="20"/>
                <w:rtl w:val="0"/>
              </w:rPr>
              <w:t xml:space="preserve">Mandatory Service</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CF">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6.01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D0">
            <w:pPr>
              <w:pBdr>
                <w:top w:space="0" w:sz="0" w:val="nil"/>
                <w:left w:space="0" w:sz="0" w:val="nil"/>
                <w:bottom w:space="0" w:sz="0" w:val="nil"/>
                <w:right w:space="0" w:sz="0" w:val="nil"/>
                <w:between w:space="0" w:sz="0" w:val="nil"/>
              </w:pBdr>
              <w:jc w:val="both"/>
              <w:rPr/>
            </w:pPr>
            <w:r w:rsidDel="00000000" w:rsidR="00000000" w:rsidRPr="00000000">
              <w:rPr>
                <w:rFonts w:ascii="Arial" w:cs="Arial" w:eastAsia="Arial" w:hAnsi="Arial"/>
                <w:b w:val="1"/>
                <w:sz w:val="20"/>
                <w:szCs w:val="20"/>
                <w:rtl w:val="0"/>
              </w:rPr>
              <w:t xml:space="preserve">General administration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D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Provide professional advice, guidance and assistance on domestic or non-domestic rating issues, including a proactive strategy to mitigate liabilities arising from new properties or alterations to existing premises.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D2">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7D3">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7D4">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D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6.02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D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Develop and maintain a list of rating assessments for all the rating hereditaments where the Buyer is the ratepayer.</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D8">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7D9">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DA">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6.03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D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Checking rates bills for accuracy of fact and calculation.</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DD">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DE">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6.04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E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Provide advice and guidance on three-yearly revaluations from 2023 onwards, transitional arrangements and legislative changes that will impact on business rates charges. </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E1">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7E2">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E3">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6.05</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E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1"/>
                <w:sz w:val="20"/>
                <w:szCs w:val="20"/>
                <w:rtl w:val="0"/>
              </w:rPr>
              <w:t xml:space="preserve">Full payment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E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Interrogation of rate bills, ensuring liabilities are correct and mitigated to the full extent in terms of occupational status without going to appeal.</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E6">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7E7">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E8">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6.06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E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Provide forecasts or Buyer reporting requirements for budgeting or payment purposes including apportionments for lettings and estimates for new buildings.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EB">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7EC">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ED">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6.07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E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Ensure payments of accurate rates demands are made in a timely fashion and provide reconciliation reports as agreed with the Buyer. </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F0">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F1">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6.08</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F2">
            <w:pPr>
              <w:pBdr>
                <w:top w:space="0" w:sz="0" w:val="nil"/>
                <w:left w:space="0" w:sz="0" w:val="nil"/>
                <w:bottom w:space="0" w:sz="0" w:val="nil"/>
                <w:right w:space="0" w:sz="0" w:val="nil"/>
                <w:between w:space="0" w:sz="0" w:val="nil"/>
              </w:pBdr>
              <w:jc w:val="both"/>
              <w:rPr/>
            </w:pPr>
            <w:r w:rsidDel="00000000" w:rsidR="00000000" w:rsidRPr="00000000">
              <w:rPr>
                <w:rFonts w:ascii="Arial" w:cs="Arial" w:eastAsia="Arial" w:hAnsi="Arial"/>
                <w:b w:val="1"/>
                <w:sz w:val="20"/>
                <w:szCs w:val="20"/>
                <w:rtl w:val="0"/>
              </w:rPr>
              <w:t xml:space="preserve">Rating appeals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F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Check, Challenge &amp; Appeal (England, Scotland and Wales) - Act on behalf of the Buyer as its authorised agent for the online Valuation Office Agency process for business rates.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F4">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7F5">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F6">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6.09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F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Act on behalf of the Buyer for material change appeals for physical changes to their property.</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F9">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FA">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6.10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FC">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sz w:val="20"/>
                <w:szCs w:val="20"/>
                <w:rtl w:val="0"/>
              </w:rPr>
              <w:t xml:space="preserve">Act on behalf of the Buyer for baseline liability appeals.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FD">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FE">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6.11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7FF">
            <w:pPr>
              <w:pBdr>
                <w:top w:space="0" w:sz="0" w:val="nil"/>
                <w:left w:space="0" w:sz="0" w:val="nil"/>
                <w:bottom w:space="0" w:sz="0" w:val="nil"/>
                <w:right w:space="0" w:sz="0" w:val="nil"/>
                <w:between w:space="0" w:sz="0" w:val="nil"/>
              </w:pBdr>
              <w:jc w:val="both"/>
              <w:rPr>
                <w:b w:val="1"/>
              </w:rPr>
            </w:pPr>
            <w:r w:rsidDel="00000000" w:rsidR="00000000" w:rsidRPr="00000000">
              <w:rPr>
                <w:rFonts w:ascii="Arial" w:cs="Arial" w:eastAsia="Arial" w:hAnsi="Arial"/>
                <w:b w:val="1"/>
                <w:sz w:val="20"/>
                <w:szCs w:val="20"/>
                <w:rtl w:val="0"/>
              </w:rPr>
              <w:t xml:space="preserve">Rating relief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0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Act on behalf of the Buyer for rating relief (small business, rural, charitable, enterprise zones, exempted &amp; empty buildings, hardship, transitional, retail discount and local newspaper reliefs).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01">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02">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Yes</w:t>
            </w:r>
            <w:r w:rsidDel="00000000" w:rsidR="00000000" w:rsidRPr="00000000">
              <w:rPr>
                <w:rtl w:val="0"/>
              </w:rPr>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03">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6.12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04">
            <w:pPr>
              <w:pBdr>
                <w:top w:space="0" w:sz="0" w:val="nil"/>
                <w:left w:space="0" w:sz="0" w:val="nil"/>
                <w:bottom w:space="0" w:sz="0" w:val="nil"/>
                <w:right w:space="0" w:sz="0" w:val="nil"/>
                <w:between w:space="0" w:sz="0" w:val="nil"/>
              </w:pBdr>
              <w:jc w:val="both"/>
              <w:rPr>
                <w:b w:val="1"/>
              </w:rPr>
            </w:pPr>
            <w:r w:rsidDel="00000000" w:rsidR="00000000" w:rsidRPr="00000000">
              <w:rPr>
                <w:rFonts w:ascii="Arial" w:cs="Arial" w:eastAsia="Arial" w:hAnsi="Arial"/>
                <w:b w:val="1"/>
                <w:sz w:val="20"/>
                <w:szCs w:val="20"/>
                <w:rtl w:val="0"/>
              </w:rPr>
              <w:t xml:space="preserve">Rating audits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0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Act on behalf of the Buyer on auditing historic and/or current rate refunds and rebates.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06">
            <w:pPr>
              <w:pBdr>
                <w:top w:space="0" w:sz="0" w:val="nil"/>
                <w:left w:space="0" w:sz="0" w:val="nil"/>
                <w:bottom w:space="0" w:sz="0" w:val="nil"/>
                <w:right w:space="0" w:sz="0" w:val="nil"/>
                <w:between w:space="0" w:sz="0" w:val="nil"/>
              </w:pBdr>
              <w:jc w:val="center"/>
              <w:rPr/>
            </w:pPr>
            <w:r w:rsidDel="00000000" w:rsidR="00000000" w:rsidRPr="00000000">
              <w:rPr>
                <w:rFonts w:ascii="Arial" w:cs="Arial" w:eastAsia="Arial" w:hAnsi="Arial"/>
                <w:sz w:val="20"/>
                <w:szCs w:val="20"/>
                <w:rtl w:val="0"/>
              </w:rPr>
              <w:t xml:space="preserve">No</w:t>
            </w:r>
            <w:r w:rsidDel="00000000" w:rsidR="00000000" w:rsidRPr="00000000">
              <w:rPr>
                <w:rtl w:val="0"/>
              </w:rPr>
            </w:r>
          </w:p>
        </w:tc>
      </w:tr>
    </w:tbl>
    <w:p w:rsidR="00000000" w:rsidDel="00000000" w:rsidP="00000000" w:rsidRDefault="00000000" w:rsidRPr="00000000" w14:paraId="00000807">
      <w:pPr>
        <w:pBdr>
          <w:top w:space="0" w:sz="0" w:val="nil"/>
          <w:left w:space="0" w:sz="0" w:val="nil"/>
          <w:bottom w:space="0" w:sz="0" w:val="nil"/>
          <w:right w:space="0" w:sz="0" w:val="nil"/>
          <w:between w:space="0" w:sz="0" w:val="nil"/>
        </w:pBdr>
        <w:spacing w:after="160" w:line="259" w:lineRule="auto"/>
        <w:rPr>
          <w:sz w:val="20"/>
          <w:szCs w:val="20"/>
        </w:rPr>
      </w:pPr>
      <w:r w:rsidDel="00000000" w:rsidR="00000000" w:rsidRPr="00000000">
        <w:rPr>
          <w:rtl w:val="0"/>
        </w:rPr>
      </w:r>
    </w:p>
    <w:p w:rsidR="00000000" w:rsidDel="00000000" w:rsidP="00000000" w:rsidRDefault="00000000" w:rsidRPr="00000000" w14:paraId="00000808">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sz w:val="20"/>
          <w:szCs w:val="20"/>
          <w:rtl w:val="0"/>
        </w:rPr>
        <w:t xml:space="preserve">12.2.</w:t>
        <w:tab/>
        <w:t xml:space="preserve">Services should be delivered to the appropriate RICS standards, guidance or practises as currently published.</w:t>
      </w:r>
      <w:r w:rsidDel="00000000" w:rsidR="00000000" w:rsidRPr="00000000">
        <w:rPr>
          <w:rtl w:val="0"/>
        </w:rPr>
      </w:r>
    </w:p>
    <w:p w:rsidR="00000000" w:rsidDel="00000000" w:rsidP="00000000" w:rsidRDefault="00000000" w:rsidRPr="00000000" w14:paraId="00000809">
      <w:pPr>
        <w:pStyle w:val="Heading2"/>
        <w:pageBreakBefore w:val="1"/>
        <w:numPr>
          <w:ilvl w:val="0"/>
          <w:numId w:val="4"/>
        </w:numPr>
        <w:tabs>
          <w:tab w:val="left" w:leader="none" w:pos="420"/>
        </w:tabs>
        <w:ind w:left="850" w:hanging="566"/>
        <w:rPr/>
      </w:pPr>
      <w:r w:rsidDel="00000000" w:rsidR="00000000" w:rsidRPr="00000000">
        <w:rPr>
          <w:rFonts w:ascii="Arial" w:cs="Arial" w:eastAsia="Arial" w:hAnsi="Arial"/>
          <w:b w:val="1"/>
          <w:color w:val="000000"/>
          <w:rtl w:val="0"/>
        </w:rPr>
        <w:t xml:space="preserve">Lot 7 – Workplace Services Performance Partner</w:t>
      </w:r>
      <w:r w:rsidDel="00000000" w:rsidR="00000000" w:rsidRPr="00000000">
        <w:rPr>
          <w:rtl w:val="0"/>
        </w:rPr>
      </w:r>
    </w:p>
    <w:p w:rsidR="00000000" w:rsidDel="00000000" w:rsidP="00000000" w:rsidRDefault="00000000" w:rsidRPr="00000000" w14:paraId="0000080A">
      <w:pPr>
        <w:pBdr>
          <w:top w:space="0" w:sz="0" w:val="nil"/>
          <w:left w:space="0" w:sz="0" w:val="nil"/>
          <w:bottom w:space="0" w:sz="0" w:val="nil"/>
          <w:right w:space="0" w:sz="0" w:val="nil"/>
          <w:between w:space="0" w:sz="0" w:val="nil"/>
        </w:pBdr>
        <w:spacing w:after="0" w:line="259"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0B">
      <w:pPr>
        <w:numPr>
          <w:ilvl w:val="1"/>
          <w:numId w:val="4"/>
        </w:numPr>
        <w:pBdr>
          <w:top w:space="0" w:sz="0" w:val="nil"/>
          <w:left w:space="0" w:sz="0" w:val="nil"/>
          <w:bottom w:space="0" w:sz="0" w:val="nil"/>
          <w:right w:space="0" w:sz="0" w:val="nil"/>
          <w:between w:space="0" w:sz="0" w:val="nil"/>
        </w:pBdr>
        <w:shd w:fill="ffffff" w:val="clear"/>
        <w:tabs>
          <w:tab w:val="left" w:leader="none" w:pos="1218"/>
        </w:tabs>
        <w:ind w:left="850" w:hanging="566"/>
        <w:jc w:val="both"/>
        <w:rPr/>
      </w:pPr>
      <w:r w:rsidDel="00000000" w:rsidR="00000000" w:rsidRPr="00000000">
        <w:rPr>
          <w:rFonts w:ascii="Arial" w:cs="Arial" w:eastAsia="Arial" w:hAnsi="Arial"/>
          <w:color w:val="000000"/>
          <w:sz w:val="20"/>
          <w:szCs w:val="20"/>
          <w:rtl w:val="0"/>
        </w:rPr>
        <w:t xml:space="preserve">The purpose of the </w:t>
      </w:r>
      <w:r w:rsidDel="00000000" w:rsidR="00000000" w:rsidRPr="00000000">
        <w:rPr>
          <w:rFonts w:ascii="Arial" w:cs="Arial" w:eastAsia="Arial" w:hAnsi="Arial"/>
          <w:sz w:val="20"/>
          <w:szCs w:val="20"/>
          <w:rtl w:val="0"/>
        </w:rPr>
        <w:t xml:space="preserve">Workplace Services Performance Partner (WSPP)</w:t>
      </w:r>
      <w:r w:rsidDel="00000000" w:rsidR="00000000" w:rsidRPr="00000000">
        <w:rPr>
          <w:rFonts w:ascii="Arial" w:cs="Arial" w:eastAsia="Arial" w:hAnsi="Arial"/>
          <w:color w:val="000000"/>
          <w:sz w:val="20"/>
          <w:szCs w:val="20"/>
          <w:rtl w:val="0"/>
        </w:rPr>
        <w:t xml:space="preserve"> Lot is to allow the Buyer to develop a single point of contact (In-house under the light option or service delivery partner under the full Integrator option) to instruct and monitor the provision of those Services delivered by third party suppliers, and to facilitate asset, building and property data and management information to enable the Buyer to make informed decisions to support capital investment, estate strategy and cost/resource optimisation.</w:t>
      </w:r>
      <w:r w:rsidDel="00000000" w:rsidR="00000000" w:rsidRPr="00000000">
        <w:rPr>
          <w:rtl w:val="0"/>
        </w:rPr>
      </w:r>
    </w:p>
    <w:tbl>
      <w:tblPr>
        <w:tblStyle w:val="Table7"/>
        <w:tblW w:w="9016.0" w:type="dxa"/>
        <w:jc w:val="left"/>
        <w:tblLayout w:type="fixed"/>
        <w:tblLook w:val="0000"/>
      </w:tblPr>
      <w:tblGrid>
        <w:gridCol w:w="1181"/>
        <w:gridCol w:w="3280"/>
        <w:gridCol w:w="3035"/>
        <w:gridCol w:w="1520"/>
        <w:tblGridChange w:id="0">
          <w:tblGrid>
            <w:gridCol w:w="1181"/>
            <w:gridCol w:w="3280"/>
            <w:gridCol w:w="3035"/>
            <w:gridCol w:w="1520"/>
          </w:tblGrid>
        </w:tblGridChange>
      </w:tblGrid>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80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b w:val="1"/>
                <w:color w:val="000000"/>
                <w:sz w:val="20"/>
                <w:szCs w:val="20"/>
                <w:rtl w:val="0"/>
              </w:rPr>
              <w:t xml:space="preserve">Service 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80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b w:val="1"/>
                <w:color w:val="000000"/>
                <w:sz w:val="20"/>
                <w:szCs w:val="20"/>
                <w:rtl w:val="0"/>
              </w:rPr>
              <w:t xml:space="preserve">High Level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80E">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The Supplier shall provide the following Services, acting on behalf of the Buyer either as a landlord or tenant, which include, but are not limited to:</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80F">
            <w:pPr>
              <w:rPr>
                <w:color w:val="000000"/>
              </w:rPr>
            </w:pPr>
            <w:r w:rsidDel="00000000" w:rsidR="00000000" w:rsidRPr="00000000">
              <w:rPr>
                <w:rFonts w:ascii="Arial" w:cs="Arial" w:eastAsia="Arial" w:hAnsi="Arial"/>
                <w:b w:val="1"/>
                <w:sz w:val="20"/>
                <w:szCs w:val="20"/>
                <w:rtl w:val="0"/>
              </w:rPr>
              <w:t xml:space="preserve">Mandatory Service</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1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7.01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11">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b w:val="1"/>
                <w:color w:val="000000"/>
                <w:sz w:val="20"/>
                <w:szCs w:val="20"/>
                <w:rtl w:val="0"/>
              </w:rPr>
              <w:t xml:space="preserve">System</w:t>
            </w:r>
            <w:r w:rsidDel="00000000" w:rsidR="00000000" w:rsidRPr="00000000">
              <w:rPr>
                <w:rFonts w:ascii="Arial" w:cs="Arial" w:eastAsia="Arial" w:hAnsi="Arial"/>
                <w:color w:val="000000"/>
                <w:sz w:val="20"/>
                <w:szCs w:val="20"/>
                <w:rtl w:val="0"/>
              </w:rPr>
              <w:t xml:space="preserve"> - support operational and strategic Workplace Management as configured to the Buyer’s requirements and shall provide the required IT systems, application hosting, implementation, training, support and security for the management of the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1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Functional requirements - configure the System to the Buyer requirements which shall be the focus of the delivery of the Workplace Management Services via task or work orders, providing an interface and or integration with all associated systems used across the Buyer estate to provide a single, all-encompassing view.</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13">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14">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15">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16">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17">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1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1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7.02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1B">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Helpdesk Interaction - system links to the helpdesk, Buyer and third-party suppliers to provide the functionality to deliver all requirements detailed in the Call Off Contract.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1C">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1D">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1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1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2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7.03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2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Building asset management and tracking - system provides the Buyer and its suppliers with integrated asset management functionality, including, but not limited to, a detailed Asset register, tracking and trend analysis capability.</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23">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24">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25">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2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2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7.04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29">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Building matrix - detailing occupations, services, applicable suppliers and services standards.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2A">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2B">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2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2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7.05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2F">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Cost control - system provides cost control functionality including estimating, verification, benchmarking, reporting, audit capability and payment services.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30">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31">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3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3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7.06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3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End-to-end management of planned, condition based, reactive, statutory, periodic or billable ad hoc works, maintenance projects including scheduling and any other work orders relating to the occupation of property.</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36">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37">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38">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39">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3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3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7.07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3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Property management functionality - system includes a property management functionality, to be defined by the Buyer in the Call Off Contract.</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3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3F">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40">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4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4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7.08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4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Landlord responsibilities - the supplier shall ensure that the system has the functionality to identify work orders associated with the affected property that are the responsibility of the landlord.</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45">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46">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47">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4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4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7.09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4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Access - system shall be able to provide multiple user types and profile levels, to be defined by the Buyer in the Call Off Contract.</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4C">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4D">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4E">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4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7.10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5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File repository - files and folders should be easily located within the system via the use of a structured folder and file system/repository.</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52">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53">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5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5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7.11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57">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IT service management - recognised framework for accepted IT service management best practice such as ITIL (IT Infrastructure Library).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5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5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5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7.12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5C">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System to achieve necessary client security accreditation at Call Off Contract.</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5D">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5E">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5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7.13</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60">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Helpdesk</w:t>
            </w:r>
            <w:r w:rsidDel="00000000" w:rsidR="00000000" w:rsidRPr="00000000">
              <w:rPr>
                <w:rFonts w:ascii="Arial" w:cs="Arial" w:eastAsia="Arial" w:hAnsi="Arial"/>
                <w:color w:val="000000"/>
                <w:sz w:val="20"/>
                <w:szCs w:val="20"/>
                <w:rtl w:val="0"/>
              </w:rPr>
              <w:t xml:space="preserve"> – The Supplier shall provide a Helpdesk facility, which shall be the single point of contact for all Service Users in relation to all Workplace, Property and FM related Service requests.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6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 appropriately staffed, qualified, Buyer intelligent and supervised helpdesk service aligned to the system shall be specified by the Buyer at Call Off Contract stage' The helpdesk shall provide a single point of contact for service users in relation to all property/facilities management related service requests.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62">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63">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64">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65">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6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6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7.14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69">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capture, monitoring and escalation of active requests.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6A">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6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6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7.15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6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Buyer satisfaction monitoring and complaints handling.</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6F">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7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7.16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7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Helpdesk promotional activities for example, building user surveys.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73">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7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7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7.17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7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Flexible and comprehensive reporting.</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7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7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7.18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7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Support of the system for use by the Buyer and third-party suppliers, to manage the Buyer’s assets and work orders through to completion, to plan and record maintenance regimes and to manage sustainability activities e.g. energy, water and waste performance.</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7C">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7D">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7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7F">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80">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8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8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7.19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8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recording, reporting and analysis of their performance and self-monitoring of the helpdesk services.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85">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86">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8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8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7.20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89">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Performance Management, Analysis and Reporting</w:t>
            </w:r>
            <w:r w:rsidDel="00000000" w:rsidR="00000000" w:rsidRPr="00000000">
              <w:rPr>
                <w:rFonts w:ascii="Arial" w:cs="Arial" w:eastAsia="Arial" w:hAnsi="Arial"/>
                <w:color w:val="000000"/>
                <w:sz w:val="20"/>
                <w:szCs w:val="20"/>
                <w:rtl w:val="0"/>
              </w:rPr>
              <w:t xml:space="preserve"> - The Supplier shall have the capability to provide a comprehensive and flexible reporting solution to cover the functional, operational and strategic aspects.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8A">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Industry standard contract, FM and property reports.</w:t>
            </w:r>
            <w:r w:rsidDel="00000000" w:rsidR="00000000" w:rsidRPr="00000000">
              <w:rPr>
                <w:rtl w:val="0"/>
              </w:rPr>
            </w:r>
          </w:p>
          <w:p w:rsidR="00000000" w:rsidDel="00000000" w:rsidP="00000000" w:rsidRDefault="00000000" w:rsidRPr="00000000" w14:paraId="0000088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8C">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8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8E">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7.21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9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Performance measurement, exception and statistical reporting.</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91">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9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9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7.22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9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Expert analysis reports including recommended improvements and associated corrective actions.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96">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97">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9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9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7.23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9B">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Ad hoc reporting requirements.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9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9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7.24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9F">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Self-service reporting capability.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A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A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7.25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A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Helpdesk performance measurement and reporting.</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A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A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7.26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A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Performance measurement reporting (of suppliers).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A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A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7.27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AB">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Buyer satisfaction surveys.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A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A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7.28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AF">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Financial reporting.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B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B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7.29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B3">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Statistical information reporting.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B4">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B5">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7.30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B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Sustainability management – energy, water and waste management.</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B8">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B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B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7.31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BB">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Innovation, technology &amp;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BC">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Workplace technology systems to manage, monitor, report and display capacity, availability, usage, staff wellbeing and occupational trends through A</w:t>
            </w:r>
            <w:r w:rsidDel="00000000" w:rsidR="00000000" w:rsidRPr="00000000">
              <w:rPr>
                <w:rFonts w:ascii="Arial" w:cs="Arial" w:eastAsia="Arial" w:hAnsi="Arial"/>
                <w:sz w:val="20"/>
                <w:szCs w:val="20"/>
                <w:rtl w:val="0"/>
              </w:rPr>
              <w:t xml:space="preserve">i</w:t>
            </w:r>
            <w:r w:rsidDel="00000000" w:rsidR="00000000" w:rsidRPr="00000000">
              <w:rPr>
                <w:rFonts w:ascii="Arial" w:cs="Arial" w:eastAsia="Arial" w:hAnsi="Arial"/>
                <w:color w:val="000000"/>
                <w:sz w:val="20"/>
                <w:szCs w:val="20"/>
                <w:rtl w:val="0"/>
              </w:rPr>
              <w:t xml:space="preserve"> and IoT solutions.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BD">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B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BF">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C0">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C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7.32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C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Development and interaction with other property related platforms to provide a holistic view to estate and facilities management.</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C4">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C5">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C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C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7.33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C9">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Development and scheduling of maintenance strategies (e.g. Smart maintenance) and property events that align with technological and data developments.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CA">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CB">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CC">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C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CE">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7.34</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CF">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sz w:val="20"/>
                <w:szCs w:val="20"/>
                <w:rtl w:val="0"/>
              </w:rPr>
              <w:t xml:space="preserve">Additional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D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Business process and transition consultancy services.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D1">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D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D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7.35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D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Provision of workplace support services - H&amp;S, Risk Management, display screen equipment assessments, incident management, first aiders.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D6">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D7">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D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D9">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7.36</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D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Assurance and compliance (service audits and cost) - integrated audit and assurance service to include commercial audit of work orders, invoice line items and KPI deductions of suppliers and the conduct of a rolling programme of “holistic” building, project and FM service audits.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DC">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DD">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D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DF">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E0">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E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E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7.37</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E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Contingency planning and disaster recovery - coordination of business continuity and disaster recovery (BCDR) including ensuring business continuity plans for buildings and FM suppliers are maintained, up-to -date and accessible, coordinating tests of BCDR plans and supporting the Buyer to enact BCDR plans when required.</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E5">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E6">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E7">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E8">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E9">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EA">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EB">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7.38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ED">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End to end (procurement strategy to contract management Inc. payment of invoices) purchasing service for estates related goods and services as per the P</w:t>
            </w:r>
            <w:r w:rsidDel="00000000" w:rsidR="00000000" w:rsidRPr="00000000">
              <w:rPr>
                <w:rFonts w:ascii="Arial" w:cs="Arial" w:eastAsia="Arial" w:hAnsi="Arial"/>
                <w:sz w:val="20"/>
                <w:szCs w:val="20"/>
                <w:rtl w:val="0"/>
              </w:rPr>
              <w:t xml:space="preserve">rocurement Act 2023</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E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EF">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F0">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F1">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F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7.39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F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management services to support Buyer minor and major works.</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F5">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F6">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F7">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7.40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F9">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Asset management - strategic plans, asset management, registers condition surveys and long-term asset replacement (LTAR).</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FA">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FB">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8FC">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No</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FD">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7.41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8FF">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Building Information Modelling (BIM) services, to be defined by the Buyer in the Call Off Contract.</w:t>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900">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901">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902">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903">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7.42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905">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sz w:val="20"/>
                <w:szCs w:val="20"/>
                <w:rtl w:val="0"/>
              </w:rPr>
              <w:t xml:space="preserve">Government Soft Landings (GSL) services, to be defined by the Buyer in the Call Off Contract.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906">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907">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908">
            <w:pPr>
              <w:pBdr>
                <w:top w:space="0" w:sz="0" w:val="nil"/>
                <w:left w:space="0" w:sz="0" w:val="nil"/>
                <w:bottom w:space="0" w:sz="0" w:val="nil"/>
                <w:right w:space="0" w:sz="0" w:val="nil"/>
                <w:between w:space="0" w:sz="0" w:val="nil"/>
              </w:pBdr>
              <w:jc w:val="center"/>
              <w:rPr>
                <w:color w:val="000000"/>
              </w:rPr>
            </w:pPr>
            <w:r w:rsidDel="00000000" w:rsidR="00000000" w:rsidRPr="00000000">
              <w:rPr>
                <w:rFonts w:ascii="Arial" w:cs="Arial" w:eastAsia="Arial" w:hAnsi="Arial"/>
                <w:color w:val="000000"/>
                <w:sz w:val="20"/>
                <w:szCs w:val="20"/>
                <w:rtl w:val="0"/>
              </w:rPr>
              <w:t xml:space="preserve">Yes</w:t>
            </w:r>
            <w:r w:rsidDel="00000000" w:rsidR="00000000" w:rsidRPr="00000000">
              <w:rPr>
                <w:rtl w:val="0"/>
              </w:rPr>
            </w:r>
          </w:p>
        </w:tc>
      </w:tr>
    </w:tbl>
    <w:p w:rsidR="00000000" w:rsidDel="00000000" w:rsidP="00000000" w:rsidRDefault="00000000" w:rsidRPr="00000000" w14:paraId="00000909">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color w:val="000000"/>
          <w:sz w:val="20"/>
          <w:szCs w:val="20"/>
          <w:rtl w:val="0"/>
        </w:rPr>
        <w:tab/>
      </w:r>
      <w:r w:rsidDel="00000000" w:rsidR="00000000" w:rsidRPr="00000000">
        <w:rPr>
          <w:rtl w:val="0"/>
        </w:rPr>
      </w:r>
    </w:p>
    <w:p w:rsidR="00000000" w:rsidDel="00000000" w:rsidP="00000000" w:rsidRDefault="00000000" w:rsidRPr="00000000" w14:paraId="0000090A">
      <w:pPr>
        <w:numPr>
          <w:ilvl w:val="1"/>
          <w:numId w:val="4"/>
        </w:numPr>
        <w:pBdr>
          <w:top w:space="0" w:sz="0" w:val="nil"/>
          <w:left w:space="0" w:sz="0" w:val="nil"/>
          <w:bottom w:space="0" w:sz="0" w:val="nil"/>
          <w:right w:space="0" w:sz="0" w:val="nil"/>
          <w:between w:space="0" w:sz="0" w:val="nil"/>
        </w:pBdr>
        <w:shd w:fill="ffffff" w:val="clear"/>
        <w:spacing w:after="0" w:line="240" w:lineRule="auto"/>
        <w:ind w:left="850" w:hanging="566"/>
        <w:jc w:val="both"/>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Arial" w:cs="Arial" w:eastAsia="Arial" w:hAnsi="Arial"/>
          <w:sz w:val="20"/>
          <w:szCs w:val="20"/>
          <w:rtl w:val="0"/>
        </w:rPr>
        <w:t xml:space="preserve">Services should be delivered to the appropriate RICS standards, guidance or practises as currently published.</w:t>
      </w:r>
      <w:r w:rsidDel="00000000" w:rsidR="00000000" w:rsidRPr="00000000">
        <w:rPr>
          <w:rtl w:val="0"/>
        </w:rPr>
      </w:r>
    </w:p>
    <w:p w:rsidR="00000000" w:rsidDel="00000000" w:rsidP="00000000" w:rsidRDefault="00000000" w:rsidRPr="00000000" w14:paraId="0000090B">
      <w:pPr>
        <w:pStyle w:val="Heading2"/>
        <w:numPr>
          <w:ilvl w:val="0"/>
          <w:numId w:val="4"/>
        </w:numPr>
        <w:tabs>
          <w:tab w:val="left" w:leader="none" w:pos="420"/>
        </w:tabs>
        <w:ind w:left="850" w:hanging="566"/>
        <w:rPr/>
      </w:pPr>
      <w:r w:rsidDel="00000000" w:rsidR="00000000" w:rsidRPr="00000000">
        <w:rPr>
          <w:rFonts w:ascii="Arial" w:cs="Arial" w:eastAsia="Arial" w:hAnsi="Arial"/>
          <w:b w:val="1"/>
          <w:color w:val="000000"/>
          <w:rtl w:val="0"/>
        </w:rPr>
        <w:t xml:space="preserve">Lot 8A - PFI Technical and Strategic Advice Services</w:t>
      </w:r>
      <w:r w:rsidDel="00000000" w:rsidR="00000000" w:rsidRPr="00000000">
        <w:rPr>
          <w:rtl w:val="0"/>
        </w:rPr>
      </w:r>
    </w:p>
    <w:p w:rsidR="00000000" w:rsidDel="00000000" w:rsidP="00000000" w:rsidRDefault="00000000" w:rsidRPr="00000000" w14:paraId="0000090C">
      <w:pPr>
        <w:shd w:fill="ffffff" w:val="clear"/>
        <w:tabs>
          <w:tab w:val="left" w:leader="none" w:pos="1218"/>
        </w:tabs>
        <w:spacing w:after="0" w:line="240"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90D">
      <w:pPr>
        <w:numPr>
          <w:ilvl w:val="1"/>
          <w:numId w:val="4"/>
        </w:numPr>
        <w:shd w:fill="ffffff" w:val="clear"/>
        <w:tabs>
          <w:tab w:val="left" w:leader="none" w:pos="1218"/>
        </w:tabs>
        <w:ind w:left="850" w:hanging="566"/>
        <w:jc w:val="both"/>
        <w:rPr/>
      </w:pPr>
      <w:r w:rsidDel="00000000" w:rsidR="00000000" w:rsidRPr="00000000">
        <w:rPr>
          <w:rFonts w:ascii="Arial" w:cs="Arial" w:eastAsia="Arial" w:hAnsi="Arial"/>
          <w:sz w:val="20"/>
          <w:szCs w:val="20"/>
          <w:rtl w:val="0"/>
        </w:rPr>
        <w:t xml:space="preserve">The purpose of the PFI Technical and Strategic Advice Services Lot is to provide strategic, technical, </w:t>
      </w:r>
      <w:r w:rsidDel="00000000" w:rsidR="00000000" w:rsidRPr="00000000">
        <w:rPr>
          <w:rFonts w:ascii="Arial" w:cs="Arial" w:eastAsia="Arial" w:hAnsi="Arial"/>
          <w:sz w:val="20"/>
          <w:szCs w:val="20"/>
          <w:highlight w:val="white"/>
          <w:rtl w:val="0"/>
        </w:rPr>
        <w:t xml:space="preserve">commercial, project, programme, operational and estates management advice and support, during the operation, expiry and future service delivery of the PFI estate. All services outlined in this framework scope fully support the delivery of standardised processes as defined in Infrastructure Project Authority (IPA) PFI guidance. This excludes legal advice.</w:t>
      </w:r>
      <w:r w:rsidDel="00000000" w:rsidR="00000000" w:rsidRPr="00000000">
        <w:rPr>
          <w:rtl w:val="0"/>
        </w:rPr>
      </w:r>
    </w:p>
    <w:tbl>
      <w:tblPr>
        <w:tblStyle w:val="Table8"/>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1530"/>
        <w:gridCol w:w="5505"/>
        <w:gridCol w:w="1185"/>
        <w:tblGridChange w:id="0">
          <w:tblGrid>
            <w:gridCol w:w="810"/>
            <w:gridCol w:w="1530"/>
            <w:gridCol w:w="5505"/>
            <w:gridCol w:w="1185"/>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40.0" w:type="dxa"/>
              <w:left w:w="40.0" w:type="dxa"/>
              <w:bottom w:w="40.0" w:type="dxa"/>
              <w:right w:w="40.0" w:type="dxa"/>
            </w:tcMar>
            <w:vAlign w:val="center"/>
          </w:tcPr>
          <w:p w:rsidR="00000000" w:rsidDel="00000000" w:rsidP="00000000" w:rsidRDefault="00000000" w:rsidRPr="00000000" w14:paraId="0000090E">
            <w:pPr>
              <w:widowControl w:val="0"/>
              <w:spacing w:line="276" w:lineRule="auto"/>
              <w:jc w:val="center"/>
              <w:rPr>
                <w:sz w:val="20"/>
                <w:szCs w:val="20"/>
              </w:rPr>
            </w:pPr>
            <w:r w:rsidDel="00000000" w:rsidR="00000000" w:rsidRPr="00000000">
              <w:rPr>
                <w:b w:val="1"/>
                <w:sz w:val="20"/>
                <w:szCs w:val="20"/>
                <w:rtl w:val="0"/>
              </w:rPr>
              <w:t xml:space="preserve">Service 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90F">
            <w:pPr>
              <w:spacing w:after="200" w:line="276" w:lineRule="auto"/>
              <w:jc w:val="center"/>
              <w:rPr>
                <w:rFonts w:ascii="Calibri" w:cs="Calibri" w:eastAsia="Calibri" w:hAnsi="Calibri"/>
                <w:sz w:val="22"/>
                <w:szCs w:val="22"/>
              </w:rPr>
            </w:pPr>
            <w:r w:rsidDel="00000000" w:rsidR="00000000" w:rsidRPr="00000000">
              <w:rPr>
                <w:b w:val="1"/>
                <w:sz w:val="20"/>
                <w:szCs w:val="20"/>
                <w:rtl w:val="0"/>
              </w:rPr>
              <w:t xml:space="preserve">High Level Description</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9d9d9" w:val="clear"/>
            <w:tcMar>
              <w:top w:w="40.0" w:type="dxa"/>
              <w:left w:w="40.0" w:type="dxa"/>
              <w:bottom w:w="40.0" w:type="dxa"/>
              <w:right w:w="40.0" w:type="dxa"/>
            </w:tcMar>
          </w:tcPr>
          <w:p w:rsidR="00000000" w:rsidDel="00000000" w:rsidP="00000000" w:rsidRDefault="00000000" w:rsidRPr="00000000" w14:paraId="00000910">
            <w:pPr>
              <w:widowControl w:val="0"/>
              <w:spacing w:line="276" w:lineRule="auto"/>
              <w:rPr>
                <w:b w:val="1"/>
                <w:sz w:val="20"/>
                <w:szCs w:val="20"/>
              </w:rPr>
            </w:pPr>
            <w:r w:rsidDel="00000000" w:rsidR="00000000" w:rsidRPr="00000000">
              <w:rPr>
                <w:b w:val="1"/>
                <w:sz w:val="20"/>
                <w:szCs w:val="20"/>
                <w:rtl w:val="0"/>
              </w:rPr>
              <w:t xml:space="preserve">The Supplier shall provide the following services including but not be limited to:</w:t>
            </w:r>
          </w:p>
        </w:tc>
        <w:tc>
          <w:tcPr>
            <w:tcBorders>
              <w:top w:color="000000" w:space="0" w:sz="4" w:val="single"/>
              <w:left w:color="000000" w:space="0" w:sz="0" w:val="nil"/>
              <w:bottom w:color="000000" w:space="0" w:sz="4" w:val="single"/>
              <w:right w:color="000000" w:space="0" w:sz="4" w:val="single"/>
            </w:tcBorders>
            <w:shd w:fill="d9d9d9" w:val="clear"/>
            <w:tcMar>
              <w:top w:w="40.0" w:type="dxa"/>
              <w:left w:w="40.0" w:type="dxa"/>
              <w:bottom w:w="40.0" w:type="dxa"/>
              <w:right w:w="40.0" w:type="dxa"/>
            </w:tcMar>
            <w:vAlign w:val="center"/>
          </w:tcPr>
          <w:p w:rsidR="00000000" w:rsidDel="00000000" w:rsidP="00000000" w:rsidRDefault="00000000" w:rsidRPr="00000000" w14:paraId="00000911">
            <w:pPr>
              <w:spacing w:after="200" w:line="276" w:lineRule="auto"/>
              <w:ind w:left="0" w:firstLine="0"/>
              <w:rPr>
                <w:sz w:val="20"/>
                <w:szCs w:val="20"/>
              </w:rPr>
            </w:pPr>
            <w:r w:rsidDel="00000000" w:rsidR="00000000" w:rsidRPr="00000000">
              <w:rPr>
                <w:b w:val="1"/>
                <w:sz w:val="20"/>
                <w:szCs w:val="20"/>
                <w:rtl w:val="0"/>
              </w:rPr>
              <w:t xml:space="preserve">Mandatory Service</w:t>
            </w:r>
            <w:r w:rsidDel="00000000" w:rsidR="00000000" w:rsidRPr="00000000">
              <w:rPr>
                <w:rtl w:val="0"/>
              </w:rPr>
            </w:r>
          </w:p>
        </w:tc>
      </w:tr>
      <w:tr>
        <w:trPr>
          <w:cantSplit w:val="0"/>
          <w:trHeight w:val="172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12">
            <w:pPr>
              <w:widowControl w:val="0"/>
              <w:spacing w:line="276" w:lineRule="auto"/>
              <w:jc w:val="center"/>
              <w:rPr>
                <w:sz w:val="20"/>
                <w:szCs w:val="20"/>
              </w:rPr>
            </w:pPr>
            <w:r w:rsidDel="00000000" w:rsidR="00000000" w:rsidRPr="00000000">
              <w:rPr>
                <w:sz w:val="20"/>
                <w:szCs w:val="20"/>
                <w:rtl w:val="0"/>
              </w:rPr>
              <w:t xml:space="preserve">8A.01</w:t>
            </w:r>
          </w:p>
        </w:tc>
        <w:tc>
          <w:tcPr>
            <w:vMerge w:val="restart"/>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13">
            <w:pPr>
              <w:widowControl w:val="0"/>
              <w:spacing w:line="276" w:lineRule="auto"/>
              <w:jc w:val="center"/>
              <w:rPr>
                <w:b w:val="1"/>
                <w:sz w:val="20"/>
                <w:szCs w:val="20"/>
              </w:rPr>
            </w:pPr>
            <w:r w:rsidDel="00000000" w:rsidR="00000000" w:rsidRPr="00000000">
              <w:rPr>
                <w:b w:val="1"/>
                <w:sz w:val="20"/>
                <w:szCs w:val="20"/>
                <w:rtl w:val="0"/>
              </w:rPr>
              <w:t xml:space="preserve">Operational Contract Management</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14">
            <w:pPr>
              <w:widowControl w:val="0"/>
              <w:spacing w:after="200" w:line="276" w:lineRule="auto"/>
              <w:rPr>
                <w:sz w:val="20"/>
                <w:szCs w:val="20"/>
              </w:rPr>
            </w:pPr>
            <w:r w:rsidDel="00000000" w:rsidR="00000000" w:rsidRPr="00000000">
              <w:rPr>
                <w:sz w:val="20"/>
                <w:szCs w:val="20"/>
                <w:rtl w:val="0"/>
              </w:rPr>
              <w:t xml:space="preserve">A technical  review and interpretation of the PFI contract , schedules, associated documentation and stakeholders (internal/external) working collaboratively with the PFI Co. The Supplier shall provide a summary of the information, documenting any gaps, ambiguities and/or lack of definition. The review shall include but not be limited to the following documentation:</w:t>
            </w:r>
          </w:p>
          <w:p w:rsidR="00000000" w:rsidDel="00000000" w:rsidP="00000000" w:rsidRDefault="00000000" w:rsidRPr="00000000" w14:paraId="00000915">
            <w:pPr>
              <w:widowControl w:val="0"/>
              <w:numPr>
                <w:ilvl w:val="0"/>
                <w:numId w:val="16"/>
              </w:numPr>
              <w:spacing w:line="276" w:lineRule="auto"/>
              <w:ind w:left="720" w:hanging="360"/>
              <w:rPr>
                <w:sz w:val="20"/>
                <w:szCs w:val="20"/>
              </w:rPr>
            </w:pPr>
            <w:r w:rsidDel="00000000" w:rsidR="00000000" w:rsidRPr="00000000">
              <w:rPr>
                <w:sz w:val="20"/>
                <w:szCs w:val="20"/>
                <w:rtl w:val="0"/>
              </w:rPr>
              <w:t xml:space="preserve">Project Agreement</w:t>
            </w:r>
          </w:p>
          <w:p w:rsidR="00000000" w:rsidDel="00000000" w:rsidP="00000000" w:rsidRDefault="00000000" w:rsidRPr="00000000" w14:paraId="00000916">
            <w:pPr>
              <w:widowControl w:val="0"/>
              <w:numPr>
                <w:ilvl w:val="0"/>
                <w:numId w:val="16"/>
              </w:numPr>
              <w:spacing w:line="276" w:lineRule="auto"/>
              <w:ind w:left="720" w:hanging="360"/>
              <w:rPr>
                <w:sz w:val="20"/>
                <w:szCs w:val="20"/>
              </w:rPr>
            </w:pPr>
            <w:r w:rsidDel="00000000" w:rsidR="00000000" w:rsidRPr="00000000">
              <w:rPr>
                <w:sz w:val="20"/>
                <w:szCs w:val="20"/>
                <w:rtl w:val="0"/>
              </w:rPr>
              <w:t xml:space="preserve">Credit Agreement</w:t>
            </w:r>
          </w:p>
          <w:p w:rsidR="00000000" w:rsidDel="00000000" w:rsidP="00000000" w:rsidRDefault="00000000" w:rsidRPr="00000000" w14:paraId="00000917">
            <w:pPr>
              <w:widowControl w:val="0"/>
              <w:numPr>
                <w:ilvl w:val="0"/>
                <w:numId w:val="16"/>
              </w:numPr>
              <w:spacing w:line="276" w:lineRule="auto"/>
              <w:ind w:left="720" w:hanging="360"/>
              <w:rPr>
                <w:sz w:val="20"/>
                <w:szCs w:val="20"/>
              </w:rPr>
            </w:pPr>
            <w:r w:rsidDel="00000000" w:rsidR="00000000" w:rsidRPr="00000000">
              <w:rPr>
                <w:sz w:val="20"/>
                <w:szCs w:val="20"/>
                <w:rtl w:val="0"/>
              </w:rPr>
              <w:t xml:space="preserve">Facilities Management Agreement</w:t>
            </w:r>
          </w:p>
          <w:p w:rsidR="00000000" w:rsidDel="00000000" w:rsidP="00000000" w:rsidRDefault="00000000" w:rsidRPr="00000000" w14:paraId="00000918">
            <w:pPr>
              <w:widowControl w:val="0"/>
              <w:numPr>
                <w:ilvl w:val="0"/>
                <w:numId w:val="16"/>
              </w:numPr>
              <w:spacing w:after="200" w:line="276" w:lineRule="auto"/>
              <w:ind w:left="720" w:hanging="360"/>
              <w:rPr>
                <w:sz w:val="20"/>
                <w:szCs w:val="20"/>
              </w:rPr>
            </w:pPr>
            <w:r w:rsidDel="00000000" w:rsidR="00000000" w:rsidRPr="00000000">
              <w:rPr>
                <w:sz w:val="20"/>
                <w:szCs w:val="20"/>
                <w:rtl w:val="0"/>
              </w:rPr>
              <w:t xml:space="preserve">Variations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19">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78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1A">
            <w:pPr>
              <w:widowControl w:val="0"/>
              <w:spacing w:line="276" w:lineRule="auto"/>
              <w:jc w:val="center"/>
              <w:rPr>
                <w:sz w:val="20"/>
                <w:szCs w:val="20"/>
              </w:rPr>
            </w:pPr>
            <w:r w:rsidDel="00000000" w:rsidR="00000000" w:rsidRPr="00000000">
              <w:rPr>
                <w:sz w:val="20"/>
                <w:szCs w:val="20"/>
                <w:rtl w:val="0"/>
              </w:rPr>
              <w:t xml:space="preserve">8A.02</w:t>
            </w:r>
          </w:p>
        </w:tc>
        <w:tc>
          <w:tcPr>
            <w:vMerge w:val="continue"/>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1C">
            <w:pPr>
              <w:widowControl w:val="0"/>
              <w:spacing w:after="200" w:line="276" w:lineRule="auto"/>
              <w:rPr>
                <w:sz w:val="20"/>
                <w:szCs w:val="20"/>
              </w:rPr>
            </w:pPr>
            <w:r w:rsidDel="00000000" w:rsidR="00000000" w:rsidRPr="00000000">
              <w:rPr>
                <w:sz w:val="20"/>
                <w:szCs w:val="20"/>
                <w:rtl w:val="0"/>
              </w:rPr>
              <w:t xml:space="preserve">Review of commercial compliance with contractual requirements, compliance review reporting on any risks and issues, including provision of action plan and oversight of completion of actions.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1D">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1E">
            <w:pPr>
              <w:widowControl w:val="0"/>
              <w:spacing w:line="276" w:lineRule="auto"/>
              <w:jc w:val="center"/>
              <w:rPr>
                <w:sz w:val="20"/>
                <w:szCs w:val="20"/>
              </w:rPr>
            </w:pPr>
            <w:r w:rsidDel="00000000" w:rsidR="00000000" w:rsidRPr="00000000">
              <w:rPr>
                <w:sz w:val="20"/>
                <w:szCs w:val="20"/>
                <w:rtl w:val="0"/>
              </w:rPr>
              <w:t xml:space="preserve">8A.03</w:t>
            </w:r>
          </w:p>
        </w:tc>
        <w:tc>
          <w:tcPr>
            <w:vMerge w:val="continue"/>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20">
            <w:pPr>
              <w:widowControl w:val="0"/>
              <w:spacing w:after="200" w:line="276" w:lineRule="auto"/>
              <w:rPr>
                <w:sz w:val="20"/>
                <w:szCs w:val="20"/>
              </w:rPr>
            </w:pPr>
            <w:r w:rsidDel="00000000" w:rsidR="00000000" w:rsidRPr="00000000">
              <w:rPr>
                <w:sz w:val="20"/>
                <w:szCs w:val="20"/>
                <w:rtl w:val="0"/>
              </w:rPr>
              <w:t xml:space="preserve">Other compliance reviews as detailed at Call-Off, which may include Carbon Net Zero.</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21">
            <w:pPr>
              <w:widowControl w:val="0"/>
              <w:jc w:val="center"/>
              <w:rPr>
                <w:sz w:val="20"/>
                <w:szCs w:val="20"/>
              </w:rPr>
            </w:pPr>
            <w:r w:rsidDel="00000000" w:rsidR="00000000" w:rsidRPr="00000000">
              <w:rPr>
                <w:sz w:val="20"/>
                <w:szCs w:val="20"/>
                <w:rtl w:val="0"/>
              </w:rPr>
              <w:t xml:space="preserve">No</w:t>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22">
            <w:pPr>
              <w:widowControl w:val="0"/>
              <w:spacing w:line="276" w:lineRule="auto"/>
              <w:jc w:val="center"/>
              <w:rPr>
                <w:sz w:val="20"/>
                <w:szCs w:val="20"/>
              </w:rPr>
            </w:pPr>
            <w:r w:rsidDel="00000000" w:rsidR="00000000" w:rsidRPr="00000000">
              <w:rPr>
                <w:sz w:val="20"/>
                <w:szCs w:val="20"/>
                <w:rtl w:val="0"/>
              </w:rPr>
              <w:t xml:space="preserve">8A.04</w:t>
            </w:r>
          </w:p>
        </w:tc>
        <w:tc>
          <w:tcPr>
            <w:vMerge w:val="continue"/>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24">
            <w:pPr>
              <w:widowControl w:val="0"/>
              <w:spacing w:after="200" w:line="276" w:lineRule="auto"/>
              <w:rPr>
                <w:sz w:val="20"/>
                <w:szCs w:val="20"/>
              </w:rPr>
            </w:pPr>
            <w:r w:rsidDel="00000000" w:rsidR="00000000" w:rsidRPr="00000000">
              <w:rPr>
                <w:sz w:val="20"/>
                <w:szCs w:val="20"/>
                <w:rtl w:val="0"/>
              </w:rPr>
              <w:t xml:space="preserve">Statutory/mandatory maintenance (environmental, reactive, planned preventative and lifecycle) compliance review reporting on any risks and issues. Provision of action plan and oversight of completion of actions.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25">
            <w:pPr>
              <w:widowControl w:val="0"/>
              <w:jc w:val="center"/>
              <w:rPr>
                <w:sz w:val="20"/>
                <w:szCs w:val="20"/>
                <w:highlight w:val="red"/>
              </w:rPr>
            </w:pPr>
            <w:r w:rsidDel="00000000" w:rsidR="00000000" w:rsidRPr="00000000">
              <w:rPr>
                <w:sz w:val="20"/>
                <w:szCs w:val="20"/>
                <w:rtl w:val="0"/>
              </w:rPr>
              <w:t xml:space="preserve">No</w:t>
            </w:r>
            <w:r w:rsidDel="00000000" w:rsidR="00000000" w:rsidRPr="00000000">
              <w:rPr>
                <w:rtl w:val="0"/>
              </w:rPr>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26">
            <w:pPr>
              <w:widowControl w:val="0"/>
              <w:spacing w:line="276" w:lineRule="auto"/>
              <w:jc w:val="center"/>
              <w:rPr>
                <w:sz w:val="20"/>
                <w:szCs w:val="20"/>
              </w:rPr>
            </w:pPr>
            <w:r w:rsidDel="00000000" w:rsidR="00000000" w:rsidRPr="00000000">
              <w:rPr>
                <w:sz w:val="20"/>
                <w:szCs w:val="20"/>
                <w:rtl w:val="0"/>
              </w:rPr>
              <w:t xml:space="preserve">8A.05</w:t>
            </w:r>
          </w:p>
        </w:tc>
        <w:tc>
          <w:tcPr>
            <w:vMerge w:val="continue"/>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28">
            <w:pPr>
              <w:widowControl w:val="0"/>
              <w:spacing w:after="200" w:line="276" w:lineRule="auto"/>
              <w:rPr>
                <w:sz w:val="20"/>
                <w:szCs w:val="20"/>
              </w:rPr>
            </w:pPr>
            <w:r w:rsidDel="00000000" w:rsidR="00000000" w:rsidRPr="00000000">
              <w:rPr>
                <w:sz w:val="20"/>
                <w:szCs w:val="20"/>
                <w:rtl w:val="0"/>
              </w:rPr>
              <w:t xml:space="preserve">Support and assistance with contract management services to support the authority in day to day and/or ad-hoc contractual/performance activity, monitoring, maintaining and developing positive stakeholder relationships.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29">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394"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2A">
            <w:pPr>
              <w:widowControl w:val="0"/>
              <w:spacing w:line="276" w:lineRule="auto"/>
              <w:jc w:val="center"/>
              <w:rPr>
                <w:sz w:val="20"/>
                <w:szCs w:val="20"/>
              </w:rPr>
            </w:pPr>
            <w:r w:rsidDel="00000000" w:rsidR="00000000" w:rsidRPr="00000000">
              <w:rPr>
                <w:sz w:val="20"/>
                <w:szCs w:val="20"/>
                <w:rtl w:val="0"/>
              </w:rPr>
              <w:t xml:space="preserve">8A.06</w:t>
            </w:r>
          </w:p>
        </w:tc>
        <w:tc>
          <w:tcPr>
            <w:vMerge w:val="continue"/>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2C">
            <w:pPr>
              <w:widowControl w:val="0"/>
              <w:spacing w:after="200" w:line="276" w:lineRule="auto"/>
              <w:rPr>
                <w:sz w:val="20"/>
                <w:szCs w:val="20"/>
              </w:rPr>
            </w:pPr>
            <w:r w:rsidDel="00000000" w:rsidR="00000000" w:rsidRPr="00000000">
              <w:rPr>
                <w:sz w:val="20"/>
                <w:szCs w:val="20"/>
                <w:rtl w:val="0"/>
              </w:rPr>
              <w:t xml:space="preserve">Audit of helpdesk/CAFM and/or payment mechanism.</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2D">
            <w:pPr>
              <w:widowControl w:val="0"/>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2E">
            <w:pPr>
              <w:widowControl w:val="0"/>
              <w:spacing w:line="276" w:lineRule="auto"/>
              <w:jc w:val="center"/>
              <w:rPr>
                <w:sz w:val="20"/>
                <w:szCs w:val="20"/>
              </w:rPr>
            </w:pPr>
            <w:r w:rsidDel="00000000" w:rsidR="00000000" w:rsidRPr="00000000">
              <w:rPr>
                <w:sz w:val="20"/>
                <w:szCs w:val="20"/>
                <w:rtl w:val="0"/>
              </w:rPr>
              <w:t xml:space="preserve">8A.07</w:t>
            </w:r>
          </w:p>
        </w:tc>
        <w:tc>
          <w:tcPr>
            <w:vMerge w:val="continue"/>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30">
            <w:pPr>
              <w:widowControl w:val="0"/>
              <w:spacing w:after="200" w:line="276" w:lineRule="auto"/>
              <w:rPr>
                <w:sz w:val="20"/>
                <w:szCs w:val="20"/>
              </w:rPr>
            </w:pPr>
            <w:r w:rsidDel="00000000" w:rsidR="00000000" w:rsidRPr="00000000">
              <w:rPr>
                <w:sz w:val="20"/>
                <w:szCs w:val="20"/>
                <w:rtl w:val="0"/>
              </w:rPr>
              <w:t xml:space="preserve">Lifecycle review, development, monitoring and/or reporting including:</w:t>
            </w:r>
          </w:p>
          <w:p w:rsidR="00000000" w:rsidDel="00000000" w:rsidP="00000000" w:rsidRDefault="00000000" w:rsidRPr="00000000" w14:paraId="00000931">
            <w:pPr>
              <w:widowControl w:val="0"/>
              <w:numPr>
                <w:ilvl w:val="0"/>
                <w:numId w:val="1"/>
              </w:numPr>
              <w:spacing w:line="276" w:lineRule="auto"/>
              <w:ind w:left="720" w:hanging="360"/>
              <w:rPr>
                <w:sz w:val="20"/>
                <w:szCs w:val="20"/>
              </w:rPr>
            </w:pPr>
            <w:r w:rsidDel="00000000" w:rsidR="00000000" w:rsidRPr="00000000">
              <w:rPr>
                <w:sz w:val="20"/>
                <w:szCs w:val="20"/>
                <w:rtl w:val="0"/>
              </w:rPr>
              <w:t xml:space="preserve">Planning</w:t>
            </w:r>
          </w:p>
          <w:p w:rsidR="00000000" w:rsidDel="00000000" w:rsidP="00000000" w:rsidRDefault="00000000" w:rsidRPr="00000000" w14:paraId="00000932">
            <w:pPr>
              <w:widowControl w:val="0"/>
              <w:numPr>
                <w:ilvl w:val="0"/>
                <w:numId w:val="1"/>
              </w:numPr>
              <w:spacing w:line="276" w:lineRule="auto"/>
              <w:ind w:left="720" w:hanging="360"/>
              <w:rPr>
                <w:sz w:val="20"/>
                <w:szCs w:val="20"/>
              </w:rPr>
            </w:pPr>
            <w:r w:rsidDel="00000000" w:rsidR="00000000" w:rsidRPr="00000000">
              <w:rPr>
                <w:sz w:val="20"/>
                <w:szCs w:val="20"/>
                <w:rtl w:val="0"/>
              </w:rPr>
              <w:t xml:space="preserve">Reprofiling</w:t>
            </w:r>
          </w:p>
          <w:p w:rsidR="00000000" w:rsidDel="00000000" w:rsidP="00000000" w:rsidRDefault="00000000" w:rsidRPr="00000000" w14:paraId="00000933">
            <w:pPr>
              <w:widowControl w:val="0"/>
              <w:numPr>
                <w:ilvl w:val="0"/>
                <w:numId w:val="1"/>
              </w:numPr>
              <w:spacing w:after="200" w:line="276" w:lineRule="auto"/>
              <w:ind w:left="720" w:hanging="360"/>
              <w:rPr>
                <w:sz w:val="20"/>
                <w:szCs w:val="20"/>
              </w:rPr>
            </w:pPr>
            <w:r w:rsidDel="00000000" w:rsidR="00000000" w:rsidRPr="00000000">
              <w:rPr>
                <w:sz w:val="20"/>
                <w:szCs w:val="20"/>
                <w:rtl w:val="0"/>
              </w:rPr>
              <w:t xml:space="preserve">Portfolio management</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34">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974"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35">
            <w:pPr>
              <w:widowControl w:val="0"/>
              <w:spacing w:line="276" w:lineRule="auto"/>
              <w:jc w:val="center"/>
              <w:rPr>
                <w:sz w:val="20"/>
                <w:szCs w:val="20"/>
              </w:rPr>
            </w:pPr>
            <w:r w:rsidDel="00000000" w:rsidR="00000000" w:rsidRPr="00000000">
              <w:rPr>
                <w:sz w:val="20"/>
                <w:szCs w:val="20"/>
                <w:rtl w:val="0"/>
              </w:rPr>
              <w:t xml:space="preserve">8A.08</w:t>
            </w:r>
          </w:p>
        </w:tc>
        <w:tc>
          <w:tcPr>
            <w:vMerge w:val="continue"/>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37">
            <w:pPr>
              <w:widowControl w:val="0"/>
              <w:spacing w:after="200" w:line="276" w:lineRule="auto"/>
              <w:rPr>
                <w:sz w:val="20"/>
                <w:szCs w:val="20"/>
              </w:rPr>
            </w:pPr>
            <w:r w:rsidDel="00000000" w:rsidR="00000000" w:rsidRPr="00000000">
              <w:rPr>
                <w:sz w:val="20"/>
                <w:szCs w:val="20"/>
                <w:rtl w:val="0"/>
              </w:rPr>
              <w:t xml:space="preserve">Review of asset/services, rectification plan and identification of any remedy based relief from deductions to support and/or manage project reset activity in collaboration with the PFI Co.</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38">
            <w:pPr>
              <w:widowControl w:val="0"/>
              <w:jc w:val="center"/>
              <w:rPr>
                <w:sz w:val="20"/>
                <w:szCs w:val="20"/>
                <w:highlight w:val="red"/>
              </w:rPr>
            </w:pPr>
            <w:r w:rsidDel="00000000" w:rsidR="00000000" w:rsidRPr="00000000">
              <w:rPr>
                <w:sz w:val="20"/>
                <w:szCs w:val="20"/>
                <w:rtl w:val="0"/>
              </w:rPr>
              <w:t xml:space="preserve">No</w:t>
            </w:r>
            <w:r w:rsidDel="00000000" w:rsidR="00000000" w:rsidRPr="00000000">
              <w:rPr>
                <w:rtl w:val="0"/>
              </w:rPr>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39">
            <w:pPr>
              <w:widowControl w:val="0"/>
              <w:spacing w:line="276" w:lineRule="auto"/>
              <w:jc w:val="center"/>
              <w:rPr>
                <w:sz w:val="20"/>
                <w:szCs w:val="20"/>
              </w:rPr>
            </w:pPr>
            <w:r w:rsidDel="00000000" w:rsidR="00000000" w:rsidRPr="00000000">
              <w:rPr>
                <w:sz w:val="20"/>
                <w:szCs w:val="20"/>
                <w:rtl w:val="0"/>
              </w:rPr>
              <w:t xml:space="preserve">8A.09</w:t>
            </w:r>
          </w:p>
        </w:tc>
        <w:tc>
          <w:tcPr>
            <w:vMerge w:val="restart"/>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3A">
            <w:pPr>
              <w:widowControl w:val="0"/>
              <w:spacing w:line="276" w:lineRule="auto"/>
              <w:jc w:val="center"/>
              <w:rPr>
                <w:b w:val="1"/>
                <w:sz w:val="20"/>
                <w:szCs w:val="20"/>
              </w:rPr>
            </w:pPr>
            <w:r w:rsidDel="00000000" w:rsidR="00000000" w:rsidRPr="00000000">
              <w:rPr>
                <w:b w:val="1"/>
                <w:sz w:val="20"/>
                <w:szCs w:val="20"/>
                <w:rtl w:val="0"/>
              </w:rPr>
              <w:t xml:space="preserve">PFI Contract Expiry</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3B">
            <w:pPr>
              <w:widowControl w:val="0"/>
              <w:spacing w:after="200" w:line="276" w:lineRule="auto"/>
              <w:rPr>
                <w:sz w:val="20"/>
                <w:szCs w:val="20"/>
              </w:rPr>
            </w:pPr>
            <w:r w:rsidDel="00000000" w:rsidR="00000000" w:rsidRPr="00000000">
              <w:rPr>
                <w:sz w:val="20"/>
                <w:szCs w:val="20"/>
                <w:rtl w:val="0"/>
              </w:rPr>
              <w:t xml:space="preserve">List, review and interpret PFI contract schedules and associated documentation to assess all the expiry related terms, conditions, process, obligations and stakeholders (internal/external) working collaboratively with the PFI Co. The supplier shall provide a summary of the information, documenting any gaps, ambiguities and/or lack of definition.</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3C">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3D">
            <w:pPr>
              <w:widowControl w:val="0"/>
              <w:spacing w:line="276" w:lineRule="auto"/>
              <w:jc w:val="center"/>
              <w:rPr>
                <w:sz w:val="20"/>
                <w:szCs w:val="20"/>
              </w:rPr>
            </w:pPr>
            <w:r w:rsidDel="00000000" w:rsidR="00000000" w:rsidRPr="00000000">
              <w:rPr>
                <w:sz w:val="20"/>
                <w:szCs w:val="20"/>
                <w:rtl w:val="0"/>
              </w:rPr>
              <w:t xml:space="preserve">8A.10</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3F">
            <w:pPr>
              <w:widowControl w:val="0"/>
              <w:spacing w:after="200" w:line="276" w:lineRule="auto"/>
              <w:rPr>
                <w:sz w:val="20"/>
                <w:szCs w:val="20"/>
              </w:rPr>
            </w:pPr>
            <w:r w:rsidDel="00000000" w:rsidR="00000000" w:rsidRPr="00000000">
              <w:rPr>
                <w:sz w:val="20"/>
                <w:szCs w:val="20"/>
                <w:rtl w:val="0"/>
              </w:rPr>
              <w:t xml:space="preserve">Develop and/or assist in managing the expiry plan and schedule to manage expiry workstream activities, summarising and capturing the key actions, milestones and decision points in the expiry process.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40">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41">
            <w:pPr>
              <w:widowControl w:val="0"/>
              <w:spacing w:line="276" w:lineRule="auto"/>
              <w:jc w:val="center"/>
              <w:rPr>
                <w:sz w:val="20"/>
                <w:szCs w:val="20"/>
              </w:rPr>
            </w:pPr>
            <w:r w:rsidDel="00000000" w:rsidR="00000000" w:rsidRPr="00000000">
              <w:rPr>
                <w:sz w:val="20"/>
                <w:szCs w:val="20"/>
                <w:rtl w:val="0"/>
              </w:rPr>
              <w:t xml:space="preserve">8A.11</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43">
            <w:pPr>
              <w:widowControl w:val="0"/>
              <w:spacing w:after="200" w:line="276" w:lineRule="auto"/>
              <w:rPr>
                <w:sz w:val="20"/>
                <w:szCs w:val="20"/>
              </w:rPr>
            </w:pPr>
            <w:r w:rsidDel="00000000" w:rsidR="00000000" w:rsidRPr="00000000">
              <w:rPr>
                <w:sz w:val="20"/>
                <w:szCs w:val="20"/>
                <w:rtl w:val="0"/>
              </w:rPr>
              <w:t xml:space="preserve">Identify, support and/or manage the delivery of surveys on behalf of the Authority</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44">
            <w:pPr>
              <w:widowControl w:val="0"/>
              <w:jc w:val="center"/>
              <w:rPr>
                <w:sz w:val="20"/>
                <w:szCs w:val="20"/>
                <w:highlight w:val="red"/>
              </w:rPr>
            </w:pPr>
            <w:r w:rsidDel="00000000" w:rsidR="00000000" w:rsidRPr="00000000">
              <w:rPr>
                <w:sz w:val="20"/>
                <w:szCs w:val="20"/>
                <w:rtl w:val="0"/>
              </w:rPr>
              <w:t xml:space="preserve">No</w:t>
            </w:r>
            <w:r w:rsidDel="00000000" w:rsidR="00000000" w:rsidRPr="00000000">
              <w:rPr>
                <w:rtl w:val="0"/>
              </w:rPr>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45">
            <w:pPr>
              <w:widowControl w:val="0"/>
              <w:spacing w:line="276" w:lineRule="auto"/>
              <w:jc w:val="center"/>
              <w:rPr>
                <w:sz w:val="20"/>
                <w:szCs w:val="20"/>
              </w:rPr>
            </w:pPr>
            <w:r w:rsidDel="00000000" w:rsidR="00000000" w:rsidRPr="00000000">
              <w:rPr>
                <w:sz w:val="20"/>
                <w:szCs w:val="20"/>
                <w:rtl w:val="0"/>
              </w:rPr>
              <w:t xml:space="preserve">8A.12</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47">
            <w:pPr>
              <w:widowControl w:val="0"/>
              <w:spacing w:after="200" w:line="276" w:lineRule="auto"/>
              <w:rPr>
                <w:sz w:val="20"/>
                <w:szCs w:val="20"/>
              </w:rPr>
            </w:pPr>
            <w:r w:rsidDel="00000000" w:rsidR="00000000" w:rsidRPr="00000000">
              <w:rPr>
                <w:sz w:val="20"/>
                <w:szCs w:val="20"/>
                <w:rtl w:val="0"/>
              </w:rPr>
              <w:t xml:space="preserve">Develop and/or manage the expiry risk register including identifying risks, scoring and mitigations</w:t>
            </w:r>
          </w:p>
          <w:p w:rsidR="00000000" w:rsidDel="00000000" w:rsidP="00000000" w:rsidRDefault="00000000" w:rsidRPr="00000000" w14:paraId="00000948">
            <w:pPr>
              <w:widowControl w:val="0"/>
              <w:spacing w:after="200" w:line="276"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49">
            <w:pPr>
              <w:widowControl w:val="0"/>
              <w:jc w:val="center"/>
              <w:rPr>
                <w:sz w:val="20"/>
                <w:szCs w:val="20"/>
                <w:highlight w:val="red"/>
              </w:rPr>
            </w:pPr>
            <w:r w:rsidDel="00000000" w:rsidR="00000000" w:rsidRPr="00000000">
              <w:rPr>
                <w:sz w:val="20"/>
                <w:szCs w:val="20"/>
                <w:rtl w:val="0"/>
              </w:rPr>
              <w:t xml:space="preserve">No</w:t>
            </w:r>
            <w:r w:rsidDel="00000000" w:rsidR="00000000" w:rsidRPr="00000000">
              <w:rPr>
                <w:rtl w:val="0"/>
              </w:rPr>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4A">
            <w:pPr>
              <w:widowControl w:val="0"/>
              <w:spacing w:line="276" w:lineRule="auto"/>
              <w:jc w:val="center"/>
              <w:rPr>
                <w:sz w:val="20"/>
                <w:szCs w:val="20"/>
              </w:rPr>
            </w:pPr>
            <w:r w:rsidDel="00000000" w:rsidR="00000000" w:rsidRPr="00000000">
              <w:rPr>
                <w:sz w:val="20"/>
                <w:szCs w:val="20"/>
                <w:rtl w:val="0"/>
              </w:rPr>
              <w:t xml:space="preserve">8A.13</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4C">
            <w:pPr>
              <w:widowControl w:val="0"/>
              <w:spacing w:after="200" w:line="276" w:lineRule="auto"/>
              <w:rPr>
                <w:sz w:val="20"/>
                <w:szCs w:val="20"/>
              </w:rPr>
            </w:pPr>
            <w:r w:rsidDel="00000000" w:rsidR="00000000" w:rsidRPr="00000000">
              <w:rPr>
                <w:sz w:val="20"/>
                <w:szCs w:val="20"/>
                <w:rtl w:val="0"/>
              </w:rPr>
              <w:t xml:space="preserve">Provision of contract management services with specific focus on expiry activity on behalf of the Authority</w:t>
            </w:r>
          </w:p>
          <w:p w:rsidR="00000000" w:rsidDel="00000000" w:rsidP="00000000" w:rsidRDefault="00000000" w:rsidRPr="00000000" w14:paraId="0000094D">
            <w:pPr>
              <w:widowControl w:val="0"/>
              <w:spacing w:after="200" w:line="276"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4E">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4F">
            <w:pPr>
              <w:widowControl w:val="0"/>
              <w:spacing w:line="276" w:lineRule="auto"/>
              <w:jc w:val="center"/>
              <w:rPr>
                <w:sz w:val="20"/>
                <w:szCs w:val="20"/>
              </w:rPr>
            </w:pPr>
            <w:r w:rsidDel="00000000" w:rsidR="00000000" w:rsidRPr="00000000">
              <w:rPr>
                <w:sz w:val="20"/>
                <w:szCs w:val="20"/>
                <w:rtl w:val="0"/>
              </w:rPr>
              <w:t xml:space="preserve">8A.14</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51">
            <w:pPr>
              <w:widowControl w:val="0"/>
              <w:spacing w:after="200" w:line="276" w:lineRule="auto"/>
              <w:rPr>
                <w:sz w:val="20"/>
                <w:szCs w:val="20"/>
              </w:rPr>
            </w:pPr>
            <w:r w:rsidDel="00000000" w:rsidR="00000000" w:rsidRPr="00000000">
              <w:rPr>
                <w:sz w:val="20"/>
                <w:szCs w:val="20"/>
                <w:rtl w:val="0"/>
              </w:rPr>
              <w:t xml:space="preserve">Development and/or management of transition planning to support handover of assets, system, data and operations including, operational and maintenance manuals (forming part of the Health and Safety file), TUPE considerations and financial modelling</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52">
            <w:pPr>
              <w:widowControl w:val="0"/>
              <w:jc w:val="center"/>
              <w:rPr>
                <w:sz w:val="20"/>
                <w:szCs w:val="20"/>
                <w:highlight w:val="red"/>
              </w:rPr>
            </w:pPr>
            <w:r w:rsidDel="00000000" w:rsidR="00000000" w:rsidRPr="00000000">
              <w:rPr>
                <w:sz w:val="20"/>
                <w:szCs w:val="20"/>
                <w:rtl w:val="0"/>
              </w:rPr>
              <w:t xml:space="preserve">No</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53">
            <w:pPr>
              <w:widowControl w:val="0"/>
              <w:spacing w:line="276" w:lineRule="auto"/>
              <w:jc w:val="center"/>
              <w:rPr>
                <w:sz w:val="20"/>
                <w:szCs w:val="20"/>
              </w:rPr>
            </w:pPr>
            <w:r w:rsidDel="00000000" w:rsidR="00000000" w:rsidRPr="00000000">
              <w:rPr>
                <w:sz w:val="20"/>
                <w:szCs w:val="20"/>
                <w:rtl w:val="0"/>
              </w:rPr>
              <w:t xml:space="preserve">8A.15</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55">
            <w:pPr>
              <w:widowControl w:val="0"/>
              <w:spacing w:after="200" w:line="276" w:lineRule="auto"/>
              <w:rPr>
                <w:sz w:val="20"/>
                <w:szCs w:val="20"/>
              </w:rPr>
            </w:pPr>
            <w:r w:rsidDel="00000000" w:rsidR="00000000" w:rsidRPr="00000000">
              <w:rPr>
                <w:sz w:val="20"/>
                <w:szCs w:val="20"/>
                <w:rtl w:val="0"/>
              </w:rPr>
              <w:t xml:space="preserve">Modelling to support the future maintenance plan, forward lifecycle and 5 year plan</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56">
            <w:pPr>
              <w:widowControl w:val="0"/>
              <w:jc w:val="center"/>
              <w:rPr>
                <w:sz w:val="20"/>
                <w:szCs w:val="20"/>
              </w:rPr>
            </w:pPr>
            <w:r w:rsidDel="00000000" w:rsidR="00000000" w:rsidRPr="00000000">
              <w:rPr>
                <w:sz w:val="20"/>
                <w:szCs w:val="20"/>
                <w:rtl w:val="0"/>
              </w:rPr>
              <w:t xml:space="preserve">No</w:t>
            </w:r>
          </w:p>
        </w:tc>
      </w:tr>
      <w:tr>
        <w:trPr>
          <w:cantSplit w:val="0"/>
          <w:trHeight w:val="788"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57">
            <w:pPr>
              <w:widowControl w:val="0"/>
              <w:spacing w:line="276" w:lineRule="auto"/>
              <w:jc w:val="center"/>
              <w:rPr>
                <w:sz w:val="20"/>
                <w:szCs w:val="20"/>
              </w:rPr>
            </w:pPr>
            <w:r w:rsidDel="00000000" w:rsidR="00000000" w:rsidRPr="00000000">
              <w:rPr>
                <w:sz w:val="20"/>
                <w:szCs w:val="20"/>
                <w:rtl w:val="0"/>
              </w:rPr>
              <w:t xml:space="preserve">8A.16</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59">
            <w:pPr>
              <w:widowControl w:val="0"/>
              <w:spacing w:after="200" w:line="276" w:lineRule="auto"/>
              <w:rPr>
                <w:sz w:val="20"/>
                <w:szCs w:val="20"/>
              </w:rPr>
            </w:pPr>
            <w:r w:rsidDel="00000000" w:rsidR="00000000" w:rsidRPr="00000000">
              <w:rPr>
                <w:sz w:val="20"/>
                <w:szCs w:val="20"/>
                <w:rtl w:val="0"/>
              </w:rPr>
              <w:t xml:space="preserve">Baseline commercial and/or development of commercial strategy to achieve successful PFI expiry</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5A">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5B">
            <w:pPr>
              <w:widowControl w:val="0"/>
              <w:spacing w:line="276" w:lineRule="auto"/>
              <w:jc w:val="center"/>
              <w:rPr>
                <w:sz w:val="20"/>
                <w:szCs w:val="20"/>
              </w:rPr>
            </w:pPr>
            <w:r w:rsidDel="00000000" w:rsidR="00000000" w:rsidRPr="00000000">
              <w:rPr>
                <w:sz w:val="20"/>
                <w:szCs w:val="20"/>
                <w:rtl w:val="0"/>
              </w:rPr>
              <w:t xml:space="preserve">8A.17</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5D">
            <w:pPr>
              <w:widowControl w:val="0"/>
              <w:spacing w:after="200" w:line="276" w:lineRule="auto"/>
              <w:rPr>
                <w:sz w:val="20"/>
                <w:szCs w:val="20"/>
              </w:rPr>
            </w:pPr>
            <w:r w:rsidDel="00000000" w:rsidR="00000000" w:rsidRPr="00000000">
              <w:rPr>
                <w:sz w:val="20"/>
                <w:szCs w:val="20"/>
                <w:rtl w:val="0"/>
              </w:rPr>
              <w:t xml:space="preserve">Support expiry health checks </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5E">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5F">
            <w:pPr>
              <w:widowControl w:val="0"/>
              <w:spacing w:line="276" w:lineRule="auto"/>
              <w:jc w:val="center"/>
              <w:rPr>
                <w:sz w:val="20"/>
                <w:szCs w:val="20"/>
              </w:rPr>
            </w:pPr>
            <w:r w:rsidDel="00000000" w:rsidR="00000000" w:rsidRPr="00000000">
              <w:rPr>
                <w:sz w:val="20"/>
                <w:szCs w:val="20"/>
                <w:rtl w:val="0"/>
              </w:rPr>
              <w:t xml:space="preserve">8A.18</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61">
            <w:pPr>
              <w:widowControl w:val="0"/>
              <w:spacing w:after="200" w:line="276" w:lineRule="auto"/>
              <w:rPr>
                <w:sz w:val="20"/>
                <w:szCs w:val="20"/>
              </w:rPr>
            </w:pPr>
            <w:r w:rsidDel="00000000" w:rsidR="00000000" w:rsidRPr="00000000">
              <w:rPr>
                <w:sz w:val="20"/>
                <w:szCs w:val="20"/>
                <w:rtl w:val="0"/>
              </w:rPr>
              <w:t xml:space="preserve">Undertake Valuations services as required</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62">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63">
            <w:pPr>
              <w:widowControl w:val="0"/>
              <w:spacing w:line="276" w:lineRule="auto"/>
              <w:jc w:val="center"/>
              <w:rPr>
                <w:sz w:val="20"/>
                <w:szCs w:val="20"/>
              </w:rPr>
            </w:pPr>
            <w:r w:rsidDel="00000000" w:rsidR="00000000" w:rsidRPr="00000000">
              <w:rPr>
                <w:sz w:val="20"/>
                <w:szCs w:val="20"/>
                <w:rtl w:val="0"/>
              </w:rPr>
              <w:t xml:space="preserve">8A.19</w:t>
            </w:r>
          </w:p>
        </w:tc>
        <w:tc>
          <w:tcPr>
            <w:vMerge w:val="restart"/>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64">
            <w:pPr>
              <w:widowControl w:val="0"/>
              <w:spacing w:line="276" w:lineRule="auto"/>
              <w:jc w:val="center"/>
              <w:rPr>
                <w:b w:val="1"/>
                <w:sz w:val="20"/>
                <w:szCs w:val="20"/>
              </w:rPr>
            </w:pPr>
            <w:r w:rsidDel="00000000" w:rsidR="00000000" w:rsidRPr="00000000">
              <w:rPr>
                <w:b w:val="1"/>
                <w:sz w:val="20"/>
                <w:szCs w:val="20"/>
                <w:rtl w:val="0"/>
              </w:rPr>
              <w:t xml:space="preserve">Future Services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65">
            <w:pPr>
              <w:widowControl w:val="0"/>
              <w:spacing w:after="200" w:line="276" w:lineRule="auto"/>
              <w:rPr>
                <w:sz w:val="20"/>
                <w:szCs w:val="20"/>
              </w:rPr>
            </w:pPr>
            <w:r w:rsidDel="00000000" w:rsidR="00000000" w:rsidRPr="00000000">
              <w:rPr>
                <w:sz w:val="20"/>
                <w:szCs w:val="20"/>
                <w:rtl w:val="0"/>
              </w:rPr>
              <w:t xml:space="preserve">Develop, deliver and or assist in managing the Future services strategy (inc Estates, FM, operational strategy and Carbon Net Zero)</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66">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79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67">
            <w:pPr>
              <w:widowControl w:val="0"/>
              <w:spacing w:line="276" w:lineRule="auto"/>
              <w:jc w:val="center"/>
              <w:rPr>
                <w:sz w:val="20"/>
                <w:szCs w:val="20"/>
              </w:rPr>
            </w:pPr>
            <w:r w:rsidDel="00000000" w:rsidR="00000000" w:rsidRPr="00000000">
              <w:rPr>
                <w:sz w:val="20"/>
                <w:szCs w:val="20"/>
                <w:rtl w:val="0"/>
              </w:rPr>
              <w:t xml:space="preserve">8A.20</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69">
            <w:pPr>
              <w:widowControl w:val="0"/>
              <w:spacing w:after="200" w:line="276" w:lineRule="auto"/>
              <w:rPr>
                <w:sz w:val="20"/>
                <w:szCs w:val="20"/>
              </w:rPr>
            </w:pPr>
            <w:r w:rsidDel="00000000" w:rsidR="00000000" w:rsidRPr="00000000">
              <w:rPr>
                <w:sz w:val="20"/>
                <w:szCs w:val="20"/>
                <w:rtl w:val="0"/>
              </w:rPr>
              <w:t xml:space="preserve">Identify, develop and/or assist in managing future services data and service design, including future services costs/development of should cost model</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6A">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6B">
            <w:pPr>
              <w:widowControl w:val="0"/>
              <w:spacing w:line="276" w:lineRule="auto"/>
              <w:jc w:val="center"/>
              <w:rPr>
                <w:sz w:val="20"/>
                <w:szCs w:val="20"/>
              </w:rPr>
            </w:pPr>
            <w:r w:rsidDel="00000000" w:rsidR="00000000" w:rsidRPr="00000000">
              <w:rPr>
                <w:sz w:val="20"/>
                <w:szCs w:val="20"/>
                <w:rtl w:val="0"/>
              </w:rPr>
              <w:t xml:space="preserve">8A.21</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6D">
            <w:pPr>
              <w:widowControl w:val="0"/>
              <w:spacing w:after="200" w:line="276" w:lineRule="auto"/>
              <w:rPr>
                <w:sz w:val="20"/>
                <w:szCs w:val="20"/>
              </w:rPr>
            </w:pPr>
            <w:r w:rsidDel="00000000" w:rsidR="00000000" w:rsidRPr="00000000">
              <w:rPr>
                <w:sz w:val="20"/>
                <w:szCs w:val="20"/>
                <w:rtl w:val="0"/>
              </w:rPr>
              <w:t xml:space="preserve">Implementation management to include contract management considerations, requirements and assessment</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6E">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6F">
            <w:pPr>
              <w:widowControl w:val="0"/>
              <w:spacing w:line="276" w:lineRule="auto"/>
              <w:jc w:val="center"/>
              <w:rPr>
                <w:sz w:val="20"/>
                <w:szCs w:val="20"/>
              </w:rPr>
            </w:pPr>
            <w:r w:rsidDel="00000000" w:rsidR="00000000" w:rsidRPr="00000000">
              <w:rPr>
                <w:sz w:val="20"/>
                <w:szCs w:val="20"/>
                <w:rtl w:val="0"/>
              </w:rPr>
              <w:t xml:space="preserve">8A.22</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71">
            <w:pPr>
              <w:widowControl w:val="0"/>
              <w:spacing w:after="200" w:line="276" w:lineRule="auto"/>
              <w:rPr>
                <w:sz w:val="20"/>
                <w:szCs w:val="20"/>
              </w:rPr>
            </w:pPr>
            <w:r w:rsidDel="00000000" w:rsidR="00000000" w:rsidRPr="00000000">
              <w:rPr>
                <w:sz w:val="20"/>
                <w:szCs w:val="20"/>
                <w:rtl w:val="0"/>
              </w:rPr>
              <w:t xml:space="preserve">Transition management to enable the delivery of the transition plan</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72">
            <w:pPr>
              <w:widowControl w:val="0"/>
              <w:jc w:val="center"/>
              <w:rPr>
                <w:sz w:val="20"/>
                <w:szCs w:val="20"/>
                <w:highlight w:val="red"/>
              </w:rPr>
            </w:pPr>
            <w:r w:rsidDel="00000000" w:rsidR="00000000" w:rsidRPr="00000000">
              <w:rPr>
                <w:sz w:val="20"/>
                <w:szCs w:val="20"/>
                <w:rtl w:val="0"/>
              </w:rPr>
              <w:t xml:space="preserve">No</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73">
            <w:pPr>
              <w:widowControl w:val="0"/>
              <w:spacing w:line="276" w:lineRule="auto"/>
              <w:jc w:val="center"/>
              <w:rPr>
                <w:sz w:val="20"/>
                <w:szCs w:val="20"/>
              </w:rPr>
            </w:pPr>
            <w:r w:rsidDel="00000000" w:rsidR="00000000" w:rsidRPr="00000000">
              <w:rPr>
                <w:sz w:val="20"/>
                <w:szCs w:val="20"/>
                <w:rtl w:val="0"/>
              </w:rPr>
              <w:t xml:space="preserve">8A.23</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75">
            <w:pPr>
              <w:widowControl w:val="0"/>
              <w:spacing w:after="200" w:line="276" w:lineRule="auto"/>
              <w:rPr>
                <w:sz w:val="20"/>
                <w:szCs w:val="20"/>
              </w:rPr>
            </w:pPr>
            <w:r w:rsidDel="00000000" w:rsidR="00000000" w:rsidRPr="00000000">
              <w:rPr>
                <w:sz w:val="20"/>
                <w:szCs w:val="20"/>
                <w:rtl w:val="0"/>
              </w:rPr>
              <w:t xml:space="preserve">Commercial and procurement strategies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76">
            <w:pPr>
              <w:widowControl w:val="0"/>
              <w:jc w:val="center"/>
              <w:rPr>
                <w:sz w:val="20"/>
                <w:szCs w:val="20"/>
                <w:highlight w:val="red"/>
              </w:rPr>
            </w:pPr>
            <w:r w:rsidDel="00000000" w:rsidR="00000000" w:rsidRPr="00000000">
              <w:rPr>
                <w:sz w:val="20"/>
                <w:szCs w:val="20"/>
                <w:rtl w:val="0"/>
              </w:rPr>
              <w:t xml:space="preserve">No</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77">
            <w:pPr>
              <w:widowControl w:val="0"/>
              <w:spacing w:line="276" w:lineRule="auto"/>
              <w:jc w:val="center"/>
              <w:rPr>
                <w:sz w:val="20"/>
                <w:szCs w:val="20"/>
              </w:rPr>
            </w:pPr>
            <w:r w:rsidDel="00000000" w:rsidR="00000000" w:rsidRPr="00000000">
              <w:rPr>
                <w:sz w:val="20"/>
                <w:szCs w:val="20"/>
                <w:rtl w:val="0"/>
              </w:rPr>
              <w:t xml:space="preserve">8A.24</w:t>
            </w:r>
          </w:p>
        </w:tc>
        <w:tc>
          <w:tcPr>
            <w:vMerge w:val="restart"/>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78">
            <w:pPr>
              <w:widowControl w:val="0"/>
              <w:spacing w:line="276" w:lineRule="auto"/>
              <w:jc w:val="center"/>
              <w:rPr>
                <w:b w:val="1"/>
                <w:sz w:val="20"/>
                <w:szCs w:val="20"/>
              </w:rPr>
            </w:pPr>
            <w:r w:rsidDel="00000000" w:rsidR="00000000" w:rsidRPr="00000000">
              <w:rPr>
                <w:b w:val="1"/>
                <w:sz w:val="20"/>
                <w:szCs w:val="20"/>
                <w:rtl w:val="0"/>
              </w:rPr>
              <w:t xml:space="preserve">Project Management</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79">
            <w:pPr>
              <w:widowControl w:val="0"/>
              <w:spacing w:after="200" w:line="276" w:lineRule="auto"/>
              <w:rPr>
                <w:color w:val="1f1f1f"/>
                <w:sz w:val="20"/>
                <w:szCs w:val="20"/>
              </w:rPr>
            </w:pPr>
            <w:r w:rsidDel="00000000" w:rsidR="00000000" w:rsidRPr="00000000">
              <w:rPr>
                <w:color w:val="1f1f1f"/>
                <w:sz w:val="20"/>
                <w:szCs w:val="20"/>
                <w:rtl w:val="0"/>
              </w:rPr>
              <w:t xml:space="preserve">Programme and project management</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7A">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123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7B">
            <w:pPr>
              <w:widowControl w:val="0"/>
              <w:spacing w:line="276" w:lineRule="auto"/>
              <w:jc w:val="center"/>
              <w:rPr>
                <w:sz w:val="20"/>
                <w:szCs w:val="20"/>
              </w:rPr>
            </w:pPr>
            <w:r w:rsidDel="00000000" w:rsidR="00000000" w:rsidRPr="00000000">
              <w:rPr>
                <w:sz w:val="20"/>
                <w:szCs w:val="20"/>
                <w:rtl w:val="0"/>
              </w:rPr>
              <w:t xml:space="preserve">8A.25</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7D">
            <w:pPr>
              <w:widowControl w:val="0"/>
              <w:spacing w:after="200" w:line="276" w:lineRule="auto"/>
              <w:rPr>
                <w:sz w:val="20"/>
                <w:szCs w:val="20"/>
              </w:rPr>
            </w:pPr>
            <w:r w:rsidDel="00000000" w:rsidR="00000000" w:rsidRPr="00000000">
              <w:rPr>
                <w:color w:val="1f1f1f"/>
                <w:sz w:val="20"/>
                <w:szCs w:val="20"/>
                <w:rtl w:val="0"/>
              </w:rPr>
              <w:t xml:space="preserve">Procurement support - Full end-to-end managed procurement service, using any relevant Authority framework agreements and subsequent frameworks and any other public sector framework agreements as specified by the Authority. The Supplier may also be requested to run an appropriate procurement acting as the agent of the Authority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7E">
            <w:pPr>
              <w:widowControl w:val="0"/>
              <w:jc w:val="center"/>
              <w:rPr>
                <w:sz w:val="20"/>
                <w:szCs w:val="20"/>
                <w:highlight w:val="red"/>
              </w:rPr>
            </w:pPr>
            <w:r w:rsidDel="00000000" w:rsidR="00000000" w:rsidRPr="00000000">
              <w:rPr>
                <w:sz w:val="20"/>
                <w:szCs w:val="20"/>
                <w:rtl w:val="0"/>
              </w:rPr>
              <w:t xml:space="preserve">No</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7F">
            <w:pPr>
              <w:widowControl w:val="0"/>
              <w:spacing w:line="276" w:lineRule="auto"/>
              <w:jc w:val="center"/>
              <w:rPr>
                <w:sz w:val="20"/>
                <w:szCs w:val="20"/>
              </w:rPr>
            </w:pPr>
            <w:r w:rsidDel="00000000" w:rsidR="00000000" w:rsidRPr="00000000">
              <w:rPr>
                <w:sz w:val="20"/>
                <w:szCs w:val="20"/>
                <w:rtl w:val="0"/>
              </w:rPr>
              <w:t xml:space="preserve">8A.26</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81">
            <w:pPr>
              <w:widowControl w:val="0"/>
              <w:spacing w:after="200" w:line="276" w:lineRule="auto"/>
              <w:rPr>
                <w:sz w:val="20"/>
                <w:szCs w:val="20"/>
              </w:rPr>
            </w:pPr>
            <w:r w:rsidDel="00000000" w:rsidR="00000000" w:rsidRPr="00000000">
              <w:rPr>
                <w:sz w:val="20"/>
                <w:szCs w:val="20"/>
                <w:rtl w:val="0"/>
              </w:rPr>
              <w:t xml:space="preserve">Provision of Healthcare planning services providing specialist healthcare planning works. </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82">
            <w:pPr>
              <w:widowControl w:val="0"/>
              <w:jc w:val="center"/>
              <w:rPr>
                <w:sz w:val="20"/>
                <w:szCs w:val="20"/>
              </w:rPr>
            </w:pPr>
            <w:r w:rsidDel="00000000" w:rsidR="00000000" w:rsidRPr="00000000">
              <w:rPr>
                <w:sz w:val="20"/>
                <w:szCs w:val="20"/>
                <w:rtl w:val="0"/>
              </w:rPr>
              <w:t xml:space="preserve">No</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83">
            <w:pPr>
              <w:widowControl w:val="0"/>
              <w:spacing w:line="276" w:lineRule="auto"/>
              <w:jc w:val="center"/>
              <w:rPr>
                <w:sz w:val="20"/>
                <w:szCs w:val="20"/>
              </w:rPr>
            </w:pPr>
            <w:r w:rsidDel="00000000" w:rsidR="00000000" w:rsidRPr="00000000">
              <w:rPr>
                <w:sz w:val="20"/>
                <w:szCs w:val="20"/>
                <w:rtl w:val="0"/>
              </w:rPr>
              <w:t xml:space="preserve">8A.27</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85">
            <w:pPr>
              <w:widowControl w:val="0"/>
              <w:spacing w:after="200" w:line="276" w:lineRule="auto"/>
              <w:rPr>
                <w:sz w:val="20"/>
                <w:szCs w:val="20"/>
              </w:rPr>
            </w:pPr>
            <w:r w:rsidDel="00000000" w:rsidR="00000000" w:rsidRPr="00000000">
              <w:rPr>
                <w:sz w:val="20"/>
                <w:szCs w:val="20"/>
                <w:rtl w:val="0"/>
              </w:rPr>
              <w:t xml:space="preserve">TUPE transfer support, management and associated services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86">
            <w:pPr>
              <w:widowControl w:val="0"/>
              <w:jc w:val="center"/>
              <w:rPr>
                <w:sz w:val="20"/>
                <w:szCs w:val="20"/>
              </w:rPr>
            </w:pPr>
            <w:r w:rsidDel="00000000" w:rsidR="00000000" w:rsidRPr="00000000">
              <w:rPr>
                <w:sz w:val="20"/>
                <w:szCs w:val="20"/>
                <w:rtl w:val="0"/>
              </w:rPr>
              <w:t xml:space="preserve">No</w:t>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87">
            <w:pPr>
              <w:widowControl w:val="0"/>
              <w:spacing w:line="276" w:lineRule="auto"/>
              <w:jc w:val="center"/>
              <w:rPr>
                <w:sz w:val="20"/>
                <w:szCs w:val="20"/>
              </w:rPr>
            </w:pPr>
            <w:r w:rsidDel="00000000" w:rsidR="00000000" w:rsidRPr="00000000">
              <w:rPr>
                <w:sz w:val="20"/>
                <w:szCs w:val="20"/>
                <w:rtl w:val="0"/>
              </w:rPr>
              <w:t xml:space="preserve">8A.28</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89">
            <w:pPr>
              <w:widowControl w:val="0"/>
              <w:spacing w:after="200" w:line="276" w:lineRule="auto"/>
              <w:rPr>
                <w:sz w:val="20"/>
                <w:szCs w:val="20"/>
              </w:rPr>
            </w:pPr>
            <w:r w:rsidDel="00000000" w:rsidR="00000000" w:rsidRPr="00000000">
              <w:rPr>
                <w:sz w:val="20"/>
                <w:szCs w:val="20"/>
                <w:rtl w:val="0"/>
              </w:rPr>
              <w:t xml:space="preserve">Change management including but not limited to the mobilisation of future services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8A">
            <w:pPr>
              <w:widowControl w:val="0"/>
              <w:jc w:val="center"/>
              <w:rPr>
                <w:sz w:val="20"/>
                <w:szCs w:val="20"/>
                <w:highlight w:val="red"/>
              </w:rPr>
            </w:pPr>
            <w:r w:rsidDel="00000000" w:rsidR="00000000" w:rsidRPr="00000000">
              <w:rPr>
                <w:sz w:val="20"/>
                <w:szCs w:val="20"/>
                <w:rtl w:val="0"/>
              </w:rPr>
              <w:t xml:space="preserve">No</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8B">
            <w:pPr>
              <w:widowControl w:val="0"/>
              <w:spacing w:line="276" w:lineRule="auto"/>
              <w:jc w:val="center"/>
              <w:rPr>
                <w:sz w:val="20"/>
                <w:szCs w:val="20"/>
              </w:rPr>
            </w:pPr>
            <w:r w:rsidDel="00000000" w:rsidR="00000000" w:rsidRPr="00000000">
              <w:rPr>
                <w:sz w:val="20"/>
                <w:szCs w:val="20"/>
                <w:rtl w:val="0"/>
              </w:rPr>
              <w:t xml:space="preserve">8A.29</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8D">
            <w:pPr>
              <w:widowControl w:val="0"/>
              <w:spacing w:after="200" w:line="276" w:lineRule="auto"/>
              <w:rPr>
                <w:sz w:val="20"/>
                <w:szCs w:val="20"/>
              </w:rPr>
            </w:pPr>
            <w:r w:rsidDel="00000000" w:rsidR="00000000" w:rsidRPr="00000000">
              <w:rPr>
                <w:sz w:val="20"/>
                <w:szCs w:val="20"/>
                <w:rtl w:val="0"/>
              </w:rPr>
              <w:t xml:space="preserve">Business case development and delivery</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8E">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8F">
            <w:pPr>
              <w:widowControl w:val="0"/>
              <w:spacing w:line="276" w:lineRule="auto"/>
              <w:jc w:val="center"/>
              <w:rPr>
                <w:sz w:val="20"/>
                <w:szCs w:val="20"/>
              </w:rPr>
            </w:pPr>
            <w:r w:rsidDel="00000000" w:rsidR="00000000" w:rsidRPr="00000000">
              <w:rPr>
                <w:sz w:val="20"/>
                <w:szCs w:val="20"/>
                <w:rtl w:val="0"/>
              </w:rPr>
              <w:t xml:space="preserve">8A.30</w:t>
            </w:r>
          </w:p>
        </w:tc>
        <w:tc>
          <w:tcPr>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90">
            <w:pPr>
              <w:widowControl w:val="0"/>
              <w:spacing w:line="276" w:lineRule="auto"/>
              <w:jc w:val="center"/>
              <w:rPr>
                <w:sz w:val="20"/>
                <w:szCs w:val="20"/>
              </w:rPr>
            </w:pPr>
            <w:r w:rsidDel="00000000" w:rsidR="00000000" w:rsidRPr="00000000">
              <w:rPr>
                <w:b w:val="1"/>
                <w:sz w:val="20"/>
                <w:szCs w:val="20"/>
                <w:rtl w:val="0"/>
              </w:rPr>
              <w:t xml:space="preserve">Data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991">
            <w:pPr>
              <w:widowControl w:val="0"/>
              <w:spacing w:after="200" w:line="276" w:lineRule="auto"/>
              <w:rPr>
                <w:sz w:val="20"/>
                <w:szCs w:val="20"/>
              </w:rPr>
            </w:pPr>
            <w:r w:rsidDel="00000000" w:rsidR="00000000" w:rsidRPr="00000000">
              <w:rPr>
                <w:sz w:val="20"/>
                <w:szCs w:val="20"/>
                <w:rtl w:val="0"/>
              </w:rPr>
              <w:t xml:space="preserve">Support and assistance with data transfer, storage, strategy and management of PFI related documents from the PFI Co and/or compiling asset information for population to the data pack, service matrix, cost models, KPI’s and ITT documentation</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92">
            <w:pPr>
              <w:widowControl w:val="0"/>
              <w:jc w:val="center"/>
              <w:rPr>
                <w:sz w:val="20"/>
                <w:szCs w:val="20"/>
                <w:highlight w:val="red"/>
              </w:rPr>
            </w:pPr>
            <w:r w:rsidDel="00000000" w:rsidR="00000000" w:rsidRPr="00000000">
              <w:rPr>
                <w:sz w:val="20"/>
                <w:szCs w:val="20"/>
                <w:rtl w:val="0"/>
              </w:rPr>
              <w:t xml:space="preserve">No</w:t>
            </w:r>
            <w:r w:rsidDel="00000000" w:rsidR="00000000" w:rsidRPr="00000000">
              <w:rPr>
                <w:rtl w:val="0"/>
              </w:rPr>
            </w:r>
          </w:p>
        </w:tc>
      </w:tr>
      <w:tr>
        <w:trPr>
          <w:cantSplit w:val="0"/>
          <w:trHeight w:val="780" w:hRule="atLeast"/>
          <w:tblHeader w:val="0"/>
        </w:trPr>
        <w:tc>
          <w:tcPr>
            <w:gridSpan w:val="4"/>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93">
            <w:pPr>
              <w:widowControl w:val="0"/>
              <w:spacing w:line="276" w:lineRule="auto"/>
              <w:jc w:val="center"/>
              <w:rPr>
                <w:sz w:val="20"/>
                <w:szCs w:val="20"/>
              </w:rPr>
            </w:pPr>
            <w:r w:rsidDel="00000000" w:rsidR="00000000" w:rsidRPr="00000000">
              <w:rPr>
                <w:rtl w:val="0"/>
              </w:rPr>
            </w:r>
          </w:p>
          <w:p w:rsidR="00000000" w:rsidDel="00000000" w:rsidP="00000000" w:rsidRDefault="00000000" w:rsidRPr="00000000" w14:paraId="00000994">
            <w:pPr>
              <w:widowControl w:val="0"/>
              <w:spacing w:line="276" w:lineRule="auto"/>
              <w:jc w:val="center"/>
              <w:rPr>
                <w:b w:val="1"/>
                <w:sz w:val="20"/>
                <w:szCs w:val="20"/>
              </w:rPr>
            </w:pPr>
            <w:r w:rsidDel="00000000" w:rsidR="00000000" w:rsidRPr="00000000">
              <w:rPr>
                <w:b w:val="1"/>
                <w:sz w:val="20"/>
                <w:szCs w:val="20"/>
                <w:rtl w:val="0"/>
              </w:rPr>
              <w:t xml:space="preserve">PFI Surveying Services</w:t>
            </w:r>
          </w:p>
          <w:p w:rsidR="00000000" w:rsidDel="00000000" w:rsidP="00000000" w:rsidRDefault="00000000" w:rsidRPr="00000000" w14:paraId="00000995">
            <w:pPr>
              <w:shd w:fill="ffffff" w:val="clear"/>
              <w:spacing w:after="200" w:line="276" w:lineRule="auto"/>
              <w:ind w:left="0" w:firstLine="0"/>
              <w:jc w:val="both"/>
              <w:rPr>
                <w:sz w:val="20"/>
                <w:szCs w:val="20"/>
              </w:rPr>
            </w:pPr>
            <w:r w:rsidDel="00000000" w:rsidR="00000000" w:rsidRPr="00000000">
              <w:rPr>
                <w:sz w:val="20"/>
                <w:szCs w:val="20"/>
                <w:highlight w:val="white"/>
                <w:rtl w:val="0"/>
              </w:rPr>
              <w:t xml:space="preserve">If the Supplier is delivering the following services lines 8A.31/32/33/34/35, as a minimum the Supplier shall be capable of delivering asset condition surveys in accordance with IPA’s Asset Condition Playbook.    </w:t>
            </w:r>
            <w:r w:rsidDel="00000000" w:rsidR="00000000" w:rsidRPr="00000000">
              <w:rPr>
                <w:rtl w:val="0"/>
              </w:rPr>
            </w:r>
          </w:p>
        </w:tc>
      </w:tr>
      <w:tr>
        <w:trPr>
          <w:cantSplit w:val="0"/>
          <w:trHeight w:val="78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99">
            <w:pPr>
              <w:widowControl w:val="0"/>
              <w:spacing w:line="276" w:lineRule="auto"/>
              <w:jc w:val="center"/>
              <w:rPr>
                <w:sz w:val="20"/>
                <w:szCs w:val="20"/>
              </w:rPr>
            </w:pPr>
            <w:r w:rsidDel="00000000" w:rsidR="00000000" w:rsidRPr="00000000">
              <w:rPr>
                <w:sz w:val="20"/>
                <w:szCs w:val="20"/>
                <w:rtl w:val="0"/>
              </w:rPr>
              <w:t xml:space="preserve">8A.31</w:t>
            </w:r>
          </w:p>
        </w:tc>
        <w:tc>
          <w:tcPr>
            <w:vMerge w:val="restart"/>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9A">
            <w:pPr>
              <w:widowControl w:val="0"/>
              <w:spacing w:line="276" w:lineRule="auto"/>
              <w:jc w:val="center"/>
              <w:rPr>
                <w:b w:val="1"/>
                <w:sz w:val="20"/>
                <w:szCs w:val="20"/>
              </w:rPr>
            </w:pPr>
            <w:r w:rsidDel="00000000" w:rsidR="00000000" w:rsidRPr="00000000">
              <w:rPr>
                <w:b w:val="1"/>
                <w:sz w:val="20"/>
                <w:szCs w:val="20"/>
                <w:rtl w:val="0"/>
              </w:rPr>
              <w:t xml:space="preserve">PFI surveying services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9B">
            <w:pPr>
              <w:widowControl w:val="0"/>
              <w:spacing w:after="200" w:line="276" w:lineRule="auto"/>
              <w:rPr>
                <w:sz w:val="20"/>
                <w:szCs w:val="20"/>
              </w:rPr>
            </w:pPr>
            <w:r w:rsidDel="00000000" w:rsidR="00000000" w:rsidRPr="00000000">
              <w:rPr>
                <w:sz w:val="20"/>
                <w:szCs w:val="20"/>
                <w:rtl w:val="0"/>
              </w:rPr>
              <w:t xml:space="preserve">Asset management compliance review, which will consist of an audit of the SPV/FMCo service provision. The review will include but not be limited to data and systems, health and safety risk review and compliance review. Provision of report(s) detailing risks, issues, non-compliances and actions required to rectify.</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9C">
            <w:pPr>
              <w:widowControl w:val="0"/>
              <w:jc w:val="center"/>
              <w:rPr>
                <w:sz w:val="20"/>
                <w:szCs w:val="20"/>
              </w:rPr>
            </w:pPr>
            <w:r w:rsidDel="00000000" w:rsidR="00000000" w:rsidRPr="00000000">
              <w:rPr>
                <w:sz w:val="20"/>
                <w:szCs w:val="20"/>
                <w:rtl w:val="0"/>
              </w:rPr>
              <w:t xml:space="preserve">No</w:t>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9D">
            <w:pPr>
              <w:widowControl w:val="0"/>
              <w:spacing w:line="276" w:lineRule="auto"/>
              <w:jc w:val="center"/>
              <w:rPr>
                <w:sz w:val="20"/>
                <w:szCs w:val="20"/>
              </w:rPr>
            </w:pPr>
            <w:r w:rsidDel="00000000" w:rsidR="00000000" w:rsidRPr="00000000">
              <w:rPr>
                <w:sz w:val="20"/>
                <w:szCs w:val="20"/>
                <w:rtl w:val="0"/>
              </w:rPr>
              <w:t xml:space="preserve">8A.32</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9F">
            <w:pPr>
              <w:widowControl w:val="0"/>
              <w:spacing w:after="200" w:line="276" w:lineRule="auto"/>
              <w:rPr>
                <w:sz w:val="20"/>
                <w:szCs w:val="20"/>
              </w:rPr>
            </w:pPr>
            <w:r w:rsidDel="00000000" w:rsidR="00000000" w:rsidRPr="00000000">
              <w:rPr>
                <w:sz w:val="20"/>
                <w:szCs w:val="20"/>
                <w:rtl w:val="0"/>
              </w:rPr>
              <w:t xml:space="preserve">Non-intrusive condition survey to assess the condition (inc. environment) of each asset against the relevant industry standard condition gradings and condition indicators.This will assess the condition of the asset</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A0">
            <w:pPr>
              <w:widowControl w:val="0"/>
              <w:jc w:val="center"/>
              <w:rPr>
                <w:sz w:val="20"/>
                <w:szCs w:val="20"/>
              </w:rPr>
            </w:pPr>
            <w:r w:rsidDel="00000000" w:rsidR="00000000" w:rsidRPr="00000000">
              <w:rPr>
                <w:sz w:val="20"/>
                <w:szCs w:val="20"/>
                <w:rtl w:val="0"/>
              </w:rPr>
              <w:t xml:space="preserve">No</w:t>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A1">
            <w:pPr>
              <w:widowControl w:val="0"/>
              <w:spacing w:line="276" w:lineRule="auto"/>
              <w:jc w:val="center"/>
              <w:rPr>
                <w:sz w:val="20"/>
                <w:szCs w:val="20"/>
              </w:rPr>
            </w:pPr>
            <w:r w:rsidDel="00000000" w:rsidR="00000000" w:rsidRPr="00000000">
              <w:rPr>
                <w:sz w:val="20"/>
                <w:szCs w:val="20"/>
                <w:rtl w:val="0"/>
              </w:rPr>
              <w:t xml:space="preserve">8A.33</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A3">
            <w:pPr>
              <w:widowControl w:val="0"/>
              <w:spacing w:after="200" w:line="276" w:lineRule="auto"/>
              <w:rPr>
                <w:sz w:val="20"/>
                <w:szCs w:val="20"/>
              </w:rPr>
            </w:pPr>
            <w:r w:rsidDel="00000000" w:rsidR="00000000" w:rsidRPr="00000000">
              <w:rPr>
                <w:sz w:val="20"/>
                <w:szCs w:val="20"/>
                <w:rtl w:val="0"/>
              </w:rPr>
              <w:t xml:space="preserve">Non-intrusive condition survey to assess the condition (inc. environment) of each asset against the relevant project-specific condition gradings and condition indicators.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A4">
            <w:pPr>
              <w:widowControl w:val="0"/>
              <w:jc w:val="center"/>
              <w:rPr>
                <w:sz w:val="20"/>
                <w:szCs w:val="20"/>
              </w:rPr>
            </w:pPr>
            <w:r w:rsidDel="00000000" w:rsidR="00000000" w:rsidRPr="00000000">
              <w:rPr>
                <w:sz w:val="20"/>
                <w:szCs w:val="20"/>
                <w:rtl w:val="0"/>
              </w:rPr>
              <w:t xml:space="preserve">No</w:t>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A5">
            <w:pPr>
              <w:widowControl w:val="0"/>
              <w:spacing w:line="276" w:lineRule="auto"/>
              <w:jc w:val="center"/>
              <w:rPr>
                <w:sz w:val="20"/>
                <w:szCs w:val="20"/>
              </w:rPr>
            </w:pPr>
            <w:r w:rsidDel="00000000" w:rsidR="00000000" w:rsidRPr="00000000">
              <w:rPr>
                <w:sz w:val="20"/>
                <w:szCs w:val="20"/>
                <w:rtl w:val="0"/>
              </w:rPr>
              <w:t xml:space="preserve">8A.34</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A7">
            <w:pPr>
              <w:widowControl w:val="0"/>
              <w:spacing w:after="200" w:line="276" w:lineRule="auto"/>
              <w:rPr>
                <w:sz w:val="20"/>
                <w:szCs w:val="20"/>
              </w:rPr>
            </w:pPr>
            <w:r w:rsidDel="00000000" w:rsidR="00000000" w:rsidRPr="00000000">
              <w:rPr>
                <w:sz w:val="20"/>
                <w:szCs w:val="20"/>
                <w:rtl w:val="0"/>
              </w:rPr>
              <w:t xml:space="preserve">Intrusive condition survey to assess the condition (inc environment) of each asset against the relevant industry standard condition gradings and condition indicators.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A8">
            <w:pPr>
              <w:widowControl w:val="0"/>
              <w:jc w:val="center"/>
              <w:rPr>
                <w:sz w:val="20"/>
                <w:szCs w:val="20"/>
              </w:rPr>
            </w:pPr>
            <w:r w:rsidDel="00000000" w:rsidR="00000000" w:rsidRPr="00000000">
              <w:rPr>
                <w:sz w:val="20"/>
                <w:szCs w:val="20"/>
                <w:rtl w:val="0"/>
              </w:rPr>
              <w:t xml:space="preserve">No</w:t>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A9">
            <w:pPr>
              <w:widowControl w:val="0"/>
              <w:spacing w:line="276" w:lineRule="auto"/>
              <w:jc w:val="center"/>
              <w:rPr>
                <w:sz w:val="20"/>
                <w:szCs w:val="20"/>
              </w:rPr>
            </w:pPr>
            <w:r w:rsidDel="00000000" w:rsidR="00000000" w:rsidRPr="00000000">
              <w:rPr>
                <w:sz w:val="20"/>
                <w:szCs w:val="20"/>
                <w:rtl w:val="0"/>
              </w:rPr>
              <w:t xml:space="preserve">8A.35</w:t>
            </w:r>
          </w:p>
        </w:tc>
        <w:tc>
          <w:tcPr>
            <w:vMerge w:val="continue"/>
            <w:tcBorders>
              <w:top w:color="000000" w:space="0" w:sz="0" w:val="nil"/>
              <w:left w:color="000000" w:space="0" w:sz="0" w:val="nil"/>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AB">
            <w:pPr>
              <w:widowControl w:val="0"/>
              <w:spacing w:after="200" w:line="276" w:lineRule="auto"/>
              <w:rPr>
                <w:sz w:val="20"/>
                <w:szCs w:val="20"/>
              </w:rPr>
            </w:pPr>
            <w:r w:rsidDel="00000000" w:rsidR="00000000" w:rsidRPr="00000000">
              <w:rPr>
                <w:sz w:val="20"/>
                <w:szCs w:val="20"/>
                <w:rtl w:val="0"/>
              </w:rPr>
              <w:t xml:space="preserve">Intrusive condition survey to assess the condition (inc environment) of each asset against the relevant project-specific condition gradings and condition indicators.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AC">
            <w:pPr>
              <w:widowControl w:val="0"/>
              <w:jc w:val="center"/>
              <w:rPr>
                <w:sz w:val="20"/>
                <w:szCs w:val="20"/>
              </w:rPr>
            </w:pPr>
            <w:r w:rsidDel="00000000" w:rsidR="00000000" w:rsidRPr="00000000">
              <w:rPr>
                <w:sz w:val="20"/>
                <w:szCs w:val="20"/>
                <w:rtl w:val="0"/>
              </w:rPr>
              <w:t xml:space="preserve">No</w:t>
            </w:r>
          </w:p>
        </w:tc>
      </w:tr>
      <w:tr>
        <w:trPr>
          <w:cantSplit w:val="0"/>
          <w:trHeight w:val="315" w:hRule="atLeast"/>
          <w:tblHeader w:val="0"/>
        </w:trPr>
        <w:tc>
          <w:tcPr>
            <w:gridSpan w:val="4"/>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AD">
            <w:pPr>
              <w:widowControl w:val="0"/>
              <w:spacing w:line="276" w:lineRule="auto"/>
              <w:jc w:val="center"/>
              <w:rPr>
                <w:sz w:val="20"/>
                <w:szCs w:val="20"/>
              </w:rPr>
            </w:pPr>
            <w:r w:rsidDel="00000000" w:rsidR="00000000" w:rsidRPr="00000000">
              <w:rPr>
                <w:rtl w:val="0"/>
              </w:rPr>
            </w:r>
          </w:p>
          <w:p w:rsidR="00000000" w:rsidDel="00000000" w:rsidP="00000000" w:rsidRDefault="00000000" w:rsidRPr="00000000" w14:paraId="000009AE">
            <w:pPr>
              <w:widowControl w:val="0"/>
              <w:spacing w:line="276" w:lineRule="auto"/>
              <w:jc w:val="center"/>
              <w:rPr>
                <w:b w:val="1"/>
                <w:sz w:val="20"/>
                <w:szCs w:val="20"/>
              </w:rPr>
            </w:pPr>
            <w:r w:rsidDel="00000000" w:rsidR="00000000" w:rsidRPr="00000000">
              <w:rPr>
                <w:b w:val="1"/>
                <w:sz w:val="20"/>
                <w:szCs w:val="20"/>
                <w:rtl w:val="0"/>
              </w:rPr>
              <w:t xml:space="preserve">PFI Fire Safety and Audit</w:t>
            </w:r>
          </w:p>
          <w:p w:rsidR="00000000" w:rsidDel="00000000" w:rsidP="00000000" w:rsidRDefault="00000000" w:rsidRPr="00000000" w14:paraId="000009AF">
            <w:pPr>
              <w:widowControl w:val="0"/>
              <w:jc w:val="center"/>
              <w:rPr>
                <w:sz w:val="20"/>
                <w:szCs w:val="20"/>
              </w:rPr>
            </w:pPr>
            <w:r w:rsidDel="00000000" w:rsidR="00000000" w:rsidRPr="00000000">
              <w:rPr>
                <w:rtl w:val="0"/>
              </w:rPr>
            </w:r>
          </w:p>
        </w:tc>
      </w:tr>
      <w:tr>
        <w:trPr>
          <w:cantSplit w:val="0"/>
          <w:trHeight w:val="243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B3">
            <w:pPr>
              <w:widowControl w:val="0"/>
              <w:spacing w:line="276" w:lineRule="auto"/>
              <w:jc w:val="center"/>
              <w:rPr>
                <w:sz w:val="20"/>
                <w:szCs w:val="20"/>
              </w:rPr>
            </w:pPr>
            <w:r w:rsidDel="00000000" w:rsidR="00000000" w:rsidRPr="00000000">
              <w:rPr>
                <w:sz w:val="20"/>
                <w:szCs w:val="20"/>
                <w:rtl w:val="0"/>
              </w:rPr>
              <w:t xml:space="preserve">8A.36</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B4">
            <w:pPr>
              <w:widowControl w:val="0"/>
              <w:spacing w:line="276" w:lineRule="auto"/>
              <w:jc w:val="center"/>
              <w:rPr>
                <w:sz w:val="20"/>
                <w:szCs w:val="20"/>
              </w:rPr>
            </w:pPr>
            <w:r w:rsidDel="00000000" w:rsidR="00000000" w:rsidRPr="00000000">
              <w:rPr>
                <w:b w:val="1"/>
                <w:sz w:val="20"/>
                <w:szCs w:val="20"/>
                <w:rtl w:val="0"/>
              </w:rPr>
              <w:t xml:space="preserve">Audit - Design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B5">
            <w:pPr>
              <w:widowControl w:val="0"/>
              <w:spacing w:line="276" w:lineRule="auto"/>
              <w:rPr>
                <w:sz w:val="20"/>
                <w:szCs w:val="20"/>
              </w:rPr>
            </w:pPr>
            <w:r w:rsidDel="00000000" w:rsidR="00000000" w:rsidRPr="00000000">
              <w:rPr>
                <w:sz w:val="20"/>
                <w:szCs w:val="20"/>
                <w:rtl w:val="0"/>
              </w:rPr>
              <w:t xml:space="preserve">Desktop Review to determine the design intent</w:t>
            </w:r>
          </w:p>
          <w:p w:rsidR="00000000" w:rsidDel="00000000" w:rsidP="00000000" w:rsidRDefault="00000000" w:rsidRPr="00000000" w14:paraId="000009B6">
            <w:pPr>
              <w:widowControl w:val="0"/>
              <w:spacing w:line="276" w:lineRule="auto"/>
              <w:rPr>
                <w:sz w:val="20"/>
                <w:szCs w:val="20"/>
              </w:rPr>
            </w:pPr>
            <w:r w:rsidDel="00000000" w:rsidR="00000000" w:rsidRPr="00000000">
              <w:rPr>
                <w:sz w:val="20"/>
                <w:szCs w:val="20"/>
                <w:rtl w:val="0"/>
              </w:rPr>
              <w:t xml:space="preserve">Fire documentation review, assessment and recommendations, including:</w:t>
            </w:r>
          </w:p>
          <w:p w:rsidR="00000000" w:rsidDel="00000000" w:rsidP="00000000" w:rsidRDefault="00000000" w:rsidRPr="00000000" w14:paraId="000009B7">
            <w:pPr>
              <w:widowControl w:val="0"/>
              <w:spacing w:line="276" w:lineRule="auto"/>
              <w:rPr>
                <w:sz w:val="20"/>
                <w:szCs w:val="20"/>
              </w:rPr>
            </w:pPr>
            <w:r w:rsidDel="00000000" w:rsidR="00000000" w:rsidRPr="00000000">
              <w:rPr>
                <w:rtl w:val="0"/>
              </w:rPr>
            </w:r>
          </w:p>
          <w:p w:rsidR="00000000" w:rsidDel="00000000" w:rsidP="00000000" w:rsidRDefault="00000000" w:rsidRPr="00000000" w14:paraId="000009B8">
            <w:pPr>
              <w:widowControl w:val="0"/>
              <w:spacing w:line="276" w:lineRule="auto"/>
              <w:rPr>
                <w:sz w:val="20"/>
                <w:szCs w:val="20"/>
              </w:rPr>
            </w:pPr>
            <w:r w:rsidDel="00000000" w:rsidR="00000000" w:rsidRPr="00000000">
              <w:rPr>
                <w:sz w:val="20"/>
                <w:szCs w:val="20"/>
                <w:rtl w:val="0"/>
              </w:rPr>
              <w:t xml:space="preserve">Review of the fire strategy, including reports, drawings and other associated documentation as required</w:t>
            </w:r>
          </w:p>
          <w:p w:rsidR="00000000" w:rsidDel="00000000" w:rsidP="00000000" w:rsidRDefault="00000000" w:rsidRPr="00000000" w14:paraId="000009B9">
            <w:pPr>
              <w:widowControl w:val="0"/>
              <w:spacing w:line="276" w:lineRule="auto"/>
              <w:rPr>
                <w:sz w:val="20"/>
                <w:szCs w:val="20"/>
              </w:rPr>
            </w:pPr>
            <w:r w:rsidDel="00000000" w:rsidR="00000000" w:rsidRPr="00000000">
              <w:rPr>
                <w:sz w:val="20"/>
                <w:szCs w:val="20"/>
                <w:rtl w:val="0"/>
              </w:rPr>
              <w:t xml:space="preserve">Review of the original construction requirements</w:t>
            </w:r>
          </w:p>
          <w:p w:rsidR="00000000" w:rsidDel="00000000" w:rsidP="00000000" w:rsidRDefault="00000000" w:rsidRPr="00000000" w14:paraId="000009BA">
            <w:pPr>
              <w:widowControl w:val="0"/>
              <w:spacing w:line="276" w:lineRule="auto"/>
              <w:rPr>
                <w:sz w:val="20"/>
                <w:szCs w:val="20"/>
              </w:rPr>
            </w:pPr>
            <w:r w:rsidDel="00000000" w:rsidR="00000000" w:rsidRPr="00000000">
              <w:rPr>
                <w:sz w:val="20"/>
                <w:szCs w:val="20"/>
                <w:rtl w:val="0"/>
              </w:rPr>
              <w:t xml:space="preserve">Assessment of compliance, using a risk based approach</w:t>
            </w:r>
          </w:p>
          <w:p w:rsidR="00000000" w:rsidDel="00000000" w:rsidP="00000000" w:rsidRDefault="00000000" w:rsidRPr="00000000" w14:paraId="000009BB">
            <w:pPr>
              <w:widowControl w:val="0"/>
              <w:spacing w:line="276" w:lineRule="auto"/>
              <w:rPr>
                <w:sz w:val="20"/>
                <w:szCs w:val="20"/>
              </w:rPr>
            </w:pPr>
            <w:r w:rsidDel="00000000" w:rsidR="00000000" w:rsidRPr="00000000">
              <w:rPr>
                <w:sz w:val="20"/>
                <w:szCs w:val="20"/>
                <w:rtl w:val="0"/>
              </w:rPr>
              <w:t xml:space="preserve">Provision of a gap analysis identifies opportunities for using a risk based approach where there is a departure from compliance with standard guidance.</w:t>
            </w:r>
          </w:p>
          <w:p w:rsidR="00000000" w:rsidDel="00000000" w:rsidP="00000000" w:rsidRDefault="00000000" w:rsidRPr="00000000" w14:paraId="000009BC">
            <w:pPr>
              <w:widowControl w:val="0"/>
              <w:spacing w:after="200" w:line="276" w:lineRule="auto"/>
              <w:rPr>
                <w:sz w:val="20"/>
                <w:szCs w:val="20"/>
              </w:rPr>
            </w:pPr>
            <w:r w:rsidDel="00000000" w:rsidR="00000000" w:rsidRPr="00000000">
              <w:rPr>
                <w:sz w:val="20"/>
                <w:szCs w:val="20"/>
                <w:rtl w:val="0"/>
              </w:rPr>
              <w:t xml:space="preserve">Recommendations for progressive sampling in the form of a report.</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BD">
            <w:pPr>
              <w:widowControl w:val="0"/>
              <w:jc w:val="center"/>
              <w:rPr>
                <w:sz w:val="20"/>
                <w:szCs w:val="20"/>
              </w:rPr>
            </w:pPr>
            <w:r w:rsidDel="00000000" w:rsidR="00000000" w:rsidRPr="00000000">
              <w:rPr>
                <w:sz w:val="20"/>
                <w:szCs w:val="20"/>
                <w:rtl w:val="0"/>
              </w:rPr>
              <w:t xml:space="preserve">No</w:t>
            </w:r>
          </w:p>
        </w:tc>
      </w:tr>
      <w:tr>
        <w:trPr>
          <w:cantSplit w:val="0"/>
          <w:trHeight w:val="196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BE">
            <w:pPr>
              <w:widowControl w:val="0"/>
              <w:spacing w:line="276" w:lineRule="auto"/>
              <w:jc w:val="center"/>
              <w:rPr>
                <w:sz w:val="20"/>
                <w:szCs w:val="20"/>
              </w:rPr>
            </w:pPr>
            <w:r w:rsidDel="00000000" w:rsidR="00000000" w:rsidRPr="00000000">
              <w:rPr>
                <w:sz w:val="20"/>
                <w:szCs w:val="20"/>
                <w:rtl w:val="0"/>
              </w:rPr>
              <w:t xml:space="preserve">8A.37</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BF">
            <w:pPr>
              <w:widowControl w:val="0"/>
              <w:spacing w:line="276" w:lineRule="auto"/>
              <w:jc w:val="center"/>
              <w:rPr>
                <w:sz w:val="20"/>
                <w:szCs w:val="20"/>
              </w:rPr>
            </w:pPr>
            <w:r w:rsidDel="00000000" w:rsidR="00000000" w:rsidRPr="00000000">
              <w:rPr>
                <w:rtl w:val="0"/>
              </w:rPr>
            </w:r>
          </w:p>
          <w:p w:rsidR="00000000" w:rsidDel="00000000" w:rsidP="00000000" w:rsidRDefault="00000000" w:rsidRPr="00000000" w14:paraId="000009C0">
            <w:pPr>
              <w:widowControl w:val="0"/>
              <w:spacing w:line="276" w:lineRule="auto"/>
              <w:jc w:val="center"/>
              <w:rPr>
                <w:b w:val="1"/>
                <w:sz w:val="20"/>
                <w:szCs w:val="20"/>
              </w:rPr>
            </w:pPr>
            <w:r w:rsidDel="00000000" w:rsidR="00000000" w:rsidRPr="00000000">
              <w:rPr>
                <w:b w:val="1"/>
                <w:sz w:val="20"/>
                <w:szCs w:val="20"/>
                <w:rtl w:val="0"/>
              </w:rPr>
              <w:t xml:space="preserve">Audit - Survey</w:t>
            </w:r>
          </w:p>
          <w:p w:rsidR="00000000" w:rsidDel="00000000" w:rsidP="00000000" w:rsidRDefault="00000000" w:rsidRPr="00000000" w14:paraId="000009C1">
            <w:pPr>
              <w:widowControl w:val="0"/>
              <w:spacing w:line="276" w:lineRule="auto"/>
              <w:jc w:val="center"/>
              <w:rPr>
                <w:sz w:val="20"/>
                <w:szCs w:val="20"/>
              </w:rPr>
            </w:pPr>
            <w:r w:rsidDel="00000000" w:rsidR="00000000" w:rsidRPr="00000000">
              <w:rPr>
                <w:b w:val="1"/>
                <w:sz w:val="20"/>
                <w:szCs w:val="20"/>
                <w:rtl w:val="0"/>
              </w:rPr>
              <w:t xml:space="preserve">Progressive Sampling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C2">
            <w:pPr>
              <w:widowControl w:val="0"/>
              <w:spacing w:line="276" w:lineRule="auto"/>
              <w:rPr>
                <w:sz w:val="20"/>
                <w:szCs w:val="20"/>
              </w:rPr>
            </w:pPr>
            <w:r w:rsidDel="00000000" w:rsidR="00000000" w:rsidRPr="00000000">
              <w:rPr>
                <w:sz w:val="20"/>
                <w:szCs w:val="20"/>
                <w:rtl w:val="0"/>
              </w:rPr>
              <w:t xml:space="preserve">Provision of a representative sample survey(s) of the facility relating to fire safety, encompassing both passive and active fire safety measures, with an emphasis on non-intrusive and intrusive methods, including:</w:t>
            </w:r>
          </w:p>
          <w:p w:rsidR="00000000" w:rsidDel="00000000" w:rsidP="00000000" w:rsidRDefault="00000000" w:rsidRPr="00000000" w14:paraId="000009C3">
            <w:pPr>
              <w:widowControl w:val="0"/>
              <w:spacing w:line="276" w:lineRule="auto"/>
              <w:rPr>
                <w:sz w:val="20"/>
                <w:szCs w:val="20"/>
              </w:rPr>
            </w:pPr>
            <w:r w:rsidDel="00000000" w:rsidR="00000000" w:rsidRPr="00000000">
              <w:rPr>
                <w:rtl w:val="0"/>
              </w:rPr>
            </w:r>
          </w:p>
          <w:p w:rsidR="00000000" w:rsidDel="00000000" w:rsidP="00000000" w:rsidRDefault="00000000" w:rsidRPr="00000000" w14:paraId="000009C4">
            <w:pPr>
              <w:widowControl w:val="0"/>
              <w:spacing w:line="276" w:lineRule="auto"/>
              <w:rPr>
                <w:sz w:val="20"/>
                <w:szCs w:val="20"/>
              </w:rPr>
            </w:pPr>
            <w:r w:rsidDel="00000000" w:rsidR="00000000" w:rsidRPr="00000000">
              <w:rPr>
                <w:sz w:val="20"/>
                <w:szCs w:val="20"/>
                <w:rtl w:val="0"/>
              </w:rPr>
              <w:t xml:space="preserve">Assessment of the effectiveness of fire safety systems and measures</w:t>
            </w:r>
          </w:p>
          <w:p w:rsidR="00000000" w:rsidDel="00000000" w:rsidP="00000000" w:rsidRDefault="00000000" w:rsidRPr="00000000" w14:paraId="000009C5">
            <w:pPr>
              <w:widowControl w:val="0"/>
              <w:spacing w:line="276" w:lineRule="auto"/>
              <w:rPr>
                <w:sz w:val="20"/>
                <w:szCs w:val="20"/>
              </w:rPr>
            </w:pPr>
            <w:r w:rsidDel="00000000" w:rsidR="00000000" w:rsidRPr="00000000">
              <w:rPr>
                <w:sz w:val="20"/>
                <w:szCs w:val="20"/>
                <w:rtl w:val="0"/>
              </w:rPr>
              <w:t xml:space="preserve">Identification of potential risks and areas for improvement</w:t>
            </w:r>
          </w:p>
          <w:p w:rsidR="00000000" w:rsidDel="00000000" w:rsidP="00000000" w:rsidRDefault="00000000" w:rsidRPr="00000000" w14:paraId="000009C6">
            <w:pPr>
              <w:widowControl w:val="0"/>
              <w:spacing w:line="276" w:lineRule="auto"/>
              <w:rPr>
                <w:sz w:val="20"/>
                <w:szCs w:val="20"/>
              </w:rPr>
            </w:pPr>
            <w:r w:rsidDel="00000000" w:rsidR="00000000" w:rsidRPr="00000000">
              <w:rPr>
                <w:sz w:val="20"/>
                <w:szCs w:val="20"/>
                <w:rtl w:val="0"/>
              </w:rPr>
              <w:t xml:space="preserve">Compliance with relevant fire safety regulations and standards</w:t>
            </w:r>
          </w:p>
          <w:p w:rsidR="00000000" w:rsidDel="00000000" w:rsidP="00000000" w:rsidRDefault="00000000" w:rsidRPr="00000000" w14:paraId="000009C7">
            <w:pPr>
              <w:widowControl w:val="0"/>
              <w:spacing w:after="200" w:line="276" w:lineRule="auto"/>
              <w:rPr>
                <w:sz w:val="20"/>
                <w:szCs w:val="20"/>
              </w:rPr>
            </w:pPr>
            <w:r w:rsidDel="00000000" w:rsidR="00000000" w:rsidRPr="00000000">
              <w:rPr>
                <w:sz w:val="20"/>
                <w:szCs w:val="20"/>
                <w:rtl w:val="0"/>
              </w:rPr>
              <w:t xml:space="preserve">A representative sample of the facility, based on, but not limited to size, occupancy, structural variation and risk factors or previous incident history.</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C8">
            <w:pPr>
              <w:widowControl w:val="0"/>
              <w:jc w:val="center"/>
              <w:rPr>
                <w:sz w:val="20"/>
                <w:szCs w:val="20"/>
              </w:rPr>
            </w:pPr>
            <w:r w:rsidDel="00000000" w:rsidR="00000000" w:rsidRPr="00000000">
              <w:rPr>
                <w:sz w:val="20"/>
                <w:szCs w:val="20"/>
                <w:rtl w:val="0"/>
              </w:rPr>
              <w:t xml:space="preserve">No</w:t>
            </w:r>
          </w:p>
        </w:tc>
      </w:tr>
      <w:tr>
        <w:trPr>
          <w:cantSplit w:val="0"/>
          <w:trHeight w:val="337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C9">
            <w:pPr>
              <w:widowControl w:val="0"/>
              <w:spacing w:line="276" w:lineRule="auto"/>
              <w:jc w:val="center"/>
              <w:rPr>
                <w:sz w:val="20"/>
                <w:szCs w:val="20"/>
              </w:rPr>
            </w:pPr>
            <w:r w:rsidDel="00000000" w:rsidR="00000000" w:rsidRPr="00000000">
              <w:rPr>
                <w:sz w:val="20"/>
                <w:szCs w:val="20"/>
                <w:rtl w:val="0"/>
              </w:rPr>
              <w:t xml:space="preserve">8A.38</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CA">
            <w:pPr>
              <w:widowControl w:val="0"/>
              <w:spacing w:line="276" w:lineRule="auto"/>
              <w:jc w:val="center"/>
              <w:rPr>
                <w:sz w:val="20"/>
                <w:szCs w:val="20"/>
              </w:rPr>
            </w:pPr>
            <w:r w:rsidDel="00000000" w:rsidR="00000000" w:rsidRPr="00000000">
              <w:rPr>
                <w:b w:val="1"/>
                <w:sz w:val="20"/>
                <w:szCs w:val="20"/>
                <w:rtl w:val="0"/>
              </w:rPr>
              <w:t xml:space="preserve">Audit - Operation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CB">
            <w:pPr>
              <w:widowControl w:val="0"/>
              <w:spacing w:line="276" w:lineRule="auto"/>
              <w:rPr>
                <w:sz w:val="20"/>
                <w:szCs w:val="20"/>
              </w:rPr>
            </w:pPr>
            <w:r w:rsidDel="00000000" w:rsidR="00000000" w:rsidRPr="00000000">
              <w:rPr>
                <w:sz w:val="20"/>
                <w:szCs w:val="20"/>
                <w:rtl w:val="0"/>
              </w:rPr>
              <w:t xml:space="preserve">Statutory Compliance review, reviewing how the facility is operated and maintained in terms of fire safety</w:t>
            </w:r>
          </w:p>
          <w:p w:rsidR="00000000" w:rsidDel="00000000" w:rsidP="00000000" w:rsidRDefault="00000000" w:rsidRPr="00000000" w14:paraId="000009CC">
            <w:pPr>
              <w:widowControl w:val="0"/>
              <w:spacing w:line="276" w:lineRule="auto"/>
              <w:rPr>
                <w:sz w:val="20"/>
                <w:szCs w:val="20"/>
              </w:rPr>
            </w:pPr>
            <w:r w:rsidDel="00000000" w:rsidR="00000000" w:rsidRPr="00000000">
              <w:rPr>
                <w:rtl w:val="0"/>
              </w:rPr>
            </w:r>
          </w:p>
          <w:p w:rsidR="00000000" w:rsidDel="00000000" w:rsidP="00000000" w:rsidRDefault="00000000" w:rsidRPr="00000000" w14:paraId="000009CD">
            <w:pPr>
              <w:widowControl w:val="0"/>
              <w:spacing w:line="276" w:lineRule="auto"/>
              <w:rPr>
                <w:sz w:val="20"/>
                <w:szCs w:val="20"/>
              </w:rPr>
            </w:pPr>
            <w:r w:rsidDel="00000000" w:rsidR="00000000" w:rsidRPr="00000000">
              <w:rPr>
                <w:sz w:val="20"/>
                <w:szCs w:val="20"/>
                <w:rtl w:val="0"/>
              </w:rPr>
              <w:t xml:space="preserve">Provision of a statutory compliance review of fire safety in a facility, ensuring that the operation and maintenance of the facility meets legal requirements and industry best practices, whilst applying a risk based approach. This includes, but is not limited to:</w:t>
            </w:r>
          </w:p>
          <w:p w:rsidR="00000000" w:rsidDel="00000000" w:rsidP="00000000" w:rsidRDefault="00000000" w:rsidRPr="00000000" w14:paraId="000009CE">
            <w:pPr>
              <w:widowControl w:val="0"/>
              <w:numPr>
                <w:ilvl w:val="0"/>
                <w:numId w:val="3"/>
              </w:numPr>
              <w:spacing w:line="276" w:lineRule="auto"/>
              <w:ind w:left="720" w:hanging="360"/>
              <w:rPr>
                <w:sz w:val="20"/>
                <w:szCs w:val="20"/>
              </w:rPr>
            </w:pPr>
            <w:r w:rsidDel="00000000" w:rsidR="00000000" w:rsidRPr="00000000">
              <w:rPr>
                <w:sz w:val="20"/>
                <w:szCs w:val="20"/>
                <w:rtl w:val="0"/>
              </w:rPr>
              <w:t xml:space="preserve">Understanding applicable regulations</w:t>
            </w:r>
          </w:p>
          <w:p w:rsidR="00000000" w:rsidDel="00000000" w:rsidP="00000000" w:rsidRDefault="00000000" w:rsidRPr="00000000" w14:paraId="000009CF">
            <w:pPr>
              <w:widowControl w:val="0"/>
              <w:numPr>
                <w:ilvl w:val="0"/>
                <w:numId w:val="3"/>
              </w:numPr>
              <w:spacing w:line="276" w:lineRule="auto"/>
              <w:ind w:left="720" w:hanging="360"/>
              <w:rPr>
                <w:sz w:val="20"/>
                <w:szCs w:val="20"/>
              </w:rPr>
            </w:pPr>
            <w:r w:rsidDel="00000000" w:rsidR="00000000" w:rsidRPr="00000000">
              <w:rPr>
                <w:sz w:val="20"/>
                <w:szCs w:val="20"/>
                <w:rtl w:val="0"/>
              </w:rPr>
              <w:t xml:space="preserve">Review of the relevant documentation, and the adequacy of the relevant documentation and processes, including but not limited to fire safety plans, fire inspection records, maintenance logs, training records</w:t>
            </w:r>
          </w:p>
          <w:p w:rsidR="00000000" w:rsidDel="00000000" w:rsidP="00000000" w:rsidRDefault="00000000" w:rsidRPr="00000000" w14:paraId="000009D0">
            <w:pPr>
              <w:widowControl w:val="0"/>
              <w:numPr>
                <w:ilvl w:val="0"/>
                <w:numId w:val="3"/>
              </w:numPr>
              <w:spacing w:line="276" w:lineRule="auto"/>
              <w:ind w:left="720" w:hanging="360"/>
              <w:rPr>
                <w:sz w:val="20"/>
                <w:szCs w:val="20"/>
              </w:rPr>
            </w:pPr>
            <w:r w:rsidDel="00000000" w:rsidR="00000000" w:rsidRPr="00000000">
              <w:rPr>
                <w:sz w:val="20"/>
                <w:szCs w:val="20"/>
                <w:rtl w:val="0"/>
              </w:rPr>
              <w:t xml:space="preserve">Inspection of the facilities fire safety equipment</w:t>
            </w:r>
          </w:p>
          <w:p w:rsidR="00000000" w:rsidDel="00000000" w:rsidP="00000000" w:rsidRDefault="00000000" w:rsidRPr="00000000" w14:paraId="000009D1">
            <w:pPr>
              <w:widowControl w:val="0"/>
              <w:numPr>
                <w:ilvl w:val="0"/>
                <w:numId w:val="3"/>
              </w:numPr>
              <w:spacing w:line="276" w:lineRule="auto"/>
              <w:ind w:left="720" w:hanging="360"/>
              <w:rPr>
                <w:sz w:val="20"/>
                <w:szCs w:val="20"/>
              </w:rPr>
            </w:pPr>
            <w:r w:rsidDel="00000000" w:rsidR="00000000" w:rsidRPr="00000000">
              <w:rPr>
                <w:sz w:val="20"/>
                <w:szCs w:val="20"/>
                <w:rtl w:val="0"/>
              </w:rPr>
              <w:t xml:space="preserve">Egress routes, building layout and storage</w:t>
            </w:r>
          </w:p>
          <w:p w:rsidR="00000000" w:rsidDel="00000000" w:rsidP="00000000" w:rsidRDefault="00000000" w:rsidRPr="00000000" w14:paraId="000009D2">
            <w:pPr>
              <w:widowControl w:val="0"/>
              <w:numPr>
                <w:ilvl w:val="0"/>
                <w:numId w:val="3"/>
              </w:numPr>
              <w:spacing w:line="276" w:lineRule="auto"/>
              <w:ind w:left="720" w:hanging="360"/>
              <w:rPr>
                <w:sz w:val="20"/>
                <w:szCs w:val="20"/>
              </w:rPr>
            </w:pPr>
            <w:r w:rsidDel="00000000" w:rsidR="00000000" w:rsidRPr="00000000">
              <w:rPr>
                <w:sz w:val="20"/>
                <w:szCs w:val="20"/>
                <w:rtl w:val="0"/>
              </w:rPr>
              <w:t xml:space="preserve">Review of employee training and awareness</w:t>
            </w:r>
          </w:p>
          <w:p w:rsidR="00000000" w:rsidDel="00000000" w:rsidP="00000000" w:rsidRDefault="00000000" w:rsidRPr="00000000" w14:paraId="000009D3">
            <w:pPr>
              <w:widowControl w:val="0"/>
              <w:spacing w:after="200" w:line="276" w:lineRule="auto"/>
              <w:rPr>
                <w:sz w:val="20"/>
                <w:szCs w:val="20"/>
              </w:rPr>
            </w:pPr>
            <w:r w:rsidDel="00000000" w:rsidR="00000000" w:rsidRPr="00000000">
              <w:rPr>
                <w:sz w:val="20"/>
                <w:szCs w:val="20"/>
                <w:rtl w:val="0"/>
              </w:rPr>
              <w:t xml:space="preserve">Undertake a risk profiling exercise of the facility to determine an overall risk category based upon the findings from service lines 8A.36/37 and 38. This risk profiling exercise will help answer the safety to occupy question which is often asked once issued within the building are identified.</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D4">
            <w:pPr>
              <w:widowControl w:val="0"/>
              <w:jc w:val="center"/>
              <w:rPr>
                <w:sz w:val="20"/>
                <w:szCs w:val="20"/>
              </w:rPr>
            </w:pPr>
            <w:r w:rsidDel="00000000" w:rsidR="00000000" w:rsidRPr="00000000">
              <w:rPr>
                <w:sz w:val="20"/>
                <w:szCs w:val="20"/>
                <w:rtl w:val="0"/>
              </w:rPr>
              <w:t xml:space="preserve">No</w:t>
            </w:r>
          </w:p>
        </w:tc>
      </w:tr>
      <w:tr>
        <w:trPr>
          <w:cantSplit w:val="0"/>
          <w:trHeight w:val="3029"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D5">
            <w:pPr>
              <w:widowControl w:val="0"/>
              <w:spacing w:line="276" w:lineRule="auto"/>
              <w:jc w:val="center"/>
              <w:rPr>
                <w:sz w:val="20"/>
                <w:szCs w:val="20"/>
              </w:rPr>
            </w:pPr>
            <w:r w:rsidDel="00000000" w:rsidR="00000000" w:rsidRPr="00000000">
              <w:rPr>
                <w:sz w:val="20"/>
                <w:szCs w:val="20"/>
                <w:rtl w:val="0"/>
              </w:rPr>
              <w:t xml:space="preserve">8A.39</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D6">
            <w:pPr>
              <w:widowControl w:val="0"/>
              <w:spacing w:line="276" w:lineRule="auto"/>
              <w:jc w:val="center"/>
              <w:rPr>
                <w:sz w:val="20"/>
                <w:szCs w:val="20"/>
              </w:rPr>
            </w:pPr>
            <w:r w:rsidDel="00000000" w:rsidR="00000000" w:rsidRPr="00000000">
              <w:rPr>
                <w:b w:val="1"/>
                <w:sz w:val="20"/>
                <w:szCs w:val="20"/>
                <w:rtl w:val="0"/>
              </w:rPr>
              <w:t xml:space="preserve">Audit - Advise/Assess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D7">
            <w:pPr>
              <w:widowControl w:val="0"/>
              <w:spacing w:line="276" w:lineRule="auto"/>
              <w:rPr>
                <w:sz w:val="20"/>
                <w:szCs w:val="20"/>
              </w:rPr>
            </w:pPr>
            <w:r w:rsidDel="00000000" w:rsidR="00000000" w:rsidRPr="00000000">
              <w:rPr>
                <w:sz w:val="20"/>
                <w:szCs w:val="20"/>
                <w:rtl w:val="0"/>
              </w:rPr>
              <w:t xml:space="preserve">The deficiencies/ non-compliances/ defects identified in 8A.36/37 and 38 are to be risk assessed to determine whether they necessitate remediation, or whether on the basis of a risk assessment they can remain and need other mitigation or not. The driver for this is to provide value for money and limit unnecessary disruption to an operational facility.</w:t>
            </w:r>
          </w:p>
          <w:p w:rsidR="00000000" w:rsidDel="00000000" w:rsidP="00000000" w:rsidRDefault="00000000" w:rsidRPr="00000000" w14:paraId="000009D8">
            <w:pPr>
              <w:widowControl w:val="0"/>
              <w:spacing w:line="276" w:lineRule="auto"/>
              <w:rPr>
                <w:sz w:val="20"/>
                <w:szCs w:val="20"/>
              </w:rPr>
            </w:pPr>
            <w:r w:rsidDel="00000000" w:rsidR="00000000" w:rsidRPr="00000000">
              <w:rPr>
                <w:rtl w:val="0"/>
              </w:rPr>
            </w:r>
          </w:p>
          <w:p w:rsidR="00000000" w:rsidDel="00000000" w:rsidP="00000000" w:rsidRDefault="00000000" w:rsidRPr="00000000" w14:paraId="000009D9">
            <w:pPr>
              <w:widowControl w:val="0"/>
              <w:spacing w:after="200" w:line="276" w:lineRule="auto"/>
              <w:rPr>
                <w:sz w:val="20"/>
                <w:szCs w:val="20"/>
              </w:rPr>
            </w:pPr>
            <w:r w:rsidDel="00000000" w:rsidR="00000000" w:rsidRPr="00000000">
              <w:rPr>
                <w:sz w:val="20"/>
                <w:szCs w:val="20"/>
                <w:rtl w:val="0"/>
              </w:rPr>
              <w:t xml:space="preserve">The emphasis here is on achieving an appropriate level of safety in the most efficient way, rather than strict compliance with standard guidance. This is the typical approach for non-PFI buildings.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DA">
            <w:pPr>
              <w:widowControl w:val="0"/>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DB">
            <w:pPr>
              <w:widowControl w:val="0"/>
              <w:spacing w:line="276" w:lineRule="auto"/>
              <w:jc w:val="center"/>
              <w:rPr>
                <w:sz w:val="20"/>
                <w:szCs w:val="20"/>
              </w:rPr>
            </w:pPr>
            <w:r w:rsidDel="00000000" w:rsidR="00000000" w:rsidRPr="00000000">
              <w:rPr>
                <w:sz w:val="20"/>
                <w:szCs w:val="20"/>
                <w:rtl w:val="0"/>
              </w:rPr>
              <w:t xml:space="preserve">8A.40</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DC">
            <w:pPr>
              <w:widowControl w:val="0"/>
              <w:spacing w:line="276" w:lineRule="auto"/>
              <w:jc w:val="center"/>
              <w:rPr>
                <w:sz w:val="20"/>
                <w:szCs w:val="20"/>
              </w:rPr>
            </w:pPr>
            <w:r w:rsidDel="00000000" w:rsidR="00000000" w:rsidRPr="00000000">
              <w:rPr>
                <w:b w:val="1"/>
                <w:sz w:val="20"/>
                <w:szCs w:val="20"/>
                <w:rtl w:val="0"/>
              </w:rPr>
              <w:t xml:space="preserve">Report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DD">
            <w:pPr>
              <w:widowControl w:val="0"/>
              <w:spacing w:line="276" w:lineRule="auto"/>
              <w:rPr>
                <w:sz w:val="20"/>
                <w:szCs w:val="20"/>
              </w:rPr>
            </w:pPr>
            <w:r w:rsidDel="00000000" w:rsidR="00000000" w:rsidRPr="00000000">
              <w:rPr>
                <w:sz w:val="20"/>
                <w:szCs w:val="20"/>
                <w:rtl w:val="0"/>
              </w:rPr>
              <w:t xml:space="preserve">Provision of report summarising findings service lines 8A.36/37/38 and 39, areas of compliance and non-compliance, applying a risk based approached, and recommending corrective actions</w:t>
            </w:r>
          </w:p>
          <w:p w:rsidR="00000000" w:rsidDel="00000000" w:rsidP="00000000" w:rsidRDefault="00000000" w:rsidRPr="00000000" w14:paraId="000009DE">
            <w:pPr>
              <w:widowControl w:val="0"/>
              <w:spacing w:line="276" w:lineRule="auto"/>
              <w:rPr>
                <w:sz w:val="20"/>
                <w:szCs w:val="20"/>
              </w:rPr>
            </w:pPr>
            <w:r w:rsidDel="00000000" w:rsidR="00000000" w:rsidRPr="00000000">
              <w:rPr>
                <w:rtl w:val="0"/>
              </w:rPr>
            </w:r>
          </w:p>
          <w:p w:rsidR="00000000" w:rsidDel="00000000" w:rsidP="00000000" w:rsidRDefault="00000000" w:rsidRPr="00000000" w14:paraId="000009DF">
            <w:pPr>
              <w:widowControl w:val="0"/>
              <w:spacing w:after="200" w:line="276" w:lineRule="auto"/>
              <w:rPr>
                <w:sz w:val="20"/>
                <w:szCs w:val="20"/>
              </w:rPr>
            </w:pPr>
            <w:r w:rsidDel="00000000" w:rsidR="00000000" w:rsidRPr="00000000">
              <w:rPr>
                <w:sz w:val="20"/>
                <w:szCs w:val="20"/>
                <w:rtl w:val="0"/>
              </w:rPr>
              <w:t xml:space="preserve">Follow up evaluation ensuring recommended changes have been implemented and are effective, as agreed with the Buyer.</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9E0">
            <w:pPr>
              <w:widowControl w:val="0"/>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gridSpan w:val="4"/>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9E1">
            <w:pPr>
              <w:widowControl w:val="0"/>
              <w:spacing w:line="276" w:lineRule="auto"/>
              <w:jc w:val="center"/>
              <w:rPr>
                <w:sz w:val="20"/>
                <w:szCs w:val="20"/>
              </w:rPr>
            </w:pPr>
            <w:r w:rsidDel="00000000" w:rsidR="00000000" w:rsidRPr="00000000">
              <w:rPr>
                <w:rtl w:val="0"/>
              </w:rPr>
            </w:r>
          </w:p>
          <w:p w:rsidR="00000000" w:rsidDel="00000000" w:rsidP="00000000" w:rsidRDefault="00000000" w:rsidRPr="00000000" w14:paraId="000009E2">
            <w:pPr>
              <w:widowControl w:val="0"/>
              <w:spacing w:line="276" w:lineRule="auto"/>
              <w:jc w:val="center"/>
              <w:rPr>
                <w:b w:val="1"/>
                <w:sz w:val="20"/>
                <w:szCs w:val="20"/>
              </w:rPr>
            </w:pPr>
            <w:r w:rsidDel="00000000" w:rsidR="00000000" w:rsidRPr="00000000">
              <w:rPr>
                <w:b w:val="1"/>
                <w:sz w:val="20"/>
                <w:szCs w:val="20"/>
                <w:rtl w:val="0"/>
              </w:rPr>
              <w:t xml:space="preserve">PFI Specialist Commercial and Financial Advice</w:t>
            </w:r>
          </w:p>
          <w:p w:rsidR="00000000" w:rsidDel="00000000" w:rsidP="00000000" w:rsidRDefault="00000000" w:rsidRPr="00000000" w14:paraId="000009E3">
            <w:pPr>
              <w:widowControl w:val="0"/>
              <w:jc w:val="center"/>
              <w:rPr>
                <w:sz w:val="20"/>
                <w:szCs w:val="20"/>
              </w:rPr>
            </w:pPr>
            <w:r w:rsidDel="00000000" w:rsidR="00000000" w:rsidRPr="00000000">
              <w:rPr>
                <w:rtl w:val="0"/>
              </w:rPr>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9E7">
            <w:pPr>
              <w:widowControl w:val="0"/>
              <w:spacing w:line="276" w:lineRule="auto"/>
              <w:jc w:val="center"/>
              <w:rPr>
                <w:sz w:val="20"/>
                <w:szCs w:val="20"/>
              </w:rPr>
            </w:pPr>
            <w:r w:rsidDel="00000000" w:rsidR="00000000" w:rsidRPr="00000000">
              <w:rPr>
                <w:sz w:val="20"/>
                <w:szCs w:val="20"/>
                <w:rtl w:val="0"/>
              </w:rPr>
              <w:t xml:space="preserve">8A.41</w:t>
            </w:r>
          </w:p>
        </w:tc>
        <w:tc>
          <w:tcPr>
            <w:vMerge w:val="restart"/>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9E8">
            <w:pPr>
              <w:widowControl w:val="0"/>
              <w:spacing w:line="276" w:lineRule="auto"/>
              <w:rPr>
                <w:b w:val="1"/>
                <w:sz w:val="20"/>
                <w:szCs w:val="20"/>
              </w:rPr>
            </w:pPr>
            <w:r w:rsidDel="00000000" w:rsidR="00000000" w:rsidRPr="00000000">
              <w:rPr>
                <w:b w:val="1"/>
                <w:sz w:val="20"/>
                <w:szCs w:val="20"/>
                <w:rtl w:val="0"/>
              </w:rPr>
              <w:t xml:space="preserve">PFI Specialist Commercial and Financial Advice</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9E9">
            <w:pPr>
              <w:spacing w:line="259" w:lineRule="auto"/>
              <w:rPr>
                <w:sz w:val="20"/>
                <w:szCs w:val="20"/>
              </w:rPr>
            </w:pPr>
            <w:r w:rsidDel="00000000" w:rsidR="00000000" w:rsidRPr="00000000">
              <w:rPr>
                <w:sz w:val="20"/>
                <w:szCs w:val="20"/>
                <w:rtl w:val="0"/>
              </w:rPr>
              <w:t xml:space="preserve">Advice on the financing aspects of privately financed projects and programmes (including corporate balance sheet financing and project finance).</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9EA">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9EB">
            <w:pPr>
              <w:widowControl w:val="0"/>
              <w:spacing w:line="276" w:lineRule="auto"/>
              <w:jc w:val="center"/>
              <w:rPr>
                <w:sz w:val="20"/>
                <w:szCs w:val="20"/>
              </w:rPr>
            </w:pPr>
            <w:r w:rsidDel="00000000" w:rsidR="00000000" w:rsidRPr="00000000">
              <w:rPr>
                <w:sz w:val="20"/>
                <w:szCs w:val="20"/>
                <w:rtl w:val="0"/>
              </w:rPr>
              <w:t xml:space="preserve">8A.42</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9ED">
            <w:pPr>
              <w:spacing w:line="259" w:lineRule="auto"/>
              <w:rPr>
                <w:sz w:val="20"/>
                <w:szCs w:val="20"/>
              </w:rPr>
            </w:pPr>
            <w:r w:rsidDel="00000000" w:rsidR="00000000" w:rsidRPr="00000000">
              <w:rPr>
                <w:sz w:val="20"/>
                <w:szCs w:val="20"/>
                <w:rtl w:val="0"/>
              </w:rPr>
              <w:t xml:space="preserve">Provision of general commercial advice and assistance in relation to privately financed projects. </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9EE">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9EF">
            <w:pPr>
              <w:widowControl w:val="0"/>
              <w:spacing w:line="276" w:lineRule="auto"/>
              <w:jc w:val="center"/>
              <w:rPr>
                <w:sz w:val="20"/>
                <w:szCs w:val="20"/>
              </w:rPr>
            </w:pPr>
            <w:r w:rsidDel="00000000" w:rsidR="00000000" w:rsidRPr="00000000">
              <w:rPr>
                <w:sz w:val="20"/>
                <w:szCs w:val="20"/>
                <w:rtl w:val="0"/>
              </w:rPr>
              <w:t xml:space="preserve">8A.43</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9F1">
            <w:pPr>
              <w:spacing w:line="259" w:lineRule="auto"/>
              <w:rPr>
                <w:sz w:val="20"/>
                <w:szCs w:val="20"/>
              </w:rPr>
            </w:pPr>
            <w:r w:rsidDel="00000000" w:rsidR="00000000" w:rsidRPr="00000000">
              <w:rPr>
                <w:sz w:val="20"/>
                <w:szCs w:val="20"/>
                <w:rtl w:val="0"/>
              </w:rPr>
              <w:t xml:space="preserve">Valuation analysis and reports and independent scrutiny of third party valuations and financial analysis.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9F2">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1001"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9F3">
            <w:pPr>
              <w:widowControl w:val="0"/>
              <w:spacing w:line="276" w:lineRule="auto"/>
              <w:jc w:val="center"/>
              <w:rPr>
                <w:sz w:val="20"/>
                <w:szCs w:val="20"/>
              </w:rPr>
            </w:pPr>
            <w:r w:rsidDel="00000000" w:rsidR="00000000" w:rsidRPr="00000000">
              <w:rPr>
                <w:sz w:val="20"/>
                <w:szCs w:val="20"/>
                <w:rtl w:val="0"/>
              </w:rPr>
              <w:t xml:space="preserve">8A.44</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9F5">
            <w:pPr>
              <w:spacing w:line="259" w:lineRule="auto"/>
              <w:rPr>
                <w:sz w:val="20"/>
                <w:szCs w:val="20"/>
              </w:rPr>
            </w:pPr>
            <w:r w:rsidDel="00000000" w:rsidR="00000000" w:rsidRPr="00000000">
              <w:rPr>
                <w:sz w:val="20"/>
                <w:szCs w:val="20"/>
                <w:rtl w:val="0"/>
              </w:rPr>
              <w:t xml:space="preserve">Advice on the structuring or restructuring of debt and equity financing, including refinancing of existing debt facilities.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9F6">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9F7">
            <w:pPr>
              <w:widowControl w:val="0"/>
              <w:spacing w:line="276" w:lineRule="auto"/>
              <w:jc w:val="center"/>
              <w:rPr>
                <w:sz w:val="20"/>
                <w:szCs w:val="20"/>
              </w:rPr>
            </w:pPr>
            <w:r w:rsidDel="00000000" w:rsidR="00000000" w:rsidRPr="00000000">
              <w:rPr>
                <w:sz w:val="20"/>
                <w:szCs w:val="20"/>
                <w:rtl w:val="0"/>
              </w:rPr>
              <w:t xml:space="preserve">8A.45</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9F9">
            <w:pPr>
              <w:spacing w:line="259" w:lineRule="auto"/>
              <w:rPr>
                <w:sz w:val="20"/>
                <w:szCs w:val="20"/>
              </w:rPr>
            </w:pPr>
            <w:r w:rsidDel="00000000" w:rsidR="00000000" w:rsidRPr="00000000">
              <w:rPr>
                <w:sz w:val="20"/>
                <w:szCs w:val="20"/>
                <w:rtl w:val="0"/>
              </w:rPr>
              <w:t xml:space="preserve">Advice and assistance in relation to the financial assessment and implementation of contract variations. </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9FA">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9FB">
            <w:pPr>
              <w:widowControl w:val="0"/>
              <w:spacing w:line="276" w:lineRule="auto"/>
              <w:jc w:val="center"/>
              <w:rPr>
                <w:sz w:val="20"/>
                <w:szCs w:val="20"/>
              </w:rPr>
            </w:pPr>
            <w:r w:rsidDel="00000000" w:rsidR="00000000" w:rsidRPr="00000000">
              <w:rPr>
                <w:sz w:val="20"/>
                <w:szCs w:val="20"/>
                <w:rtl w:val="0"/>
              </w:rPr>
              <w:t xml:space="preserve">8A.46</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9FD">
            <w:pPr>
              <w:spacing w:line="259" w:lineRule="auto"/>
              <w:rPr>
                <w:sz w:val="20"/>
                <w:szCs w:val="20"/>
              </w:rPr>
            </w:pPr>
            <w:r w:rsidDel="00000000" w:rsidR="00000000" w:rsidRPr="00000000">
              <w:rPr>
                <w:sz w:val="20"/>
                <w:szCs w:val="20"/>
                <w:rtl w:val="0"/>
              </w:rPr>
              <w:t xml:space="preserve">Assessment and testing of current market conditions including the capability, capacity and appetite of debt and equity providers to lend to or invest in infrastructure assets. </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9FE">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9FF">
            <w:pPr>
              <w:widowControl w:val="0"/>
              <w:spacing w:line="276" w:lineRule="auto"/>
              <w:jc w:val="center"/>
              <w:rPr>
                <w:sz w:val="20"/>
                <w:szCs w:val="20"/>
              </w:rPr>
            </w:pPr>
            <w:r w:rsidDel="00000000" w:rsidR="00000000" w:rsidRPr="00000000">
              <w:rPr>
                <w:sz w:val="20"/>
                <w:szCs w:val="20"/>
                <w:rtl w:val="0"/>
              </w:rPr>
              <w:t xml:space="preserve">8A.47</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01">
            <w:pPr>
              <w:spacing w:line="259" w:lineRule="auto"/>
              <w:rPr>
                <w:sz w:val="20"/>
                <w:szCs w:val="20"/>
              </w:rPr>
            </w:pPr>
            <w:r w:rsidDel="00000000" w:rsidR="00000000" w:rsidRPr="00000000">
              <w:rPr>
                <w:sz w:val="20"/>
                <w:szCs w:val="20"/>
                <w:rtl w:val="0"/>
              </w:rPr>
              <w:t xml:space="preserve">Advice on the appropriate structure and process, including timing, in relation to any specific transaction or other action resulting from a project.</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02">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03">
            <w:pPr>
              <w:widowControl w:val="0"/>
              <w:spacing w:line="276" w:lineRule="auto"/>
              <w:jc w:val="center"/>
              <w:rPr>
                <w:sz w:val="20"/>
                <w:szCs w:val="20"/>
              </w:rPr>
            </w:pPr>
            <w:r w:rsidDel="00000000" w:rsidR="00000000" w:rsidRPr="00000000">
              <w:rPr>
                <w:sz w:val="20"/>
                <w:szCs w:val="20"/>
                <w:rtl w:val="0"/>
              </w:rPr>
              <w:t xml:space="preserve">8A.48</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05">
            <w:pPr>
              <w:spacing w:line="259" w:lineRule="auto"/>
              <w:rPr>
                <w:sz w:val="20"/>
                <w:szCs w:val="20"/>
              </w:rPr>
            </w:pPr>
            <w:r w:rsidDel="00000000" w:rsidR="00000000" w:rsidRPr="00000000">
              <w:rPr>
                <w:sz w:val="20"/>
                <w:szCs w:val="20"/>
                <w:rtl w:val="0"/>
              </w:rPr>
              <w:t xml:space="preserve">Assistance in the preparation of documentation, financial modelling, bid evaluation and contract negotiation support. </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06">
            <w:pPr>
              <w:widowControl w:val="0"/>
              <w:spacing w:line="276" w:lineRule="auto"/>
              <w:jc w:val="center"/>
              <w:rPr>
                <w:sz w:val="20"/>
                <w:szCs w:val="20"/>
              </w:rPr>
            </w:pPr>
            <w:r w:rsidDel="00000000" w:rsidR="00000000" w:rsidRPr="00000000">
              <w:rPr>
                <w:sz w:val="20"/>
                <w:szCs w:val="20"/>
                <w:rtl w:val="0"/>
              </w:rPr>
              <w:t xml:space="preserve">No</w:t>
            </w:r>
          </w:p>
          <w:p w:rsidR="00000000" w:rsidDel="00000000" w:rsidP="00000000" w:rsidRDefault="00000000" w:rsidRPr="00000000" w14:paraId="00000A07">
            <w:pPr>
              <w:widowControl w:val="0"/>
              <w:spacing w:line="276" w:lineRule="auto"/>
              <w:jc w:val="center"/>
              <w:rPr>
                <w:sz w:val="20"/>
                <w:szCs w:val="20"/>
              </w:rPr>
            </w:pPr>
            <w:r w:rsidDel="00000000" w:rsidR="00000000" w:rsidRPr="00000000">
              <w:rPr>
                <w:rtl w:val="0"/>
              </w:rPr>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08">
            <w:pPr>
              <w:widowControl w:val="0"/>
              <w:spacing w:line="276" w:lineRule="auto"/>
              <w:jc w:val="center"/>
              <w:rPr>
                <w:sz w:val="20"/>
                <w:szCs w:val="20"/>
              </w:rPr>
            </w:pPr>
            <w:r w:rsidDel="00000000" w:rsidR="00000000" w:rsidRPr="00000000">
              <w:rPr>
                <w:sz w:val="20"/>
                <w:szCs w:val="20"/>
                <w:rtl w:val="0"/>
              </w:rPr>
              <w:t xml:space="preserve">8A.49</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0A">
            <w:pPr>
              <w:spacing w:line="259" w:lineRule="auto"/>
              <w:rPr>
                <w:sz w:val="20"/>
                <w:szCs w:val="20"/>
              </w:rPr>
            </w:pPr>
            <w:r w:rsidDel="00000000" w:rsidR="00000000" w:rsidRPr="00000000">
              <w:rPr>
                <w:sz w:val="20"/>
                <w:szCs w:val="20"/>
                <w:rtl w:val="0"/>
              </w:rPr>
              <w:t xml:space="preserve">Advice and assistance in meetings and negotiations with counterparties, suppliers and finance providers and their professional advisers.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0B">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0C">
            <w:pPr>
              <w:widowControl w:val="0"/>
              <w:spacing w:line="276" w:lineRule="auto"/>
              <w:jc w:val="center"/>
              <w:rPr>
                <w:sz w:val="20"/>
                <w:szCs w:val="20"/>
              </w:rPr>
            </w:pPr>
            <w:r w:rsidDel="00000000" w:rsidR="00000000" w:rsidRPr="00000000">
              <w:rPr>
                <w:sz w:val="20"/>
                <w:szCs w:val="20"/>
                <w:rtl w:val="0"/>
              </w:rPr>
              <w:t xml:space="preserve">8A.50</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0E">
            <w:pPr>
              <w:spacing w:line="259" w:lineRule="auto"/>
              <w:rPr>
                <w:sz w:val="20"/>
                <w:szCs w:val="20"/>
              </w:rPr>
            </w:pPr>
            <w:r w:rsidDel="00000000" w:rsidR="00000000" w:rsidRPr="00000000">
              <w:rPr>
                <w:sz w:val="20"/>
                <w:szCs w:val="20"/>
                <w:rtl w:val="0"/>
              </w:rPr>
              <w:t xml:space="preserve">Advice in relation to due diligence and the interpretation of the results in relation to the terms of a transaction or project and the negotiation thereof.</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0F">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10">
            <w:pPr>
              <w:widowControl w:val="0"/>
              <w:spacing w:line="276" w:lineRule="auto"/>
              <w:jc w:val="center"/>
              <w:rPr>
                <w:sz w:val="20"/>
                <w:szCs w:val="20"/>
              </w:rPr>
            </w:pPr>
            <w:r w:rsidDel="00000000" w:rsidR="00000000" w:rsidRPr="00000000">
              <w:rPr>
                <w:sz w:val="20"/>
                <w:szCs w:val="20"/>
                <w:rtl w:val="0"/>
              </w:rPr>
              <w:t xml:space="preserve">8A.51</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12">
            <w:pPr>
              <w:spacing w:line="259" w:lineRule="auto"/>
              <w:rPr>
                <w:sz w:val="20"/>
                <w:szCs w:val="20"/>
              </w:rPr>
            </w:pPr>
            <w:r w:rsidDel="00000000" w:rsidR="00000000" w:rsidRPr="00000000">
              <w:rPr>
                <w:sz w:val="20"/>
                <w:szCs w:val="20"/>
                <w:rtl w:val="0"/>
              </w:rPr>
              <w:t xml:space="preserve">Advice on the appointment of other professional advisers and contractors in relation to a project or transaction.</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13">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14">
            <w:pPr>
              <w:widowControl w:val="0"/>
              <w:spacing w:line="276" w:lineRule="auto"/>
              <w:jc w:val="center"/>
              <w:rPr>
                <w:sz w:val="20"/>
                <w:szCs w:val="20"/>
              </w:rPr>
            </w:pPr>
            <w:r w:rsidDel="00000000" w:rsidR="00000000" w:rsidRPr="00000000">
              <w:rPr>
                <w:sz w:val="20"/>
                <w:szCs w:val="20"/>
                <w:rtl w:val="0"/>
              </w:rPr>
              <w:t xml:space="preserve">8A.52</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16">
            <w:pPr>
              <w:spacing w:line="259" w:lineRule="auto"/>
              <w:rPr>
                <w:sz w:val="20"/>
                <w:szCs w:val="20"/>
              </w:rPr>
            </w:pPr>
            <w:r w:rsidDel="00000000" w:rsidR="00000000" w:rsidRPr="00000000">
              <w:rPr>
                <w:sz w:val="20"/>
                <w:szCs w:val="20"/>
                <w:rtl w:val="0"/>
              </w:rPr>
              <w:t xml:space="preserve">Advice on the appointment of other Suppliers, including the scope and terms of such appointment.</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17">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18">
            <w:pPr>
              <w:widowControl w:val="0"/>
              <w:spacing w:line="276" w:lineRule="auto"/>
              <w:jc w:val="center"/>
              <w:rPr>
                <w:sz w:val="20"/>
                <w:szCs w:val="20"/>
              </w:rPr>
            </w:pPr>
            <w:r w:rsidDel="00000000" w:rsidR="00000000" w:rsidRPr="00000000">
              <w:rPr>
                <w:sz w:val="20"/>
                <w:szCs w:val="20"/>
                <w:rtl w:val="0"/>
              </w:rPr>
              <w:t xml:space="preserve">8A.53</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1A">
            <w:pPr>
              <w:spacing w:line="259" w:lineRule="auto"/>
              <w:rPr>
                <w:sz w:val="20"/>
                <w:szCs w:val="20"/>
              </w:rPr>
            </w:pPr>
            <w:r w:rsidDel="00000000" w:rsidR="00000000" w:rsidRPr="00000000">
              <w:rPr>
                <w:sz w:val="20"/>
                <w:szCs w:val="20"/>
                <w:rtl w:val="0"/>
              </w:rPr>
              <w:t xml:space="preserve">Coordination of the work of other professional advisers, Suppliers and contractors to ensure that they meet agreed deadlines and deliverables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1B">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1C">
            <w:pPr>
              <w:widowControl w:val="0"/>
              <w:spacing w:line="276" w:lineRule="auto"/>
              <w:jc w:val="center"/>
              <w:rPr>
                <w:sz w:val="20"/>
                <w:szCs w:val="20"/>
              </w:rPr>
            </w:pPr>
            <w:r w:rsidDel="00000000" w:rsidR="00000000" w:rsidRPr="00000000">
              <w:rPr>
                <w:sz w:val="20"/>
                <w:szCs w:val="20"/>
                <w:rtl w:val="0"/>
              </w:rPr>
              <w:t xml:space="preserve">8A.54</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1E">
            <w:pPr>
              <w:spacing w:line="259" w:lineRule="auto"/>
              <w:rPr>
                <w:sz w:val="20"/>
                <w:szCs w:val="20"/>
              </w:rPr>
            </w:pPr>
            <w:r w:rsidDel="00000000" w:rsidR="00000000" w:rsidRPr="00000000">
              <w:rPr>
                <w:sz w:val="20"/>
                <w:szCs w:val="20"/>
                <w:rtl w:val="0"/>
              </w:rPr>
              <w:t xml:space="preserve">Preparation of timetables of events, liaison with other parties and process management of the project.</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1F">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20">
            <w:pPr>
              <w:widowControl w:val="0"/>
              <w:spacing w:line="276" w:lineRule="auto"/>
              <w:jc w:val="center"/>
              <w:rPr>
                <w:sz w:val="20"/>
                <w:szCs w:val="20"/>
              </w:rPr>
            </w:pPr>
            <w:r w:rsidDel="00000000" w:rsidR="00000000" w:rsidRPr="00000000">
              <w:rPr>
                <w:sz w:val="20"/>
                <w:szCs w:val="20"/>
                <w:rtl w:val="0"/>
              </w:rPr>
              <w:t xml:space="preserve">8A.55</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22">
            <w:pPr>
              <w:spacing w:line="259" w:lineRule="auto"/>
              <w:rPr>
                <w:sz w:val="20"/>
                <w:szCs w:val="20"/>
              </w:rPr>
            </w:pPr>
            <w:r w:rsidDel="00000000" w:rsidR="00000000" w:rsidRPr="00000000">
              <w:rPr>
                <w:sz w:val="20"/>
                <w:szCs w:val="20"/>
                <w:rtl w:val="0"/>
              </w:rPr>
              <w:t xml:space="preserve">Advice and assistance in relation to contract termination, including; the calculation of potential compensation on termination liabilities , assessment and testing of “Liquid Market” clauses, assessment of the commercial and financial risks and mitigations relating to termination and advice on commercial strategies.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23">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24">
            <w:pPr>
              <w:widowControl w:val="0"/>
              <w:spacing w:line="276" w:lineRule="auto"/>
              <w:jc w:val="center"/>
              <w:rPr>
                <w:sz w:val="20"/>
                <w:szCs w:val="20"/>
              </w:rPr>
            </w:pPr>
            <w:r w:rsidDel="00000000" w:rsidR="00000000" w:rsidRPr="00000000">
              <w:rPr>
                <w:sz w:val="20"/>
                <w:szCs w:val="20"/>
                <w:rtl w:val="0"/>
              </w:rPr>
              <w:t xml:space="preserve">8A.56</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26">
            <w:pPr>
              <w:spacing w:line="259" w:lineRule="auto"/>
              <w:rPr>
                <w:sz w:val="20"/>
                <w:szCs w:val="20"/>
              </w:rPr>
            </w:pPr>
            <w:r w:rsidDel="00000000" w:rsidR="00000000" w:rsidRPr="00000000">
              <w:rPr>
                <w:sz w:val="20"/>
                <w:szCs w:val="20"/>
                <w:rtl w:val="0"/>
              </w:rPr>
              <w:t xml:space="preserve">Advice and assistance in relation to the interpretation, negotiation and implementation of contractual terms that may include contract payment mechanisms.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27">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28">
            <w:pPr>
              <w:widowControl w:val="0"/>
              <w:spacing w:line="276" w:lineRule="auto"/>
              <w:jc w:val="center"/>
              <w:rPr>
                <w:sz w:val="20"/>
                <w:szCs w:val="20"/>
              </w:rPr>
            </w:pPr>
            <w:r w:rsidDel="00000000" w:rsidR="00000000" w:rsidRPr="00000000">
              <w:rPr>
                <w:sz w:val="20"/>
                <w:szCs w:val="20"/>
                <w:rtl w:val="0"/>
              </w:rPr>
              <w:t xml:space="preserve">8A.57</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2A">
            <w:pPr>
              <w:spacing w:line="259" w:lineRule="auto"/>
              <w:rPr>
                <w:sz w:val="20"/>
                <w:szCs w:val="20"/>
              </w:rPr>
            </w:pPr>
            <w:r w:rsidDel="00000000" w:rsidR="00000000" w:rsidRPr="00000000">
              <w:rPr>
                <w:sz w:val="20"/>
                <w:szCs w:val="20"/>
                <w:rtl w:val="0"/>
              </w:rPr>
              <w:t xml:space="preserve">Advice on commercial proposals to “reset” privately financed projects, including the commercial and financial aspects of standstill or settlement agreements.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2B">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2C">
            <w:pPr>
              <w:widowControl w:val="0"/>
              <w:spacing w:line="276" w:lineRule="auto"/>
              <w:jc w:val="center"/>
              <w:rPr>
                <w:sz w:val="20"/>
                <w:szCs w:val="20"/>
              </w:rPr>
            </w:pPr>
            <w:r w:rsidDel="00000000" w:rsidR="00000000" w:rsidRPr="00000000">
              <w:rPr>
                <w:sz w:val="20"/>
                <w:szCs w:val="20"/>
                <w:rtl w:val="0"/>
              </w:rPr>
              <w:t xml:space="preserve">8A.58</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2E">
            <w:pPr>
              <w:spacing w:line="259" w:lineRule="auto"/>
              <w:rPr>
                <w:sz w:val="20"/>
                <w:szCs w:val="20"/>
              </w:rPr>
            </w:pPr>
            <w:r w:rsidDel="00000000" w:rsidR="00000000" w:rsidRPr="00000000">
              <w:rPr>
                <w:sz w:val="20"/>
                <w:szCs w:val="20"/>
                <w:rtl w:val="0"/>
              </w:rPr>
              <w:t xml:space="preserve">Advice on the commercial and financial strategy and tactics in relation to a given project or transaction vis-a-vis stakeholders, counterparties and other external parties.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2F">
            <w:pPr>
              <w:widowControl w:val="0"/>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30">
            <w:pPr>
              <w:widowControl w:val="0"/>
              <w:spacing w:line="276" w:lineRule="auto"/>
              <w:jc w:val="center"/>
              <w:rPr>
                <w:sz w:val="20"/>
                <w:szCs w:val="20"/>
              </w:rPr>
            </w:pPr>
            <w:r w:rsidDel="00000000" w:rsidR="00000000" w:rsidRPr="00000000">
              <w:rPr>
                <w:sz w:val="20"/>
                <w:szCs w:val="20"/>
                <w:rtl w:val="0"/>
              </w:rPr>
              <w:t xml:space="preserve">8A.59</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32">
            <w:pPr>
              <w:spacing w:line="259" w:lineRule="auto"/>
              <w:rPr>
                <w:sz w:val="20"/>
                <w:szCs w:val="20"/>
              </w:rPr>
            </w:pPr>
            <w:r w:rsidDel="00000000" w:rsidR="00000000" w:rsidRPr="00000000">
              <w:rPr>
                <w:sz w:val="20"/>
                <w:szCs w:val="20"/>
                <w:rtl w:val="0"/>
              </w:rPr>
              <w:t xml:space="preserve">Provision of commercial and/or financial expert reports and witness statements in relation to contract disputes.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33">
            <w:pPr>
              <w:widowControl w:val="0"/>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34">
            <w:pPr>
              <w:widowControl w:val="0"/>
              <w:spacing w:line="276" w:lineRule="auto"/>
              <w:jc w:val="center"/>
              <w:rPr>
                <w:sz w:val="20"/>
                <w:szCs w:val="20"/>
              </w:rPr>
            </w:pPr>
            <w:r w:rsidDel="00000000" w:rsidR="00000000" w:rsidRPr="00000000">
              <w:rPr>
                <w:sz w:val="20"/>
                <w:szCs w:val="20"/>
                <w:rtl w:val="0"/>
              </w:rPr>
              <w:t xml:space="preserve">8A.60</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36">
            <w:pPr>
              <w:spacing w:line="259" w:lineRule="auto"/>
              <w:rPr>
                <w:sz w:val="20"/>
                <w:szCs w:val="20"/>
              </w:rPr>
            </w:pPr>
            <w:r w:rsidDel="00000000" w:rsidR="00000000" w:rsidRPr="00000000">
              <w:rPr>
                <w:sz w:val="20"/>
                <w:szCs w:val="20"/>
                <w:rtl w:val="0"/>
              </w:rPr>
              <w:t xml:space="preserve">Value for money assessments, risk analysis and advice in relation to Authority and/or Government balance sheet classification.</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37">
            <w:pPr>
              <w:widowControl w:val="0"/>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38">
            <w:pPr>
              <w:widowControl w:val="0"/>
              <w:spacing w:line="276" w:lineRule="auto"/>
              <w:jc w:val="center"/>
              <w:rPr>
                <w:sz w:val="20"/>
                <w:szCs w:val="20"/>
              </w:rPr>
            </w:pPr>
            <w:r w:rsidDel="00000000" w:rsidR="00000000" w:rsidRPr="00000000">
              <w:rPr>
                <w:sz w:val="20"/>
                <w:szCs w:val="20"/>
                <w:rtl w:val="0"/>
              </w:rPr>
              <w:t xml:space="preserve">8A.61</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3A">
            <w:pPr>
              <w:spacing w:line="259" w:lineRule="auto"/>
              <w:rPr>
                <w:sz w:val="20"/>
                <w:szCs w:val="20"/>
              </w:rPr>
            </w:pPr>
            <w:r w:rsidDel="00000000" w:rsidR="00000000" w:rsidRPr="00000000">
              <w:rPr>
                <w:sz w:val="20"/>
                <w:szCs w:val="20"/>
                <w:rtl w:val="0"/>
              </w:rPr>
              <w:t xml:space="preserve">Assistance with obtaining any relevant authorisations, approvals or consents in relation to the project, including assistance with the preparation of business cases.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3B">
            <w:pPr>
              <w:widowControl w:val="0"/>
              <w:jc w:val="center"/>
              <w:rPr>
                <w:sz w:val="20"/>
                <w:szCs w:val="20"/>
              </w:rPr>
            </w:pPr>
            <w:r w:rsidDel="00000000" w:rsidR="00000000" w:rsidRPr="00000000">
              <w:rPr>
                <w:sz w:val="20"/>
                <w:szCs w:val="20"/>
                <w:rtl w:val="0"/>
              </w:rPr>
              <w:t xml:space="preserve">No</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3C">
            <w:pPr>
              <w:widowControl w:val="0"/>
              <w:spacing w:line="276" w:lineRule="auto"/>
              <w:jc w:val="center"/>
              <w:rPr>
                <w:sz w:val="20"/>
                <w:szCs w:val="20"/>
              </w:rPr>
            </w:pPr>
            <w:r w:rsidDel="00000000" w:rsidR="00000000" w:rsidRPr="00000000">
              <w:rPr>
                <w:sz w:val="20"/>
                <w:szCs w:val="20"/>
                <w:rtl w:val="0"/>
              </w:rPr>
              <w:t xml:space="preserve">8A.62</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3E">
            <w:pPr>
              <w:spacing w:line="259" w:lineRule="auto"/>
              <w:rPr>
                <w:sz w:val="20"/>
                <w:szCs w:val="20"/>
              </w:rPr>
            </w:pPr>
            <w:r w:rsidDel="00000000" w:rsidR="00000000" w:rsidRPr="00000000">
              <w:rPr>
                <w:sz w:val="20"/>
                <w:szCs w:val="20"/>
                <w:rtl w:val="0"/>
              </w:rPr>
              <w:t xml:space="preserve">Advice on the application of utilities pain/gain share mechanisms, including supporting contracting authorities in discussions with private sector partners on application of the contractual processes.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3F">
            <w:pPr>
              <w:widowControl w:val="0"/>
              <w:jc w:val="center"/>
              <w:rPr>
                <w:sz w:val="20"/>
                <w:szCs w:val="20"/>
              </w:rPr>
            </w:pPr>
            <w:r w:rsidDel="00000000" w:rsidR="00000000" w:rsidRPr="00000000">
              <w:rPr>
                <w:sz w:val="20"/>
                <w:szCs w:val="20"/>
                <w:rtl w:val="0"/>
              </w:rPr>
              <w:t xml:space="preserve">No</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40">
            <w:pPr>
              <w:widowControl w:val="0"/>
              <w:spacing w:line="276" w:lineRule="auto"/>
              <w:jc w:val="center"/>
              <w:rPr>
                <w:sz w:val="20"/>
                <w:szCs w:val="20"/>
              </w:rPr>
            </w:pPr>
            <w:r w:rsidDel="00000000" w:rsidR="00000000" w:rsidRPr="00000000">
              <w:rPr>
                <w:sz w:val="20"/>
                <w:szCs w:val="20"/>
                <w:rtl w:val="0"/>
              </w:rPr>
              <w:t xml:space="preserve">8A.63</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42">
            <w:pPr>
              <w:spacing w:after="160" w:line="259" w:lineRule="auto"/>
              <w:rPr>
                <w:sz w:val="20"/>
                <w:szCs w:val="20"/>
              </w:rPr>
            </w:pPr>
            <w:r w:rsidDel="00000000" w:rsidR="00000000" w:rsidRPr="00000000">
              <w:rPr>
                <w:sz w:val="20"/>
                <w:szCs w:val="20"/>
                <w:rtl w:val="0"/>
              </w:rPr>
              <w:t xml:space="preserve">Other ad hoc advice as required.</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43">
            <w:pPr>
              <w:widowControl w:val="0"/>
              <w:jc w:val="center"/>
              <w:rPr>
                <w:sz w:val="20"/>
                <w:szCs w:val="20"/>
              </w:rPr>
            </w:pPr>
            <w:r w:rsidDel="00000000" w:rsidR="00000000" w:rsidRPr="00000000">
              <w:rPr>
                <w:sz w:val="20"/>
                <w:szCs w:val="20"/>
                <w:rtl w:val="0"/>
              </w:rPr>
              <w:t xml:space="preserve">No</w:t>
            </w:r>
          </w:p>
        </w:tc>
      </w:tr>
    </w:tbl>
    <w:p w:rsidR="00000000" w:rsidDel="00000000" w:rsidP="00000000" w:rsidRDefault="00000000" w:rsidRPr="00000000" w14:paraId="00000A44">
      <w:pPr>
        <w:shd w:fill="ffffff" w:val="clea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45">
      <w:pPr>
        <w:shd w:fill="ffffff" w:val="clear"/>
        <w:tabs>
          <w:tab w:val="left" w:leader="none" w:pos="1218"/>
        </w:tabs>
        <w:spacing w:after="0" w:line="240" w:lineRule="auto"/>
        <w:jc w:val="both"/>
        <w:rPr/>
      </w:pPr>
      <w:r w:rsidDel="00000000" w:rsidR="00000000" w:rsidRPr="00000000">
        <w:rPr>
          <w:rtl w:val="0"/>
        </w:rPr>
      </w:r>
    </w:p>
    <w:p w:rsidR="00000000" w:rsidDel="00000000" w:rsidP="00000000" w:rsidRDefault="00000000" w:rsidRPr="00000000" w14:paraId="00000A46">
      <w:pPr>
        <w:numPr>
          <w:ilvl w:val="1"/>
          <w:numId w:val="4"/>
        </w:numPr>
        <w:shd w:fill="ffffff" w:val="clear"/>
        <w:tabs>
          <w:tab w:val="left" w:leader="none" w:pos="1218"/>
        </w:tabs>
        <w:ind w:left="850" w:hanging="566"/>
        <w:jc w:val="both"/>
        <w:rPr/>
      </w:pPr>
      <w:r w:rsidDel="00000000" w:rsidR="00000000" w:rsidRPr="00000000">
        <w:rPr>
          <w:rFonts w:ascii="Arial" w:cs="Arial" w:eastAsia="Arial" w:hAnsi="Arial"/>
          <w:sz w:val="20"/>
          <w:szCs w:val="20"/>
          <w:rtl w:val="0"/>
        </w:rPr>
        <w:t xml:space="preserve">The standards, guidance or practises for PFI Technical and Strategic Advice Services may apply, or subsequent versions, including variations for England, Wales, Scotland or Northern Ireland:</w:t>
      </w:r>
      <w:r w:rsidDel="00000000" w:rsidR="00000000" w:rsidRPr="00000000">
        <w:rPr>
          <w:rtl w:val="0"/>
        </w:rPr>
      </w:r>
    </w:p>
    <w:p w:rsidR="00000000" w:rsidDel="00000000" w:rsidP="00000000" w:rsidRDefault="00000000" w:rsidRPr="00000000" w14:paraId="00000A47">
      <w:pPr>
        <w:shd w:fill="ffffff" w:val="clea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14.2.1.</w:t>
        <w:tab/>
        <w:t xml:space="preserve">Preparing for PFI Expiry, Infrastructure and Projects Authority                               </w:t>
        <w:tab/>
        <w:t xml:space="preserve">14.2.2.</w:t>
        <w:tab/>
        <w:t xml:space="preserve">The Sourcing Playbook HM Government                           </w:t>
        <w:tab/>
      </w:r>
    </w:p>
    <w:p w:rsidR="00000000" w:rsidDel="00000000" w:rsidP="00000000" w:rsidRDefault="00000000" w:rsidRPr="00000000" w14:paraId="00000A48">
      <w:pPr>
        <w:shd w:fill="ffffff" w:val="clea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14.2.3.</w:t>
        <w:tab/>
        <w:t xml:space="preserve">Delivery Model Assessment Guidance     </w:t>
      </w:r>
    </w:p>
    <w:p w:rsidR="00000000" w:rsidDel="00000000" w:rsidP="00000000" w:rsidRDefault="00000000" w:rsidRPr="00000000" w14:paraId="00000A49">
      <w:pPr>
        <w:shd w:fill="ffffff" w:val="clea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14.2.4.</w:t>
        <w:tab/>
        <w:t xml:space="preserve">Compliance with relevant RICS guidance                            </w:t>
        <w:tab/>
        <w:t xml:space="preserve">                   </w:t>
        <w:tab/>
      </w:r>
    </w:p>
    <w:p w:rsidR="00000000" w:rsidDel="00000000" w:rsidP="00000000" w:rsidRDefault="00000000" w:rsidRPr="00000000" w14:paraId="00000A4A">
      <w:pPr>
        <w:shd w:fill="ffffff" w:val="clear"/>
        <w:tabs>
          <w:tab w:val="left" w:leader="none" w:pos="1218"/>
        </w:tabs>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14.2.5.</w:t>
        <w:tab/>
        <w:t xml:space="preserve">Asset Condition Playbook Infrastructure projects authority</w:t>
      </w:r>
      <w:r w:rsidDel="00000000" w:rsidR="00000000" w:rsidRPr="00000000">
        <w:rPr>
          <w:rtl w:val="0"/>
        </w:rPr>
      </w:r>
    </w:p>
    <w:p w:rsidR="00000000" w:rsidDel="00000000" w:rsidP="00000000" w:rsidRDefault="00000000" w:rsidRPr="00000000" w14:paraId="00000A4B">
      <w:pPr>
        <w:shd w:fill="ffffff" w:val="clear"/>
        <w:spacing w:after="0" w:line="240" w:lineRule="auto"/>
        <w:ind w:left="720" w:firstLine="0"/>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14.2.6.</w:t>
        <w:tab/>
        <w:t xml:space="preserve">Sector and departmental specific guidance (e.g. DHSC/ NHSE; DfE; OGP, GPA etc..)</w:t>
      </w:r>
      <w:r w:rsidDel="00000000" w:rsidR="00000000" w:rsidRPr="00000000">
        <w:rPr>
          <w:rtl w:val="0"/>
        </w:rPr>
      </w:r>
    </w:p>
    <w:p w:rsidR="00000000" w:rsidDel="00000000" w:rsidP="00000000" w:rsidRDefault="00000000" w:rsidRPr="00000000" w14:paraId="00000A4C">
      <w:pPr>
        <w:shd w:fill="ffffff" w:val="clear"/>
        <w:spacing w:after="0" w:line="240" w:lineRule="auto"/>
        <w:ind w:left="720" w:firstLine="0"/>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14.2.7.</w:t>
        <w:tab/>
        <w:t xml:space="preserve">Building Safety act</w:t>
      </w:r>
      <w:r w:rsidDel="00000000" w:rsidR="00000000" w:rsidRPr="00000000">
        <w:rPr>
          <w:rtl w:val="0"/>
        </w:rPr>
      </w:r>
    </w:p>
    <w:p w:rsidR="00000000" w:rsidDel="00000000" w:rsidP="00000000" w:rsidRDefault="00000000" w:rsidRPr="00000000" w14:paraId="00000A4D">
      <w:pPr>
        <w:shd w:fill="ffffff" w:val="clea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14.2.8. Codes of Practice, Healthcare Technical Memorandums and SFG20 maintenance guidance.</w:t>
      </w:r>
    </w:p>
    <w:p w:rsidR="00000000" w:rsidDel="00000000" w:rsidP="00000000" w:rsidRDefault="00000000" w:rsidRPr="00000000" w14:paraId="00000A4E">
      <w:pPr>
        <w:shd w:fill="ffffff" w:val="clea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14.2.9.</w:t>
        <w:tab/>
        <w:t xml:space="preserve">All relevant current Building regulations, including Fire Building Regulations 2010: Fire Safety Approved Document B-2019 framework</w:t>
        <w:tab/>
        <w:tab/>
        <w:tab/>
      </w:r>
    </w:p>
    <w:p w:rsidR="00000000" w:rsidDel="00000000" w:rsidP="00000000" w:rsidRDefault="00000000" w:rsidRPr="00000000" w14:paraId="00000A4F">
      <w:pPr>
        <w:shd w:fill="ffffff" w:val="clea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14.2.10. All relevant HTM guidance</w:t>
        <w:tab/>
        <w:tab/>
        <w:tab/>
      </w:r>
    </w:p>
    <w:p w:rsidR="00000000" w:rsidDel="00000000" w:rsidP="00000000" w:rsidRDefault="00000000" w:rsidRPr="00000000" w14:paraId="00000A50">
      <w:pPr>
        <w:shd w:fill="ffffff" w:val="clea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14.2.11. All relevant BSI standards, including PAS 9980:2022 Fire risk appraisal</w:t>
        <w:tab/>
      </w:r>
    </w:p>
    <w:p w:rsidR="00000000" w:rsidDel="00000000" w:rsidP="00000000" w:rsidRDefault="00000000" w:rsidRPr="00000000" w14:paraId="00000A51">
      <w:pPr>
        <w:shd w:fill="ffffff" w:val="clea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14.2.12. All relevant current Fire Safety Law, including the Fire safety act 2021</w:t>
        <w:tab/>
        <w:tab/>
        <w:tab/>
      </w:r>
    </w:p>
    <w:p w:rsidR="00000000" w:rsidDel="00000000" w:rsidP="00000000" w:rsidRDefault="00000000" w:rsidRPr="00000000" w14:paraId="00000A52">
      <w:pPr>
        <w:shd w:fill="ffffff" w:val="clear"/>
        <w:spacing w:after="0" w:line="240" w:lineRule="auto"/>
        <w:ind w:left="720" w:firstLine="0"/>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A53">
      <w:pPr>
        <w:shd w:fill="ffffff" w:val="clea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54">
      <w:pPr>
        <w:shd w:fill="ffffff" w:val="clea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55">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56">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57">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58">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59">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5A">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5B">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5C">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5D">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5E">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5F">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60">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61">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62">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63">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64">
      <w:pPr>
        <w:pStyle w:val="Heading2"/>
        <w:pBdr>
          <w:top w:space="0" w:sz="0" w:val="nil"/>
          <w:left w:space="0" w:sz="0" w:val="nil"/>
          <w:bottom w:space="0" w:sz="0" w:val="nil"/>
          <w:right w:space="0" w:sz="0" w:val="nil"/>
          <w:between w:space="0" w:sz="0" w:val="nil"/>
        </w:pBdr>
        <w:tabs>
          <w:tab w:val="left" w:leader="none" w:pos="420"/>
        </w:tabs>
        <w:ind w:left="850" w:firstLine="0"/>
        <w:rPr>
          <w:rFonts w:ascii="Arial" w:cs="Arial" w:eastAsia="Arial" w:hAnsi="Arial"/>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A65">
      <w:pPr>
        <w:pStyle w:val="Heading2"/>
        <w:numPr>
          <w:ilvl w:val="0"/>
          <w:numId w:val="4"/>
        </w:numPr>
        <w:pBdr>
          <w:top w:space="0" w:sz="0" w:val="nil"/>
          <w:left w:space="0" w:sz="0" w:val="nil"/>
          <w:bottom w:space="0" w:sz="0" w:val="nil"/>
          <w:right w:space="0" w:sz="0" w:val="nil"/>
          <w:between w:space="0" w:sz="0" w:val="nil"/>
        </w:pBdr>
        <w:tabs>
          <w:tab w:val="left" w:leader="none" w:pos="420"/>
        </w:tabs>
        <w:ind w:left="850" w:hanging="566"/>
        <w:rPr/>
      </w:pPr>
      <w:r w:rsidDel="00000000" w:rsidR="00000000" w:rsidRPr="00000000">
        <w:rPr>
          <w:rFonts w:ascii="Arial" w:cs="Arial" w:eastAsia="Arial" w:hAnsi="Arial"/>
          <w:b w:val="1"/>
          <w:color w:val="000000"/>
          <w:rtl w:val="0"/>
        </w:rPr>
        <w:t xml:space="preserve">Lot 8B - PFI Surveying Services</w:t>
      </w:r>
      <w:r w:rsidDel="00000000" w:rsidR="00000000" w:rsidRPr="00000000">
        <w:rPr>
          <w:rtl w:val="0"/>
        </w:rPr>
      </w:r>
    </w:p>
    <w:p w:rsidR="00000000" w:rsidDel="00000000" w:rsidP="00000000" w:rsidRDefault="00000000" w:rsidRPr="00000000" w14:paraId="00000A66">
      <w:pPr>
        <w:shd w:fill="ffffff" w:val="clear"/>
        <w:tabs>
          <w:tab w:val="left" w:leader="none" w:pos="1218"/>
        </w:tabs>
        <w:spacing w:after="0" w:line="240"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67">
      <w:pPr>
        <w:numPr>
          <w:ilvl w:val="1"/>
          <w:numId w:val="4"/>
        </w:numPr>
        <w:shd w:fill="ffffff" w:val="clear"/>
        <w:tabs>
          <w:tab w:val="left" w:leader="none" w:pos="1218"/>
        </w:tabs>
        <w:ind w:left="850" w:hanging="566"/>
        <w:jc w:val="both"/>
        <w:rPr/>
      </w:pPr>
      <w:r w:rsidDel="00000000" w:rsidR="00000000" w:rsidRPr="00000000">
        <w:rPr>
          <w:rFonts w:ascii="Arial" w:cs="Arial" w:eastAsia="Arial" w:hAnsi="Arial"/>
          <w:sz w:val="20"/>
          <w:szCs w:val="20"/>
          <w:rtl w:val="0"/>
        </w:rPr>
        <w:t xml:space="preserve">The purpose of the PFI Surveying Services Lot is to allow for the provision of asset condition surveys, studies and strategic advice to support with the operation, expiry and future service delivery of the PFI estate, providing technical due diligence where required. Services outlined in this framework fully support the delivery of standardised processes as defined in Infrastructure Project Authority PFI guidance and collaborative ways of working </w:t>
      </w:r>
      <w:r w:rsidDel="00000000" w:rsidR="00000000" w:rsidRPr="00000000">
        <w:rPr>
          <w:rFonts w:ascii="Arial" w:cs="Arial" w:eastAsia="Arial" w:hAnsi="Arial"/>
          <w:sz w:val="20"/>
          <w:szCs w:val="20"/>
          <w:highlight w:val="white"/>
          <w:rtl w:val="0"/>
        </w:rPr>
        <w:t xml:space="preserve">.    </w:t>
      </w:r>
      <w:r w:rsidDel="00000000" w:rsidR="00000000" w:rsidRPr="00000000">
        <w:rPr>
          <w:rtl w:val="0"/>
        </w:rPr>
      </w:r>
    </w:p>
    <w:p w:rsidR="00000000" w:rsidDel="00000000" w:rsidP="00000000" w:rsidRDefault="00000000" w:rsidRPr="00000000" w14:paraId="00000A68">
      <w:pPr>
        <w:numPr>
          <w:ilvl w:val="1"/>
          <w:numId w:val="4"/>
        </w:numPr>
        <w:shd w:fill="ffffff" w:val="clear"/>
        <w:tabs>
          <w:tab w:val="left" w:leader="none" w:pos="1218"/>
        </w:tabs>
        <w:ind w:left="850" w:hanging="566"/>
        <w:jc w:val="both"/>
        <w:rPr/>
      </w:pPr>
      <w:r w:rsidDel="00000000" w:rsidR="00000000" w:rsidRPr="00000000">
        <w:rPr>
          <w:rFonts w:ascii="Arial" w:cs="Arial" w:eastAsia="Arial" w:hAnsi="Arial"/>
          <w:sz w:val="20"/>
          <w:szCs w:val="20"/>
          <w:highlight w:val="white"/>
          <w:rtl w:val="0"/>
        </w:rPr>
        <w:t xml:space="preserve">The Services outlined in this framework scope are not an exhaustive list, the detail being specified by the Buyer in the Call-off Procedure. As a minimum the Supplier shall be capable of delivering asset condition surveys, as detailed within the service lines 8B.01/02/03/04/05, in accordance with IPA’s Asset Condition Playbook.                         </w:t>
        <w:tab/>
        <w:t xml:space="preserve">     </w:t>
      </w:r>
      <w:r w:rsidDel="00000000" w:rsidR="00000000" w:rsidRPr="00000000">
        <w:rPr>
          <w:rtl w:val="0"/>
        </w:rPr>
      </w:r>
    </w:p>
    <w:tbl>
      <w:tblPr>
        <w:tblStyle w:val="Table9"/>
        <w:tblW w:w="902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7"/>
        <w:tblGridChange w:id="0">
          <w:tblGrid>
            <w:gridCol w:w="9027"/>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A69">
            <w:pPr>
              <w:keepNext w:val="1"/>
              <w:shd w:fill="ffffff" w:val="clear"/>
              <w:tabs>
                <w:tab w:val="left" w:leader="none" w:pos="1218"/>
              </w:tabs>
              <w:ind w:left="0" w:firstLine="0"/>
              <w:jc w:val="both"/>
              <w:rPr>
                <w:sz w:val="20"/>
                <w:szCs w:val="20"/>
                <w:highlight w:val="yellow"/>
              </w:rPr>
            </w:pPr>
            <w:r w:rsidDel="00000000" w:rsidR="00000000" w:rsidRPr="00000000">
              <w:rPr>
                <w:rtl w:val="0"/>
              </w:rPr>
            </w:r>
          </w:p>
        </w:tc>
      </w:tr>
    </w:tbl>
    <w:p w:rsidR="00000000" w:rsidDel="00000000" w:rsidP="00000000" w:rsidRDefault="00000000" w:rsidRPr="00000000" w14:paraId="00000A6A">
      <w:pPr>
        <w:keepNext w:val="1"/>
        <w:shd w:fill="ffffff" w:val="clear"/>
        <w:tabs>
          <w:tab w:val="left" w:leader="none" w:pos="1218"/>
        </w:tabs>
        <w:spacing w:after="0" w:line="240" w:lineRule="auto"/>
        <w:ind w:left="425" w:firstLine="0"/>
        <w:jc w:val="both"/>
        <w:rPr>
          <w:rFonts w:ascii="Arial" w:cs="Arial" w:eastAsia="Arial" w:hAnsi="Arial"/>
          <w:sz w:val="24"/>
          <w:szCs w:val="24"/>
          <w:highlight w:val="yellow"/>
        </w:rPr>
      </w:pPr>
      <w:r w:rsidDel="00000000" w:rsidR="00000000" w:rsidRPr="00000000">
        <w:rPr>
          <w:rtl w:val="0"/>
        </w:rPr>
      </w:r>
    </w:p>
    <w:tbl>
      <w:tblPr>
        <w:tblStyle w:val="Table10"/>
        <w:tblW w:w="94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
        <w:gridCol w:w="1335"/>
        <w:gridCol w:w="5985"/>
        <w:gridCol w:w="1185"/>
        <w:tblGridChange w:id="0">
          <w:tblGrid>
            <w:gridCol w:w="900"/>
            <w:gridCol w:w="1335"/>
            <w:gridCol w:w="5985"/>
            <w:gridCol w:w="1185"/>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40.0" w:type="dxa"/>
              <w:left w:w="40.0" w:type="dxa"/>
              <w:bottom w:w="40.0" w:type="dxa"/>
              <w:right w:w="40.0" w:type="dxa"/>
            </w:tcMar>
            <w:vAlign w:val="center"/>
          </w:tcPr>
          <w:p w:rsidR="00000000" w:rsidDel="00000000" w:rsidP="00000000" w:rsidRDefault="00000000" w:rsidRPr="00000000" w14:paraId="00000A6B">
            <w:pPr>
              <w:widowControl w:val="0"/>
              <w:spacing w:line="276" w:lineRule="auto"/>
              <w:jc w:val="center"/>
              <w:rPr>
                <w:sz w:val="20"/>
                <w:szCs w:val="20"/>
              </w:rPr>
            </w:pPr>
            <w:r w:rsidDel="00000000" w:rsidR="00000000" w:rsidRPr="00000000">
              <w:rPr>
                <w:b w:val="1"/>
                <w:sz w:val="20"/>
                <w:szCs w:val="20"/>
                <w:rtl w:val="0"/>
              </w:rPr>
              <w:t xml:space="preserve">Service 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A6C">
            <w:pPr>
              <w:spacing w:after="200" w:line="276" w:lineRule="auto"/>
              <w:jc w:val="center"/>
              <w:rPr>
                <w:rFonts w:ascii="Calibri" w:cs="Calibri" w:eastAsia="Calibri" w:hAnsi="Calibri"/>
                <w:sz w:val="22"/>
                <w:szCs w:val="22"/>
              </w:rPr>
            </w:pPr>
            <w:r w:rsidDel="00000000" w:rsidR="00000000" w:rsidRPr="00000000">
              <w:rPr>
                <w:b w:val="1"/>
                <w:sz w:val="20"/>
                <w:szCs w:val="20"/>
                <w:rtl w:val="0"/>
              </w:rPr>
              <w:t xml:space="preserve">High Level Description</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9d9d9" w:val="clear"/>
            <w:tcMar>
              <w:top w:w="40.0" w:type="dxa"/>
              <w:left w:w="40.0" w:type="dxa"/>
              <w:bottom w:w="40.0" w:type="dxa"/>
              <w:right w:w="40.0" w:type="dxa"/>
            </w:tcMar>
            <w:vAlign w:val="center"/>
          </w:tcPr>
          <w:p w:rsidR="00000000" w:rsidDel="00000000" w:rsidP="00000000" w:rsidRDefault="00000000" w:rsidRPr="00000000" w14:paraId="00000A6D">
            <w:pPr>
              <w:widowControl w:val="0"/>
              <w:spacing w:line="276" w:lineRule="auto"/>
              <w:rPr>
                <w:b w:val="1"/>
                <w:sz w:val="20"/>
                <w:szCs w:val="20"/>
              </w:rPr>
            </w:pPr>
            <w:r w:rsidDel="00000000" w:rsidR="00000000" w:rsidRPr="00000000">
              <w:rPr>
                <w:b w:val="1"/>
                <w:sz w:val="20"/>
                <w:szCs w:val="20"/>
                <w:rtl w:val="0"/>
              </w:rPr>
              <w:t xml:space="preserve">The Supplier shall provide the following services acting on behalf of the Authority services including but not be limited to:</w:t>
            </w:r>
          </w:p>
        </w:tc>
        <w:tc>
          <w:tcPr>
            <w:tcBorders>
              <w:top w:color="000000" w:space="0" w:sz="4" w:val="single"/>
              <w:left w:color="000000" w:space="0" w:sz="0" w:val="nil"/>
              <w:bottom w:color="000000" w:space="0" w:sz="4" w:val="single"/>
              <w:right w:color="000000" w:space="0" w:sz="4" w:val="single"/>
            </w:tcBorders>
            <w:shd w:fill="d9d9d9" w:val="clear"/>
            <w:tcMar>
              <w:top w:w="40.0" w:type="dxa"/>
              <w:left w:w="40.0" w:type="dxa"/>
              <w:bottom w:w="40.0" w:type="dxa"/>
              <w:right w:w="40.0" w:type="dxa"/>
            </w:tcMar>
            <w:vAlign w:val="center"/>
          </w:tcPr>
          <w:p w:rsidR="00000000" w:rsidDel="00000000" w:rsidP="00000000" w:rsidRDefault="00000000" w:rsidRPr="00000000" w14:paraId="00000A6E">
            <w:pPr>
              <w:spacing w:after="200" w:before="200" w:line="276" w:lineRule="auto"/>
              <w:ind w:left="0" w:firstLine="0"/>
              <w:rPr>
                <w:sz w:val="20"/>
                <w:szCs w:val="20"/>
              </w:rPr>
            </w:pPr>
            <w:r w:rsidDel="00000000" w:rsidR="00000000" w:rsidRPr="00000000">
              <w:rPr>
                <w:b w:val="1"/>
                <w:sz w:val="20"/>
                <w:szCs w:val="20"/>
                <w:rtl w:val="0"/>
              </w:rPr>
              <w:t xml:space="preserve">Mandatory Service</w:t>
            </w:r>
            <w:r w:rsidDel="00000000" w:rsidR="00000000" w:rsidRPr="00000000">
              <w:rPr>
                <w:rtl w:val="0"/>
              </w:rPr>
            </w:r>
          </w:p>
        </w:tc>
      </w:tr>
      <w:tr>
        <w:trPr>
          <w:cantSplit w:val="0"/>
          <w:trHeight w:val="78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6F">
            <w:pPr>
              <w:widowControl w:val="0"/>
              <w:spacing w:line="276" w:lineRule="auto"/>
              <w:jc w:val="center"/>
              <w:rPr>
                <w:sz w:val="20"/>
                <w:szCs w:val="20"/>
              </w:rPr>
            </w:pPr>
            <w:r w:rsidDel="00000000" w:rsidR="00000000" w:rsidRPr="00000000">
              <w:rPr>
                <w:sz w:val="20"/>
                <w:szCs w:val="20"/>
                <w:rtl w:val="0"/>
              </w:rPr>
              <w:t xml:space="preserve">8B.01</w:t>
            </w:r>
          </w:p>
        </w:tc>
        <w:tc>
          <w:tcPr>
            <w:vMerge w:val="restart"/>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70">
            <w:pPr>
              <w:widowControl w:val="0"/>
              <w:spacing w:line="276" w:lineRule="auto"/>
              <w:jc w:val="center"/>
              <w:rPr>
                <w:b w:val="1"/>
                <w:sz w:val="20"/>
                <w:szCs w:val="20"/>
              </w:rPr>
            </w:pPr>
            <w:r w:rsidDel="00000000" w:rsidR="00000000" w:rsidRPr="00000000">
              <w:rPr>
                <w:rtl w:val="0"/>
              </w:rPr>
            </w:r>
          </w:p>
          <w:p w:rsidR="00000000" w:rsidDel="00000000" w:rsidP="00000000" w:rsidRDefault="00000000" w:rsidRPr="00000000" w14:paraId="00000A71">
            <w:pPr>
              <w:widowControl w:val="0"/>
              <w:spacing w:line="276" w:lineRule="auto"/>
              <w:jc w:val="center"/>
              <w:rPr>
                <w:b w:val="1"/>
                <w:sz w:val="20"/>
                <w:szCs w:val="20"/>
              </w:rPr>
            </w:pPr>
            <w:r w:rsidDel="00000000" w:rsidR="00000000" w:rsidRPr="00000000">
              <w:rPr>
                <w:rtl w:val="0"/>
              </w:rPr>
            </w:r>
          </w:p>
          <w:p w:rsidR="00000000" w:rsidDel="00000000" w:rsidP="00000000" w:rsidRDefault="00000000" w:rsidRPr="00000000" w14:paraId="00000A72">
            <w:pPr>
              <w:widowControl w:val="0"/>
              <w:spacing w:line="276" w:lineRule="auto"/>
              <w:jc w:val="center"/>
              <w:rPr>
                <w:b w:val="1"/>
                <w:sz w:val="20"/>
                <w:szCs w:val="20"/>
              </w:rPr>
            </w:pPr>
            <w:r w:rsidDel="00000000" w:rsidR="00000000" w:rsidRPr="00000000">
              <w:rPr>
                <w:rtl w:val="0"/>
              </w:rPr>
            </w:r>
          </w:p>
          <w:p w:rsidR="00000000" w:rsidDel="00000000" w:rsidP="00000000" w:rsidRDefault="00000000" w:rsidRPr="00000000" w14:paraId="00000A73">
            <w:pPr>
              <w:widowControl w:val="0"/>
              <w:spacing w:line="276" w:lineRule="auto"/>
              <w:jc w:val="center"/>
              <w:rPr>
                <w:b w:val="1"/>
                <w:sz w:val="20"/>
                <w:szCs w:val="20"/>
              </w:rPr>
            </w:pPr>
            <w:r w:rsidDel="00000000" w:rsidR="00000000" w:rsidRPr="00000000">
              <w:rPr>
                <w:rtl w:val="0"/>
              </w:rPr>
            </w:r>
          </w:p>
          <w:p w:rsidR="00000000" w:rsidDel="00000000" w:rsidP="00000000" w:rsidRDefault="00000000" w:rsidRPr="00000000" w14:paraId="00000A74">
            <w:pPr>
              <w:widowControl w:val="0"/>
              <w:spacing w:line="276" w:lineRule="auto"/>
              <w:jc w:val="center"/>
              <w:rPr>
                <w:b w:val="1"/>
                <w:sz w:val="20"/>
                <w:szCs w:val="20"/>
              </w:rPr>
            </w:pPr>
            <w:r w:rsidDel="00000000" w:rsidR="00000000" w:rsidRPr="00000000">
              <w:rPr>
                <w:rtl w:val="0"/>
              </w:rPr>
            </w:r>
          </w:p>
          <w:p w:rsidR="00000000" w:rsidDel="00000000" w:rsidP="00000000" w:rsidRDefault="00000000" w:rsidRPr="00000000" w14:paraId="00000A75">
            <w:pPr>
              <w:widowControl w:val="0"/>
              <w:spacing w:line="276" w:lineRule="auto"/>
              <w:jc w:val="center"/>
              <w:rPr>
                <w:b w:val="1"/>
                <w:sz w:val="20"/>
                <w:szCs w:val="20"/>
              </w:rPr>
            </w:pPr>
            <w:r w:rsidDel="00000000" w:rsidR="00000000" w:rsidRPr="00000000">
              <w:rPr>
                <w:rtl w:val="0"/>
              </w:rPr>
            </w:r>
          </w:p>
          <w:p w:rsidR="00000000" w:rsidDel="00000000" w:rsidP="00000000" w:rsidRDefault="00000000" w:rsidRPr="00000000" w14:paraId="00000A76">
            <w:pPr>
              <w:widowControl w:val="0"/>
              <w:spacing w:line="276" w:lineRule="auto"/>
              <w:jc w:val="center"/>
              <w:rPr>
                <w:b w:val="1"/>
                <w:sz w:val="20"/>
                <w:szCs w:val="20"/>
              </w:rPr>
            </w:pPr>
            <w:r w:rsidDel="00000000" w:rsidR="00000000" w:rsidRPr="00000000">
              <w:rPr>
                <w:rtl w:val="0"/>
              </w:rPr>
            </w:r>
          </w:p>
          <w:p w:rsidR="00000000" w:rsidDel="00000000" w:rsidP="00000000" w:rsidRDefault="00000000" w:rsidRPr="00000000" w14:paraId="00000A77">
            <w:pPr>
              <w:widowControl w:val="0"/>
              <w:spacing w:line="276" w:lineRule="auto"/>
              <w:jc w:val="center"/>
              <w:rPr>
                <w:b w:val="1"/>
                <w:sz w:val="20"/>
                <w:szCs w:val="20"/>
              </w:rPr>
            </w:pPr>
            <w:r w:rsidDel="00000000" w:rsidR="00000000" w:rsidRPr="00000000">
              <w:rPr>
                <w:b w:val="1"/>
                <w:sz w:val="20"/>
                <w:szCs w:val="20"/>
                <w:rtl w:val="0"/>
              </w:rPr>
              <w:t xml:space="preserve">PFI surveying services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78">
            <w:pPr>
              <w:widowControl w:val="0"/>
              <w:spacing w:after="200" w:line="276" w:lineRule="auto"/>
              <w:rPr>
                <w:sz w:val="20"/>
                <w:szCs w:val="20"/>
              </w:rPr>
            </w:pPr>
            <w:r w:rsidDel="00000000" w:rsidR="00000000" w:rsidRPr="00000000">
              <w:rPr>
                <w:sz w:val="20"/>
                <w:szCs w:val="20"/>
                <w:rtl w:val="0"/>
              </w:rPr>
              <w:t xml:space="preserve">Asset management compliance review, which will consist of an audit of the SPV/FMCo service provision. The review will include but not be limited to data and systems, health and safety risk review and compliance review. Provision of report(s) detailing risks, issues, non-compliances and actions required to rectify.</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79">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7A">
            <w:pPr>
              <w:widowControl w:val="0"/>
              <w:spacing w:line="276" w:lineRule="auto"/>
              <w:jc w:val="center"/>
              <w:rPr>
                <w:sz w:val="20"/>
                <w:szCs w:val="20"/>
              </w:rPr>
            </w:pPr>
            <w:r w:rsidDel="00000000" w:rsidR="00000000" w:rsidRPr="00000000">
              <w:rPr>
                <w:sz w:val="20"/>
                <w:szCs w:val="20"/>
                <w:rtl w:val="0"/>
              </w:rPr>
              <w:t xml:space="preserve">8B.02</w:t>
            </w:r>
          </w:p>
        </w:tc>
        <w:tc>
          <w:tcPr>
            <w:vMerge w:val="continue"/>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7C">
            <w:pPr>
              <w:widowControl w:val="0"/>
              <w:spacing w:after="200" w:line="276" w:lineRule="auto"/>
              <w:rPr>
                <w:sz w:val="20"/>
                <w:szCs w:val="20"/>
              </w:rPr>
            </w:pPr>
            <w:r w:rsidDel="00000000" w:rsidR="00000000" w:rsidRPr="00000000">
              <w:rPr>
                <w:sz w:val="20"/>
                <w:szCs w:val="20"/>
                <w:rtl w:val="0"/>
              </w:rPr>
              <w:t xml:space="preserve">Non-intrusive condition survey to assess the condition (inc. environment) of each asset against the relevant industry standard condition gradings and condition indicators.This will assess the condition of the asset</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7D">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7E">
            <w:pPr>
              <w:widowControl w:val="0"/>
              <w:spacing w:line="276" w:lineRule="auto"/>
              <w:jc w:val="center"/>
              <w:rPr>
                <w:sz w:val="20"/>
                <w:szCs w:val="20"/>
              </w:rPr>
            </w:pPr>
            <w:r w:rsidDel="00000000" w:rsidR="00000000" w:rsidRPr="00000000">
              <w:rPr>
                <w:sz w:val="20"/>
                <w:szCs w:val="20"/>
                <w:rtl w:val="0"/>
              </w:rPr>
              <w:t xml:space="preserve">8B.03</w:t>
            </w:r>
          </w:p>
        </w:tc>
        <w:tc>
          <w:tcPr>
            <w:vMerge w:val="continue"/>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80">
            <w:pPr>
              <w:widowControl w:val="0"/>
              <w:spacing w:after="200" w:line="276" w:lineRule="auto"/>
              <w:rPr>
                <w:sz w:val="20"/>
                <w:szCs w:val="20"/>
              </w:rPr>
            </w:pPr>
            <w:r w:rsidDel="00000000" w:rsidR="00000000" w:rsidRPr="00000000">
              <w:rPr>
                <w:sz w:val="20"/>
                <w:szCs w:val="20"/>
                <w:rtl w:val="0"/>
              </w:rPr>
              <w:t xml:space="preserve">Non-intrusive condition survey to assess the condition (inc. environment) of each asset against the relevant project-specific condition gradings and condition indicators.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81">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82">
            <w:pPr>
              <w:widowControl w:val="0"/>
              <w:spacing w:line="276" w:lineRule="auto"/>
              <w:jc w:val="center"/>
              <w:rPr>
                <w:sz w:val="20"/>
                <w:szCs w:val="20"/>
              </w:rPr>
            </w:pPr>
            <w:r w:rsidDel="00000000" w:rsidR="00000000" w:rsidRPr="00000000">
              <w:rPr>
                <w:sz w:val="20"/>
                <w:szCs w:val="20"/>
                <w:rtl w:val="0"/>
              </w:rPr>
              <w:t xml:space="preserve">8B.04</w:t>
            </w:r>
          </w:p>
        </w:tc>
        <w:tc>
          <w:tcPr>
            <w:vMerge w:val="continue"/>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84">
            <w:pPr>
              <w:widowControl w:val="0"/>
              <w:spacing w:after="200" w:line="276" w:lineRule="auto"/>
              <w:rPr>
                <w:sz w:val="20"/>
                <w:szCs w:val="20"/>
              </w:rPr>
            </w:pPr>
            <w:r w:rsidDel="00000000" w:rsidR="00000000" w:rsidRPr="00000000">
              <w:rPr>
                <w:sz w:val="20"/>
                <w:szCs w:val="20"/>
                <w:rtl w:val="0"/>
              </w:rPr>
              <w:t xml:space="preserve">Intrusive condition survey to assess the condition (inc environment) of each asset against the relevant industry standard condition gradings and condition indicators.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85">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86">
            <w:pPr>
              <w:widowControl w:val="0"/>
              <w:spacing w:line="276" w:lineRule="auto"/>
              <w:jc w:val="center"/>
              <w:rPr>
                <w:sz w:val="20"/>
                <w:szCs w:val="20"/>
              </w:rPr>
            </w:pPr>
            <w:r w:rsidDel="00000000" w:rsidR="00000000" w:rsidRPr="00000000">
              <w:rPr>
                <w:sz w:val="20"/>
                <w:szCs w:val="20"/>
                <w:rtl w:val="0"/>
              </w:rPr>
              <w:t xml:space="preserve">8B.05</w:t>
            </w:r>
          </w:p>
        </w:tc>
        <w:tc>
          <w:tcPr>
            <w:vMerge w:val="continue"/>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88">
            <w:pPr>
              <w:widowControl w:val="0"/>
              <w:spacing w:after="200" w:line="276" w:lineRule="auto"/>
              <w:rPr>
                <w:sz w:val="20"/>
                <w:szCs w:val="20"/>
              </w:rPr>
            </w:pPr>
            <w:r w:rsidDel="00000000" w:rsidR="00000000" w:rsidRPr="00000000">
              <w:rPr>
                <w:sz w:val="20"/>
                <w:szCs w:val="20"/>
                <w:rtl w:val="0"/>
              </w:rPr>
              <w:t xml:space="preserve">Intrusive condition survey to assess the condition (inc environment) of each asset against the relevant project-specific condition gradings and condition indicators.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89">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8A">
            <w:pPr>
              <w:widowControl w:val="0"/>
              <w:spacing w:line="276" w:lineRule="auto"/>
              <w:jc w:val="center"/>
              <w:rPr>
                <w:sz w:val="20"/>
                <w:szCs w:val="20"/>
              </w:rPr>
            </w:pPr>
            <w:r w:rsidDel="00000000" w:rsidR="00000000" w:rsidRPr="00000000">
              <w:rPr>
                <w:sz w:val="20"/>
                <w:szCs w:val="20"/>
                <w:rtl w:val="0"/>
              </w:rPr>
              <w:t xml:space="preserve">8B.06</w:t>
            </w:r>
          </w:p>
        </w:tc>
        <w:tc>
          <w:tcPr>
            <w:vMerge w:val="continue"/>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8C">
            <w:pPr>
              <w:widowControl w:val="0"/>
              <w:spacing w:after="200" w:line="276" w:lineRule="auto"/>
              <w:rPr>
                <w:sz w:val="20"/>
                <w:szCs w:val="20"/>
              </w:rPr>
            </w:pPr>
            <w:r w:rsidDel="00000000" w:rsidR="00000000" w:rsidRPr="00000000">
              <w:rPr>
                <w:sz w:val="20"/>
                <w:szCs w:val="20"/>
                <w:rtl w:val="0"/>
              </w:rPr>
              <w:t xml:space="preserve">Fire safety survey</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8D">
            <w:pPr>
              <w:widowControl w:val="0"/>
              <w:jc w:val="center"/>
              <w:rPr>
                <w:sz w:val="20"/>
                <w:szCs w:val="20"/>
              </w:rPr>
            </w:pPr>
            <w:r w:rsidDel="00000000" w:rsidR="00000000" w:rsidRPr="00000000">
              <w:rPr>
                <w:sz w:val="20"/>
                <w:szCs w:val="20"/>
                <w:rtl w:val="0"/>
              </w:rPr>
              <w:t xml:space="preserve">No</w:t>
            </w:r>
          </w:p>
        </w:tc>
      </w:tr>
    </w:tbl>
    <w:p w:rsidR="00000000" w:rsidDel="00000000" w:rsidP="00000000" w:rsidRDefault="00000000" w:rsidRPr="00000000" w14:paraId="00000A8E">
      <w:pPr>
        <w:keepNext w:val="1"/>
        <w:shd w:fill="ffffff" w:val="clear"/>
        <w:tabs>
          <w:tab w:val="left" w:leader="none" w:pos="1218"/>
        </w:tabs>
        <w:spacing w:after="240" w:before="240" w:line="24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w:t>
        <w:tab/>
        <w:tab/>
        <w:tab/>
        <w:tab/>
        <w:tab/>
        <w:tab/>
        <w:tab/>
        <w:tab/>
        <w:tab/>
        <w:tab/>
      </w:r>
    </w:p>
    <w:p w:rsidR="00000000" w:rsidDel="00000000" w:rsidP="00000000" w:rsidRDefault="00000000" w:rsidRPr="00000000" w14:paraId="00000A8F">
      <w:pPr>
        <w:numPr>
          <w:ilvl w:val="1"/>
          <w:numId w:val="4"/>
        </w:numPr>
        <w:shd w:fill="ffffff" w:val="clear"/>
        <w:tabs>
          <w:tab w:val="left" w:leader="none" w:pos="1218"/>
        </w:tabs>
        <w:ind w:left="850" w:hanging="566"/>
        <w:jc w:val="both"/>
        <w:rPr/>
      </w:pPr>
      <w:r w:rsidDel="00000000" w:rsidR="00000000" w:rsidRPr="00000000">
        <w:rPr>
          <w:rFonts w:ascii="Arial" w:cs="Arial" w:eastAsia="Arial" w:hAnsi="Arial"/>
          <w:sz w:val="20"/>
          <w:szCs w:val="20"/>
          <w:rtl w:val="0"/>
        </w:rPr>
        <w:t xml:space="preserve">The following standards, guidance or practises for PFI surveying services may apply, or any subsequent versions including variations for England, Wales, Scotland or Northern Ireland</w:t>
      </w:r>
      <w:r w:rsidDel="00000000" w:rsidR="00000000" w:rsidRPr="00000000">
        <w:rPr>
          <w:rFonts w:ascii="Roboto" w:cs="Roboto" w:eastAsia="Roboto" w:hAnsi="Roboto"/>
          <w:color w:val="1f1f1f"/>
          <w:sz w:val="18"/>
          <w:szCs w:val="18"/>
          <w:highlight w:val="white"/>
          <w:rtl w:val="0"/>
        </w:rPr>
        <w:t xml:space="preserve">:</w:t>
      </w:r>
      <w:r w:rsidDel="00000000" w:rsidR="00000000" w:rsidRPr="00000000">
        <w:rPr>
          <w:rtl w:val="0"/>
        </w:rPr>
      </w:r>
    </w:p>
    <w:p w:rsidR="00000000" w:rsidDel="00000000" w:rsidP="00000000" w:rsidRDefault="00000000" w:rsidRPr="00000000" w14:paraId="00000A90">
      <w:pPr>
        <w:shd w:fill="ffffff" w:val="clea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15.3.1.</w:t>
        <w:tab/>
        <w:t xml:space="preserve">Asset Condition Playbook Infrastructure projects authority</w:t>
      </w:r>
    </w:p>
    <w:p w:rsidR="00000000" w:rsidDel="00000000" w:rsidP="00000000" w:rsidRDefault="00000000" w:rsidRPr="00000000" w14:paraId="00000A91">
      <w:pPr>
        <w:shd w:fill="ffffff" w:val="clea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15.3.2.</w:t>
        <w:tab/>
        <w:t xml:space="preserve">Compliance with relevant RICS guidance </w:t>
      </w:r>
    </w:p>
    <w:p w:rsidR="00000000" w:rsidDel="00000000" w:rsidP="00000000" w:rsidRDefault="00000000" w:rsidRPr="00000000" w14:paraId="00000A92">
      <w:pPr>
        <w:shd w:fill="ffffff" w:val="clear"/>
        <w:spacing w:after="0" w:line="240" w:lineRule="auto"/>
        <w:ind w:left="720" w:firstLine="0"/>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15.3.3.</w:t>
        <w:tab/>
        <w:t xml:space="preserve">Sector and departmental specific guidance (e.g. DHSC/ NHSE; DfE; OGP, GPA etc..)</w:t>
      </w:r>
      <w:r w:rsidDel="00000000" w:rsidR="00000000" w:rsidRPr="00000000">
        <w:rPr>
          <w:rtl w:val="0"/>
        </w:rPr>
      </w:r>
    </w:p>
    <w:p w:rsidR="00000000" w:rsidDel="00000000" w:rsidP="00000000" w:rsidRDefault="00000000" w:rsidRPr="00000000" w14:paraId="00000A93">
      <w:pPr>
        <w:shd w:fill="ffffff" w:val="clear"/>
        <w:spacing w:after="0" w:line="240" w:lineRule="auto"/>
        <w:ind w:left="720" w:firstLine="0"/>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15.3.4.</w:t>
        <w:tab/>
        <w:t xml:space="preserve">Building Safety act</w:t>
      </w:r>
      <w:r w:rsidDel="00000000" w:rsidR="00000000" w:rsidRPr="00000000">
        <w:rPr>
          <w:rtl w:val="0"/>
        </w:rPr>
      </w:r>
    </w:p>
    <w:p w:rsidR="00000000" w:rsidDel="00000000" w:rsidP="00000000" w:rsidRDefault="00000000" w:rsidRPr="00000000" w14:paraId="00000A94">
      <w:pPr>
        <w:shd w:fill="ffffff" w:val="clea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15.3.5. Codes of Practice, Healthcare Technical Memorandums and SFG20 maintenance guidance.</w:t>
      </w:r>
    </w:p>
    <w:p w:rsidR="00000000" w:rsidDel="00000000" w:rsidP="00000000" w:rsidRDefault="00000000" w:rsidRPr="00000000" w14:paraId="00000A95">
      <w:pPr>
        <w:shd w:fill="ffffff" w:val="clear"/>
        <w:spacing w:after="0" w:line="24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96">
      <w:pPr>
        <w:shd w:fill="ffffff" w:val="clear"/>
        <w:spacing w:after="0" w:line="240" w:lineRule="auto"/>
        <w:ind w:left="720" w:firstLine="0"/>
        <w:jc w:val="both"/>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A97">
      <w:pPr>
        <w:shd w:fill="ffffff" w:val="clear"/>
        <w:spacing w:after="0" w:line="24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98">
      <w:pPr>
        <w:pStyle w:val="Heading2"/>
        <w:numPr>
          <w:ilvl w:val="0"/>
          <w:numId w:val="4"/>
        </w:numPr>
        <w:tabs>
          <w:tab w:val="left" w:leader="none" w:pos="420"/>
        </w:tabs>
        <w:ind w:left="850" w:hanging="566"/>
        <w:rPr>
          <w:rFonts w:ascii="Arial" w:cs="Arial" w:eastAsia="Arial" w:hAnsi="Arial"/>
          <w:b w:val="1"/>
        </w:rPr>
      </w:pPr>
      <w:bookmarkStart w:colFirst="0" w:colLast="0" w:name="_heading=h.um9s74vulpyz" w:id="3"/>
      <w:bookmarkEnd w:id="3"/>
      <w:r w:rsidDel="00000000" w:rsidR="00000000" w:rsidRPr="00000000">
        <w:rPr>
          <w:rFonts w:ascii="Arial" w:cs="Arial" w:eastAsia="Arial" w:hAnsi="Arial"/>
          <w:b w:val="1"/>
          <w:color w:val="000000"/>
          <w:rtl w:val="0"/>
        </w:rPr>
        <w:t xml:space="preserve">Lot 8C - PFI Fire Safety and Audit </w:t>
      </w:r>
      <w:r w:rsidDel="00000000" w:rsidR="00000000" w:rsidRPr="00000000">
        <w:rPr>
          <w:rtl w:val="0"/>
        </w:rPr>
      </w:r>
    </w:p>
    <w:p w:rsidR="00000000" w:rsidDel="00000000" w:rsidP="00000000" w:rsidRDefault="00000000" w:rsidRPr="00000000" w14:paraId="00000A99">
      <w:pPr>
        <w:numPr>
          <w:ilvl w:val="1"/>
          <w:numId w:val="4"/>
        </w:numPr>
        <w:shd w:fill="ffffff" w:val="clear"/>
        <w:tabs>
          <w:tab w:val="left" w:leader="none" w:pos="1218"/>
        </w:tabs>
        <w:ind w:left="850" w:hanging="566"/>
        <w:jc w:val="both"/>
        <w:rPr/>
      </w:pPr>
      <w:r w:rsidDel="00000000" w:rsidR="00000000" w:rsidRPr="00000000">
        <w:rPr>
          <w:rFonts w:ascii="Arial" w:cs="Arial" w:eastAsia="Arial" w:hAnsi="Arial"/>
          <w:sz w:val="20"/>
          <w:szCs w:val="20"/>
          <w:rtl w:val="0"/>
        </w:rPr>
        <w:t xml:space="preserve">The purpose of the Fire Safety and Audit Lot is the provision of fire surveys, studies and strategic advice to support with the operation, expiry and future service delivery of the PFI estate, providing technical due diligence where required. Services outlined in this Framework Specification fully support the delivery of standardised processes as defined in Infrastructure Project Authority PFI guidance and the collaborative ways of working.</w:t>
      </w:r>
      <w:r w:rsidDel="00000000" w:rsidR="00000000" w:rsidRPr="00000000">
        <w:rPr>
          <w:rtl w:val="0"/>
        </w:rPr>
      </w:r>
    </w:p>
    <w:p w:rsidR="00000000" w:rsidDel="00000000" w:rsidP="00000000" w:rsidRDefault="00000000" w:rsidRPr="00000000" w14:paraId="00000A9A">
      <w:pPr>
        <w:tabs>
          <w:tab w:val="left" w:leader="none" w:pos="1069"/>
        </w:tabs>
        <w:ind w:left="850" w:firstLine="0"/>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Collaboration between the parties involved is essential when carrying out the works detailed within this Lot.</w:t>
      </w: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A9B">
      <w:pPr>
        <w:tabs>
          <w:tab w:val="left" w:leader="none" w:pos="1069"/>
        </w:tabs>
        <w:rPr>
          <w:rFonts w:ascii="Arial" w:cs="Arial" w:eastAsia="Arial" w:hAnsi="Arial"/>
          <w:sz w:val="20"/>
          <w:szCs w:val="20"/>
          <w:highlight w:val="white"/>
        </w:rPr>
      </w:pPr>
      <w:r w:rsidDel="00000000" w:rsidR="00000000" w:rsidRPr="00000000">
        <w:rPr>
          <w:rtl w:val="0"/>
        </w:rPr>
      </w:r>
    </w:p>
    <w:tbl>
      <w:tblPr>
        <w:tblStyle w:val="Table1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
        <w:gridCol w:w="1365"/>
        <w:gridCol w:w="5955"/>
        <w:gridCol w:w="1110"/>
        <w:tblGridChange w:id="0">
          <w:tblGrid>
            <w:gridCol w:w="930"/>
            <w:gridCol w:w="1365"/>
            <w:gridCol w:w="5955"/>
            <w:gridCol w:w="111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A9C">
            <w:pPr>
              <w:widowControl w:val="0"/>
              <w:spacing w:line="276" w:lineRule="auto"/>
              <w:jc w:val="center"/>
              <w:rPr>
                <w:sz w:val="20"/>
                <w:szCs w:val="20"/>
              </w:rPr>
            </w:pPr>
            <w:r w:rsidDel="00000000" w:rsidR="00000000" w:rsidRPr="00000000">
              <w:rPr>
                <w:b w:val="1"/>
                <w:sz w:val="20"/>
                <w:szCs w:val="20"/>
                <w:rtl w:val="0"/>
              </w:rPr>
              <w:t xml:space="preserve">Service 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A9D">
            <w:pPr>
              <w:spacing w:after="200" w:line="276" w:lineRule="auto"/>
              <w:jc w:val="center"/>
              <w:rPr>
                <w:rFonts w:ascii="Calibri" w:cs="Calibri" w:eastAsia="Calibri" w:hAnsi="Calibri"/>
                <w:sz w:val="22"/>
                <w:szCs w:val="22"/>
              </w:rPr>
            </w:pPr>
            <w:r w:rsidDel="00000000" w:rsidR="00000000" w:rsidRPr="00000000">
              <w:rPr>
                <w:b w:val="1"/>
                <w:sz w:val="20"/>
                <w:szCs w:val="20"/>
                <w:rtl w:val="0"/>
              </w:rPr>
              <w:t xml:space="preserve">High Level Description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A9E">
            <w:pPr>
              <w:widowControl w:val="0"/>
              <w:spacing w:line="276" w:lineRule="auto"/>
              <w:rPr>
                <w:b w:val="1"/>
                <w:sz w:val="20"/>
                <w:szCs w:val="20"/>
              </w:rPr>
            </w:pPr>
            <w:r w:rsidDel="00000000" w:rsidR="00000000" w:rsidRPr="00000000">
              <w:rPr>
                <w:b w:val="1"/>
                <w:sz w:val="20"/>
                <w:szCs w:val="20"/>
                <w:rtl w:val="0"/>
              </w:rPr>
              <w:t xml:space="preserve">The Supplier shall provide the following services acting on behalf of the Authority services including but not be limited to:</w:t>
            </w:r>
          </w:p>
        </w:tc>
        <w:tc>
          <w:tcPr>
            <w:tcBorders>
              <w:top w:color="000000" w:space="0" w:sz="6" w:val="single"/>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A9F">
            <w:pPr>
              <w:spacing w:after="200" w:line="276" w:lineRule="auto"/>
              <w:ind w:left="0" w:firstLine="0"/>
              <w:rPr>
                <w:sz w:val="20"/>
                <w:szCs w:val="20"/>
              </w:rPr>
            </w:pPr>
            <w:r w:rsidDel="00000000" w:rsidR="00000000" w:rsidRPr="00000000">
              <w:rPr>
                <w:b w:val="1"/>
                <w:sz w:val="20"/>
                <w:szCs w:val="20"/>
                <w:rtl w:val="0"/>
              </w:rPr>
              <w:t xml:space="preserve">Mandatory Service</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A0">
            <w:pPr>
              <w:widowControl w:val="0"/>
              <w:spacing w:line="276" w:lineRule="auto"/>
              <w:jc w:val="center"/>
              <w:rPr>
                <w:sz w:val="20"/>
                <w:szCs w:val="20"/>
              </w:rPr>
            </w:pPr>
            <w:r w:rsidDel="00000000" w:rsidR="00000000" w:rsidRPr="00000000">
              <w:rPr>
                <w:sz w:val="20"/>
                <w:szCs w:val="20"/>
                <w:rtl w:val="0"/>
              </w:rPr>
              <w:t xml:space="preserve">8C.01</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A1">
            <w:pPr>
              <w:widowControl w:val="0"/>
              <w:spacing w:line="276" w:lineRule="auto"/>
              <w:jc w:val="center"/>
              <w:rPr>
                <w:sz w:val="20"/>
                <w:szCs w:val="20"/>
              </w:rPr>
            </w:pPr>
            <w:r w:rsidDel="00000000" w:rsidR="00000000" w:rsidRPr="00000000">
              <w:rPr>
                <w:sz w:val="20"/>
                <w:szCs w:val="20"/>
                <w:rtl w:val="0"/>
              </w:rPr>
              <w:t xml:space="preserve">Audit - Design</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A2">
            <w:pPr>
              <w:widowControl w:val="0"/>
              <w:spacing w:line="276" w:lineRule="auto"/>
              <w:rPr>
                <w:sz w:val="20"/>
                <w:szCs w:val="20"/>
              </w:rPr>
            </w:pPr>
            <w:r w:rsidDel="00000000" w:rsidR="00000000" w:rsidRPr="00000000">
              <w:rPr>
                <w:sz w:val="20"/>
                <w:szCs w:val="20"/>
                <w:rtl w:val="0"/>
              </w:rPr>
              <w:t xml:space="preserve">Desktop Review to determine the design intent</w:t>
            </w:r>
          </w:p>
          <w:p w:rsidR="00000000" w:rsidDel="00000000" w:rsidP="00000000" w:rsidRDefault="00000000" w:rsidRPr="00000000" w14:paraId="00000AA3">
            <w:pPr>
              <w:widowControl w:val="0"/>
              <w:spacing w:line="276" w:lineRule="auto"/>
              <w:rPr>
                <w:sz w:val="20"/>
                <w:szCs w:val="20"/>
              </w:rPr>
            </w:pPr>
            <w:r w:rsidDel="00000000" w:rsidR="00000000" w:rsidRPr="00000000">
              <w:rPr>
                <w:sz w:val="20"/>
                <w:szCs w:val="20"/>
                <w:rtl w:val="0"/>
              </w:rPr>
              <w:t xml:space="preserve">Fire documentation review, assessment and recommendations, including:</w:t>
            </w:r>
          </w:p>
          <w:p w:rsidR="00000000" w:rsidDel="00000000" w:rsidP="00000000" w:rsidRDefault="00000000" w:rsidRPr="00000000" w14:paraId="00000AA4">
            <w:pPr>
              <w:widowControl w:val="0"/>
              <w:spacing w:line="276" w:lineRule="auto"/>
              <w:rPr>
                <w:sz w:val="20"/>
                <w:szCs w:val="20"/>
              </w:rPr>
            </w:pPr>
            <w:r w:rsidDel="00000000" w:rsidR="00000000" w:rsidRPr="00000000">
              <w:rPr>
                <w:rtl w:val="0"/>
              </w:rPr>
            </w:r>
          </w:p>
          <w:p w:rsidR="00000000" w:rsidDel="00000000" w:rsidP="00000000" w:rsidRDefault="00000000" w:rsidRPr="00000000" w14:paraId="00000AA5">
            <w:pPr>
              <w:widowControl w:val="0"/>
              <w:spacing w:line="276" w:lineRule="auto"/>
              <w:rPr>
                <w:sz w:val="20"/>
                <w:szCs w:val="20"/>
              </w:rPr>
            </w:pPr>
            <w:r w:rsidDel="00000000" w:rsidR="00000000" w:rsidRPr="00000000">
              <w:rPr>
                <w:sz w:val="20"/>
                <w:szCs w:val="20"/>
                <w:rtl w:val="0"/>
              </w:rPr>
              <w:t xml:space="preserve">Review of the fire strategy, including reports, drawings and other associated documentation as required</w:t>
            </w:r>
          </w:p>
          <w:p w:rsidR="00000000" w:rsidDel="00000000" w:rsidP="00000000" w:rsidRDefault="00000000" w:rsidRPr="00000000" w14:paraId="00000AA6">
            <w:pPr>
              <w:widowControl w:val="0"/>
              <w:spacing w:line="276" w:lineRule="auto"/>
              <w:rPr>
                <w:sz w:val="20"/>
                <w:szCs w:val="20"/>
              </w:rPr>
            </w:pPr>
            <w:r w:rsidDel="00000000" w:rsidR="00000000" w:rsidRPr="00000000">
              <w:rPr>
                <w:sz w:val="20"/>
                <w:szCs w:val="20"/>
                <w:rtl w:val="0"/>
              </w:rPr>
              <w:t xml:space="preserve">Review of the original construction requirements</w:t>
            </w:r>
          </w:p>
          <w:p w:rsidR="00000000" w:rsidDel="00000000" w:rsidP="00000000" w:rsidRDefault="00000000" w:rsidRPr="00000000" w14:paraId="00000AA7">
            <w:pPr>
              <w:widowControl w:val="0"/>
              <w:spacing w:line="276" w:lineRule="auto"/>
              <w:rPr>
                <w:sz w:val="20"/>
                <w:szCs w:val="20"/>
              </w:rPr>
            </w:pPr>
            <w:r w:rsidDel="00000000" w:rsidR="00000000" w:rsidRPr="00000000">
              <w:rPr>
                <w:sz w:val="20"/>
                <w:szCs w:val="20"/>
                <w:rtl w:val="0"/>
              </w:rPr>
              <w:t xml:space="preserve">Assessment of compliance, using a risk based approach</w:t>
            </w:r>
          </w:p>
          <w:p w:rsidR="00000000" w:rsidDel="00000000" w:rsidP="00000000" w:rsidRDefault="00000000" w:rsidRPr="00000000" w14:paraId="00000AA8">
            <w:pPr>
              <w:widowControl w:val="0"/>
              <w:spacing w:line="276" w:lineRule="auto"/>
              <w:rPr>
                <w:sz w:val="20"/>
                <w:szCs w:val="20"/>
              </w:rPr>
            </w:pPr>
            <w:r w:rsidDel="00000000" w:rsidR="00000000" w:rsidRPr="00000000">
              <w:rPr>
                <w:sz w:val="20"/>
                <w:szCs w:val="20"/>
                <w:rtl w:val="0"/>
              </w:rPr>
              <w:t xml:space="preserve">Provision of a gap analysis identifies opportunities for using a risk based approach where there is a departure from compliance with standard guidance.</w:t>
            </w:r>
          </w:p>
          <w:p w:rsidR="00000000" w:rsidDel="00000000" w:rsidP="00000000" w:rsidRDefault="00000000" w:rsidRPr="00000000" w14:paraId="00000AA9">
            <w:pPr>
              <w:widowControl w:val="0"/>
              <w:spacing w:after="200" w:line="276" w:lineRule="auto"/>
              <w:rPr>
                <w:sz w:val="20"/>
                <w:szCs w:val="20"/>
              </w:rPr>
            </w:pPr>
            <w:r w:rsidDel="00000000" w:rsidR="00000000" w:rsidRPr="00000000">
              <w:rPr>
                <w:sz w:val="20"/>
                <w:szCs w:val="20"/>
                <w:rtl w:val="0"/>
              </w:rPr>
              <w:t xml:space="preserve">Recommendations for progressive sampling in the form of a report.</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AA">
            <w:pPr>
              <w:widowControl w:val="0"/>
              <w:jc w:val="center"/>
              <w:rPr>
                <w:sz w:val="20"/>
                <w:szCs w:val="20"/>
              </w:rPr>
            </w:pPr>
            <w:r w:rsidDel="00000000" w:rsidR="00000000" w:rsidRPr="00000000">
              <w:rPr>
                <w:sz w:val="20"/>
                <w:szCs w:val="20"/>
                <w:rtl w:val="0"/>
              </w:rPr>
              <w:t xml:space="preserve">Yes</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AB">
            <w:pPr>
              <w:widowControl w:val="0"/>
              <w:spacing w:line="276" w:lineRule="auto"/>
              <w:jc w:val="center"/>
              <w:rPr>
                <w:sz w:val="20"/>
                <w:szCs w:val="20"/>
              </w:rPr>
            </w:pPr>
            <w:r w:rsidDel="00000000" w:rsidR="00000000" w:rsidRPr="00000000">
              <w:rPr>
                <w:sz w:val="20"/>
                <w:szCs w:val="20"/>
                <w:rtl w:val="0"/>
              </w:rPr>
              <w:t xml:space="preserve">8C.02</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AC">
            <w:pPr>
              <w:widowControl w:val="0"/>
              <w:spacing w:line="276" w:lineRule="auto"/>
              <w:jc w:val="center"/>
              <w:rPr>
                <w:sz w:val="20"/>
                <w:szCs w:val="20"/>
              </w:rPr>
            </w:pPr>
            <w:r w:rsidDel="00000000" w:rsidR="00000000" w:rsidRPr="00000000">
              <w:rPr>
                <w:rtl w:val="0"/>
              </w:rPr>
            </w:r>
          </w:p>
          <w:p w:rsidR="00000000" w:rsidDel="00000000" w:rsidP="00000000" w:rsidRDefault="00000000" w:rsidRPr="00000000" w14:paraId="00000AAD">
            <w:pPr>
              <w:widowControl w:val="0"/>
              <w:spacing w:line="276" w:lineRule="auto"/>
              <w:jc w:val="center"/>
              <w:rPr>
                <w:sz w:val="20"/>
                <w:szCs w:val="20"/>
              </w:rPr>
            </w:pPr>
            <w:r w:rsidDel="00000000" w:rsidR="00000000" w:rsidRPr="00000000">
              <w:rPr>
                <w:sz w:val="20"/>
                <w:szCs w:val="20"/>
                <w:rtl w:val="0"/>
              </w:rPr>
              <w:t xml:space="preserve">Audit - Survey</w:t>
            </w:r>
          </w:p>
          <w:p w:rsidR="00000000" w:rsidDel="00000000" w:rsidP="00000000" w:rsidRDefault="00000000" w:rsidRPr="00000000" w14:paraId="00000AAE">
            <w:pPr>
              <w:widowControl w:val="0"/>
              <w:spacing w:line="276" w:lineRule="auto"/>
              <w:jc w:val="center"/>
              <w:rPr>
                <w:sz w:val="20"/>
                <w:szCs w:val="20"/>
              </w:rPr>
            </w:pPr>
            <w:r w:rsidDel="00000000" w:rsidR="00000000" w:rsidRPr="00000000">
              <w:rPr>
                <w:sz w:val="20"/>
                <w:szCs w:val="20"/>
                <w:rtl w:val="0"/>
              </w:rPr>
              <w:t xml:space="preserve">Progressive Sampling</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AF">
            <w:pPr>
              <w:widowControl w:val="0"/>
              <w:spacing w:line="276" w:lineRule="auto"/>
              <w:rPr>
                <w:sz w:val="20"/>
                <w:szCs w:val="20"/>
              </w:rPr>
            </w:pPr>
            <w:r w:rsidDel="00000000" w:rsidR="00000000" w:rsidRPr="00000000">
              <w:rPr>
                <w:sz w:val="20"/>
                <w:szCs w:val="20"/>
                <w:rtl w:val="0"/>
              </w:rPr>
              <w:t xml:space="preserve">Provision of a representative sample survey(s) of the facility relating to fire safety, encompassing both passive and active fire safety measures, with an emphasis on non-intrusive and intrusive methods, including:</w:t>
            </w:r>
          </w:p>
          <w:p w:rsidR="00000000" w:rsidDel="00000000" w:rsidP="00000000" w:rsidRDefault="00000000" w:rsidRPr="00000000" w14:paraId="00000AB0">
            <w:pPr>
              <w:widowControl w:val="0"/>
              <w:spacing w:line="276" w:lineRule="auto"/>
              <w:rPr>
                <w:sz w:val="20"/>
                <w:szCs w:val="20"/>
              </w:rPr>
            </w:pPr>
            <w:r w:rsidDel="00000000" w:rsidR="00000000" w:rsidRPr="00000000">
              <w:rPr>
                <w:rtl w:val="0"/>
              </w:rPr>
            </w:r>
          </w:p>
          <w:p w:rsidR="00000000" w:rsidDel="00000000" w:rsidP="00000000" w:rsidRDefault="00000000" w:rsidRPr="00000000" w14:paraId="00000AB1">
            <w:pPr>
              <w:widowControl w:val="0"/>
              <w:spacing w:line="276" w:lineRule="auto"/>
              <w:rPr>
                <w:sz w:val="20"/>
                <w:szCs w:val="20"/>
              </w:rPr>
            </w:pPr>
            <w:r w:rsidDel="00000000" w:rsidR="00000000" w:rsidRPr="00000000">
              <w:rPr>
                <w:sz w:val="20"/>
                <w:szCs w:val="20"/>
                <w:rtl w:val="0"/>
              </w:rPr>
              <w:t xml:space="preserve">Assessment of the effectiveness of fire safety systems and measures</w:t>
            </w:r>
          </w:p>
          <w:p w:rsidR="00000000" w:rsidDel="00000000" w:rsidP="00000000" w:rsidRDefault="00000000" w:rsidRPr="00000000" w14:paraId="00000AB2">
            <w:pPr>
              <w:widowControl w:val="0"/>
              <w:spacing w:line="276" w:lineRule="auto"/>
              <w:rPr>
                <w:sz w:val="20"/>
                <w:szCs w:val="20"/>
              </w:rPr>
            </w:pPr>
            <w:r w:rsidDel="00000000" w:rsidR="00000000" w:rsidRPr="00000000">
              <w:rPr>
                <w:sz w:val="20"/>
                <w:szCs w:val="20"/>
                <w:rtl w:val="0"/>
              </w:rPr>
              <w:t xml:space="preserve">Identification of potential risks and areas for improvement</w:t>
            </w:r>
          </w:p>
          <w:p w:rsidR="00000000" w:rsidDel="00000000" w:rsidP="00000000" w:rsidRDefault="00000000" w:rsidRPr="00000000" w14:paraId="00000AB3">
            <w:pPr>
              <w:widowControl w:val="0"/>
              <w:spacing w:line="276" w:lineRule="auto"/>
              <w:rPr>
                <w:sz w:val="20"/>
                <w:szCs w:val="20"/>
              </w:rPr>
            </w:pPr>
            <w:r w:rsidDel="00000000" w:rsidR="00000000" w:rsidRPr="00000000">
              <w:rPr>
                <w:sz w:val="20"/>
                <w:szCs w:val="20"/>
                <w:rtl w:val="0"/>
              </w:rPr>
              <w:t xml:space="preserve">Compliance with relevant fire safety regulations and standards</w:t>
            </w:r>
          </w:p>
          <w:p w:rsidR="00000000" w:rsidDel="00000000" w:rsidP="00000000" w:rsidRDefault="00000000" w:rsidRPr="00000000" w14:paraId="00000AB4">
            <w:pPr>
              <w:widowControl w:val="0"/>
              <w:spacing w:after="200" w:line="276" w:lineRule="auto"/>
              <w:rPr>
                <w:sz w:val="20"/>
                <w:szCs w:val="20"/>
              </w:rPr>
            </w:pPr>
            <w:r w:rsidDel="00000000" w:rsidR="00000000" w:rsidRPr="00000000">
              <w:rPr>
                <w:sz w:val="20"/>
                <w:szCs w:val="20"/>
                <w:rtl w:val="0"/>
              </w:rPr>
              <w:t xml:space="preserve">A representative sample of the facility, based on, but not limited to size, occupancy, structural variation and risk factors or previous incident history.</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B5">
            <w:pPr>
              <w:widowControl w:val="0"/>
              <w:jc w:val="center"/>
              <w:rPr>
                <w:sz w:val="20"/>
                <w:szCs w:val="20"/>
              </w:rPr>
            </w:pPr>
            <w:r w:rsidDel="00000000" w:rsidR="00000000" w:rsidRPr="00000000">
              <w:rPr>
                <w:sz w:val="20"/>
                <w:szCs w:val="20"/>
                <w:rtl w:val="0"/>
              </w:rPr>
              <w:t xml:space="preserve">Yes</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B6">
            <w:pPr>
              <w:widowControl w:val="0"/>
              <w:spacing w:line="276" w:lineRule="auto"/>
              <w:jc w:val="center"/>
              <w:rPr>
                <w:sz w:val="20"/>
                <w:szCs w:val="20"/>
              </w:rPr>
            </w:pPr>
            <w:r w:rsidDel="00000000" w:rsidR="00000000" w:rsidRPr="00000000">
              <w:rPr>
                <w:sz w:val="20"/>
                <w:szCs w:val="20"/>
                <w:rtl w:val="0"/>
              </w:rPr>
              <w:t xml:space="preserve">8C.03</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B7">
            <w:pPr>
              <w:widowControl w:val="0"/>
              <w:spacing w:line="276" w:lineRule="auto"/>
              <w:jc w:val="center"/>
              <w:rPr>
                <w:sz w:val="20"/>
                <w:szCs w:val="20"/>
              </w:rPr>
            </w:pPr>
            <w:r w:rsidDel="00000000" w:rsidR="00000000" w:rsidRPr="00000000">
              <w:rPr>
                <w:sz w:val="20"/>
                <w:szCs w:val="20"/>
                <w:rtl w:val="0"/>
              </w:rPr>
              <w:t xml:space="preserve">Audit - Operation</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B8">
            <w:pPr>
              <w:widowControl w:val="0"/>
              <w:spacing w:line="276" w:lineRule="auto"/>
              <w:rPr>
                <w:sz w:val="20"/>
                <w:szCs w:val="20"/>
              </w:rPr>
            </w:pPr>
            <w:r w:rsidDel="00000000" w:rsidR="00000000" w:rsidRPr="00000000">
              <w:rPr>
                <w:sz w:val="20"/>
                <w:szCs w:val="20"/>
                <w:rtl w:val="0"/>
              </w:rPr>
              <w:t xml:space="preserve">Statutory Compliance review, reviewing how the facility is operated and maintained in terms of fire safety</w:t>
            </w:r>
          </w:p>
          <w:p w:rsidR="00000000" w:rsidDel="00000000" w:rsidP="00000000" w:rsidRDefault="00000000" w:rsidRPr="00000000" w14:paraId="00000AB9">
            <w:pPr>
              <w:widowControl w:val="0"/>
              <w:spacing w:line="276" w:lineRule="auto"/>
              <w:rPr>
                <w:sz w:val="20"/>
                <w:szCs w:val="20"/>
              </w:rPr>
            </w:pPr>
            <w:r w:rsidDel="00000000" w:rsidR="00000000" w:rsidRPr="00000000">
              <w:rPr>
                <w:rtl w:val="0"/>
              </w:rPr>
            </w:r>
          </w:p>
          <w:p w:rsidR="00000000" w:rsidDel="00000000" w:rsidP="00000000" w:rsidRDefault="00000000" w:rsidRPr="00000000" w14:paraId="00000ABA">
            <w:pPr>
              <w:widowControl w:val="0"/>
              <w:spacing w:line="276" w:lineRule="auto"/>
              <w:rPr>
                <w:sz w:val="20"/>
                <w:szCs w:val="20"/>
              </w:rPr>
            </w:pPr>
            <w:r w:rsidDel="00000000" w:rsidR="00000000" w:rsidRPr="00000000">
              <w:rPr>
                <w:sz w:val="20"/>
                <w:szCs w:val="20"/>
                <w:rtl w:val="0"/>
              </w:rPr>
              <w:t xml:space="preserve">Provision of a statutory compliance review of fire safety in a facility, ensuring that the operation and maintenance of the facility meets legal requirements and industry best practices, whilst applying a risk based approach. This includes, but is not limited to:</w:t>
            </w:r>
          </w:p>
          <w:p w:rsidR="00000000" w:rsidDel="00000000" w:rsidP="00000000" w:rsidRDefault="00000000" w:rsidRPr="00000000" w14:paraId="00000ABB">
            <w:pPr>
              <w:widowControl w:val="0"/>
              <w:numPr>
                <w:ilvl w:val="0"/>
                <w:numId w:val="3"/>
              </w:numPr>
              <w:spacing w:line="276" w:lineRule="auto"/>
              <w:ind w:left="720" w:hanging="360"/>
              <w:rPr>
                <w:sz w:val="20"/>
                <w:szCs w:val="20"/>
              </w:rPr>
            </w:pPr>
            <w:r w:rsidDel="00000000" w:rsidR="00000000" w:rsidRPr="00000000">
              <w:rPr>
                <w:sz w:val="20"/>
                <w:szCs w:val="20"/>
                <w:rtl w:val="0"/>
              </w:rPr>
              <w:t xml:space="preserve">Understanding applicable regulations</w:t>
            </w:r>
          </w:p>
          <w:p w:rsidR="00000000" w:rsidDel="00000000" w:rsidP="00000000" w:rsidRDefault="00000000" w:rsidRPr="00000000" w14:paraId="00000ABC">
            <w:pPr>
              <w:widowControl w:val="0"/>
              <w:numPr>
                <w:ilvl w:val="0"/>
                <w:numId w:val="3"/>
              </w:numPr>
              <w:spacing w:line="276" w:lineRule="auto"/>
              <w:ind w:left="720" w:hanging="360"/>
              <w:rPr>
                <w:sz w:val="20"/>
                <w:szCs w:val="20"/>
              </w:rPr>
            </w:pPr>
            <w:r w:rsidDel="00000000" w:rsidR="00000000" w:rsidRPr="00000000">
              <w:rPr>
                <w:sz w:val="20"/>
                <w:szCs w:val="20"/>
                <w:rtl w:val="0"/>
              </w:rPr>
              <w:t xml:space="preserve">Review of the relevant documentation, and the adequacy of the relevant documentation and processes, including but not limited to fire safety plans, fire inspection records, maintenance logs, training records</w:t>
            </w:r>
          </w:p>
          <w:p w:rsidR="00000000" w:rsidDel="00000000" w:rsidP="00000000" w:rsidRDefault="00000000" w:rsidRPr="00000000" w14:paraId="00000ABD">
            <w:pPr>
              <w:widowControl w:val="0"/>
              <w:numPr>
                <w:ilvl w:val="0"/>
                <w:numId w:val="3"/>
              </w:numPr>
              <w:spacing w:line="276" w:lineRule="auto"/>
              <w:ind w:left="720" w:hanging="360"/>
              <w:rPr>
                <w:sz w:val="20"/>
                <w:szCs w:val="20"/>
              </w:rPr>
            </w:pPr>
            <w:r w:rsidDel="00000000" w:rsidR="00000000" w:rsidRPr="00000000">
              <w:rPr>
                <w:sz w:val="20"/>
                <w:szCs w:val="20"/>
                <w:rtl w:val="0"/>
              </w:rPr>
              <w:t xml:space="preserve">Inspection of the facilities fire safety equipment</w:t>
            </w:r>
          </w:p>
          <w:p w:rsidR="00000000" w:rsidDel="00000000" w:rsidP="00000000" w:rsidRDefault="00000000" w:rsidRPr="00000000" w14:paraId="00000ABE">
            <w:pPr>
              <w:widowControl w:val="0"/>
              <w:numPr>
                <w:ilvl w:val="0"/>
                <w:numId w:val="3"/>
              </w:numPr>
              <w:spacing w:line="276" w:lineRule="auto"/>
              <w:ind w:left="720" w:hanging="360"/>
              <w:rPr>
                <w:sz w:val="20"/>
                <w:szCs w:val="20"/>
              </w:rPr>
            </w:pPr>
            <w:r w:rsidDel="00000000" w:rsidR="00000000" w:rsidRPr="00000000">
              <w:rPr>
                <w:sz w:val="20"/>
                <w:szCs w:val="20"/>
                <w:rtl w:val="0"/>
              </w:rPr>
              <w:t xml:space="preserve">Egress routes, building layout and storage</w:t>
            </w:r>
          </w:p>
          <w:p w:rsidR="00000000" w:rsidDel="00000000" w:rsidP="00000000" w:rsidRDefault="00000000" w:rsidRPr="00000000" w14:paraId="00000ABF">
            <w:pPr>
              <w:widowControl w:val="0"/>
              <w:numPr>
                <w:ilvl w:val="0"/>
                <w:numId w:val="3"/>
              </w:numPr>
              <w:spacing w:line="276" w:lineRule="auto"/>
              <w:ind w:left="720" w:hanging="360"/>
              <w:rPr>
                <w:sz w:val="20"/>
                <w:szCs w:val="20"/>
              </w:rPr>
            </w:pPr>
            <w:r w:rsidDel="00000000" w:rsidR="00000000" w:rsidRPr="00000000">
              <w:rPr>
                <w:sz w:val="20"/>
                <w:szCs w:val="20"/>
                <w:rtl w:val="0"/>
              </w:rPr>
              <w:t xml:space="preserve">Review of employee training and awareness</w:t>
            </w:r>
          </w:p>
          <w:p w:rsidR="00000000" w:rsidDel="00000000" w:rsidP="00000000" w:rsidRDefault="00000000" w:rsidRPr="00000000" w14:paraId="00000AC0">
            <w:pPr>
              <w:widowControl w:val="0"/>
              <w:spacing w:after="200" w:line="276" w:lineRule="auto"/>
              <w:rPr>
                <w:sz w:val="20"/>
                <w:szCs w:val="20"/>
              </w:rPr>
            </w:pPr>
            <w:r w:rsidDel="00000000" w:rsidR="00000000" w:rsidRPr="00000000">
              <w:rPr>
                <w:sz w:val="20"/>
                <w:szCs w:val="20"/>
                <w:rtl w:val="0"/>
              </w:rPr>
              <w:t xml:space="preserve">Undertake a risk profiling exercise of the facility to determine an overall risk category based upon the findings from service lines 8C.01/02 and 03. This risk profiling exercise will help answer the safety to occupy question which is often asked once issued within the building are identified.</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C1">
            <w:pPr>
              <w:widowControl w:val="0"/>
              <w:jc w:val="center"/>
              <w:rPr>
                <w:sz w:val="20"/>
                <w:szCs w:val="20"/>
              </w:rPr>
            </w:pPr>
            <w:r w:rsidDel="00000000" w:rsidR="00000000" w:rsidRPr="00000000">
              <w:rPr>
                <w:sz w:val="20"/>
                <w:szCs w:val="20"/>
                <w:rtl w:val="0"/>
              </w:rPr>
              <w:t xml:space="preserve">Yes</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C2">
            <w:pPr>
              <w:widowControl w:val="0"/>
              <w:spacing w:line="276" w:lineRule="auto"/>
              <w:jc w:val="center"/>
              <w:rPr>
                <w:sz w:val="20"/>
                <w:szCs w:val="20"/>
              </w:rPr>
            </w:pPr>
            <w:r w:rsidDel="00000000" w:rsidR="00000000" w:rsidRPr="00000000">
              <w:rPr>
                <w:sz w:val="20"/>
                <w:szCs w:val="20"/>
                <w:rtl w:val="0"/>
              </w:rPr>
              <w:t xml:space="preserve">8C.04</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C3">
            <w:pPr>
              <w:widowControl w:val="0"/>
              <w:spacing w:line="276" w:lineRule="auto"/>
              <w:jc w:val="center"/>
              <w:rPr>
                <w:sz w:val="20"/>
                <w:szCs w:val="20"/>
              </w:rPr>
            </w:pPr>
            <w:r w:rsidDel="00000000" w:rsidR="00000000" w:rsidRPr="00000000">
              <w:rPr>
                <w:sz w:val="20"/>
                <w:szCs w:val="20"/>
                <w:rtl w:val="0"/>
              </w:rPr>
              <w:t xml:space="preserve">Audit - Advise/Assess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C4">
            <w:pPr>
              <w:widowControl w:val="0"/>
              <w:spacing w:line="276" w:lineRule="auto"/>
              <w:rPr>
                <w:sz w:val="20"/>
                <w:szCs w:val="20"/>
              </w:rPr>
            </w:pPr>
            <w:r w:rsidDel="00000000" w:rsidR="00000000" w:rsidRPr="00000000">
              <w:rPr>
                <w:sz w:val="20"/>
                <w:szCs w:val="20"/>
                <w:rtl w:val="0"/>
              </w:rPr>
              <w:t xml:space="preserve">The deficiencies/ non-compliances/ defects identified in 8C.01/02 and 03 are to be risk assessed to determine whether they necessitate remediation, or whether on the basis of a risk assessment they can remain and need other mitigation or not. The driver for this is to provide value for money and limit unnecessary disruption to an operational facility.</w:t>
            </w:r>
          </w:p>
          <w:p w:rsidR="00000000" w:rsidDel="00000000" w:rsidP="00000000" w:rsidRDefault="00000000" w:rsidRPr="00000000" w14:paraId="00000AC5">
            <w:pPr>
              <w:widowControl w:val="0"/>
              <w:spacing w:line="276" w:lineRule="auto"/>
              <w:rPr>
                <w:sz w:val="20"/>
                <w:szCs w:val="20"/>
              </w:rPr>
            </w:pPr>
            <w:r w:rsidDel="00000000" w:rsidR="00000000" w:rsidRPr="00000000">
              <w:rPr>
                <w:rtl w:val="0"/>
              </w:rPr>
            </w:r>
          </w:p>
          <w:p w:rsidR="00000000" w:rsidDel="00000000" w:rsidP="00000000" w:rsidRDefault="00000000" w:rsidRPr="00000000" w14:paraId="00000AC6">
            <w:pPr>
              <w:widowControl w:val="0"/>
              <w:spacing w:after="200" w:line="276" w:lineRule="auto"/>
              <w:rPr>
                <w:sz w:val="20"/>
                <w:szCs w:val="20"/>
              </w:rPr>
            </w:pPr>
            <w:r w:rsidDel="00000000" w:rsidR="00000000" w:rsidRPr="00000000">
              <w:rPr>
                <w:sz w:val="20"/>
                <w:szCs w:val="20"/>
                <w:rtl w:val="0"/>
              </w:rPr>
              <w:t xml:space="preserve">The emphasis here is on achieving an appropriate level of safety in the most efficient way, rather than strict compliance with standard guidance. This is the typical approach for non-PFI buildings.</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C7">
            <w:pPr>
              <w:widowControl w:val="0"/>
              <w:jc w:val="center"/>
              <w:rPr>
                <w:sz w:val="20"/>
                <w:szCs w:val="20"/>
              </w:rPr>
            </w:pPr>
            <w:r w:rsidDel="00000000" w:rsidR="00000000" w:rsidRPr="00000000">
              <w:rPr>
                <w:sz w:val="20"/>
                <w:szCs w:val="20"/>
                <w:rtl w:val="0"/>
              </w:rPr>
              <w:t xml:space="preserve">Yes</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C8">
            <w:pPr>
              <w:widowControl w:val="0"/>
              <w:spacing w:line="276" w:lineRule="auto"/>
              <w:jc w:val="center"/>
              <w:rPr>
                <w:sz w:val="20"/>
                <w:szCs w:val="20"/>
              </w:rPr>
            </w:pPr>
            <w:r w:rsidDel="00000000" w:rsidR="00000000" w:rsidRPr="00000000">
              <w:rPr>
                <w:sz w:val="20"/>
                <w:szCs w:val="20"/>
                <w:rtl w:val="0"/>
              </w:rPr>
              <w:t xml:space="preserve">8C.05</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C9">
            <w:pPr>
              <w:widowControl w:val="0"/>
              <w:spacing w:line="276" w:lineRule="auto"/>
              <w:jc w:val="center"/>
              <w:rPr>
                <w:sz w:val="20"/>
                <w:szCs w:val="20"/>
              </w:rPr>
            </w:pPr>
            <w:r w:rsidDel="00000000" w:rsidR="00000000" w:rsidRPr="00000000">
              <w:rPr>
                <w:sz w:val="20"/>
                <w:szCs w:val="20"/>
                <w:rtl w:val="0"/>
              </w:rPr>
              <w:t xml:space="preserve">Report</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ACA">
            <w:pPr>
              <w:widowControl w:val="0"/>
              <w:spacing w:line="276" w:lineRule="auto"/>
              <w:rPr>
                <w:sz w:val="20"/>
                <w:szCs w:val="20"/>
              </w:rPr>
            </w:pPr>
            <w:r w:rsidDel="00000000" w:rsidR="00000000" w:rsidRPr="00000000">
              <w:rPr>
                <w:sz w:val="20"/>
                <w:szCs w:val="20"/>
                <w:rtl w:val="0"/>
              </w:rPr>
              <w:t xml:space="preserve">Provision of report summarising findings service lines 8C.01/02/ 03 and 04, areas of compliance and non-compliance, applying a risk based approached, and recommending corrective actions</w:t>
            </w:r>
          </w:p>
          <w:p w:rsidR="00000000" w:rsidDel="00000000" w:rsidP="00000000" w:rsidRDefault="00000000" w:rsidRPr="00000000" w14:paraId="00000ACB">
            <w:pPr>
              <w:widowControl w:val="0"/>
              <w:spacing w:line="276" w:lineRule="auto"/>
              <w:rPr>
                <w:sz w:val="20"/>
                <w:szCs w:val="20"/>
              </w:rPr>
            </w:pPr>
            <w:r w:rsidDel="00000000" w:rsidR="00000000" w:rsidRPr="00000000">
              <w:rPr>
                <w:rtl w:val="0"/>
              </w:rPr>
            </w:r>
          </w:p>
          <w:p w:rsidR="00000000" w:rsidDel="00000000" w:rsidP="00000000" w:rsidRDefault="00000000" w:rsidRPr="00000000" w14:paraId="00000ACC">
            <w:pPr>
              <w:widowControl w:val="0"/>
              <w:spacing w:after="200" w:line="276" w:lineRule="auto"/>
              <w:rPr>
                <w:sz w:val="20"/>
                <w:szCs w:val="20"/>
              </w:rPr>
            </w:pPr>
            <w:r w:rsidDel="00000000" w:rsidR="00000000" w:rsidRPr="00000000">
              <w:rPr>
                <w:sz w:val="20"/>
                <w:szCs w:val="20"/>
                <w:rtl w:val="0"/>
              </w:rPr>
              <w:t xml:space="preserve">Follow up evaluation ensuring recommended changes have been implemented and are effective, as agreed with the Buyer.</w:t>
            </w:r>
          </w:p>
        </w:tc>
        <w:tc>
          <w:tcPr>
            <w:tcBorders>
              <w:top w:color="000000" w:space="0" w:sz="0" w:val="nil"/>
              <w:left w:color="000000" w:space="0" w:sz="0" w:val="nil"/>
              <w:bottom w:color="000000" w:space="0" w:sz="4" w:val="single"/>
              <w:right w:color="000000"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ACD">
            <w:pPr>
              <w:widowControl w:val="0"/>
              <w:jc w:val="center"/>
              <w:rPr>
                <w:sz w:val="20"/>
                <w:szCs w:val="20"/>
              </w:rPr>
            </w:pPr>
            <w:r w:rsidDel="00000000" w:rsidR="00000000" w:rsidRPr="00000000">
              <w:rPr>
                <w:sz w:val="20"/>
                <w:szCs w:val="20"/>
                <w:rtl w:val="0"/>
              </w:rPr>
              <w:t xml:space="preserve">Yes</w:t>
            </w:r>
          </w:p>
        </w:tc>
      </w:tr>
    </w:tbl>
    <w:p w:rsidR="00000000" w:rsidDel="00000000" w:rsidP="00000000" w:rsidRDefault="00000000" w:rsidRPr="00000000" w14:paraId="00000ACE">
      <w:pPr>
        <w:keepNext w:val="1"/>
        <w:shd w:fill="ffffff" w:val="clear"/>
        <w:tabs>
          <w:tab w:val="left" w:leader="none" w:pos="1218"/>
        </w:tabs>
        <w:spacing w:after="240" w:before="240" w:line="24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ab/>
        <w:tab/>
        <w:tab/>
        <w:tab/>
        <w:tab/>
        <w:tab/>
      </w:r>
    </w:p>
    <w:p w:rsidR="00000000" w:rsidDel="00000000" w:rsidP="00000000" w:rsidRDefault="00000000" w:rsidRPr="00000000" w14:paraId="00000ACF">
      <w:pPr>
        <w:numPr>
          <w:ilvl w:val="1"/>
          <w:numId w:val="4"/>
        </w:numPr>
        <w:shd w:fill="ffffff" w:val="clear"/>
        <w:tabs>
          <w:tab w:val="left" w:leader="none" w:pos="1218"/>
        </w:tabs>
        <w:ind w:left="850" w:hanging="566"/>
        <w:jc w:val="both"/>
        <w:rPr/>
      </w:pPr>
      <w:r w:rsidDel="00000000" w:rsidR="00000000" w:rsidRPr="00000000">
        <w:rPr>
          <w:rFonts w:ascii="Arial" w:cs="Arial" w:eastAsia="Arial" w:hAnsi="Arial"/>
          <w:sz w:val="20"/>
          <w:szCs w:val="20"/>
          <w:highlight w:val="white"/>
          <w:rtl w:val="0"/>
        </w:rPr>
        <w:t xml:space="preserve">The following standards, guidance or practises for PFI Fire services may apply, or subsequent versions including variations for England, Wales, Scotland or Northern Ireland.</w:t>
      </w:r>
      <w:r w:rsidDel="00000000" w:rsidR="00000000" w:rsidRPr="00000000">
        <w:rPr>
          <w:rtl w:val="0"/>
        </w:rPr>
      </w:r>
    </w:p>
    <w:p w:rsidR="00000000" w:rsidDel="00000000" w:rsidP="00000000" w:rsidRDefault="00000000" w:rsidRPr="00000000" w14:paraId="00000AD0">
      <w:pPr>
        <w:shd w:fill="ffffff" w:val="clear"/>
        <w:spacing w:after="0" w:before="24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16.2.1</w:t>
        <w:tab/>
        <w:t xml:space="preserve">All relevant current Building regulations, including Fire Building Regulations 2010: Fire Safety Approved Document B-2019 framework</w:t>
        <w:tab/>
        <w:tab/>
        <w:tab/>
      </w:r>
    </w:p>
    <w:p w:rsidR="00000000" w:rsidDel="00000000" w:rsidP="00000000" w:rsidRDefault="00000000" w:rsidRPr="00000000" w14:paraId="00000AD1">
      <w:pPr>
        <w:shd w:fill="ffffff" w:val="clea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16.2.2.</w:t>
        <w:tab/>
        <w:t xml:space="preserve">All relevant HTM guidance</w:t>
        <w:tab/>
        <w:tab/>
        <w:tab/>
      </w:r>
    </w:p>
    <w:p w:rsidR="00000000" w:rsidDel="00000000" w:rsidP="00000000" w:rsidRDefault="00000000" w:rsidRPr="00000000" w14:paraId="00000AD2">
      <w:pPr>
        <w:shd w:fill="ffffff" w:val="clea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16.2.3.</w:t>
        <w:tab/>
        <w:t xml:space="preserve">All relevant BSI standards, including PAS 9980:2022 Fire risk appraisal</w:t>
        <w:tab/>
        <w:tab/>
      </w:r>
    </w:p>
    <w:p w:rsidR="00000000" w:rsidDel="00000000" w:rsidP="00000000" w:rsidRDefault="00000000" w:rsidRPr="00000000" w14:paraId="00000AD3">
      <w:pPr>
        <w:shd w:fill="ffffff" w:val="clea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16.2.4.</w:t>
        <w:tab/>
        <w:t xml:space="preserve">All relevant current Fire Safety Law, including the Fire safety act 2021</w:t>
        <w:tab/>
      </w:r>
    </w:p>
    <w:p w:rsidR="00000000" w:rsidDel="00000000" w:rsidP="00000000" w:rsidRDefault="00000000" w:rsidRPr="00000000" w14:paraId="00000AD4">
      <w:pPr>
        <w:shd w:fill="ffffff" w:val="clea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16.2.5.</w:t>
        <w:tab/>
        <w:t xml:space="preserve">Asset Condition Playbook - Infrastructure projects authority</w:t>
        <w:tab/>
        <w:tab/>
        <w:tab/>
      </w:r>
    </w:p>
    <w:p w:rsidR="00000000" w:rsidDel="00000000" w:rsidP="00000000" w:rsidRDefault="00000000" w:rsidRPr="00000000" w14:paraId="00000AD5">
      <w:pPr>
        <w:shd w:fill="ffffff" w:val="clear"/>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16.2.6.</w:t>
        <w:tab/>
        <w:t xml:space="preserve">Compliance with relevant RICS guidance  </w:t>
        <w:tab/>
      </w:r>
    </w:p>
    <w:p w:rsidR="00000000" w:rsidDel="00000000" w:rsidP="00000000" w:rsidRDefault="00000000" w:rsidRPr="00000000" w14:paraId="00000AD6">
      <w:pPr>
        <w:shd w:fill="ffffff" w:val="clear"/>
        <w:spacing w:after="0" w:line="240" w:lineRule="auto"/>
        <w:ind w:left="720" w:firstLine="0"/>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16.2.7.</w:t>
        <w:tab/>
        <w:t xml:space="preserve">Building Safety Act 2022</w:t>
      </w:r>
      <w:r w:rsidDel="00000000" w:rsidR="00000000" w:rsidRPr="00000000">
        <w:rPr>
          <w:rtl w:val="0"/>
        </w:rPr>
      </w:r>
    </w:p>
    <w:p w:rsidR="00000000" w:rsidDel="00000000" w:rsidP="00000000" w:rsidRDefault="00000000" w:rsidRPr="00000000" w14:paraId="00000AD7">
      <w:pPr>
        <w:shd w:fill="ffffff" w:val="clear"/>
        <w:spacing w:after="0" w:line="240"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AD8">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D9">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ADA">
      <w:pPr>
        <w:shd w:fill="ffffff" w:val="clear"/>
        <w:tabs>
          <w:tab w:val="left" w:leader="none" w:pos="1218"/>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DB">
      <w:pPr>
        <w:pStyle w:val="Heading2"/>
        <w:numPr>
          <w:ilvl w:val="0"/>
          <w:numId w:val="4"/>
        </w:numPr>
        <w:tabs>
          <w:tab w:val="left" w:leader="none" w:pos="420"/>
        </w:tabs>
        <w:ind w:left="850" w:hanging="566"/>
        <w:rPr>
          <w:rFonts w:ascii="Arial" w:cs="Arial" w:eastAsia="Arial" w:hAnsi="Arial"/>
          <w:b w:val="1"/>
        </w:rPr>
      </w:pPr>
      <w:bookmarkStart w:colFirst="0" w:colLast="0" w:name="_heading=h.s90h5c5jvu0f" w:id="4"/>
      <w:bookmarkEnd w:id="4"/>
      <w:r w:rsidDel="00000000" w:rsidR="00000000" w:rsidRPr="00000000">
        <w:rPr>
          <w:rFonts w:ascii="Arial" w:cs="Arial" w:eastAsia="Arial" w:hAnsi="Arial"/>
          <w:b w:val="1"/>
          <w:color w:val="000000"/>
          <w:rtl w:val="0"/>
        </w:rPr>
        <w:t xml:space="preserve">Lot 8D - PFI Specialist Commercial and Financial Advice</w:t>
      </w:r>
      <w:r w:rsidDel="00000000" w:rsidR="00000000" w:rsidRPr="00000000">
        <w:rPr>
          <w:rtl w:val="0"/>
        </w:rPr>
      </w:r>
    </w:p>
    <w:p w:rsidR="00000000" w:rsidDel="00000000" w:rsidP="00000000" w:rsidRDefault="00000000" w:rsidRPr="00000000" w14:paraId="00000ADC">
      <w:pPr>
        <w:shd w:fill="ffffff" w:val="clear"/>
        <w:tabs>
          <w:tab w:val="left" w:leader="none" w:pos="1218"/>
        </w:tabs>
        <w:spacing w:after="0" w:line="240"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DD">
      <w:pPr>
        <w:numPr>
          <w:ilvl w:val="1"/>
          <w:numId w:val="4"/>
        </w:numPr>
        <w:tabs>
          <w:tab w:val="left" w:leader="none" w:pos="1218"/>
        </w:tabs>
        <w:spacing w:after="160" w:line="259" w:lineRule="auto"/>
        <w:ind w:left="850" w:hanging="566"/>
        <w:rPr/>
      </w:pPr>
      <w:r w:rsidDel="00000000" w:rsidR="00000000" w:rsidRPr="00000000">
        <w:rPr>
          <w:rFonts w:ascii="Arial" w:cs="Arial" w:eastAsia="Arial" w:hAnsi="Arial"/>
          <w:sz w:val="20"/>
          <w:szCs w:val="20"/>
          <w:rtl w:val="0"/>
        </w:rPr>
        <w:t xml:space="preserve">The purpose of the PFI Specialist Commercial and Financial Advice Lot is to provide specialist commercial and financial advice in relation to privately financed projects that may be general advice or may relate to one or more specific transactions.</w:t>
      </w:r>
      <w:r w:rsidDel="00000000" w:rsidR="00000000" w:rsidRPr="00000000">
        <w:rPr>
          <w:rtl w:val="0"/>
        </w:rPr>
      </w:r>
    </w:p>
    <w:p w:rsidR="00000000" w:rsidDel="00000000" w:rsidP="00000000" w:rsidRDefault="00000000" w:rsidRPr="00000000" w14:paraId="00000ADE">
      <w:pPr>
        <w:numPr>
          <w:ilvl w:val="1"/>
          <w:numId w:val="4"/>
        </w:numPr>
        <w:tabs>
          <w:tab w:val="left" w:leader="none" w:pos="1218"/>
        </w:tabs>
        <w:spacing w:after="160" w:line="259" w:lineRule="auto"/>
        <w:ind w:left="850" w:hanging="566"/>
        <w:rPr/>
      </w:pPr>
      <w:r w:rsidDel="00000000" w:rsidR="00000000" w:rsidRPr="00000000">
        <w:rPr>
          <w:rFonts w:ascii="Arial" w:cs="Arial" w:eastAsia="Arial" w:hAnsi="Arial"/>
          <w:sz w:val="20"/>
          <w:szCs w:val="20"/>
          <w:rtl w:val="0"/>
        </w:rPr>
        <w:t xml:space="preserve">Advice may consist of the development, appraisal or execution of suitable strategies, policies and options for privately financed projects , including the provision of research, technical or market analysis. It could concern the financing, refinancing or variation of privately financed projects . Alternatively, it could require option appraisal, feasibility studies, valuation, due diligence or deal execution in connection with privately financed public sector assets and services.</w:t>
      </w:r>
      <w:r w:rsidDel="00000000" w:rsidR="00000000" w:rsidRPr="00000000">
        <w:rPr>
          <w:rFonts w:ascii="Arial" w:cs="Arial" w:eastAsia="Arial" w:hAnsi="Arial"/>
          <w:sz w:val="20"/>
          <w:szCs w:val="20"/>
          <w:highlight w:val="white"/>
          <w:rtl w:val="0"/>
        </w:rPr>
        <w:t xml:space="preserve">  </w:t>
      </w:r>
      <w:r w:rsidDel="00000000" w:rsidR="00000000" w:rsidRPr="00000000">
        <w:rPr>
          <w:rtl w:val="0"/>
        </w:rPr>
      </w:r>
    </w:p>
    <w:p w:rsidR="00000000" w:rsidDel="00000000" w:rsidP="00000000" w:rsidRDefault="00000000" w:rsidRPr="00000000" w14:paraId="00000ADF">
      <w:pPr>
        <w:tabs>
          <w:tab w:val="left" w:leader="none" w:pos="1218"/>
        </w:tabs>
        <w:spacing w:after="160" w:line="259" w:lineRule="auto"/>
        <w:ind w:left="850"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tab/>
        <w:t xml:space="preserve">           </w:t>
        <w:tab/>
      </w:r>
    </w:p>
    <w:tbl>
      <w:tblPr>
        <w:tblStyle w:val="Table1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
        <w:gridCol w:w="1365"/>
        <w:gridCol w:w="5955"/>
        <w:gridCol w:w="1110"/>
        <w:tblGridChange w:id="0">
          <w:tblGrid>
            <w:gridCol w:w="930"/>
            <w:gridCol w:w="1365"/>
            <w:gridCol w:w="5955"/>
            <w:gridCol w:w="111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AE0">
            <w:pPr>
              <w:widowControl w:val="0"/>
              <w:spacing w:line="276" w:lineRule="auto"/>
              <w:jc w:val="center"/>
              <w:rPr>
                <w:sz w:val="20"/>
                <w:szCs w:val="20"/>
              </w:rPr>
            </w:pPr>
            <w:r w:rsidDel="00000000" w:rsidR="00000000" w:rsidRPr="00000000">
              <w:rPr>
                <w:b w:val="1"/>
                <w:sz w:val="20"/>
                <w:szCs w:val="20"/>
                <w:rtl w:val="0"/>
              </w:rPr>
              <w:t xml:space="preserve">Service 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AE1">
            <w:pPr>
              <w:spacing w:after="200" w:line="276" w:lineRule="auto"/>
              <w:jc w:val="center"/>
              <w:rPr>
                <w:rFonts w:ascii="Calibri" w:cs="Calibri" w:eastAsia="Calibri" w:hAnsi="Calibri"/>
                <w:sz w:val="22"/>
                <w:szCs w:val="22"/>
              </w:rPr>
            </w:pPr>
            <w:r w:rsidDel="00000000" w:rsidR="00000000" w:rsidRPr="00000000">
              <w:rPr>
                <w:b w:val="1"/>
                <w:sz w:val="20"/>
                <w:szCs w:val="20"/>
                <w:rtl w:val="0"/>
              </w:rPr>
              <w:t xml:space="preserve">High Level Description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AE2">
            <w:pPr>
              <w:widowControl w:val="0"/>
              <w:spacing w:line="276" w:lineRule="auto"/>
              <w:rPr>
                <w:b w:val="1"/>
                <w:sz w:val="20"/>
                <w:szCs w:val="20"/>
              </w:rPr>
            </w:pPr>
            <w:r w:rsidDel="00000000" w:rsidR="00000000" w:rsidRPr="00000000">
              <w:rPr>
                <w:b w:val="1"/>
                <w:sz w:val="20"/>
                <w:szCs w:val="20"/>
                <w:rtl w:val="0"/>
              </w:rPr>
              <w:t xml:space="preserve">The Supplier shall provide the following services acting on behalf of the Authority services including but not be limited to:</w:t>
            </w:r>
          </w:p>
        </w:tc>
        <w:tc>
          <w:tcPr>
            <w:tcBorders>
              <w:top w:color="000000" w:space="0" w:sz="6" w:val="single"/>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AE3">
            <w:pPr>
              <w:spacing w:after="200" w:line="276" w:lineRule="auto"/>
              <w:ind w:left="0" w:firstLine="0"/>
              <w:rPr>
                <w:sz w:val="20"/>
                <w:szCs w:val="20"/>
              </w:rPr>
            </w:pPr>
            <w:r w:rsidDel="00000000" w:rsidR="00000000" w:rsidRPr="00000000">
              <w:rPr>
                <w:b w:val="1"/>
                <w:sz w:val="20"/>
                <w:szCs w:val="20"/>
                <w:rtl w:val="0"/>
              </w:rPr>
              <w:t xml:space="preserve">Mandatory Service</w:t>
            </w:r>
            <w:r w:rsidDel="00000000" w:rsidR="00000000" w:rsidRPr="00000000">
              <w:rPr>
                <w:rtl w:val="0"/>
              </w:rPr>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E4">
            <w:pPr>
              <w:widowControl w:val="0"/>
              <w:spacing w:line="276" w:lineRule="auto"/>
              <w:jc w:val="center"/>
              <w:rPr>
                <w:sz w:val="20"/>
                <w:szCs w:val="20"/>
              </w:rPr>
            </w:pPr>
            <w:r w:rsidDel="00000000" w:rsidR="00000000" w:rsidRPr="00000000">
              <w:rPr>
                <w:sz w:val="20"/>
                <w:szCs w:val="20"/>
                <w:rtl w:val="0"/>
              </w:rPr>
              <w:t xml:space="preserve">8D.01</w:t>
            </w:r>
          </w:p>
        </w:tc>
        <w:tc>
          <w:tcPr>
            <w:vMerge w:val="restart"/>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E5">
            <w:pPr>
              <w:widowControl w:val="0"/>
              <w:spacing w:line="276" w:lineRule="auto"/>
              <w:rPr>
                <w:b w:val="1"/>
                <w:sz w:val="20"/>
                <w:szCs w:val="20"/>
              </w:rPr>
            </w:pPr>
            <w:r w:rsidDel="00000000" w:rsidR="00000000" w:rsidRPr="00000000">
              <w:rPr>
                <w:rtl w:val="0"/>
              </w:rPr>
            </w:r>
          </w:p>
          <w:p w:rsidR="00000000" w:rsidDel="00000000" w:rsidP="00000000" w:rsidRDefault="00000000" w:rsidRPr="00000000" w14:paraId="00000AE6">
            <w:pPr>
              <w:widowControl w:val="0"/>
              <w:spacing w:line="276" w:lineRule="auto"/>
              <w:jc w:val="center"/>
              <w:rPr>
                <w:b w:val="1"/>
                <w:sz w:val="20"/>
                <w:szCs w:val="20"/>
              </w:rPr>
            </w:pPr>
            <w:r w:rsidDel="00000000" w:rsidR="00000000" w:rsidRPr="00000000">
              <w:rPr>
                <w:b w:val="1"/>
                <w:sz w:val="20"/>
                <w:szCs w:val="20"/>
                <w:rtl w:val="0"/>
              </w:rPr>
              <w:t xml:space="preserve">PFI Specialist Commercial and Financial Advice</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E7">
            <w:pPr>
              <w:spacing w:after="200" w:line="259" w:lineRule="auto"/>
              <w:ind w:left="0" w:firstLine="0"/>
              <w:rPr>
                <w:sz w:val="20"/>
                <w:szCs w:val="20"/>
              </w:rPr>
            </w:pPr>
            <w:r w:rsidDel="00000000" w:rsidR="00000000" w:rsidRPr="00000000">
              <w:rPr>
                <w:sz w:val="20"/>
                <w:szCs w:val="20"/>
                <w:rtl w:val="0"/>
              </w:rPr>
              <w:t xml:space="preserve">Advice on the financing aspects of privately financed projects and programmes (including corporate balance sheet financing and project finance).</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E8">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61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E9">
            <w:pPr>
              <w:widowControl w:val="0"/>
              <w:spacing w:line="276" w:lineRule="auto"/>
              <w:jc w:val="center"/>
              <w:rPr>
                <w:sz w:val="20"/>
                <w:szCs w:val="20"/>
              </w:rPr>
            </w:pPr>
            <w:r w:rsidDel="00000000" w:rsidR="00000000" w:rsidRPr="00000000">
              <w:rPr>
                <w:sz w:val="20"/>
                <w:szCs w:val="20"/>
                <w:rtl w:val="0"/>
              </w:rPr>
              <w:t xml:space="preserve">8D.02</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EB">
            <w:pPr>
              <w:spacing w:after="200" w:line="259" w:lineRule="auto"/>
              <w:ind w:left="0" w:firstLine="0"/>
              <w:rPr>
                <w:sz w:val="20"/>
                <w:szCs w:val="20"/>
              </w:rPr>
            </w:pPr>
            <w:r w:rsidDel="00000000" w:rsidR="00000000" w:rsidRPr="00000000">
              <w:rPr>
                <w:sz w:val="20"/>
                <w:szCs w:val="20"/>
                <w:rtl w:val="0"/>
              </w:rPr>
              <w:t xml:space="preserve">Provision of general commercial advice and assistance in relation to privately financed projects. </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EC">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252"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ED">
            <w:pPr>
              <w:widowControl w:val="0"/>
              <w:spacing w:line="276" w:lineRule="auto"/>
              <w:jc w:val="center"/>
              <w:rPr>
                <w:sz w:val="20"/>
                <w:szCs w:val="20"/>
              </w:rPr>
            </w:pPr>
            <w:r w:rsidDel="00000000" w:rsidR="00000000" w:rsidRPr="00000000">
              <w:rPr>
                <w:sz w:val="20"/>
                <w:szCs w:val="20"/>
                <w:rtl w:val="0"/>
              </w:rPr>
              <w:t xml:space="preserve">8D.03</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EF">
            <w:pPr>
              <w:spacing w:after="200" w:line="259" w:lineRule="auto"/>
              <w:ind w:left="0" w:firstLine="0"/>
              <w:rPr>
                <w:sz w:val="20"/>
                <w:szCs w:val="20"/>
              </w:rPr>
            </w:pPr>
            <w:r w:rsidDel="00000000" w:rsidR="00000000" w:rsidRPr="00000000">
              <w:rPr>
                <w:sz w:val="20"/>
                <w:szCs w:val="20"/>
                <w:rtl w:val="0"/>
              </w:rPr>
              <w:t xml:space="preserve">Valuation analysis and reports and independent scrutiny of third party valuations and financial analysis.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F0">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F1">
            <w:pPr>
              <w:widowControl w:val="0"/>
              <w:spacing w:line="276" w:lineRule="auto"/>
              <w:jc w:val="center"/>
              <w:rPr>
                <w:sz w:val="20"/>
                <w:szCs w:val="20"/>
              </w:rPr>
            </w:pPr>
            <w:r w:rsidDel="00000000" w:rsidR="00000000" w:rsidRPr="00000000">
              <w:rPr>
                <w:sz w:val="20"/>
                <w:szCs w:val="20"/>
                <w:rtl w:val="0"/>
              </w:rPr>
              <w:t xml:space="preserve">8D.04</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F3">
            <w:pPr>
              <w:spacing w:after="200" w:line="259" w:lineRule="auto"/>
              <w:ind w:left="0" w:firstLine="0"/>
              <w:rPr>
                <w:sz w:val="20"/>
                <w:szCs w:val="20"/>
              </w:rPr>
            </w:pPr>
            <w:r w:rsidDel="00000000" w:rsidR="00000000" w:rsidRPr="00000000">
              <w:rPr>
                <w:sz w:val="20"/>
                <w:szCs w:val="20"/>
                <w:rtl w:val="0"/>
              </w:rPr>
              <w:t xml:space="preserve">Advice on the structuring or restructuring of debt and equity financing, including refinancing of existing debt facilities.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F4">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F5">
            <w:pPr>
              <w:widowControl w:val="0"/>
              <w:spacing w:line="276" w:lineRule="auto"/>
              <w:jc w:val="center"/>
              <w:rPr>
                <w:sz w:val="20"/>
                <w:szCs w:val="20"/>
              </w:rPr>
            </w:pPr>
            <w:r w:rsidDel="00000000" w:rsidR="00000000" w:rsidRPr="00000000">
              <w:rPr>
                <w:sz w:val="20"/>
                <w:szCs w:val="20"/>
                <w:rtl w:val="0"/>
              </w:rPr>
              <w:t xml:space="preserve">8D.05</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F7">
            <w:pPr>
              <w:spacing w:after="200" w:line="259" w:lineRule="auto"/>
              <w:ind w:left="0" w:firstLine="0"/>
              <w:rPr>
                <w:sz w:val="20"/>
                <w:szCs w:val="20"/>
              </w:rPr>
            </w:pPr>
            <w:r w:rsidDel="00000000" w:rsidR="00000000" w:rsidRPr="00000000">
              <w:rPr>
                <w:sz w:val="20"/>
                <w:szCs w:val="20"/>
                <w:rtl w:val="0"/>
              </w:rPr>
              <w:t xml:space="preserve">Advice and assistance in relation to the financial assessment and implementation of contract variations. </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F8">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F9">
            <w:pPr>
              <w:widowControl w:val="0"/>
              <w:spacing w:line="276" w:lineRule="auto"/>
              <w:jc w:val="center"/>
              <w:rPr>
                <w:sz w:val="20"/>
                <w:szCs w:val="20"/>
              </w:rPr>
            </w:pPr>
            <w:r w:rsidDel="00000000" w:rsidR="00000000" w:rsidRPr="00000000">
              <w:rPr>
                <w:sz w:val="20"/>
                <w:szCs w:val="20"/>
                <w:rtl w:val="0"/>
              </w:rPr>
              <w:t xml:space="preserve">8D.06</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FB">
            <w:pPr>
              <w:spacing w:after="200" w:line="259" w:lineRule="auto"/>
              <w:ind w:left="0" w:firstLine="0"/>
              <w:rPr>
                <w:sz w:val="20"/>
                <w:szCs w:val="20"/>
              </w:rPr>
            </w:pPr>
            <w:r w:rsidDel="00000000" w:rsidR="00000000" w:rsidRPr="00000000">
              <w:rPr>
                <w:sz w:val="20"/>
                <w:szCs w:val="20"/>
                <w:rtl w:val="0"/>
              </w:rPr>
              <w:t xml:space="preserve">Assessment and testing of current market conditions including the capability, capacity and appetite of debt and equity providers to lend to or invest in infrastructure assets. </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FC">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FD">
            <w:pPr>
              <w:widowControl w:val="0"/>
              <w:spacing w:line="276" w:lineRule="auto"/>
              <w:jc w:val="center"/>
              <w:rPr>
                <w:sz w:val="20"/>
                <w:szCs w:val="20"/>
              </w:rPr>
            </w:pPr>
            <w:r w:rsidDel="00000000" w:rsidR="00000000" w:rsidRPr="00000000">
              <w:rPr>
                <w:sz w:val="20"/>
                <w:szCs w:val="20"/>
                <w:rtl w:val="0"/>
              </w:rPr>
              <w:t xml:space="preserve">8D.07</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AFF">
            <w:pPr>
              <w:spacing w:after="200" w:line="259" w:lineRule="auto"/>
              <w:ind w:left="0" w:firstLine="0"/>
              <w:rPr>
                <w:sz w:val="20"/>
                <w:szCs w:val="20"/>
              </w:rPr>
            </w:pPr>
            <w:r w:rsidDel="00000000" w:rsidR="00000000" w:rsidRPr="00000000">
              <w:rPr>
                <w:sz w:val="20"/>
                <w:szCs w:val="20"/>
                <w:rtl w:val="0"/>
              </w:rPr>
              <w:t xml:space="preserve">Advice on the appropriate structure and process, including timing, in relation to any specific transaction or other action resulting from a project.</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00">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01">
            <w:pPr>
              <w:widowControl w:val="0"/>
              <w:spacing w:line="276" w:lineRule="auto"/>
              <w:jc w:val="center"/>
              <w:rPr>
                <w:sz w:val="20"/>
                <w:szCs w:val="20"/>
              </w:rPr>
            </w:pPr>
            <w:r w:rsidDel="00000000" w:rsidR="00000000" w:rsidRPr="00000000">
              <w:rPr>
                <w:sz w:val="20"/>
                <w:szCs w:val="20"/>
                <w:rtl w:val="0"/>
              </w:rPr>
              <w:t xml:space="preserve">8D.08</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03">
            <w:pPr>
              <w:spacing w:after="200" w:line="259" w:lineRule="auto"/>
              <w:ind w:left="0" w:firstLine="0"/>
              <w:rPr>
                <w:sz w:val="20"/>
                <w:szCs w:val="20"/>
              </w:rPr>
            </w:pPr>
            <w:r w:rsidDel="00000000" w:rsidR="00000000" w:rsidRPr="00000000">
              <w:rPr>
                <w:sz w:val="20"/>
                <w:szCs w:val="20"/>
                <w:rtl w:val="0"/>
              </w:rPr>
              <w:t xml:space="preserve">Assistance in the preparation of documentation, financial modelling, bid evaluation and contract negotiation support. </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04">
            <w:pPr>
              <w:widowControl w:val="0"/>
              <w:spacing w:line="276" w:lineRule="auto"/>
              <w:jc w:val="center"/>
              <w:rPr>
                <w:sz w:val="20"/>
                <w:szCs w:val="20"/>
              </w:rPr>
            </w:pPr>
            <w:r w:rsidDel="00000000" w:rsidR="00000000" w:rsidRPr="00000000">
              <w:rPr>
                <w:sz w:val="20"/>
                <w:szCs w:val="20"/>
                <w:rtl w:val="0"/>
              </w:rPr>
              <w:t xml:space="preserve">Yes</w:t>
            </w:r>
          </w:p>
          <w:p w:rsidR="00000000" w:rsidDel="00000000" w:rsidP="00000000" w:rsidRDefault="00000000" w:rsidRPr="00000000" w14:paraId="00000B0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06">
            <w:pPr>
              <w:widowControl w:val="0"/>
              <w:spacing w:line="276" w:lineRule="auto"/>
              <w:jc w:val="center"/>
              <w:rPr>
                <w:sz w:val="20"/>
                <w:szCs w:val="20"/>
              </w:rPr>
            </w:pPr>
            <w:r w:rsidDel="00000000" w:rsidR="00000000" w:rsidRPr="00000000">
              <w:rPr>
                <w:sz w:val="20"/>
                <w:szCs w:val="20"/>
                <w:rtl w:val="0"/>
              </w:rPr>
              <w:t xml:space="preserve">8D.09</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08">
            <w:pPr>
              <w:spacing w:after="200" w:line="259" w:lineRule="auto"/>
              <w:ind w:left="0" w:firstLine="0"/>
              <w:rPr>
                <w:sz w:val="20"/>
                <w:szCs w:val="20"/>
              </w:rPr>
            </w:pPr>
            <w:r w:rsidDel="00000000" w:rsidR="00000000" w:rsidRPr="00000000">
              <w:rPr>
                <w:sz w:val="20"/>
                <w:szCs w:val="20"/>
                <w:rtl w:val="0"/>
              </w:rPr>
              <w:t xml:space="preserve">Advice and assistance in meetings and negotiations with counterparties, suppliers and finance providers and their professional advisers.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09">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902"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0A">
            <w:pPr>
              <w:widowControl w:val="0"/>
              <w:spacing w:line="276" w:lineRule="auto"/>
              <w:jc w:val="center"/>
              <w:rPr>
                <w:sz w:val="20"/>
                <w:szCs w:val="20"/>
              </w:rPr>
            </w:pPr>
            <w:r w:rsidDel="00000000" w:rsidR="00000000" w:rsidRPr="00000000">
              <w:rPr>
                <w:sz w:val="20"/>
                <w:szCs w:val="20"/>
                <w:rtl w:val="0"/>
              </w:rPr>
              <w:t xml:space="preserve">8D.10</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0C">
            <w:pPr>
              <w:spacing w:after="200" w:line="259" w:lineRule="auto"/>
              <w:ind w:left="0" w:firstLine="0"/>
              <w:rPr>
                <w:sz w:val="20"/>
                <w:szCs w:val="20"/>
              </w:rPr>
            </w:pPr>
            <w:r w:rsidDel="00000000" w:rsidR="00000000" w:rsidRPr="00000000">
              <w:rPr>
                <w:sz w:val="20"/>
                <w:szCs w:val="20"/>
                <w:rtl w:val="0"/>
              </w:rPr>
              <w:t xml:space="preserve">Advice in relation to due diligence and the interpretation of the results in relation to the terms of a transaction or project and the negotiation thereof.</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0D">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0E">
            <w:pPr>
              <w:widowControl w:val="0"/>
              <w:spacing w:line="276" w:lineRule="auto"/>
              <w:jc w:val="center"/>
              <w:rPr>
                <w:sz w:val="20"/>
                <w:szCs w:val="20"/>
              </w:rPr>
            </w:pPr>
            <w:r w:rsidDel="00000000" w:rsidR="00000000" w:rsidRPr="00000000">
              <w:rPr>
                <w:sz w:val="20"/>
                <w:szCs w:val="20"/>
                <w:rtl w:val="0"/>
              </w:rPr>
              <w:t xml:space="preserve">8D.11</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10">
            <w:pPr>
              <w:spacing w:after="200" w:line="259" w:lineRule="auto"/>
              <w:ind w:left="0" w:firstLine="0"/>
              <w:rPr>
                <w:sz w:val="20"/>
                <w:szCs w:val="20"/>
              </w:rPr>
            </w:pPr>
            <w:r w:rsidDel="00000000" w:rsidR="00000000" w:rsidRPr="00000000">
              <w:rPr>
                <w:sz w:val="20"/>
                <w:szCs w:val="20"/>
                <w:rtl w:val="0"/>
              </w:rPr>
              <w:t xml:space="preserve">Advice on the appointment of other professional advisers and contractors in relation to a project or transaction.</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11">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12">
            <w:pPr>
              <w:widowControl w:val="0"/>
              <w:spacing w:line="276" w:lineRule="auto"/>
              <w:jc w:val="center"/>
              <w:rPr>
                <w:sz w:val="20"/>
                <w:szCs w:val="20"/>
              </w:rPr>
            </w:pPr>
            <w:r w:rsidDel="00000000" w:rsidR="00000000" w:rsidRPr="00000000">
              <w:rPr>
                <w:sz w:val="20"/>
                <w:szCs w:val="20"/>
                <w:rtl w:val="0"/>
              </w:rPr>
              <w:t xml:space="preserve">8D.12</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14">
            <w:pPr>
              <w:spacing w:after="200" w:line="259" w:lineRule="auto"/>
              <w:ind w:left="0" w:firstLine="0"/>
              <w:rPr>
                <w:sz w:val="20"/>
                <w:szCs w:val="20"/>
              </w:rPr>
            </w:pPr>
            <w:r w:rsidDel="00000000" w:rsidR="00000000" w:rsidRPr="00000000">
              <w:rPr>
                <w:sz w:val="20"/>
                <w:szCs w:val="20"/>
                <w:rtl w:val="0"/>
              </w:rPr>
              <w:t xml:space="preserve">Advice on the appointment of other Suppliers, including the scope and terms of such appointment.</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15">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16">
            <w:pPr>
              <w:widowControl w:val="0"/>
              <w:spacing w:line="276" w:lineRule="auto"/>
              <w:jc w:val="center"/>
              <w:rPr>
                <w:sz w:val="20"/>
                <w:szCs w:val="20"/>
              </w:rPr>
            </w:pPr>
            <w:r w:rsidDel="00000000" w:rsidR="00000000" w:rsidRPr="00000000">
              <w:rPr>
                <w:sz w:val="20"/>
                <w:szCs w:val="20"/>
                <w:rtl w:val="0"/>
              </w:rPr>
              <w:t xml:space="preserve">8D.13</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18">
            <w:pPr>
              <w:spacing w:after="200" w:line="259" w:lineRule="auto"/>
              <w:ind w:left="0" w:firstLine="0"/>
              <w:rPr>
                <w:sz w:val="20"/>
                <w:szCs w:val="20"/>
              </w:rPr>
            </w:pPr>
            <w:r w:rsidDel="00000000" w:rsidR="00000000" w:rsidRPr="00000000">
              <w:rPr>
                <w:sz w:val="20"/>
                <w:szCs w:val="20"/>
                <w:rtl w:val="0"/>
              </w:rPr>
              <w:t xml:space="preserve">Coordination of the work of other professional advisers, Suppliers and contractors to ensure that they meet agreed deadlines and deliverables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19">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1A">
            <w:pPr>
              <w:widowControl w:val="0"/>
              <w:spacing w:line="276" w:lineRule="auto"/>
              <w:jc w:val="center"/>
              <w:rPr>
                <w:sz w:val="20"/>
                <w:szCs w:val="20"/>
              </w:rPr>
            </w:pPr>
            <w:r w:rsidDel="00000000" w:rsidR="00000000" w:rsidRPr="00000000">
              <w:rPr>
                <w:sz w:val="20"/>
                <w:szCs w:val="20"/>
                <w:rtl w:val="0"/>
              </w:rPr>
              <w:t xml:space="preserve">8D.14</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1C">
            <w:pPr>
              <w:spacing w:after="200" w:line="259" w:lineRule="auto"/>
              <w:ind w:left="0" w:firstLine="0"/>
              <w:rPr>
                <w:sz w:val="20"/>
                <w:szCs w:val="20"/>
              </w:rPr>
            </w:pPr>
            <w:r w:rsidDel="00000000" w:rsidR="00000000" w:rsidRPr="00000000">
              <w:rPr>
                <w:sz w:val="20"/>
                <w:szCs w:val="20"/>
                <w:rtl w:val="0"/>
              </w:rPr>
              <w:t xml:space="preserve">Preparation of timetables of events, liaison with other parties and process management of the project.</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1D">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1E">
            <w:pPr>
              <w:widowControl w:val="0"/>
              <w:spacing w:line="276" w:lineRule="auto"/>
              <w:jc w:val="center"/>
              <w:rPr>
                <w:sz w:val="20"/>
                <w:szCs w:val="20"/>
              </w:rPr>
            </w:pPr>
            <w:r w:rsidDel="00000000" w:rsidR="00000000" w:rsidRPr="00000000">
              <w:rPr>
                <w:sz w:val="20"/>
                <w:szCs w:val="20"/>
                <w:rtl w:val="0"/>
              </w:rPr>
              <w:t xml:space="preserve">8D.15</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20">
            <w:pPr>
              <w:spacing w:after="200" w:line="259" w:lineRule="auto"/>
              <w:ind w:left="0" w:firstLine="0"/>
              <w:rPr>
                <w:sz w:val="20"/>
                <w:szCs w:val="20"/>
              </w:rPr>
            </w:pPr>
            <w:r w:rsidDel="00000000" w:rsidR="00000000" w:rsidRPr="00000000">
              <w:rPr>
                <w:sz w:val="20"/>
                <w:szCs w:val="20"/>
                <w:rtl w:val="0"/>
              </w:rPr>
              <w:t xml:space="preserve">Advice and assistance in relation to contract termination, including; the calculation of potential compensation on termination liabilities, assessment and testing of “Liquid Market” clauses, assessment of the commercial and financial risks and mitigations relating to termination and advice on commercial strategies.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21">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22">
            <w:pPr>
              <w:widowControl w:val="0"/>
              <w:spacing w:line="276" w:lineRule="auto"/>
              <w:jc w:val="center"/>
              <w:rPr>
                <w:sz w:val="20"/>
                <w:szCs w:val="20"/>
              </w:rPr>
            </w:pPr>
            <w:r w:rsidDel="00000000" w:rsidR="00000000" w:rsidRPr="00000000">
              <w:rPr>
                <w:sz w:val="20"/>
                <w:szCs w:val="20"/>
                <w:rtl w:val="0"/>
              </w:rPr>
              <w:t xml:space="preserve">8D.16</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24">
            <w:pPr>
              <w:spacing w:after="200" w:line="259" w:lineRule="auto"/>
              <w:ind w:left="0" w:firstLine="0"/>
              <w:rPr>
                <w:sz w:val="20"/>
                <w:szCs w:val="20"/>
              </w:rPr>
            </w:pPr>
            <w:r w:rsidDel="00000000" w:rsidR="00000000" w:rsidRPr="00000000">
              <w:rPr>
                <w:sz w:val="20"/>
                <w:szCs w:val="20"/>
                <w:rtl w:val="0"/>
              </w:rPr>
              <w:t xml:space="preserve">Advice and assistance in relation to the interpretation, negotiation and implementation of contractual terms that may include contract payment mechanisms.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25">
            <w:pPr>
              <w:widowControl w:val="0"/>
              <w:spacing w:line="276" w:lineRule="auto"/>
              <w:jc w:val="center"/>
              <w:rPr>
                <w:sz w:val="20"/>
                <w:szCs w:val="20"/>
              </w:rPr>
            </w:pPr>
            <w:r w:rsidDel="00000000" w:rsidR="00000000" w:rsidRPr="00000000">
              <w:rPr>
                <w:sz w:val="20"/>
                <w:szCs w:val="20"/>
                <w:rtl w:val="0"/>
              </w:rPr>
              <w:t xml:space="preserve">Yes</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26">
            <w:pPr>
              <w:widowControl w:val="0"/>
              <w:spacing w:line="276" w:lineRule="auto"/>
              <w:jc w:val="center"/>
              <w:rPr>
                <w:sz w:val="20"/>
                <w:szCs w:val="20"/>
              </w:rPr>
            </w:pPr>
            <w:r w:rsidDel="00000000" w:rsidR="00000000" w:rsidRPr="00000000">
              <w:rPr>
                <w:sz w:val="20"/>
                <w:szCs w:val="20"/>
                <w:rtl w:val="0"/>
              </w:rPr>
              <w:t xml:space="preserve">8D.17</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28">
            <w:pPr>
              <w:spacing w:after="200" w:line="259" w:lineRule="auto"/>
              <w:ind w:left="0" w:firstLine="0"/>
              <w:rPr>
                <w:sz w:val="20"/>
                <w:szCs w:val="20"/>
              </w:rPr>
            </w:pPr>
            <w:r w:rsidDel="00000000" w:rsidR="00000000" w:rsidRPr="00000000">
              <w:rPr>
                <w:sz w:val="20"/>
                <w:szCs w:val="20"/>
                <w:rtl w:val="0"/>
              </w:rPr>
              <w:t xml:space="preserve">Advice on commercial proposals to “reset” privately financed projects, including the commercial and financial aspects of standstill or settlement agreements.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29">
            <w:pPr>
              <w:widowControl w:val="0"/>
              <w:spacing w:line="276" w:lineRule="auto"/>
              <w:jc w:val="center"/>
              <w:rPr>
                <w:sz w:val="20"/>
                <w:szCs w:val="20"/>
              </w:rPr>
            </w:pPr>
            <w:r w:rsidDel="00000000" w:rsidR="00000000" w:rsidRPr="00000000">
              <w:rPr>
                <w:sz w:val="20"/>
                <w:szCs w:val="20"/>
                <w:rtl w:val="0"/>
              </w:rPr>
              <w:t xml:space="preserve">No</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2A">
            <w:pPr>
              <w:widowControl w:val="0"/>
              <w:spacing w:line="276" w:lineRule="auto"/>
              <w:jc w:val="center"/>
              <w:rPr>
                <w:sz w:val="20"/>
                <w:szCs w:val="20"/>
              </w:rPr>
            </w:pPr>
            <w:r w:rsidDel="00000000" w:rsidR="00000000" w:rsidRPr="00000000">
              <w:rPr>
                <w:sz w:val="20"/>
                <w:szCs w:val="20"/>
                <w:rtl w:val="0"/>
              </w:rPr>
              <w:t xml:space="preserve">8D.18</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2C">
            <w:pPr>
              <w:spacing w:after="200" w:line="259" w:lineRule="auto"/>
              <w:ind w:left="0" w:firstLine="0"/>
              <w:rPr>
                <w:sz w:val="20"/>
                <w:szCs w:val="20"/>
              </w:rPr>
            </w:pPr>
            <w:r w:rsidDel="00000000" w:rsidR="00000000" w:rsidRPr="00000000">
              <w:rPr>
                <w:sz w:val="20"/>
                <w:szCs w:val="20"/>
                <w:rtl w:val="0"/>
              </w:rPr>
              <w:t xml:space="preserve">Advice on the commercial and financial strategy and tactics in relation to a given project or transaction vis-a-vis stakeholders, counterparties and other external parties.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2D">
            <w:pPr>
              <w:widowControl w:val="0"/>
              <w:jc w:val="center"/>
              <w:rPr>
                <w:sz w:val="20"/>
                <w:szCs w:val="20"/>
              </w:rPr>
            </w:pPr>
            <w:r w:rsidDel="00000000" w:rsidR="00000000" w:rsidRPr="00000000">
              <w:rPr>
                <w:sz w:val="20"/>
                <w:szCs w:val="20"/>
                <w:rtl w:val="0"/>
              </w:rPr>
              <w:t xml:space="preserve">No</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2E">
            <w:pPr>
              <w:widowControl w:val="0"/>
              <w:spacing w:line="276" w:lineRule="auto"/>
              <w:jc w:val="center"/>
              <w:rPr>
                <w:sz w:val="20"/>
                <w:szCs w:val="20"/>
              </w:rPr>
            </w:pPr>
            <w:r w:rsidDel="00000000" w:rsidR="00000000" w:rsidRPr="00000000">
              <w:rPr>
                <w:sz w:val="20"/>
                <w:szCs w:val="20"/>
                <w:rtl w:val="0"/>
              </w:rPr>
              <w:t xml:space="preserve">8D.19</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30">
            <w:pPr>
              <w:spacing w:after="200" w:line="259" w:lineRule="auto"/>
              <w:ind w:left="0" w:firstLine="0"/>
              <w:rPr>
                <w:sz w:val="20"/>
                <w:szCs w:val="20"/>
              </w:rPr>
            </w:pPr>
            <w:r w:rsidDel="00000000" w:rsidR="00000000" w:rsidRPr="00000000">
              <w:rPr>
                <w:sz w:val="20"/>
                <w:szCs w:val="20"/>
                <w:rtl w:val="0"/>
              </w:rPr>
              <w:t xml:space="preserve">Provision of commercial and/or financial expert reports and witness statements in relation to contract disputes.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31">
            <w:pPr>
              <w:widowControl w:val="0"/>
              <w:jc w:val="center"/>
              <w:rPr>
                <w:sz w:val="20"/>
                <w:szCs w:val="20"/>
              </w:rPr>
            </w:pPr>
            <w:r w:rsidDel="00000000" w:rsidR="00000000" w:rsidRPr="00000000">
              <w:rPr>
                <w:sz w:val="20"/>
                <w:szCs w:val="20"/>
                <w:rtl w:val="0"/>
              </w:rPr>
              <w:t xml:space="preserve">No</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32">
            <w:pPr>
              <w:widowControl w:val="0"/>
              <w:spacing w:line="276" w:lineRule="auto"/>
              <w:jc w:val="center"/>
              <w:rPr>
                <w:sz w:val="20"/>
                <w:szCs w:val="20"/>
              </w:rPr>
            </w:pPr>
            <w:r w:rsidDel="00000000" w:rsidR="00000000" w:rsidRPr="00000000">
              <w:rPr>
                <w:sz w:val="20"/>
                <w:szCs w:val="20"/>
                <w:rtl w:val="0"/>
              </w:rPr>
              <w:t xml:space="preserve">8D.20</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34">
            <w:pPr>
              <w:spacing w:after="200" w:line="259" w:lineRule="auto"/>
              <w:ind w:left="0" w:firstLine="0"/>
              <w:rPr>
                <w:sz w:val="20"/>
                <w:szCs w:val="20"/>
              </w:rPr>
            </w:pPr>
            <w:r w:rsidDel="00000000" w:rsidR="00000000" w:rsidRPr="00000000">
              <w:rPr>
                <w:sz w:val="20"/>
                <w:szCs w:val="20"/>
                <w:rtl w:val="0"/>
              </w:rPr>
              <w:t xml:space="preserve">Value for money assessments, risk analysis and advice in relation to Authority and/or Government balance sheet classification.</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35">
            <w:pPr>
              <w:widowControl w:val="0"/>
              <w:jc w:val="center"/>
              <w:rPr>
                <w:sz w:val="20"/>
                <w:szCs w:val="20"/>
              </w:rPr>
            </w:pPr>
            <w:r w:rsidDel="00000000" w:rsidR="00000000" w:rsidRPr="00000000">
              <w:rPr>
                <w:sz w:val="20"/>
                <w:szCs w:val="20"/>
                <w:rtl w:val="0"/>
              </w:rPr>
              <w:t xml:space="preserve">No</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36">
            <w:pPr>
              <w:widowControl w:val="0"/>
              <w:spacing w:line="276" w:lineRule="auto"/>
              <w:jc w:val="center"/>
              <w:rPr>
                <w:sz w:val="20"/>
                <w:szCs w:val="20"/>
              </w:rPr>
            </w:pPr>
            <w:r w:rsidDel="00000000" w:rsidR="00000000" w:rsidRPr="00000000">
              <w:rPr>
                <w:sz w:val="20"/>
                <w:szCs w:val="20"/>
                <w:rtl w:val="0"/>
              </w:rPr>
              <w:t xml:space="preserve">8D.21</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38">
            <w:pPr>
              <w:spacing w:after="200" w:line="259" w:lineRule="auto"/>
              <w:ind w:left="0" w:firstLine="0"/>
              <w:rPr>
                <w:sz w:val="20"/>
                <w:szCs w:val="20"/>
              </w:rPr>
            </w:pPr>
            <w:r w:rsidDel="00000000" w:rsidR="00000000" w:rsidRPr="00000000">
              <w:rPr>
                <w:sz w:val="20"/>
                <w:szCs w:val="20"/>
                <w:rtl w:val="0"/>
              </w:rPr>
              <w:t xml:space="preserve">Assistance with obtaining any relevant authorisations, approvals or consents in relation to the project, including assistance with the preparation of business cases.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39">
            <w:pPr>
              <w:widowControl w:val="0"/>
              <w:jc w:val="center"/>
              <w:rPr>
                <w:sz w:val="20"/>
                <w:szCs w:val="20"/>
              </w:rPr>
            </w:pPr>
            <w:r w:rsidDel="00000000" w:rsidR="00000000" w:rsidRPr="00000000">
              <w:rPr>
                <w:sz w:val="20"/>
                <w:szCs w:val="20"/>
                <w:rtl w:val="0"/>
              </w:rPr>
              <w:t xml:space="preserve">No</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3A">
            <w:pPr>
              <w:widowControl w:val="0"/>
              <w:spacing w:line="276" w:lineRule="auto"/>
              <w:jc w:val="center"/>
              <w:rPr>
                <w:sz w:val="20"/>
                <w:szCs w:val="20"/>
              </w:rPr>
            </w:pPr>
            <w:r w:rsidDel="00000000" w:rsidR="00000000" w:rsidRPr="00000000">
              <w:rPr>
                <w:sz w:val="20"/>
                <w:szCs w:val="20"/>
                <w:rtl w:val="0"/>
              </w:rPr>
              <w:t xml:space="preserve">8D.22</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3C">
            <w:pPr>
              <w:spacing w:after="200" w:line="259" w:lineRule="auto"/>
              <w:ind w:left="0" w:firstLine="0"/>
              <w:rPr>
                <w:sz w:val="20"/>
                <w:szCs w:val="20"/>
              </w:rPr>
            </w:pPr>
            <w:r w:rsidDel="00000000" w:rsidR="00000000" w:rsidRPr="00000000">
              <w:rPr>
                <w:sz w:val="20"/>
                <w:szCs w:val="20"/>
                <w:rtl w:val="0"/>
              </w:rPr>
              <w:t xml:space="preserve">Advice on the application of utilities pain/gain share mechanisms, including supporting contracting authorities in discussions with private sector partners on application of the contractual processes.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3D">
            <w:pPr>
              <w:widowControl w:val="0"/>
              <w:jc w:val="center"/>
              <w:rPr>
                <w:sz w:val="20"/>
                <w:szCs w:val="20"/>
              </w:rPr>
            </w:pPr>
            <w:r w:rsidDel="00000000" w:rsidR="00000000" w:rsidRPr="00000000">
              <w:rPr>
                <w:sz w:val="20"/>
                <w:szCs w:val="20"/>
                <w:rtl w:val="0"/>
              </w:rPr>
              <w:t xml:space="preserve">No</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3E">
            <w:pPr>
              <w:widowControl w:val="0"/>
              <w:spacing w:line="276" w:lineRule="auto"/>
              <w:jc w:val="center"/>
              <w:rPr>
                <w:sz w:val="20"/>
                <w:szCs w:val="20"/>
              </w:rPr>
            </w:pPr>
            <w:r w:rsidDel="00000000" w:rsidR="00000000" w:rsidRPr="00000000">
              <w:rPr>
                <w:sz w:val="20"/>
                <w:szCs w:val="20"/>
                <w:rtl w:val="0"/>
              </w:rPr>
              <w:t xml:space="preserve">8D.23</w:t>
            </w:r>
          </w:p>
        </w:tc>
        <w:tc>
          <w:tcPr>
            <w:vMerge w:val="continue"/>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B40">
            <w:pPr>
              <w:spacing w:after="160" w:line="259" w:lineRule="auto"/>
              <w:ind w:left="0" w:firstLine="0"/>
              <w:rPr>
                <w:sz w:val="20"/>
                <w:szCs w:val="20"/>
              </w:rPr>
            </w:pPr>
            <w:r w:rsidDel="00000000" w:rsidR="00000000" w:rsidRPr="00000000">
              <w:rPr>
                <w:sz w:val="20"/>
                <w:szCs w:val="20"/>
                <w:rtl w:val="0"/>
              </w:rPr>
              <w:t xml:space="preserve">Other ad hoc advice as required.</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B41">
            <w:pPr>
              <w:widowControl w:val="0"/>
              <w:jc w:val="center"/>
              <w:rPr>
                <w:sz w:val="20"/>
                <w:szCs w:val="20"/>
              </w:rPr>
            </w:pPr>
            <w:r w:rsidDel="00000000" w:rsidR="00000000" w:rsidRPr="00000000">
              <w:rPr>
                <w:sz w:val="20"/>
                <w:szCs w:val="20"/>
                <w:rtl w:val="0"/>
              </w:rPr>
              <w:t xml:space="preserve">No</w:t>
            </w:r>
          </w:p>
        </w:tc>
      </w:tr>
    </w:tbl>
    <w:p w:rsidR="00000000" w:rsidDel="00000000" w:rsidP="00000000" w:rsidRDefault="00000000" w:rsidRPr="00000000" w14:paraId="00000B42">
      <w:pPr>
        <w:tabs>
          <w:tab w:val="left" w:leader="none" w:pos="1069"/>
        </w:tabs>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B43">
      <w:pPr>
        <w:tabs>
          <w:tab w:val="left" w:leader="none" w:pos="1069"/>
        </w:tabs>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ab/>
      </w:r>
    </w:p>
    <w:p w:rsidR="00000000" w:rsidDel="00000000" w:rsidP="00000000" w:rsidRDefault="00000000" w:rsidRPr="00000000" w14:paraId="00000B44">
      <w:pPr>
        <w:tabs>
          <w:tab w:val="left" w:leader="none" w:pos="1069"/>
        </w:tabs>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ab/>
        <w:tab/>
      </w:r>
    </w:p>
    <w:p w:rsidR="00000000" w:rsidDel="00000000" w:rsidP="00000000" w:rsidRDefault="00000000" w:rsidRPr="00000000" w14:paraId="00000B45">
      <w:pPr>
        <w:pBdr>
          <w:top w:space="0" w:sz="0" w:val="nil"/>
          <w:left w:space="0" w:sz="0" w:val="nil"/>
          <w:bottom w:space="0" w:sz="0" w:val="nil"/>
          <w:right w:space="0" w:sz="0" w:val="nil"/>
          <w:between w:space="0" w:sz="0" w:val="nil"/>
        </w:pBdr>
        <w:shd w:fill="ffffff" w:val="clear"/>
        <w:spacing w:after="240" w:before="240" w:line="240" w:lineRule="auto"/>
        <w:ind w:left="720" w:firstLine="0"/>
        <w:jc w:val="both"/>
        <w:rPr>
          <w:rFonts w:ascii="Arial" w:cs="Arial" w:eastAsia="Arial" w:hAnsi="Arial"/>
          <w:sz w:val="20"/>
          <w:szCs w:val="20"/>
          <w:highlight w:val="white"/>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48">
    <w:pPr>
      <w:tabs>
        <w:tab w:val="center" w:leader="none" w:pos="4513"/>
        <w:tab w:val="right" w:leader="none" w:pos="9026"/>
      </w:tabs>
      <w:spacing w:after="0" w:lineRule="auto"/>
      <w:jc w:val="both"/>
      <w:rPr>
        <w:color w:val="bfbfbf"/>
      </w:rPr>
    </w:pPr>
    <w:r w:rsidDel="00000000" w:rsidR="00000000" w:rsidRPr="00000000">
      <w:rPr>
        <w:rtl w:val="0"/>
      </w:rPr>
    </w:r>
  </w:p>
  <w:p w:rsidR="00000000" w:rsidDel="00000000" w:rsidP="00000000" w:rsidRDefault="00000000" w:rsidRPr="00000000" w14:paraId="00000B49">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RM6343</w:t>
      <w:tab/>
      <w:t xml:space="preserve">                                           </w:t>
    </w:r>
  </w:p>
  <w:p w:rsidR="00000000" w:rsidDel="00000000" w:rsidP="00000000" w:rsidRDefault="00000000" w:rsidRPr="00000000" w14:paraId="00000B4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4B">
    <w:pPr>
      <w:spacing w:after="0" w:line="240" w:lineRule="auto"/>
      <w:jc w:val="both"/>
      <w:rPr/>
    </w:pPr>
    <w:r w:rsidDel="00000000" w:rsidR="00000000" w:rsidRPr="00000000">
      <w:rPr>
        <w:rFonts w:ascii="Arial" w:cs="Arial" w:eastAsia="Arial" w:hAnsi="Arial"/>
        <w:sz w:val="20"/>
        <w:szCs w:val="20"/>
        <w:rtl w:val="0"/>
      </w:rPr>
      <w:t xml:space="preserve">Model Version: v4</w:t>
    </w:r>
    <w:r w:rsidDel="00000000" w:rsidR="00000000" w:rsidRPr="00000000">
      <w:rPr>
        <w:rtl w:val="0"/>
      </w:rPr>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4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Cambria" w:cs="Cambria" w:eastAsia="Cambria" w:hAnsi="Cambria"/>
        <w:color w:val="366091"/>
        <w:sz w:val="26"/>
        <w:szCs w:val="26"/>
      </w:rPr>
    </w:pPr>
    <w:r w:rsidDel="00000000" w:rsidR="00000000" w:rsidRPr="00000000">
      <w:rPr>
        <w:rFonts w:ascii="Arial" w:cs="Arial" w:eastAsia="Arial" w:hAnsi="Arial"/>
        <w:b w:val="1"/>
        <w:color w:val="000000"/>
        <w:sz w:val="20"/>
        <w:szCs w:val="20"/>
        <w:rtl w:val="0"/>
      </w:rPr>
      <w:t xml:space="preserve">Framework Schedule 1 (Specification)</w:t>
    </w:r>
    <w:r w:rsidDel="00000000" w:rsidR="00000000" w:rsidRPr="00000000">
      <w:rPr>
        <w:rtl w:val="0"/>
      </w:rPr>
    </w:r>
  </w:p>
  <w:p w:rsidR="00000000" w:rsidDel="00000000" w:rsidP="00000000" w:rsidRDefault="00000000" w:rsidRPr="00000000" w14:paraId="00000B4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bfbfbf"/>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850" w:hanging="566"/>
      </w:pPr>
      <w:rPr>
        <w:rFonts w:ascii="Arial" w:cs="Arial" w:eastAsia="Arial" w:hAnsi="Arial"/>
        <w:b w:val="1"/>
        <w:color w:val="000000"/>
      </w:rPr>
    </w:lvl>
    <w:lvl w:ilvl="1">
      <w:start w:val="1"/>
      <w:numFmt w:val="decimal"/>
      <w:lvlText w:val="%1.%2."/>
      <w:lvlJc w:val="left"/>
      <w:pPr>
        <w:ind w:left="850" w:hanging="566"/>
      </w:pPr>
      <w:rPr>
        <w:rFonts w:ascii="Arial" w:cs="Arial" w:eastAsia="Arial" w:hAnsi="Arial"/>
        <w:b w:val="0"/>
        <w:color w:val="000000"/>
        <w:sz w:val="20"/>
        <w:szCs w:val="20"/>
        <w:u w:val="none"/>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decimal"/>
      <w:lvlText w:val="%1."/>
      <w:lvlJc w:val="left"/>
      <w:pPr>
        <w:ind w:left="360" w:hanging="360"/>
      </w:pPr>
      <w:rPr>
        <w:rFonts w:ascii="Arial" w:cs="Arial" w:eastAsia="Arial" w:hAnsi="Arial"/>
        <w:b w:val="1"/>
        <w:color w:val="000000"/>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3600" w:hanging="360"/>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3600" w:hanging="36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link w:val="Heading2Char"/>
    <w:uiPriority w:val="9"/>
    <w:unhideWhenUsed w:val="1"/>
    <w:qFormat w:val="1"/>
    <w:rsid w:val="006126A6"/>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link w:val="Heading5Char"/>
    <w:uiPriority w:val="9"/>
    <w:semiHidden w:val="1"/>
    <w:unhideWhenUsed w:val="1"/>
    <w:qFormat w:val="1"/>
    <w:pPr>
      <w:numPr>
        <w:ilvl w:val="4"/>
        <w:numId w:val="2"/>
      </w:numPr>
      <w:tabs>
        <w:tab w:val="left" w:pos="-5585"/>
      </w:tabs>
      <w:overflowPunct w:val="0"/>
      <w:autoSpaceDE w:val="0"/>
      <w:autoSpaceDN w:val="0"/>
      <w:spacing w:after="120" w:line="240" w:lineRule="auto"/>
      <w:jc w:val="both"/>
      <w:textAlignment w:val="baseline"/>
      <w:outlineLvl w:val="4"/>
    </w:pPr>
    <w:rPr>
      <w:rFonts w:ascii="Arial" w:cs="Times New Roman" w:eastAsia="Times New Roman" w:hAnsi="Arial"/>
    </w:rPr>
  </w:style>
  <w:style w:type="paragraph" w:styleId="Heading6">
    <w:name w:val="heading 6"/>
    <w:basedOn w:val="Heading5"/>
    <w:link w:val="Heading6Char"/>
    <w:uiPriority w:val="9"/>
    <w:semiHidden w:val="1"/>
    <w:unhideWhenUsed w:val="1"/>
    <w:qFormat w:val="1"/>
    <w:pPr>
      <w:numPr>
        <w:ilvl w:val="5"/>
      </w:numPr>
      <w:tabs>
        <w:tab w:val="clear" w:pos="-5585"/>
        <w:tab w:val="left" w:pos="-8987"/>
        <w:tab w:val="left" w:pos="-8420"/>
      </w:tabs>
      <w:outlineLvl w:val="5"/>
    </w:pPr>
  </w:style>
  <w:style w:type="paragraph" w:styleId="Heading7">
    <w:name w:val="heading 7"/>
    <w:basedOn w:val="Heading6"/>
    <w:link w:val="Heading7Char"/>
    <w:pPr>
      <w:numPr>
        <w:ilvl w:val="6"/>
      </w:numPr>
      <w:tabs>
        <w:tab w:val="clear" w:pos="-8987"/>
        <w:tab w:val="clear" w:pos="-8420"/>
        <w:tab w:val="left" w:pos="-10688"/>
        <w:tab w:val="left" w:pos="-9554"/>
      </w:tabs>
      <w:outlineLvl w:val="6"/>
    </w:pPr>
  </w:style>
  <w:style w:type="paragraph" w:styleId="Heading8">
    <w:name w:val="heading 8"/>
    <w:basedOn w:val="Heading7"/>
    <w:link w:val="Heading8Char"/>
    <w:pPr>
      <w:numPr>
        <w:ilvl w:val="7"/>
      </w:numPr>
      <w:tabs>
        <w:tab w:val="clear" w:pos="-9554"/>
        <w:tab w:val="left" w:pos="-12360"/>
        <w:tab w:val="left" w:pos="-9383"/>
      </w:tabs>
      <w:outlineLvl w:val="7"/>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nhideWhenUsed w:val="1"/>
    <w:pPr>
      <w:tabs>
        <w:tab w:val="center" w:pos="4513"/>
        <w:tab w:val="right" w:pos="9026"/>
      </w:tabs>
      <w:spacing w:after="0" w:line="240" w:lineRule="auto"/>
    </w:pPr>
  </w:style>
  <w:style w:type="character" w:styleId="HeaderChar" w:customStyle="1">
    <w:name w:val="Header Char"/>
    <w:basedOn w:val="DefaultParagraphFont"/>
    <w:link w:val="Header"/>
  </w:style>
  <w:style w:type="paragraph" w:styleId="Footer">
    <w:name w:val="footer"/>
    <w:basedOn w:val="Normal"/>
    <w:link w:val="FooterChar"/>
    <w:unhideWhenUsed w:val="1"/>
    <w:pPr>
      <w:tabs>
        <w:tab w:val="center" w:pos="4513"/>
        <w:tab w:val="right" w:pos="9026"/>
      </w:tabs>
      <w:spacing w:after="0" w:line="240" w:lineRule="auto"/>
    </w:pPr>
  </w:style>
  <w:style w:type="character" w:styleId="FooterChar" w:customStyle="1">
    <w:name w:val="Footer Char"/>
    <w:basedOn w:val="DefaultParagraphFont"/>
    <w:link w:val="Footer"/>
  </w:style>
  <w:style w:type="character" w:styleId="Emphasis">
    <w:name w:val="Emphasis"/>
    <w:basedOn w:val="DefaultParagraphFont"/>
    <w:rPr>
      <w:i w:val="1"/>
      <w:iCs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paragraph" w:styleId="GPSL1CLAUSEHEADING" w:customStyle="1">
    <w:name w:val="GPS L1 CLAUSE HEADING"/>
    <w:basedOn w:val="Normal"/>
    <w:next w:val="Normal"/>
    <w:qFormat w:val="1"/>
    <w:pPr>
      <w:numPr>
        <w:numId w:val="1"/>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left" w:pos="1134"/>
      </w:tabs>
      <w:adjustRightInd w:val="0"/>
      <w:spacing w:after="120" w:before="120" w:line="240" w:lineRule="auto"/>
      <w:ind w:left="1134" w:hanging="567"/>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ind w:left="1985" w:hanging="851"/>
    </w:pPr>
  </w:style>
  <w:style w:type="paragraph" w:styleId="GPSL4numberedclause" w:customStyle="1">
    <w:name w:val="GPS L4 numbered clause"/>
    <w:basedOn w:val="GPSL3numberedclause"/>
    <w:link w:val="GPSL4numberedclauseChar"/>
    <w:qFormat w:val="1"/>
    <w:pPr>
      <w:numPr>
        <w:ilvl w:val="3"/>
      </w:numPr>
      <w:tabs>
        <w:tab w:val="clear" w:pos="2127"/>
        <w:tab w:val="num" w:pos="360"/>
      </w:tabs>
      <w:ind w:left="2835" w:hanging="708"/>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num" w:pos="360"/>
        <w:tab w:val="left" w:pos="3402"/>
      </w:tabs>
      <w:ind w:left="3402" w:hanging="567"/>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L1SCHEDULEHeading" w:customStyle="1">
    <w:name w:val="GPS L1 SCHEDULE Heading"/>
    <w:basedOn w:val="GPSL1CLAUSEHEADING"/>
    <w:link w:val="GPSL1SCHEDULEHeadingChar"/>
    <w:qFormat w:val="1"/>
    <w:pPr>
      <w:tabs>
        <w:tab w:val="clear" w:pos="0"/>
        <w:tab w:val="left" w:pos="567"/>
      </w:tabs>
      <w:spacing w:before="120"/>
      <w:ind w:left="567" w:hanging="567"/>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Heading5Char" w:customStyle="1">
    <w:name w:val="Heading 5 Char"/>
    <w:basedOn w:val="DefaultParagraphFont"/>
    <w:link w:val="Heading5"/>
    <w:rPr>
      <w:rFonts w:ascii="Arial" w:cs="Times New Roman" w:eastAsia="Times New Roman" w:hAnsi="Arial"/>
    </w:rPr>
  </w:style>
  <w:style w:type="character" w:styleId="Heading6Char" w:customStyle="1">
    <w:name w:val="Heading 6 Char"/>
    <w:basedOn w:val="DefaultParagraphFont"/>
    <w:link w:val="Heading6"/>
    <w:rPr>
      <w:rFonts w:ascii="Arial" w:cs="Times New Roman" w:eastAsia="Times New Roman" w:hAnsi="Arial"/>
    </w:rPr>
  </w:style>
  <w:style w:type="character" w:styleId="Heading7Char" w:customStyle="1">
    <w:name w:val="Heading 7 Char"/>
    <w:basedOn w:val="DefaultParagraphFont"/>
    <w:link w:val="Heading7"/>
    <w:rPr>
      <w:rFonts w:ascii="Arial" w:cs="Times New Roman" w:eastAsia="Times New Roman" w:hAnsi="Arial"/>
    </w:rPr>
  </w:style>
  <w:style w:type="character" w:styleId="Heading8Char" w:customStyle="1">
    <w:name w:val="Heading 8 Char"/>
    <w:basedOn w:val="DefaultParagraphFont"/>
    <w:link w:val="Heading8"/>
    <w:rPr>
      <w:rFonts w:ascii="Arial" w:cs="Times New Roman" w:eastAsia="Times New Roman" w:hAnsi="Arial"/>
    </w:rPr>
  </w:style>
  <w:style w:type="numbering" w:styleId="WWOutlineListStyle8" w:customStyle="1">
    <w:name w:val="WW_OutlineListStyle_8"/>
    <w:basedOn w:val="NoList"/>
  </w:style>
  <w:style w:type="paragraph" w:styleId="ListParagraph">
    <w:name w:val="List Paragraph"/>
    <w:basedOn w:val="Normal"/>
    <w:pPr>
      <w:suppressAutoHyphens w:val="1"/>
      <w:autoSpaceDN w:val="0"/>
      <w:ind w:left="720"/>
      <w:textAlignment w:val="baseline"/>
    </w:pPr>
    <w:rPr>
      <w:rFonts w:cs="Times New Roman"/>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uppressAutoHyphens w:val="1"/>
      <w:autoSpaceDN w:val="0"/>
      <w:spacing w:line="240" w:lineRule="auto"/>
      <w:textAlignment w:val="baseline"/>
    </w:pPr>
    <w:rPr>
      <w:rFonts w:cs="Times New Roman"/>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BalloonText">
    <w:name w:val="Balloon Text"/>
    <w:basedOn w:val="Normal"/>
    <w:link w:val="BalloonTextChar"/>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Pr>
      <w:rFonts w:ascii="Tahoma" w:cs="Tahoma" w:hAnsi="Tahoma"/>
      <w:sz w:val="16"/>
      <w:szCs w:val="16"/>
    </w:rPr>
  </w:style>
  <w:style w:type="paragraph" w:styleId="MarginText" w:customStyle="1">
    <w:name w:val="Margin Text"/>
    <w:basedOn w:val="Normal"/>
    <w:link w:val="MarginTextChar"/>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2NumberedBoldHeading" w:customStyle="1">
    <w:name w:val="GPS L2 Numbered Bold Heading"/>
    <w:basedOn w:val="Normal"/>
    <w:link w:val="GPSL2NumberedBoldHeadingChar"/>
    <w:qFormat w:val="1"/>
    <w:pPr>
      <w:tabs>
        <w:tab w:val="left" w:pos="1134"/>
      </w:tabs>
      <w:adjustRightInd w:val="0"/>
      <w:spacing w:after="120" w:before="120" w:line="240" w:lineRule="auto"/>
      <w:ind w:left="644" w:hanging="218"/>
      <w:jc w:val="both"/>
    </w:pPr>
    <w:rPr>
      <w:rFonts w:cs="Arial" w:eastAsia="Times New Roman"/>
      <w:b w:val="1"/>
      <w:lang w:eastAsia="zh-CN"/>
    </w:rPr>
  </w:style>
  <w:style w:type="paragraph" w:styleId="GPSL2Guidance" w:customStyle="1">
    <w:name w:val="GPS L2 Guidance"/>
    <w:basedOn w:val="Normal"/>
    <w:link w:val="GPSL2GuidanceChar"/>
    <w:qFormat w:val="1"/>
    <w:pPr>
      <w:tabs>
        <w:tab w:val="left" w:pos="1134"/>
      </w:tabs>
      <w:adjustRightInd w:val="0"/>
      <w:spacing w:after="120" w:before="120" w:line="240" w:lineRule="auto"/>
      <w:ind w:left="1134"/>
      <w:jc w:val="both"/>
    </w:pPr>
    <w:rPr>
      <w:rFonts w:cs="Arial" w:eastAsia="Times New Roman"/>
      <w:b w:val="1"/>
      <w:i w:val="1"/>
      <w:lang w:eastAsia="zh-CN"/>
    </w:rPr>
  </w:style>
  <w:style w:type="paragraph" w:styleId="GPSSchPart" w:customStyle="1">
    <w:name w:val="GPS Sch Part"/>
    <w:basedOn w:val="Normal"/>
    <w:link w:val="GPSSchPartChar"/>
    <w:qFormat w:val="1"/>
    <w:pPr>
      <w:keepNext w:val="1"/>
      <w:adjustRightInd w:val="0"/>
      <w:spacing w:after="240" w:before="240" w:line="240" w:lineRule="auto"/>
      <w:ind w:firstLine="426"/>
      <w:jc w:val="center"/>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left" w:pos="709"/>
      </w:tabs>
      <w:ind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2GuidanceChar" w:customStyle="1">
    <w:name w:val="GPS L2 Guidance Char"/>
    <w:link w:val="GPSL2Guidance"/>
    <w:rPr>
      <w:rFonts w:ascii="Calibri" w:cs="Arial" w:eastAsia="Times New Roman" w:hAnsi="Calibri"/>
      <w:b w:val="1"/>
      <w:i w:val="1"/>
      <w:lang w:eastAsia="zh-CN"/>
    </w:rPr>
  </w:style>
  <w:style w:type="character" w:styleId="GPSSchPartChar" w:customStyle="1">
    <w:name w:val="GPS Sch Part Char"/>
    <w:link w:val="GPSSchPart"/>
    <w:rPr>
      <w:rFonts w:ascii="Arial Bold" w:cs="Times New Roman" w:eastAsia="STZhongsong" w:hAnsi="Arial Bold"/>
      <w:b w:val="1"/>
      <w:caps w:val="1"/>
      <w:lang w:eastAsia="zh-CN"/>
    </w:rPr>
  </w:style>
  <w:style w:type="character" w:styleId="GPSL4numberedclauseChar" w:customStyle="1">
    <w:name w:val="GPS L4 numbered clause Char"/>
    <w:link w:val="GPSL4numberedclause"/>
    <w:locked w:val="1"/>
    <w:rPr>
      <w:rFonts w:ascii="Calibri" w:cs="Arial" w:eastAsia="Times New Roman" w:hAnsi="Calibri"/>
      <w:szCs w:val="20"/>
      <w:lang w:eastAsia="zh-CN"/>
    </w:rPr>
  </w:style>
  <w:style w:type="character" w:styleId="GPSL5numberedclauseChar" w:customStyle="1">
    <w:name w:val="GPS L5 numbered clause Char"/>
    <w:link w:val="GPSL5numberedclause"/>
    <w:locked w:val="1"/>
    <w:rPr>
      <w:rFonts w:ascii="Calibri" w:cs="Arial" w:eastAsia="Times New Roman" w:hAnsi="Calibri"/>
      <w:szCs w:val="20"/>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paragraph" w:styleId="GPSL3Guidance" w:customStyle="1">
    <w:name w:val="GPS L3 Guidance"/>
    <w:basedOn w:val="GPSL3numberedclause"/>
    <w:link w:val="GPSL3GuidanceChar"/>
    <w:qFormat w:val="1"/>
    <w:pPr>
      <w:numPr>
        <w:ilvl w:val="0"/>
        <w:numId w:val="0"/>
      </w:numPr>
      <w:tabs>
        <w:tab w:val="clear" w:pos="2127"/>
      </w:tabs>
      <w:ind w:left="1985"/>
    </w:pPr>
    <w:rPr>
      <w:b w:val="1"/>
      <w:i w:val="1"/>
    </w:rPr>
  </w:style>
  <w:style w:type="paragraph" w:styleId="GPSL4Guidance" w:customStyle="1">
    <w:name w:val="GPS L4 Guidance"/>
    <w:basedOn w:val="GPSL3Guidance"/>
    <w:link w:val="GPSL4GuidanceChar"/>
    <w:qFormat w:val="1"/>
  </w:style>
  <w:style w:type="character" w:styleId="GPSL4GuidanceChar" w:customStyle="1">
    <w:name w:val="GPS L4 Guidance Char"/>
    <w:link w:val="GPSL4Guidance"/>
    <w:locked w:val="1"/>
    <w:rPr>
      <w:rFonts w:ascii="Calibri" w:cs="Arial" w:eastAsia="Times New Roman" w:hAnsi="Calibri"/>
      <w:b w:val="1"/>
      <w:i w:val="1"/>
      <w:lang w:eastAsia="zh-CN"/>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3GuidanceChar" w:customStyle="1">
    <w:name w:val="GPS L3 Guidance Char"/>
    <w:link w:val="GPSL3Guidance"/>
    <w:rPr>
      <w:rFonts w:ascii="Calibri" w:cs="Arial" w:eastAsia="Times New Roman" w:hAnsi="Calibri"/>
      <w:b w:val="1"/>
      <w:i w:val="1"/>
      <w:lang w:eastAsia="zh-CN"/>
    </w:rPr>
  </w:style>
  <w:style w:type="paragraph" w:styleId="CommentSubject">
    <w:name w:val="annotation subject"/>
    <w:basedOn w:val="CommentText"/>
    <w:next w:val="CommentText"/>
    <w:link w:val="CommentSubjectChar"/>
    <w:unhideWhenUsed w:val="1"/>
    <w:pPr>
      <w:suppressAutoHyphens w:val="0"/>
      <w:autoSpaceDN w:val="1"/>
      <w:textAlignment w:val="auto"/>
    </w:pPr>
    <w:rPr>
      <w:rFonts w:asciiTheme="minorHAnsi" w:cstheme="minorBidi" w:eastAsiaTheme="minorHAnsi" w:hAnsiTheme="minorHAnsi"/>
      <w:b w:val="1"/>
      <w:bCs w:val="1"/>
    </w:rPr>
  </w:style>
  <w:style w:type="character" w:styleId="CommentSubjectChar" w:customStyle="1">
    <w:name w:val="Comment Subject Char"/>
    <w:basedOn w:val="CommentTextChar"/>
    <w:link w:val="CommentSubject"/>
    <w:rPr>
      <w:rFonts w:ascii="Calibri" w:cs="Times New Roman" w:eastAsia="Calibri" w:hAnsi="Calibri"/>
      <w:b w:val="1"/>
      <w:bCs w:val="1"/>
      <w:sz w:val="20"/>
      <w:szCs w:val="20"/>
    </w:rPr>
  </w:style>
  <w:style w:type="paragraph" w:styleId="Revision">
    <w:name w:val="Revision"/>
    <w:hidden w:val="1"/>
    <w:pPr>
      <w:spacing w:after="0" w:line="240" w:lineRule="auto"/>
    </w:p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sz w:val="20"/>
      <w:szCs w:val="20"/>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rsid w:val="006126A6"/>
    <w:rPr>
      <w:rFonts w:asciiTheme="majorHAnsi" w:cstheme="majorBidi" w:eastAsiaTheme="majorEastAsia" w:hAnsiTheme="majorHAnsi"/>
      <w:color w:val="365f91" w:themeColor="accent1" w:themeShade="0000BF"/>
      <w:sz w:val="26"/>
      <w:szCs w:val="26"/>
    </w:rPr>
  </w:style>
  <w:style w:type="table" w:styleId="4" w:customStyle="1">
    <w:name w:val="4"/>
    <w:basedOn w:val="TableNormal"/>
    <w:rsid w:val="006126A6"/>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tandard" w:customStyle="1">
    <w:name w:val="Standard"/>
    <w:rsid w:val="00EC2181"/>
    <w:pPr>
      <w:suppressAutoHyphens w:val="1"/>
      <w:autoSpaceDN w:val="0"/>
      <w:textAlignment w:val="baseline"/>
    </w:pPr>
    <w:rPr>
      <w:lang w:bidi="hi-IN" w:eastAsia="zh-CN"/>
    </w:rPr>
  </w:style>
  <w:style w:type="paragraph" w:styleId="Heading" w:customStyle="1">
    <w:name w:val="Heading"/>
    <w:basedOn w:val="Standard"/>
    <w:next w:val="Textbody"/>
    <w:rsid w:val="00EC2181"/>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rsid w:val="00EC2181"/>
    <w:pPr>
      <w:spacing w:after="140"/>
    </w:pPr>
  </w:style>
  <w:style w:type="paragraph" w:styleId="List">
    <w:name w:val="List"/>
    <w:basedOn w:val="Textbody"/>
    <w:rsid w:val="00EC2181"/>
    <w:rPr>
      <w:sz w:val="24"/>
    </w:rPr>
  </w:style>
  <w:style w:type="paragraph" w:styleId="Caption">
    <w:name w:val="caption"/>
    <w:basedOn w:val="Standard"/>
    <w:rsid w:val="00EC2181"/>
    <w:pPr>
      <w:suppressLineNumbers w:val="1"/>
      <w:spacing w:after="120" w:before="120"/>
    </w:pPr>
    <w:rPr>
      <w:i w:val="1"/>
      <w:iCs w:val="1"/>
      <w:sz w:val="24"/>
      <w:szCs w:val="24"/>
    </w:rPr>
  </w:style>
  <w:style w:type="paragraph" w:styleId="Index" w:customStyle="1">
    <w:name w:val="Index"/>
    <w:basedOn w:val="Standard"/>
    <w:rsid w:val="00EC2181"/>
    <w:pPr>
      <w:suppressLineNumbers w:val="1"/>
    </w:pPr>
    <w:rPr>
      <w:sz w:val="24"/>
    </w:rPr>
  </w:style>
  <w:style w:type="character" w:styleId="ListLabel1" w:customStyle="1">
    <w:name w:val="ListLabel 1"/>
    <w:rsid w:val="00EC2181"/>
    <w:rPr>
      <w:rFonts w:cs="Noto Sans Symbols" w:eastAsia="Noto Sans Symbols"/>
    </w:rPr>
  </w:style>
  <w:style w:type="character" w:styleId="ListLabel2" w:customStyle="1">
    <w:name w:val="ListLabel 2"/>
    <w:rsid w:val="00EC2181"/>
    <w:rPr>
      <w:rFonts w:ascii="Arial" w:cs="Noto Sans Symbols" w:eastAsia="Noto Sans Symbols" w:hAnsi="Arial"/>
      <w:sz w:val="20"/>
    </w:rPr>
  </w:style>
  <w:style w:type="numbering" w:styleId="NoList1" w:customStyle="1">
    <w:name w:val="No List_1"/>
    <w:basedOn w:val="NoList"/>
    <w:rsid w:val="00EC2181"/>
  </w:style>
  <w:style w:type="numbering" w:styleId="NoList10" w:customStyle="1">
    <w:name w:val="No List1"/>
    <w:basedOn w:val="NoList"/>
    <w:rsid w:val="00EC2181"/>
  </w:style>
  <w:style w:type="numbering" w:styleId="WWNum1" w:customStyle="1">
    <w:name w:val="WWNum1"/>
    <w:basedOn w:val="NoList"/>
    <w:rsid w:val="00EC2181"/>
  </w:style>
  <w:style w:type="numbering" w:styleId="WWNum2" w:customStyle="1">
    <w:name w:val="WWNum2"/>
    <w:basedOn w:val="NoList"/>
    <w:rsid w:val="00EC2181"/>
  </w:style>
  <w:style w:type="numbering" w:styleId="WWNum3" w:customStyle="1">
    <w:name w:val="WWNum3"/>
    <w:basedOn w:val="NoList"/>
    <w:rsid w:val="00EC2181"/>
  </w:style>
  <w:style w:type="paragraph" w:styleId="NormalWeb">
    <w:name w:val="Normal (Web)"/>
    <w:basedOn w:val="Normal"/>
    <w:uiPriority w:val="99"/>
    <w:unhideWhenUsed w:val="1"/>
    <w:rsid w:val="00567D65"/>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9B3F69"/>
    <w:rPr>
      <w:color w:val="0000ff" w:themeColor="hyperlink"/>
      <w:u w:val="single"/>
    </w:rPr>
  </w:style>
  <w:style w:type="character" w:styleId="UnresolvedMention">
    <w:name w:val="Unresolved Mention"/>
    <w:basedOn w:val="DefaultParagraphFont"/>
    <w:uiPriority w:val="99"/>
    <w:semiHidden w:val="1"/>
    <w:unhideWhenUsed w:val="1"/>
    <w:rsid w:val="009B3F69"/>
    <w:rPr>
      <w:color w:val="605e5c"/>
      <w:shd w:color="auto" w:fill="e1dfdd" w:val="clear"/>
    </w:rPr>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table" w:styleId="a2" w:customStyle="1">
    <w:basedOn w:val="TableNormal"/>
    <w:tblPr>
      <w:tblStyleRowBandSize w:val="1"/>
      <w:tblStyleColBandSize w:val="1"/>
      <w:tblCellMar>
        <w:left w:w="10.0" w:type="dxa"/>
        <w:right w:w="10.0" w:type="dxa"/>
      </w:tblCellMar>
    </w:tblPr>
  </w:style>
  <w:style w:type="table" w:styleId="a3" w:customStyle="1">
    <w:basedOn w:val="TableNormal"/>
    <w:tblPr>
      <w:tblStyleRowBandSize w:val="1"/>
      <w:tblStyleColBandSize w:val="1"/>
      <w:tblCellMar>
        <w:left w:w="10.0" w:type="dxa"/>
        <w:right w:w="10.0" w:type="dxa"/>
      </w:tblCellMar>
    </w:tblPr>
  </w:style>
  <w:style w:type="table" w:styleId="a4" w:customStyle="1">
    <w:basedOn w:val="TableNormal"/>
    <w:tblPr>
      <w:tblStyleRowBandSize w:val="1"/>
      <w:tblStyleColBandSize w:val="1"/>
      <w:tblCellMar>
        <w:left w:w="10.0" w:type="dxa"/>
        <w:right w:w="10.0" w:type="dxa"/>
      </w:tblCellMar>
    </w:tblPr>
  </w:style>
  <w:style w:type="table" w:styleId="a5" w:customStyle="1">
    <w:basedOn w:val="TableNormal"/>
    <w:tblPr>
      <w:tblStyleRowBandSize w:val="1"/>
      <w:tblStyleColBandSize w:val="1"/>
      <w:tblCellMar>
        <w:left w:w="10.0" w:type="dxa"/>
        <w:right w:w="1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left w:w="10.0" w:type="dxa"/>
        <w:right w:w="10.0" w:type="dxa"/>
      </w:tblCellMar>
    </w:tblPr>
  </w:style>
  <w:style w:type="table" w:styleId="ac" w:customStyle="1">
    <w:basedOn w:val="TableNormal"/>
    <w:tblPr>
      <w:tblStyleRowBandSize w:val="1"/>
      <w:tblStyleColBandSize w:val="1"/>
      <w:tblCellMar>
        <w:left w:w="10.0" w:type="dxa"/>
        <w:right w:w="10.0" w:type="dxa"/>
      </w:tblCellMar>
    </w:tblPr>
  </w:style>
  <w:style w:type="table" w:styleId="ad" w:customStyle="1">
    <w:basedOn w:val="TableNormal"/>
    <w:tblPr>
      <w:tblStyleRowBandSize w:val="1"/>
      <w:tblStyleColBandSize w:val="1"/>
      <w:tblCellMar>
        <w:left w:w="10.0" w:type="dxa"/>
        <w:right w:w="10.0" w:type="dxa"/>
      </w:tblCellMar>
    </w:tblPr>
  </w:style>
  <w:style w:type="table" w:styleId="ae" w:customStyle="1">
    <w:basedOn w:val="TableNormal"/>
    <w:tblPr>
      <w:tblStyleRowBandSize w:val="1"/>
      <w:tblStyleColBandSize w:val="1"/>
      <w:tblCellMar>
        <w:left w:w="10.0" w:type="dxa"/>
        <w:right w:w="10.0" w:type="dxa"/>
      </w:tblCellMar>
    </w:tblPr>
  </w:style>
  <w:style w:type="table" w:styleId="af" w:customStyle="1">
    <w:basedOn w:val="TableNormal"/>
    <w:tblPr>
      <w:tblStyleRowBandSize w:val="1"/>
      <w:tblStyleColBandSize w:val="1"/>
      <w:tblCellMar>
        <w:left w:w="10.0" w:type="dxa"/>
        <w:right w:w="10.0" w:type="dxa"/>
      </w:tblCellMar>
    </w:tblPr>
  </w:style>
  <w:style w:type="table" w:styleId="af0" w:customStyle="1">
    <w:basedOn w:val="TableNormal"/>
    <w:tblPr>
      <w:tblStyleRowBandSize w:val="1"/>
      <w:tblStyleColBandSize w:val="1"/>
      <w:tblCellMar>
        <w:left w:w="10.0" w:type="dxa"/>
        <w:right w:w="10.0" w:type="dxa"/>
      </w:tblCellMar>
    </w:tblPr>
  </w:style>
  <w:style w:type="table" w:styleId="af1" w:customStyle="1">
    <w:basedOn w:val="TableNormal"/>
    <w:tblPr>
      <w:tblStyleRowBandSize w:val="1"/>
      <w:tblStyleColBandSize w:val="1"/>
      <w:tblCellMar>
        <w:left w:w="10.0" w:type="dxa"/>
        <w:right w:w="10.0" w:type="dxa"/>
      </w:tblCellMar>
    </w:tblPr>
  </w:style>
  <w:style w:type="table" w:styleId="af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left w:w="10.0" w:type="dxa"/>
        <w:right w:w="10.0" w:type="dxa"/>
      </w:tblCellMar>
    </w:tblPr>
  </w:style>
  <w:style w:type="table" w:styleId="af8" w:customStyle="1">
    <w:basedOn w:val="TableNormal"/>
    <w:tblPr>
      <w:tblStyleRowBandSize w:val="1"/>
      <w:tblStyleColBandSize w:val="1"/>
      <w:tblCellMar>
        <w:left w:w="10.0" w:type="dxa"/>
        <w:right w:w="10.0" w:type="dxa"/>
      </w:tblCellMar>
    </w:tblPr>
  </w:style>
  <w:style w:type="table" w:styleId="af9" w:customStyle="1">
    <w:basedOn w:val="TableNormal"/>
    <w:tblPr>
      <w:tblStyleRowBandSize w:val="1"/>
      <w:tblStyleColBandSize w:val="1"/>
      <w:tblCellMar>
        <w:left w:w="10.0" w:type="dxa"/>
        <w:right w:w="10.0" w:type="dxa"/>
      </w:tblCellMar>
    </w:tblPr>
  </w:style>
  <w:style w:type="table" w:styleId="afa" w:customStyle="1">
    <w:basedOn w:val="TableNormal"/>
    <w:tblPr>
      <w:tblStyleRowBandSize w:val="1"/>
      <w:tblStyleColBandSize w:val="1"/>
      <w:tblCellMar>
        <w:left w:w="10.0" w:type="dxa"/>
        <w:right w:w="10.0" w:type="dxa"/>
      </w:tblCellMar>
    </w:tblPr>
  </w:style>
  <w:style w:type="table" w:styleId="afb" w:customStyle="1">
    <w:basedOn w:val="TableNormal"/>
    <w:tblPr>
      <w:tblStyleRowBandSize w:val="1"/>
      <w:tblStyleColBandSize w:val="1"/>
      <w:tblCellMar>
        <w:left w:w="10.0" w:type="dxa"/>
        <w:right w:w="10.0" w:type="dxa"/>
      </w:tblCellMar>
    </w:tblPr>
  </w:style>
  <w:style w:type="table" w:styleId="afc" w:customStyle="1">
    <w:basedOn w:val="TableNormal"/>
    <w:tblPr>
      <w:tblStyleRowBandSize w:val="1"/>
      <w:tblStyleColBandSize w:val="1"/>
      <w:tblCellMar>
        <w:left w:w="10.0" w:type="dxa"/>
        <w:right w:w="10.0" w:type="dxa"/>
      </w:tblCellMar>
    </w:tblPr>
  </w:style>
  <w:style w:type="table" w:styleId="afd" w:customStyle="1">
    <w:basedOn w:val="TableNormal"/>
    <w:tblPr>
      <w:tblStyleRowBandSize w:val="1"/>
      <w:tblStyleColBandSize w:val="1"/>
      <w:tblCellMar>
        <w:left w:w="10.0" w:type="dxa"/>
        <w:right w:w="10.0" w:type="dxa"/>
      </w:tblCellMar>
    </w:tblPr>
  </w:style>
  <w:style w:type="table" w:styleId="afe"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9">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10">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1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1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government-property-strategy-2022-2030"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tEhUyCbODLFj1W9UnFy9BSo+4Q==">CgMxLjAyDmguZDN5aDBlN2owbHVqMgloLjN6bnlzaDcyCWguMmV0OTJwMDIOaC51bTlzNzR2dWxweXoyDmguczkwaDVjNWp2dTBmOAByITF0Vmh1bEszXzBocElkYkFwazNZZzg2QXVsN0pvU2xqVw==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2025-03-20T00:16:00Z</dcterms:created>
  <dc:creator>Pauline Hanratty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13 September 2017 D1V2</vt:lpwstr>
  </property>
</Properties>
</file>