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ED7FA" w14:textId="351C93CA" w:rsidR="00C95898" w:rsidRDefault="00DD6329" w:rsidP="00F35D0D">
      <w:pPr>
        <w:spacing w:before="120" w:after="120" w:line="240" w:lineRule="auto"/>
        <w:rPr>
          <w:rFonts w:eastAsia="Arial"/>
          <w:b/>
          <w:sz w:val="36"/>
          <w:szCs w:val="36"/>
        </w:rPr>
      </w:pPr>
      <w:r w:rsidRPr="001A718C">
        <w:rPr>
          <w:rFonts w:eastAsia="Arial"/>
          <w:b/>
          <w:sz w:val="36"/>
          <w:szCs w:val="36"/>
        </w:rPr>
        <w:t>Framework Schedule 3 (Framework Prices)</w:t>
      </w:r>
    </w:p>
    <w:p w14:paraId="1D10452B" w14:textId="1B04207B" w:rsidR="00B04D4F" w:rsidRPr="00F35D0D" w:rsidRDefault="00B04D4F" w:rsidP="00BE1D8F">
      <w:pPr>
        <w:pBdr>
          <w:top w:val="nil"/>
          <w:left w:val="nil"/>
          <w:bottom w:val="nil"/>
          <w:right w:val="nil"/>
          <w:between w:val="nil"/>
        </w:pBdr>
        <w:tabs>
          <w:tab w:val="left" w:pos="142"/>
        </w:tabs>
        <w:spacing w:before="120" w:after="120" w:line="240" w:lineRule="auto"/>
        <w:jc w:val="both"/>
      </w:pPr>
      <w:bookmarkStart w:id="0" w:name="_heading=h.gjdgxs" w:colFirst="0" w:colLast="0"/>
      <w:bookmarkEnd w:id="0"/>
    </w:p>
    <w:p w14:paraId="31003929" w14:textId="0C52E5CE" w:rsidR="00C95898" w:rsidRPr="00F35D0D" w:rsidRDefault="00F35D0D" w:rsidP="001A718C">
      <w:pPr>
        <w:pStyle w:val="GPSL1CLAUSEHEADING"/>
        <w:spacing w:before="120" w:after="120"/>
        <w:ind w:left="426" w:hanging="426"/>
        <w:rPr>
          <w:rFonts w:hint="eastAsia"/>
        </w:rPr>
      </w:pPr>
      <w:r>
        <w:rPr>
          <w:rFonts w:hint="eastAsia"/>
          <w:caps w:val="0"/>
        </w:rPr>
        <w:t xml:space="preserve">How Framework Prices </w:t>
      </w:r>
      <w:r>
        <w:rPr>
          <w:caps w:val="0"/>
        </w:rPr>
        <w:t>a</w:t>
      </w:r>
      <w:r w:rsidR="001A718C">
        <w:rPr>
          <w:rFonts w:hint="eastAsia"/>
          <w:caps w:val="0"/>
        </w:rPr>
        <w:t>re u</w:t>
      </w:r>
      <w:r>
        <w:rPr>
          <w:rFonts w:hint="eastAsia"/>
          <w:caps w:val="0"/>
        </w:rPr>
        <w:t xml:space="preserve">sed </w:t>
      </w:r>
      <w:r>
        <w:rPr>
          <w:caps w:val="0"/>
        </w:rPr>
        <w:t>t</w:t>
      </w:r>
      <w:r>
        <w:rPr>
          <w:rFonts w:hint="eastAsia"/>
          <w:caps w:val="0"/>
        </w:rPr>
        <w:t xml:space="preserve">o </w:t>
      </w:r>
      <w:r>
        <w:rPr>
          <w:caps w:val="0"/>
        </w:rPr>
        <w:t>c</w:t>
      </w:r>
      <w:r w:rsidRPr="00F35D0D">
        <w:rPr>
          <w:rFonts w:hint="eastAsia"/>
          <w:caps w:val="0"/>
        </w:rPr>
        <w:t>alculate Call-Off Charges</w:t>
      </w:r>
    </w:p>
    <w:p w14:paraId="709D9B3B" w14:textId="77777777" w:rsidR="00C95898" w:rsidRPr="00F35D0D" w:rsidRDefault="00DD6329" w:rsidP="001A718C">
      <w:pPr>
        <w:numPr>
          <w:ilvl w:val="1"/>
          <w:numId w:val="6"/>
        </w:numPr>
        <w:pBdr>
          <w:top w:val="nil"/>
          <w:left w:val="nil"/>
          <w:bottom w:val="nil"/>
          <w:right w:val="nil"/>
          <w:between w:val="nil"/>
        </w:pBdr>
        <w:tabs>
          <w:tab w:val="left" w:pos="1134"/>
        </w:tabs>
        <w:spacing w:before="120" w:after="120" w:line="240" w:lineRule="auto"/>
        <w:ind w:left="1134" w:hanging="708"/>
        <w:rPr>
          <w:rFonts w:eastAsia="Arial"/>
        </w:rPr>
      </w:pPr>
      <w:r w:rsidRPr="00F35D0D">
        <w:rPr>
          <w:rFonts w:eastAsia="Arial"/>
        </w:rPr>
        <w:t xml:space="preserve">The Framework Prices: </w:t>
      </w:r>
    </w:p>
    <w:p w14:paraId="69590F42" w14:textId="5F03C5B2" w:rsidR="00C95898" w:rsidRPr="00F35D0D" w:rsidRDefault="00DD6329" w:rsidP="0E19E27D">
      <w:pPr>
        <w:numPr>
          <w:ilvl w:val="2"/>
          <w:numId w:val="6"/>
        </w:numPr>
        <w:pBdr>
          <w:top w:val="nil"/>
          <w:left w:val="nil"/>
          <w:bottom w:val="nil"/>
          <w:right w:val="nil"/>
          <w:between w:val="nil"/>
        </w:pBdr>
        <w:tabs>
          <w:tab w:val="left" w:pos="1985"/>
          <w:tab w:val="left" w:pos="2127"/>
          <w:tab w:val="left" w:pos="1440"/>
        </w:tabs>
        <w:spacing w:before="120" w:after="120" w:line="240" w:lineRule="auto"/>
        <w:ind w:left="1980" w:hanging="846"/>
        <w:rPr>
          <w:rFonts w:eastAsia="Arial"/>
        </w:rPr>
      </w:pPr>
      <w:r w:rsidRPr="0E19E27D">
        <w:rPr>
          <w:rFonts w:eastAsia="Arial"/>
        </w:rPr>
        <w:t xml:space="preserve">will be used as the basis for the </w:t>
      </w:r>
      <w:r w:rsidR="006F5BAF" w:rsidRPr="0E19E27D">
        <w:rPr>
          <w:rFonts w:eastAsia="Arial"/>
        </w:rPr>
        <w:t>C</w:t>
      </w:r>
      <w:r w:rsidRPr="0E19E27D">
        <w:rPr>
          <w:rFonts w:eastAsia="Arial"/>
        </w:rPr>
        <w:t>harges (and</w:t>
      </w:r>
      <w:r w:rsidR="5C3D505A" w:rsidRPr="0E19E27D">
        <w:rPr>
          <w:rFonts w:eastAsia="Arial"/>
        </w:rPr>
        <w:t xml:space="preserve"> </w:t>
      </w:r>
      <w:r w:rsidR="3584089A" w:rsidRPr="0E19E27D">
        <w:rPr>
          <w:rFonts w:eastAsia="Arial"/>
        </w:rPr>
        <w:t>(</w:t>
      </w:r>
      <w:r w:rsidR="005708EB" w:rsidRPr="0E19E27D">
        <w:rPr>
          <w:rFonts w:eastAsia="Arial"/>
        </w:rPr>
        <w:t>subject only to</w:t>
      </w:r>
      <w:r w:rsidR="00786B9D" w:rsidRPr="0E19E27D">
        <w:rPr>
          <w:rFonts w:eastAsia="Arial"/>
        </w:rPr>
        <w:t xml:space="preserve"> </w:t>
      </w:r>
      <w:r w:rsidR="31BCCB5C" w:rsidRPr="0E19E27D">
        <w:rPr>
          <w:rFonts w:eastAsia="Arial"/>
        </w:rPr>
        <w:t xml:space="preserve">if </w:t>
      </w:r>
      <w:r w:rsidR="0A9719C6" w:rsidRPr="0E19E27D">
        <w:rPr>
          <w:rFonts w:eastAsia="Arial"/>
        </w:rPr>
        <w:t>Charges under a Call-Off Contract</w:t>
      </w:r>
      <w:r w:rsidR="33F4B1A8" w:rsidRPr="0E19E27D">
        <w:rPr>
          <w:rFonts w:eastAsia="Arial"/>
        </w:rPr>
        <w:t xml:space="preserve"> are increased</w:t>
      </w:r>
      <w:r w:rsidR="00786B9D" w:rsidRPr="0E19E27D">
        <w:rPr>
          <w:rFonts w:eastAsia="Arial"/>
        </w:rPr>
        <w:t xml:space="preserve"> </w:t>
      </w:r>
      <w:r w:rsidR="00991EBF" w:rsidRPr="0E19E27D">
        <w:rPr>
          <w:rFonts w:eastAsia="Arial"/>
        </w:rPr>
        <w:t>as a result of</w:t>
      </w:r>
      <w:r w:rsidR="005708EB" w:rsidRPr="0E19E27D">
        <w:rPr>
          <w:rFonts w:eastAsia="Arial"/>
        </w:rPr>
        <w:t xml:space="preserve"> </w:t>
      </w:r>
      <w:r w:rsidR="00D34103" w:rsidRPr="0E19E27D">
        <w:rPr>
          <w:rFonts w:eastAsia="Arial"/>
        </w:rPr>
        <w:t>Indexation adjustments</w:t>
      </w:r>
      <w:r w:rsidR="00216A1D" w:rsidRPr="0E19E27D">
        <w:rPr>
          <w:rFonts w:eastAsia="Arial"/>
        </w:rPr>
        <w:t xml:space="preserve"> </w:t>
      </w:r>
      <w:r w:rsidR="00EB3D5A" w:rsidRPr="0E19E27D">
        <w:rPr>
          <w:rFonts w:eastAsia="Arial"/>
        </w:rPr>
        <w:t>pursuant to Paragraph 6.1</w:t>
      </w:r>
      <w:r w:rsidR="3584089A" w:rsidRPr="0E19E27D">
        <w:rPr>
          <w:rFonts w:eastAsia="Arial"/>
        </w:rPr>
        <w:t>)</w:t>
      </w:r>
      <w:r w:rsidR="00C13030" w:rsidRPr="0E19E27D">
        <w:rPr>
          <w:rFonts w:eastAsia="Arial"/>
        </w:rPr>
        <w:t xml:space="preserve"> </w:t>
      </w:r>
      <w:r w:rsidRPr="0E19E27D">
        <w:rPr>
          <w:rFonts w:eastAsia="Arial"/>
        </w:rPr>
        <w:t>are maximums that the Suppl</w:t>
      </w:r>
      <w:r w:rsidR="00995C9E" w:rsidRPr="0E19E27D">
        <w:rPr>
          <w:rFonts w:eastAsia="Arial"/>
        </w:rPr>
        <w:t>ier may charge) under each Call-</w:t>
      </w:r>
      <w:r w:rsidRPr="0E19E27D">
        <w:rPr>
          <w:rFonts w:eastAsia="Arial"/>
        </w:rPr>
        <w:t>Off Contract; and</w:t>
      </w:r>
    </w:p>
    <w:p w14:paraId="63E7A0A6" w14:textId="71B72695" w:rsidR="00C95898" w:rsidRPr="00F35D0D" w:rsidRDefault="00DD6329" w:rsidP="421ACF47">
      <w:pPr>
        <w:numPr>
          <w:ilvl w:val="2"/>
          <w:numId w:val="6"/>
        </w:numPr>
        <w:pBdr>
          <w:top w:val="nil"/>
          <w:left w:val="nil"/>
          <w:bottom w:val="nil"/>
          <w:right w:val="nil"/>
          <w:between w:val="nil"/>
        </w:pBdr>
        <w:tabs>
          <w:tab w:val="left" w:pos="1985"/>
          <w:tab w:val="left" w:pos="2127"/>
        </w:tabs>
        <w:spacing w:before="120" w:after="120" w:line="240" w:lineRule="auto"/>
        <w:ind w:left="1980" w:hanging="846"/>
        <w:rPr>
          <w:rFonts w:eastAsia="Arial"/>
        </w:rPr>
      </w:pPr>
      <w:r w:rsidRPr="421ACF47">
        <w:rPr>
          <w:rFonts w:eastAsia="Arial"/>
        </w:rPr>
        <w:t>cannot be increased except as in accordance with this Schedule</w:t>
      </w:r>
      <w:r w:rsidR="45DE6E27" w:rsidRPr="421ACF47">
        <w:rPr>
          <w:rFonts w:eastAsia="Arial"/>
        </w:rPr>
        <w:t>; and</w:t>
      </w:r>
    </w:p>
    <w:p w14:paraId="18AB3550" w14:textId="13D24403" w:rsidR="00C95898" w:rsidRPr="00F35D0D" w:rsidRDefault="45DE6E27" w:rsidP="40343283">
      <w:pPr>
        <w:pBdr>
          <w:top w:val="nil"/>
          <w:left w:val="nil"/>
          <w:bottom w:val="nil"/>
          <w:right w:val="nil"/>
          <w:between w:val="nil"/>
        </w:pBdr>
        <w:tabs>
          <w:tab w:val="left" w:pos="1134"/>
        </w:tabs>
        <w:spacing w:before="120" w:after="120" w:line="240" w:lineRule="auto"/>
        <w:ind w:left="1134"/>
        <w:rPr>
          <w:rFonts w:eastAsia="Arial"/>
        </w:rPr>
      </w:pPr>
      <w:r w:rsidRPr="0E19E27D">
        <w:rPr>
          <w:rFonts w:eastAsia="Arial"/>
        </w:rPr>
        <w:t>for the avoidance of doubt, Framework Prices cannot be increased due to indexation</w:t>
      </w:r>
      <w:r w:rsidR="00DD6329" w:rsidRPr="0E19E27D">
        <w:rPr>
          <w:rFonts w:eastAsia="Arial"/>
        </w:rPr>
        <w:t>.</w:t>
      </w:r>
    </w:p>
    <w:p w14:paraId="7B290BD6" w14:textId="77777777" w:rsidR="00C95898" w:rsidRPr="00F35D0D" w:rsidRDefault="00DD6329" w:rsidP="001A718C">
      <w:pPr>
        <w:numPr>
          <w:ilvl w:val="1"/>
          <w:numId w:val="6"/>
        </w:numPr>
        <w:pBdr>
          <w:top w:val="nil"/>
          <w:left w:val="nil"/>
          <w:bottom w:val="nil"/>
          <w:right w:val="nil"/>
          <w:between w:val="nil"/>
        </w:pBdr>
        <w:tabs>
          <w:tab w:val="left" w:pos="709"/>
        </w:tabs>
        <w:spacing w:before="120" w:after="120" w:line="240" w:lineRule="auto"/>
        <w:ind w:left="1134" w:hanging="708"/>
        <w:rPr>
          <w:rFonts w:eastAsia="Arial"/>
        </w:rPr>
      </w:pPr>
      <w:r w:rsidRPr="00F35D0D">
        <w:rPr>
          <w:rFonts w:eastAsia="Arial"/>
        </w:rPr>
        <w:t>The Charges:</w:t>
      </w:r>
    </w:p>
    <w:p w14:paraId="70B7FF69" w14:textId="1FC3397F" w:rsidR="00C95898" w:rsidRPr="00F35D0D" w:rsidRDefault="00DD6329" w:rsidP="001A718C">
      <w:pPr>
        <w:numPr>
          <w:ilvl w:val="2"/>
          <w:numId w:val="6"/>
        </w:numPr>
        <w:pBdr>
          <w:top w:val="nil"/>
          <w:left w:val="nil"/>
          <w:bottom w:val="nil"/>
          <w:right w:val="nil"/>
          <w:between w:val="nil"/>
        </w:pBdr>
        <w:tabs>
          <w:tab w:val="left" w:pos="1985"/>
          <w:tab w:val="left" w:pos="2127"/>
        </w:tabs>
        <w:spacing w:before="120" w:after="120" w:line="240" w:lineRule="auto"/>
        <w:ind w:left="1980" w:hanging="846"/>
        <w:rPr>
          <w:rFonts w:eastAsia="Arial"/>
        </w:rPr>
      </w:pPr>
      <w:r w:rsidRPr="00F35D0D">
        <w:rPr>
          <w:rFonts w:eastAsia="Arial"/>
        </w:rPr>
        <w:t>shall be calculated in accord</w:t>
      </w:r>
      <w:r w:rsidR="00995C9E">
        <w:rPr>
          <w:rFonts w:eastAsia="Arial"/>
        </w:rPr>
        <w:t>ance with the terms of the Call-</w:t>
      </w:r>
      <w:r w:rsidRPr="00F35D0D">
        <w:rPr>
          <w:rFonts w:eastAsia="Arial"/>
        </w:rPr>
        <w:t xml:space="preserve">Off Contract and in particular in accordance with the terms of the Order Form; </w:t>
      </w:r>
    </w:p>
    <w:p w14:paraId="5DCE43EC" w14:textId="5A944DFE" w:rsidR="00C95898" w:rsidRPr="00F35D0D" w:rsidRDefault="00DD6329" w:rsidP="421ACF47">
      <w:pPr>
        <w:numPr>
          <w:ilvl w:val="2"/>
          <w:numId w:val="6"/>
        </w:numPr>
        <w:pBdr>
          <w:top w:val="nil"/>
          <w:left w:val="nil"/>
          <w:bottom w:val="nil"/>
          <w:right w:val="nil"/>
          <w:between w:val="nil"/>
        </w:pBdr>
        <w:tabs>
          <w:tab w:val="left" w:pos="1985"/>
          <w:tab w:val="left" w:pos="2127"/>
        </w:tabs>
        <w:spacing w:before="120" w:after="120" w:line="240" w:lineRule="auto"/>
        <w:ind w:left="1980" w:hanging="846"/>
        <w:rPr>
          <w:rFonts w:eastAsia="Arial"/>
        </w:rPr>
      </w:pPr>
      <w:r w:rsidRPr="421ACF47">
        <w:rPr>
          <w:rFonts w:eastAsia="Arial"/>
        </w:rPr>
        <w:t>cannot be increased except as specificall</w:t>
      </w:r>
      <w:r w:rsidR="00995C9E" w:rsidRPr="421ACF47">
        <w:rPr>
          <w:rFonts w:eastAsia="Arial"/>
        </w:rPr>
        <w:t>y permitted by the Call-</w:t>
      </w:r>
      <w:r w:rsidRPr="421ACF47">
        <w:rPr>
          <w:rFonts w:eastAsia="Arial"/>
        </w:rPr>
        <w:t>Off Contract and in particular shall only be subject to Indexation where specifically stated in the Order Form; and</w:t>
      </w:r>
    </w:p>
    <w:p w14:paraId="4D109A69" w14:textId="5B71B901" w:rsidR="00C95898" w:rsidRPr="00F35D0D" w:rsidRDefault="00DD6329" w:rsidP="421ACF47">
      <w:pPr>
        <w:numPr>
          <w:ilvl w:val="2"/>
          <w:numId w:val="6"/>
        </w:numPr>
        <w:pBdr>
          <w:top w:val="nil"/>
          <w:left w:val="nil"/>
          <w:bottom w:val="nil"/>
          <w:right w:val="nil"/>
          <w:between w:val="nil"/>
        </w:pBdr>
        <w:tabs>
          <w:tab w:val="left" w:pos="1985"/>
          <w:tab w:val="left" w:pos="2127"/>
        </w:tabs>
        <w:spacing w:before="120" w:after="120" w:line="240" w:lineRule="auto"/>
        <w:ind w:left="1980" w:hanging="846"/>
        <w:rPr>
          <w:rFonts w:eastAsia="Arial"/>
        </w:rPr>
      </w:pPr>
      <w:r w:rsidRPr="421ACF47">
        <w:rPr>
          <w:rFonts w:eastAsia="Arial"/>
        </w:rPr>
        <w:t>shall not be impacted by any change to the Framework Prices.</w:t>
      </w:r>
    </w:p>
    <w:p w14:paraId="11009AA5" w14:textId="74D5E6D7" w:rsidR="00C95898" w:rsidRPr="00F35D0D" w:rsidRDefault="00DD6329" w:rsidP="421ACF47">
      <w:pPr>
        <w:numPr>
          <w:ilvl w:val="1"/>
          <w:numId w:val="6"/>
        </w:numPr>
        <w:pBdr>
          <w:top w:val="nil"/>
          <w:left w:val="nil"/>
          <w:bottom w:val="nil"/>
          <w:right w:val="nil"/>
          <w:between w:val="nil"/>
        </w:pBdr>
        <w:tabs>
          <w:tab w:val="left" w:pos="709"/>
        </w:tabs>
        <w:spacing w:before="120" w:after="120" w:line="240" w:lineRule="auto"/>
        <w:ind w:left="1134" w:hanging="708"/>
        <w:rPr>
          <w:rFonts w:eastAsia="Arial"/>
        </w:rPr>
      </w:pPr>
      <w:r w:rsidRPr="421ACF47">
        <w:rPr>
          <w:rFonts w:eastAsia="Arial"/>
        </w:rPr>
        <w:t>Any variation to t</w:t>
      </w:r>
      <w:r w:rsidR="00995C9E" w:rsidRPr="421ACF47">
        <w:rPr>
          <w:rFonts w:eastAsia="Arial"/>
        </w:rPr>
        <w:t>he Charges payable under a Call-</w:t>
      </w:r>
      <w:r w:rsidRPr="421ACF47">
        <w:rPr>
          <w:rFonts w:eastAsia="Arial"/>
        </w:rPr>
        <w:t>Off Contract must be agreed between the Supplier and the Buyer and implemented using the same procedure for altering Framework Prices in accordance with the provisions of this Framework Schedule 3</w:t>
      </w:r>
      <w:r w:rsidR="001364B8" w:rsidRPr="421ACF47">
        <w:rPr>
          <w:rFonts w:eastAsia="Arial"/>
        </w:rPr>
        <w:t>.</w:t>
      </w:r>
    </w:p>
    <w:p w14:paraId="5F396004" w14:textId="77777777" w:rsidR="00C95898" w:rsidRPr="00F35D0D" w:rsidRDefault="00DD6329" w:rsidP="001A718C">
      <w:pPr>
        <w:numPr>
          <w:ilvl w:val="0"/>
          <w:numId w:val="6"/>
        </w:numPr>
        <w:pBdr>
          <w:top w:val="nil"/>
          <w:left w:val="nil"/>
          <w:bottom w:val="nil"/>
          <w:right w:val="nil"/>
          <w:between w:val="nil"/>
        </w:pBdr>
        <w:tabs>
          <w:tab w:val="left" w:pos="142"/>
        </w:tabs>
        <w:spacing w:before="120" w:after="120" w:line="240" w:lineRule="auto"/>
        <w:ind w:left="426" w:hanging="426"/>
        <w:jc w:val="both"/>
      </w:pPr>
      <w:r w:rsidRPr="00F35D0D">
        <w:rPr>
          <w:rFonts w:eastAsia="Arial"/>
          <w:b/>
        </w:rPr>
        <w:t>How Framework Prices are calculated</w:t>
      </w:r>
    </w:p>
    <w:p w14:paraId="37255C82" w14:textId="7A350EB7" w:rsidR="00C95898" w:rsidRDefault="00DD6329" w:rsidP="0E19E27D">
      <w:pPr>
        <w:numPr>
          <w:ilvl w:val="1"/>
          <w:numId w:val="6"/>
        </w:numPr>
        <w:pBdr>
          <w:top w:val="nil"/>
          <w:left w:val="nil"/>
          <w:bottom w:val="nil"/>
          <w:right w:val="nil"/>
          <w:between w:val="nil"/>
        </w:pBdr>
        <w:tabs>
          <w:tab w:val="left" w:pos="1134"/>
        </w:tabs>
        <w:spacing w:before="120" w:after="120" w:line="240" w:lineRule="auto"/>
        <w:ind w:left="1134" w:hanging="708"/>
        <w:rPr>
          <w:rFonts w:eastAsia="Arial"/>
        </w:rPr>
      </w:pPr>
      <w:r w:rsidRPr="0E19E27D">
        <w:rPr>
          <w:rFonts w:eastAsia="Arial"/>
        </w:rPr>
        <w:t>The pricing mechanisms and prices set out in Annex 1 shall be available for use in calculat</w:t>
      </w:r>
      <w:r w:rsidR="00995C9E" w:rsidRPr="0E19E27D">
        <w:rPr>
          <w:rFonts w:eastAsia="Arial"/>
        </w:rPr>
        <w:t>ion of Framework Prices in Call-</w:t>
      </w:r>
      <w:r w:rsidRPr="0E19E27D">
        <w:rPr>
          <w:rFonts w:eastAsia="Arial"/>
        </w:rPr>
        <w:t>Off Contracts.</w:t>
      </w:r>
    </w:p>
    <w:p w14:paraId="5F6561B1" w14:textId="70D76651" w:rsidR="00D37202" w:rsidRPr="00F35D0D" w:rsidRDefault="00D37202" w:rsidP="50E39D49">
      <w:pPr>
        <w:numPr>
          <w:ilvl w:val="1"/>
          <w:numId w:val="6"/>
        </w:numPr>
        <w:pBdr>
          <w:top w:val="nil"/>
          <w:left w:val="nil"/>
          <w:bottom w:val="nil"/>
          <w:right w:val="nil"/>
          <w:between w:val="nil"/>
        </w:pBdr>
        <w:tabs>
          <w:tab w:val="left" w:pos="1134"/>
        </w:tabs>
        <w:spacing w:before="120" w:after="120" w:line="240" w:lineRule="auto"/>
        <w:ind w:left="1134" w:hanging="708"/>
        <w:rPr>
          <w:rFonts w:eastAsia="Arial"/>
        </w:rPr>
      </w:pPr>
      <w:r w:rsidRPr="50E39D49">
        <w:rPr>
          <w:rFonts w:eastAsia="Arial"/>
        </w:rPr>
        <w:t xml:space="preserve">Where the Framework Prices are expressed in </w:t>
      </w:r>
      <w:r w:rsidR="1E3E0FCD" w:rsidRPr="50E39D49">
        <w:rPr>
          <w:rFonts w:eastAsia="Arial"/>
        </w:rPr>
        <w:t xml:space="preserve">US dollars rather than </w:t>
      </w:r>
      <w:r w:rsidR="08E9D8D3" w:rsidRPr="50E39D49">
        <w:rPr>
          <w:rFonts w:eastAsia="Arial"/>
        </w:rPr>
        <w:t>British pound</w:t>
      </w:r>
      <w:r w:rsidR="002668FC" w:rsidRPr="50E39D49">
        <w:rPr>
          <w:rFonts w:eastAsia="Arial"/>
        </w:rPr>
        <w:t>s</w:t>
      </w:r>
      <w:r w:rsidR="08E9D8D3" w:rsidRPr="50E39D49">
        <w:rPr>
          <w:rFonts w:eastAsia="Arial"/>
        </w:rPr>
        <w:t xml:space="preserve"> </w:t>
      </w:r>
      <w:r w:rsidRPr="50E39D49">
        <w:rPr>
          <w:rFonts w:eastAsia="Arial"/>
        </w:rPr>
        <w:t xml:space="preserve">such Framework Prices shall be converted to </w:t>
      </w:r>
      <w:r w:rsidR="7FFE92FE" w:rsidRPr="50E39D49">
        <w:rPr>
          <w:rFonts w:eastAsia="Arial"/>
        </w:rPr>
        <w:t xml:space="preserve">British </w:t>
      </w:r>
      <w:r w:rsidRPr="50E39D49">
        <w:rPr>
          <w:rFonts w:eastAsia="Arial"/>
        </w:rPr>
        <w:t>pound</w:t>
      </w:r>
      <w:r w:rsidR="002668FC" w:rsidRPr="50E39D49">
        <w:rPr>
          <w:rFonts w:eastAsia="Arial"/>
        </w:rPr>
        <w:t>s</w:t>
      </w:r>
      <w:r w:rsidRPr="50E39D49">
        <w:rPr>
          <w:rFonts w:eastAsia="Arial"/>
        </w:rPr>
        <w:t xml:space="preserve"> using the currency conversion mechanism selected by the Buyer in the Order Form.  </w:t>
      </w:r>
    </w:p>
    <w:p w14:paraId="2F5AC603" w14:textId="5617DBA1" w:rsidR="00C95898" w:rsidRPr="00F35D0D" w:rsidRDefault="00DD6329" w:rsidP="001A718C">
      <w:pPr>
        <w:numPr>
          <w:ilvl w:val="0"/>
          <w:numId w:val="6"/>
        </w:numPr>
        <w:pBdr>
          <w:top w:val="nil"/>
          <w:left w:val="nil"/>
          <w:bottom w:val="nil"/>
          <w:right w:val="nil"/>
          <w:between w:val="nil"/>
        </w:pBdr>
        <w:tabs>
          <w:tab w:val="left" w:pos="142"/>
        </w:tabs>
        <w:spacing w:before="120" w:after="120" w:line="240" w:lineRule="auto"/>
        <w:ind w:left="426" w:hanging="426"/>
        <w:jc w:val="both"/>
      </w:pPr>
      <w:bookmarkStart w:id="1" w:name="bookmark=id.3znysh7" w:colFirst="0" w:colLast="0"/>
      <w:bookmarkStart w:id="2" w:name="_heading=h.1fob9te" w:colFirst="0" w:colLast="0"/>
      <w:bookmarkEnd w:id="1"/>
      <w:bookmarkEnd w:id="2"/>
      <w:r w:rsidRPr="00F35D0D">
        <w:rPr>
          <w:rFonts w:eastAsia="Arial"/>
          <w:b/>
        </w:rPr>
        <w:t>Are costs and expenses included in the Framework Prices</w:t>
      </w:r>
    </w:p>
    <w:p w14:paraId="486B3250" w14:textId="7E6D5A18" w:rsidR="00C95898" w:rsidRPr="00F35D0D" w:rsidRDefault="00DD6329" w:rsidP="50E39D49">
      <w:pPr>
        <w:numPr>
          <w:ilvl w:val="1"/>
          <w:numId w:val="6"/>
        </w:numPr>
        <w:pBdr>
          <w:top w:val="nil"/>
          <w:left w:val="nil"/>
          <w:bottom w:val="nil"/>
          <w:right w:val="nil"/>
          <w:between w:val="nil"/>
        </w:pBdr>
        <w:tabs>
          <w:tab w:val="left" w:pos="709"/>
        </w:tabs>
        <w:spacing w:before="120" w:after="120" w:line="240" w:lineRule="auto"/>
        <w:ind w:left="1134" w:hanging="708"/>
        <w:rPr>
          <w:rFonts w:eastAsia="Arial"/>
        </w:rPr>
      </w:pPr>
      <w:r w:rsidRPr="50E39D49">
        <w:rPr>
          <w:rFonts w:eastAsia="Arial"/>
        </w:rPr>
        <w:t>Except as expressly set out in Paragraph </w:t>
      </w:r>
      <w:r w:rsidR="00F8552F" w:rsidRPr="50E39D49">
        <w:rPr>
          <w:rFonts w:eastAsia="Arial"/>
        </w:rPr>
        <w:t>7</w:t>
      </w:r>
      <w:r w:rsidR="3B646ED1" w:rsidRPr="50E39D49">
        <w:rPr>
          <w:rFonts w:eastAsia="Arial"/>
        </w:rPr>
        <w:t xml:space="preserve"> </w:t>
      </w:r>
      <w:r w:rsidRPr="50E39D49">
        <w:rPr>
          <w:rFonts w:eastAsia="Arial"/>
        </w:rPr>
        <w:t>below</w:t>
      </w:r>
      <w:r w:rsidR="00995C9E" w:rsidRPr="50E39D49">
        <w:rPr>
          <w:rFonts w:eastAsia="Arial"/>
        </w:rPr>
        <w:t xml:space="preserve">, or otherwise stated in the </w:t>
      </w:r>
      <w:r w:rsidRPr="50E39D49">
        <w:rPr>
          <w:rFonts w:eastAsia="Arial"/>
        </w:rPr>
        <w:t>Order Form</w:t>
      </w:r>
      <w:r w:rsidR="001973D5" w:rsidRPr="50E39D49">
        <w:rPr>
          <w:rFonts w:eastAsia="Arial"/>
        </w:rPr>
        <w:t xml:space="preserve"> and/or Annex 1,</w:t>
      </w:r>
      <w:r w:rsidRPr="50E39D49">
        <w:rPr>
          <w:rFonts w:eastAsia="Arial"/>
        </w:rPr>
        <w:t xml:space="preserve"> the Framework Prices shall include all costs and expenses relating to the provision of Deliverables. No further amounts shall be payable in respect of matters such as:</w:t>
      </w:r>
    </w:p>
    <w:p w14:paraId="5375FD01" w14:textId="77777777" w:rsidR="00C95898" w:rsidRPr="00F35D0D" w:rsidRDefault="00DD6329" w:rsidP="40343283">
      <w:pPr>
        <w:numPr>
          <w:ilvl w:val="2"/>
          <w:numId w:val="6"/>
        </w:numPr>
        <w:pBdr>
          <w:top w:val="nil"/>
          <w:left w:val="nil"/>
          <w:bottom w:val="nil"/>
          <w:right w:val="nil"/>
          <w:between w:val="nil"/>
        </w:pBdr>
        <w:tabs>
          <w:tab w:val="left" w:pos="1985"/>
          <w:tab w:val="left" w:pos="2127"/>
          <w:tab w:val="left" w:pos="1980"/>
        </w:tabs>
        <w:spacing w:before="120" w:after="120" w:line="240" w:lineRule="auto"/>
        <w:ind w:left="1980" w:hanging="846"/>
        <w:rPr>
          <w:rFonts w:eastAsia="Arial"/>
        </w:rPr>
      </w:pPr>
      <w:r w:rsidRPr="40343283">
        <w:rPr>
          <w:rFonts w:eastAsia="Arial"/>
        </w:rPr>
        <w:t>incidental expenses such as travel, subsistence and lodging, document or report reproduction, shipping, desktop or office equipment costs, network or data interchange costs or other telecommunications charges; or</w:t>
      </w:r>
    </w:p>
    <w:p w14:paraId="070E6F10" w14:textId="3D70EA56" w:rsidR="00DD6329" w:rsidRDefault="00DD6329" w:rsidP="1B91D427">
      <w:pPr>
        <w:numPr>
          <w:ilvl w:val="2"/>
          <w:numId w:val="6"/>
        </w:numPr>
        <w:pBdr>
          <w:top w:val="nil"/>
          <w:left w:val="nil"/>
          <w:bottom w:val="nil"/>
          <w:right w:val="nil"/>
          <w:between w:val="nil"/>
        </w:pBdr>
        <w:tabs>
          <w:tab w:val="left" w:pos="1985"/>
          <w:tab w:val="left" w:pos="2127"/>
          <w:tab w:val="left" w:pos="1980"/>
        </w:tabs>
        <w:spacing w:before="120" w:after="120" w:line="240" w:lineRule="auto"/>
        <w:ind w:left="1980" w:hanging="846"/>
        <w:rPr>
          <w:rFonts w:eastAsia="Arial"/>
        </w:rPr>
      </w:pPr>
      <w:r w:rsidRPr="1B91D427">
        <w:rPr>
          <w:rFonts w:eastAsia="Arial"/>
        </w:rPr>
        <w:lastRenderedPageBreak/>
        <w:t xml:space="preserve">costs incurred prior </w:t>
      </w:r>
      <w:r w:rsidR="00995C9E" w:rsidRPr="1B91D427">
        <w:rPr>
          <w:rFonts w:eastAsia="Arial"/>
        </w:rPr>
        <w:t>to the commencement of any Call-</w:t>
      </w:r>
      <w:r w:rsidRPr="1B91D427">
        <w:rPr>
          <w:rFonts w:eastAsia="Arial"/>
        </w:rPr>
        <w:t>Off Contract.</w:t>
      </w:r>
    </w:p>
    <w:p w14:paraId="45314AEE" w14:textId="77777777" w:rsidR="00C95898" w:rsidRPr="006F1239" w:rsidRDefault="00DD6329" w:rsidP="421ACF47">
      <w:pPr>
        <w:numPr>
          <w:ilvl w:val="0"/>
          <w:numId w:val="6"/>
        </w:numPr>
        <w:pBdr>
          <w:top w:val="nil"/>
          <w:left w:val="nil"/>
          <w:bottom w:val="nil"/>
          <w:right w:val="nil"/>
          <w:between w:val="nil"/>
        </w:pBdr>
        <w:tabs>
          <w:tab w:val="left" w:pos="142"/>
        </w:tabs>
        <w:spacing w:before="120" w:after="120" w:line="240" w:lineRule="auto"/>
        <w:ind w:left="426" w:hanging="426"/>
        <w:jc w:val="both"/>
        <w:rPr>
          <w:rFonts w:eastAsia="Arial"/>
          <w:b/>
          <w:bCs/>
        </w:rPr>
      </w:pPr>
      <w:r w:rsidRPr="421ACF47">
        <w:rPr>
          <w:rFonts w:eastAsia="Arial"/>
          <w:b/>
          <w:bCs/>
        </w:rPr>
        <w:t>When the Supplier can ask to change the Framework Prices</w:t>
      </w:r>
    </w:p>
    <w:p w14:paraId="64196353" w14:textId="5F11CEE6" w:rsidR="4C1FEC4F" w:rsidRDefault="7C7C9D9B" w:rsidP="50E39D49">
      <w:pPr>
        <w:numPr>
          <w:ilvl w:val="1"/>
          <w:numId w:val="6"/>
        </w:numPr>
        <w:pBdr>
          <w:top w:val="nil"/>
          <w:left w:val="nil"/>
          <w:bottom w:val="nil"/>
          <w:right w:val="nil"/>
          <w:between w:val="nil"/>
        </w:pBdr>
        <w:tabs>
          <w:tab w:val="left" w:pos="1134"/>
        </w:tabs>
        <w:spacing w:before="120" w:after="120" w:line="240" w:lineRule="auto"/>
        <w:ind w:left="1134" w:hanging="708"/>
        <w:rPr>
          <w:rFonts w:eastAsia="Arial"/>
        </w:rPr>
      </w:pPr>
      <w:r w:rsidRPr="50E39D49">
        <w:rPr>
          <w:rFonts w:eastAsia="Arial"/>
        </w:rPr>
        <w:t>Without prejudice to</w:t>
      </w:r>
      <w:r w:rsidR="45A53FC8" w:rsidRPr="50E39D49">
        <w:rPr>
          <w:rFonts w:eastAsia="Arial"/>
        </w:rPr>
        <w:t xml:space="preserve"> </w:t>
      </w:r>
      <w:r w:rsidR="009C0C74">
        <w:rPr>
          <w:rFonts w:eastAsia="Arial"/>
        </w:rPr>
        <w:t>P</w:t>
      </w:r>
      <w:r w:rsidR="45A53FC8" w:rsidRPr="50E39D49">
        <w:rPr>
          <w:rFonts w:eastAsia="Arial"/>
        </w:rPr>
        <w:t xml:space="preserve">aragraph 5, </w:t>
      </w:r>
      <w:r w:rsidR="3974B34F" w:rsidRPr="50E39D49">
        <w:rPr>
          <w:rFonts w:eastAsia="Arial"/>
        </w:rPr>
        <w:t>t</w:t>
      </w:r>
      <w:r w:rsidR="4C1FEC4F" w:rsidRPr="50E39D49">
        <w:rPr>
          <w:rFonts w:eastAsia="Arial"/>
        </w:rPr>
        <w:t xml:space="preserve">he Framework Prices </w:t>
      </w:r>
      <w:r w:rsidR="27C2A5F5" w:rsidRPr="50E39D49">
        <w:rPr>
          <w:rFonts w:eastAsia="Arial"/>
        </w:rPr>
        <w:t xml:space="preserve">may </w:t>
      </w:r>
      <w:r w:rsidR="23FA5DB9" w:rsidRPr="50E39D49">
        <w:rPr>
          <w:rFonts w:eastAsia="Arial"/>
        </w:rPr>
        <w:t xml:space="preserve">only be adjusted by the Supplier </w:t>
      </w:r>
      <w:r w:rsidR="0B5CC12A" w:rsidRPr="50E39D49">
        <w:rPr>
          <w:rFonts w:eastAsia="Arial"/>
        </w:rPr>
        <w:t xml:space="preserve">during the Framework Contract Period </w:t>
      </w:r>
      <w:r w:rsidR="23FA5DB9" w:rsidRPr="50E39D49">
        <w:rPr>
          <w:rFonts w:eastAsia="Arial"/>
        </w:rPr>
        <w:t>in accordance with</w:t>
      </w:r>
      <w:r w:rsidR="4D302E07" w:rsidRPr="50E39D49">
        <w:rPr>
          <w:rFonts w:eastAsia="Arial"/>
        </w:rPr>
        <w:t>,</w:t>
      </w:r>
      <w:r w:rsidR="23FA5DB9" w:rsidRPr="50E39D49">
        <w:rPr>
          <w:rFonts w:eastAsia="Arial"/>
        </w:rPr>
        <w:t xml:space="preserve"> and to the extent</w:t>
      </w:r>
      <w:r w:rsidR="6FDE9F2B" w:rsidRPr="50E39D49">
        <w:rPr>
          <w:rFonts w:eastAsia="Arial"/>
        </w:rPr>
        <w:t xml:space="preserve"> permitted by, Annex 1</w:t>
      </w:r>
      <w:r w:rsidR="27C2A5F5" w:rsidRPr="50E39D49">
        <w:rPr>
          <w:rFonts w:eastAsia="Arial"/>
        </w:rPr>
        <w:t xml:space="preserve">. </w:t>
      </w:r>
    </w:p>
    <w:p w14:paraId="24829697" w14:textId="0C11D396" w:rsidR="00A53893" w:rsidRDefault="46892188" w:rsidP="4312D17E">
      <w:pPr>
        <w:numPr>
          <w:ilvl w:val="1"/>
          <w:numId w:val="6"/>
        </w:numPr>
        <w:pBdr>
          <w:top w:val="nil"/>
          <w:left w:val="nil"/>
          <w:bottom w:val="nil"/>
          <w:right w:val="nil"/>
          <w:between w:val="nil"/>
        </w:pBdr>
        <w:tabs>
          <w:tab w:val="left" w:pos="1134"/>
        </w:tabs>
        <w:spacing w:before="120" w:after="120" w:line="240" w:lineRule="auto"/>
        <w:ind w:left="1134" w:hanging="708"/>
        <w:rPr>
          <w:rFonts w:eastAsia="Arial"/>
        </w:rPr>
      </w:pPr>
      <w:r w:rsidRPr="4312D17E">
        <w:rPr>
          <w:rFonts w:eastAsia="Arial"/>
        </w:rPr>
        <w:t xml:space="preserve">Where the Supplier requires CCS to </w:t>
      </w:r>
      <w:r w:rsidR="0081567C" w:rsidRPr="4312D17E">
        <w:rPr>
          <w:rFonts w:eastAsia="Arial"/>
        </w:rPr>
        <w:t xml:space="preserve">take steps to </w:t>
      </w:r>
      <w:r w:rsidRPr="4312D17E">
        <w:rPr>
          <w:rFonts w:eastAsia="Arial"/>
        </w:rPr>
        <w:t xml:space="preserve">update any published pricing </w:t>
      </w:r>
      <w:r w:rsidR="45AB6C03" w:rsidRPr="4312D17E">
        <w:rPr>
          <w:rFonts w:eastAsia="Arial"/>
        </w:rPr>
        <w:t xml:space="preserve">in the </w:t>
      </w:r>
      <w:r w:rsidR="680E227D" w:rsidRPr="4312D17E">
        <w:rPr>
          <w:rFonts w:eastAsia="Arial"/>
        </w:rPr>
        <w:t>Digital Platform</w:t>
      </w:r>
      <w:r w:rsidR="1C75AF94" w:rsidRPr="4312D17E">
        <w:rPr>
          <w:rFonts w:eastAsia="Arial"/>
        </w:rPr>
        <w:t>,</w:t>
      </w:r>
      <w:r w:rsidR="45AB6C03" w:rsidRPr="4312D17E">
        <w:rPr>
          <w:rFonts w:eastAsia="Arial"/>
        </w:rPr>
        <w:t xml:space="preserve"> </w:t>
      </w:r>
      <w:r w:rsidRPr="4312D17E">
        <w:rPr>
          <w:rFonts w:eastAsia="Arial"/>
        </w:rPr>
        <w:t>the Supplier will</w:t>
      </w:r>
      <w:r w:rsidR="00A53893">
        <w:rPr>
          <w:rFonts w:eastAsia="Arial"/>
        </w:rPr>
        <w:t>:</w:t>
      </w:r>
    </w:p>
    <w:p w14:paraId="62E653A5" w14:textId="22EECE27" w:rsidR="00E12BF0" w:rsidRDefault="1230C803" w:rsidP="4F7D2AA4">
      <w:pPr>
        <w:numPr>
          <w:ilvl w:val="2"/>
          <w:numId w:val="6"/>
        </w:numPr>
        <w:pBdr>
          <w:top w:val="nil"/>
          <w:left w:val="nil"/>
          <w:bottom w:val="nil"/>
          <w:right w:val="nil"/>
          <w:between w:val="nil"/>
        </w:pBdr>
        <w:tabs>
          <w:tab w:val="left" w:pos="1985"/>
          <w:tab w:val="left" w:pos="2127"/>
          <w:tab w:val="left" w:pos="1980"/>
        </w:tabs>
        <w:spacing w:before="120" w:after="120" w:line="240" w:lineRule="auto"/>
        <w:ind w:left="1980" w:hanging="846"/>
      </w:pPr>
      <w:r>
        <w:t xml:space="preserve">submit a written request and </w:t>
      </w:r>
      <w:r w:rsidR="57FE7103">
        <w:t xml:space="preserve">CCS will make any necessary changes to the </w:t>
      </w:r>
      <w:r w:rsidR="3FA46111">
        <w:t>Digital Platform</w:t>
      </w:r>
      <w:r w:rsidR="23C63E21">
        <w:t xml:space="preserve"> </w:t>
      </w:r>
      <w:r w:rsidR="311C5E62">
        <w:t xml:space="preserve">as soon as </w:t>
      </w:r>
      <w:r w:rsidR="4350CAFF">
        <w:t xml:space="preserve">reasonably </w:t>
      </w:r>
      <w:r w:rsidR="311C5E62">
        <w:t>practicable</w:t>
      </w:r>
      <w:r w:rsidR="7EB593BB">
        <w:t>; or</w:t>
      </w:r>
    </w:p>
    <w:p w14:paraId="14C9D5DA" w14:textId="27B3432C" w:rsidR="46892188" w:rsidRDefault="390B1D28" w:rsidP="4F7D2AA4">
      <w:pPr>
        <w:numPr>
          <w:ilvl w:val="2"/>
          <w:numId w:val="6"/>
        </w:numPr>
        <w:pBdr>
          <w:top w:val="nil"/>
          <w:left w:val="nil"/>
          <w:bottom w:val="nil"/>
          <w:right w:val="nil"/>
          <w:between w:val="nil"/>
        </w:pBdr>
        <w:tabs>
          <w:tab w:val="left" w:pos="1985"/>
          <w:tab w:val="left" w:pos="2127"/>
          <w:tab w:val="left" w:pos="1980"/>
        </w:tabs>
        <w:spacing w:before="120" w:after="120" w:line="240" w:lineRule="auto"/>
        <w:ind w:left="1980" w:hanging="846"/>
      </w:pPr>
      <w:r>
        <w:t xml:space="preserve">if </w:t>
      </w:r>
      <w:r w:rsidR="3E5A440D">
        <w:t xml:space="preserve">expressly </w:t>
      </w:r>
      <w:r>
        <w:t>permitted by CCS</w:t>
      </w:r>
      <w:r w:rsidR="46D45FBA">
        <w:t xml:space="preserve"> in respect of the relevant Lot</w:t>
      </w:r>
      <w:r>
        <w:t>, update</w:t>
      </w:r>
      <w:r w:rsidR="7EB593BB">
        <w:t xml:space="preserve"> </w:t>
      </w:r>
      <w:r w:rsidR="5E7D4B8A">
        <w:t xml:space="preserve">the </w:t>
      </w:r>
      <w:r w:rsidR="7EB593BB">
        <w:t>relevant information</w:t>
      </w:r>
      <w:r>
        <w:t xml:space="preserve"> directly into the Digital Platform</w:t>
      </w:r>
      <w:r w:rsidR="311C5E62">
        <w:t xml:space="preserve">. </w:t>
      </w:r>
    </w:p>
    <w:p w14:paraId="223E469A" w14:textId="2095378B" w:rsidR="00053F66" w:rsidRDefault="511FA256" w:rsidP="4312D17E">
      <w:pPr>
        <w:numPr>
          <w:ilvl w:val="1"/>
          <w:numId w:val="6"/>
        </w:numPr>
        <w:pBdr>
          <w:top w:val="nil"/>
          <w:left w:val="nil"/>
          <w:bottom w:val="nil"/>
          <w:right w:val="nil"/>
          <w:between w:val="nil"/>
        </w:pBdr>
        <w:tabs>
          <w:tab w:val="left" w:pos="1134"/>
        </w:tabs>
        <w:spacing w:before="120" w:after="120" w:line="240" w:lineRule="auto"/>
        <w:ind w:left="1134" w:hanging="708"/>
        <w:rPr>
          <w:rFonts w:eastAsia="Arial"/>
        </w:rPr>
      </w:pPr>
      <w:r w:rsidRPr="4312D17E">
        <w:rPr>
          <w:rFonts w:eastAsia="Arial"/>
        </w:rPr>
        <w:t xml:space="preserve">The change in pricing will </w:t>
      </w:r>
      <w:r w:rsidR="6292EFAA" w:rsidRPr="4312D17E">
        <w:rPr>
          <w:rFonts w:eastAsia="Arial"/>
        </w:rPr>
        <w:t xml:space="preserve">only </w:t>
      </w:r>
      <w:r w:rsidRPr="4312D17E">
        <w:rPr>
          <w:rFonts w:eastAsia="Arial"/>
        </w:rPr>
        <w:t>take ef</w:t>
      </w:r>
      <w:r w:rsidR="13C40A94" w:rsidRPr="4312D17E">
        <w:rPr>
          <w:rFonts w:eastAsia="Arial"/>
        </w:rPr>
        <w:t xml:space="preserve">fect from when the </w:t>
      </w:r>
      <w:r w:rsidR="1F6E4AFE" w:rsidRPr="4312D17E">
        <w:rPr>
          <w:rFonts w:eastAsia="Arial"/>
        </w:rPr>
        <w:t xml:space="preserve">Digital Platform </w:t>
      </w:r>
      <w:r w:rsidR="13C40A94" w:rsidRPr="4312D17E">
        <w:rPr>
          <w:rFonts w:eastAsia="Arial"/>
        </w:rPr>
        <w:t>is updated either by the Supplier or by CCS (as applicable).</w:t>
      </w:r>
    </w:p>
    <w:p w14:paraId="0F146DA5" w14:textId="084EC728" w:rsidR="00C95898" w:rsidRPr="00AC3FD1" w:rsidRDefault="0CBFB9A2" w:rsidP="50E39D49">
      <w:pPr>
        <w:numPr>
          <w:ilvl w:val="1"/>
          <w:numId w:val="6"/>
        </w:numPr>
        <w:pBdr>
          <w:top w:val="nil"/>
          <w:left w:val="nil"/>
          <w:bottom w:val="nil"/>
          <w:right w:val="nil"/>
          <w:between w:val="nil"/>
        </w:pBdr>
        <w:tabs>
          <w:tab w:val="left" w:pos="1134"/>
        </w:tabs>
        <w:spacing w:before="120" w:after="120" w:line="240" w:lineRule="auto"/>
        <w:ind w:left="1134" w:hanging="708"/>
        <w:rPr>
          <w:rFonts w:eastAsia="Arial"/>
        </w:rPr>
      </w:pPr>
      <w:r w:rsidRPr="50E39D49">
        <w:rPr>
          <w:rFonts w:eastAsia="Arial"/>
        </w:rPr>
        <w:t xml:space="preserve">Please note for the avoidance of </w:t>
      </w:r>
      <w:r w:rsidR="75CB1D86" w:rsidRPr="50E39D49">
        <w:rPr>
          <w:rFonts w:eastAsia="Arial"/>
        </w:rPr>
        <w:t>d</w:t>
      </w:r>
      <w:r w:rsidRPr="50E39D49">
        <w:rPr>
          <w:rFonts w:eastAsia="Arial"/>
        </w:rPr>
        <w:t xml:space="preserve">oubt that </w:t>
      </w:r>
      <w:r w:rsidR="29F9A839" w:rsidRPr="50E39D49">
        <w:rPr>
          <w:rFonts w:eastAsia="Arial"/>
        </w:rPr>
        <w:t>Framework</w:t>
      </w:r>
      <w:r w:rsidRPr="50E39D49">
        <w:rPr>
          <w:rFonts w:eastAsia="Arial"/>
        </w:rPr>
        <w:t xml:space="preserve"> Suppliers will have the opportunity to update their p</w:t>
      </w:r>
      <w:r w:rsidR="512DF8A9" w:rsidRPr="50E39D49">
        <w:rPr>
          <w:rFonts w:eastAsia="Arial"/>
        </w:rPr>
        <w:t xml:space="preserve">ricing for the next framework within the scheme of this </w:t>
      </w:r>
      <w:r w:rsidR="00015F7B" w:rsidRPr="50E39D49">
        <w:rPr>
          <w:rFonts w:eastAsia="Arial"/>
        </w:rPr>
        <w:t>"</w:t>
      </w:r>
      <w:r w:rsidR="512DF8A9" w:rsidRPr="50E39D49">
        <w:rPr>
          <w:rFonts w:eastAsia="Arial"/>
        </w:rPr>
        <w:t>Open Framework</w:t>
      </w:r>
      <w:r w:rsidR="00015F7B" w:rsidRPr="50E39D49">
        <w:rPr>
          <w:rFonts w:eastAsia="Arial"/>
        </w:rPr>
        <w:t>" (as that term is defined in the Procurement Act 2023)</w:t>
      </w:r>
      <w:r w:rsidR="512DF8A9" w:rsidRPr="50E39D49">
        <w:rPr>
          <w:rFonts w:eastAsia="Arial"/>
        </w:rPr>
        <w:t xml:space="preserve">, </w:t>
      </w:r>
      <w:r w:rsidR="1F74E7A0" w:rsidRPr="50E39D49">
        <w:rPr>
          <w:rFonts w:eastAsia="Arial"/>
        </w:rPr>
        <w:t xml:space="preserve">when the </w:t>
      </w:r>
      <w:r w:rsidR="00015F7B" w:rsidRPr="50E39D49">
        <w:rPr>
          <w:rFonts w:eastAsia="Arial"/>
        </w:rPr>
        <w:t xml:space="preserve">Open </w:t>
      </w:r>
      <w:r w:rsidR="1F74E7A0" w:rsidRPr="50E39D49">
        <w:rPr>
          <w:rFonts w:eastAsia="Arial"/>
        </w:rPr>
        <w:t>Framework is re-opened</w:t>
      </w:r>
      <w:r w:rsidR="00015F7B" w:rsidRPr="50E39D49">
        <w:rPr>
          <w:rFonts w:eastAsia="Arial"/>
        </w:rPr>
        <w:t xml:space="preserve"> for competition</w:t>
      </w:r>
      <w:r w:rsidR="585A8D2F" w:rsidRPr="50E39D49">
        <w:rPr>
          <w:rFonts w:eastAsia="Arial"/>
        </w:rPr>
        <w:t>.</w:t>
      </w:r>
      <w:r w:rsidR="1F74E7A0" w:rsidRPr="50E39D49">
        <w:rPr>
          <w:rFonts w:eastAsia="Arial"/>
        </w:rPr>
        <w:t xml:space="preserve"> </w:t>
      </w:r>
      <w:r w:rsidRPr="50E39D49">
        <w:rPr>
          <w:rFonts w:eastAsia="Arial"/>
        </w:rPr>
        <w:t xml:space="preserve"> </w:t>
      </w:r>
      <w:r w:rsidR="3585D2E8" w:rsidRPr="50E39D49">
        <w:rPr>
          <w:rFonts w:eastAsia="Arial"/>
        </w:rPr>
        <w:t xml:space="preserve"> </w:t>
      </w:r>
    </w:p>
    <w:p w14:paraId="62A64E02" w14:textId="77777777" w:rsidR="00C95898" w:rsidRPr="00F35D0D" w:rsidRDefault="00DD6329" w:rsidP="001A718C">
      <w:pPr>
        <w:numPr>
          <w:ilvl w:val="0"/>
          <w:numId w:val="6"/>
        </w:numPr>
        <w:pBdr>
          <w:top w:val="nil"/>
          <w:left w:val="nil"/>
          <w:bottom w:val="nil"/>
          <w:right w:val="nil"/>
          <w:between w:val="nil"/>
        </w:pBdr>
        <w:tabs>
          <w:tab w:val="left" w:pos="142"/>
        </w:tabs>
        <w:spacing w:before="120" w:after="120" w:line="240" w:lineRule="auto"/>
        <w:ind w:left="426" w:hanging="426"/>
        <w:jc w:val="both"/>
      </w:pPr>
      <w:r w:rsidRPr="00F35D0D">
        <w:rPr>
          <w:rFonts w:eastAsia="Arial"/>
          <w:b/>
        </w:rPr>
        <w:t>Other events that allow the Supplier to change the Framework Prices</w:t>
      </w:r>
    </w:p>
    <w:p w14:paraId="210B97C4" w14:textId="77777777" w:rsidR="00C95898" w:rsidRPr="00F35D0D" w:rsidRDefault="00DD6329" w:rsidP="001A718C">
      <w:pPr>
        <w:numPr>
          <w:ilvl w:val="1"/>
          <w:numId w:val="6"/>
        </w:numPr>
        <w:pBdr>
          <w:top w:val="nil"/>
          <w:left w:val="nil"/>
          <w:bottom w:val="nil"/>
          <w:right w:val="nil"/>
          <w:between w:val="nil"/>
        </w:pBdr>
        <w:tabs>
          <w:tab w:val="left" w:pos="1134"/>
        </w:tabs>
        <w:spacing w:before="120" w:after="120" w:line="240" w:lineRule="auto"/>
        <w:ind w:left="1134" w:hanging="708"/>
        <w:rPr>
          <w:rFonts w:eastAsia="Arial"/>
        </w:rPr>
      </w:pPr>
      <w:r w:rsidRPr="00F35D0D">
        <w:rPr>
          <w:rFonts w:eastAsia="Arial"/>
        </w:rPr>
        <w:t>The Framework Prices can also be varied (and Annex 1 will be updated accordingly) due to:</w:t>
      </w:r>
    </w:p>
    <w:p w14:paraId="54CA0967" w14:textId="4CEFC641" w:rsidR="00C95898" w:rsidRPr="00F35D0D" w:rsidRDefault="00DD6329" w:rsidP="421ACF47">
      <w:pPr>
        <w:numPr>
          <w:ilvl w:val="2"/>
          <w:numId w:val="6"/>
        </w:numPr>
        <w:pBdr>
          <w:top w:val="nil"/>
          <w:left w:val="nil"/>
          <w:bottom w:val="nil"/>
          <w:right w:val="nil"/>
          <w:between w:val="nil"/>
        </w:pBdr>
        <w:tabs>
          <w:tab w:val="left" w:pos="1985"/>
          <w:tab w:val="left" w:pos="2127"/>
        </w:tabs>
        <w:spacing w:before="120" w:after="120" w:line="240" w:lineRule="auto"/>
        <w:ind w:left="1980" w:hanging="846"/>
        <w:rPr>
          <w:rFonts w:eastAsia="Arial"/>
        </w:rPr>
      </w:pPr>
      <w:r w:rsidRPr="421ACF47">
        <w:rPr>
          <w:rFonts w:eastAsia="Arial"/>
        </w:rPr>
        <w:t xml:space="preserve">a Specific Change in Law in accordance with Clause </w:t>
      </w:r>
      <w:r w:rsidR="00995C9E" w:rsidRPr="421ACF47">
        <w:rPr>
          <w:rFonts w:eastAsia="Arial"/>
        </w:rPr>
        <w:t>27</w:t>
      </w:r>
      <w:r w:rsidR="00730A44" w:rsidRPr="421ACF47">
        <w:rPr>
          <w:rFonts w:eastAsia="Arial"/>
        </w:rPr>
        <w:t xml:space="preserve"> </w:t>
      </w:r>
      <w:r w:rsidR="00730A44" w:rsidRPr="421ACF47">
        <w:rPr>
          <w:rFonts w:eastAsia="Arial"/>
          <w:i/>
          <w:iCs/>
        </w:rPr>
        <w:t>(Changing the Contract)</w:t>
      </w:r>
      <w:r w:rsidR="00730A44" w:rsidRPr="421ACF47">
        <w:rPr>
          <w:rFonts w:eastAsia="Arial"/>
        </w:rPr>
        <w:t xml:space="preserve"> of the General Terms</w:t>
      </w:r>
      <w:r w:rsidRPr="421ACF47">
        <w:rPr>
          <w:rFonts w:eastAsia="Arial"/>
        </w:rPr>
        <w:t>;</w:t>
      </w:r>
    </w:p>
    <w:p w14:paraId="65D78E08" w14:textId="4DC89EA9" w:rsidR="00C95898" w:rsidRPr="00F35D0D" w:rsidRDefault="00DD6329" w:rsidP="421ACF47">
      <w:pPr>
        <w:numPr>
          <w:ilvl w:val="2"/>
          <w:numId w:val="6"/>
        </w:numPr>
        <w:pBdr>
          <w:top w:val="nil"/>
          <w:left w:val="nil"/>
          <w:bottom w:val="nil"/>
          <w:right w:val="nil"/>
          <w:between w:val="nil"/>
        </w:pBdr>
        <w:tabs>
          <w:tab w:val="left" w:pos="1985"/>
          <w:tab w:val="left" w:pos="2127"/>
        </w:tabs>
        <w:spacing w:before="120" w:after="120" w:line="240" w:lineRule="auto"/>
        <w:ind w:left="1980" w:hanging="846"/>
        <w:rPr>
          <w:rFonts w:eastAsia="Arial"/>
        </w:rPr>
      </w:pPr>
      <w:r w:rsidRPr="421ACF47">
        <w:rPr>
          <w:rFonts w:eastAsia="Arial"/>
        </w:rPr>
        <w:t xml:space="preserve">a review in accordance with insurance requirements in Clause </w:t>
      </w:r>
      <w:r w:rsidR="00995C9E" w:rsidRPr="421ACF47">
        <w:rPr>
          <w:rFonts w:eastAsia="Arial"/>
        </w:rPr>
        <w:t>16</w:t>
      </w:r>
      <w:r w:rsidR="00730A44" w:rsidRPr="421ACF47">
        <w:rPr>
          <w:rFonts w:eastAsia="Arial"/>
        </w:rPr>
        <w:t xml:space="preserve"> </w:t>
      </w:r>
      <w:r w:rsidR="00730A44" w:rsidRPr="421ACF47">
        <w:rPr>
          <w:rFonts w:eastAsia="Arial"/>
          <w:i/>
          <w:iCs/>
        </w:rPr>
        <w:t>(Insurance)</w:t>
      </w:r>
      <w:r w:rsidR="00730A44" w:rsidRPr="421ACF47">
        <w:rPr>
          <w:rFonts w:eastAsia="Arial"/>
        </w:rPr>
        <w:t xml:space="preserve"> of the General Terms</w:t>
      </w:r>
      <w:r w:rsidR="00995C9E" w:rsidRPr="421ACF47">
        <w:rPr>
          <w:rFonts w:eastAsia="Arial"/>
        </w:rPr>
        <w:t>;</w:t>
      </w:r>
      <w:r w:rsidR="0090315E">
        <w:rPr>
          <w:rFonts w:eastAsia="Arial"/>
        </w:rPr>
        <w:t xml:space="preserve"> and</w:t>
      </w:r>
    </w:p>
    <w:p w14:paraId="1284BB06" w14:textId="5844B83C" w:rsidR="00C95898" w:rsidRPr="00010BBA" w:rsidRDefault="00DD6329" w:rsidP="00010BBA">
      <w:pPr>
        <w:numPr>
          <w:ilvl w:val="2"/>
          <w:numId w:val="6"/>
        </w:numPr>
        <w:pBdr>
          <w:top w:val="nil"/>
          <w:left w:val="nil"/>
          <w:bottom w:val="nil"/>
          <w:right w:val="nil"/>
          <w:between w:val="nil"/>
        </w:pBdr>
        <w:tabs>
          <w:tab w:val="left" w:pos="1985"/>
          <w:tab w:val="left" w:pos="2127"/>
        </w:tabs>
        <w:spacing w:before="120" w:after="120" w:line="240" w:lineRule="auto"/>
        <w:ind w:left="1980" w:hanging="846"/>
        <w:rPr>
          <w:rFonts w:eastAsia="Arial"/>
        </w:rPr>
      </w:pPr>
      <w:r w:rsidRPr="421ACF47">
        <w:rPr>
          <w:rFonts w:eastAsia="Arial"/>
        </w:rPr>
        <w:t xml:space="preserve"> a benchmarking</w:t>
      </w:r>
      <w:r w:rsidR="00995C9E" w:rsidRPr="421ACF47">
        <w:rPr>
          <w:rFonts w:eastAsia="Arial"/>
        </w:rPr>
        <w:t xml:space="preserve"> review in accordance with Call-</w:t>
      </w:r>
      <w:r w:rsidRPr="421ACF47">
        <w:rPr>
          <w:rFonts w:eastAsia="Arial"/>
        </w:rPr>
        <w:t xml:space="preserve">Off Schedule 16 </w:t>
      </w:r>
      <w:r w:rsidRPr="421ACF47">
        <w:rPr>
          <w:rFonts w:eastAsia="Arial"/>
          <w:i/>
          <w:iCs/>
        </w:rPr>
        <w:t>(Benchmarking)</w:t>
      </w:r>
      <w:r w:rsidR="008421E2" w:rsidRPr="421ACF47">
        <w:rPr>
          <w:rFonts w:eastAsia="Arial"/>
          <w:i/>
          <w:iCs/>
        </w:rPr>
        <w:t xml:space="preserve"> </w:t>
      </w:r>
      <w:r w:rsidR="008421E2" w:rsidRPr="421ACF47">
        <w:rPr>
          <w:rFonts w:eastAsia="Arial"/>
        </w:rPr>
        <w:t>(if such Call-Off Schedule is used)</w:t>
      </w:r>
      <w:r w:rsidR="002E0769">
        <w:rPr>
          <w:rFonts w:eastAsia="Arial"/>
        </w:rPr>
        <w:t>.</w:t>
      </w:r>
    </w:p>
    <w:p w14:paraId="2D7004BE" w14:textId="7EE273E6" w:rsidR="00C61AF8" w:rsidRPr="003B2909" w:rsidRDefault="00C61AF8" w:rsidP="646DDA04">
      <w:pPr>
        <w:numPr>
          <w:ilvl w:val="0"/>
          <w:numId w:val="6"/>
        </w:numPr>
        <w:pBdr>
          <w:top w:val="nil"/>
          <w:left w:val="nil"/>
          <w:bottom w:val="nil"/>
          <w:right w:val="nil"/>
          <w:between w:val="nil"/>
        </w:pBdr>
        <w:tabs>
          <w:tab w:val="left" w:pos="142"/>
        </w:tabs>
        <w:spacing w:before="120" w:after="120" w:line="240" w:lineRule="auto"/>
        <w:ind w:left="426" w:hanging="426"/>
        <w:jc w:val="both"/>
        <w:rPr>
          <w:rFonts w:eastAsia="Arial"/>
          <w:b/>
          <w:bCs/>
        </w:rPr>
      </w:pPr>
      <w:bookmarkStart w:id="3" w:name="_Ref179380491"/>
      <w:r w:rsidRPr="646DDA04">
        <w:rPr>
          <w:rFonts w:eastAsia="Times New Roman"/>
          <w:b/>
          <w:bCs/>
          <w:color w:val="000000" w:themeColor="text1"/>
          <w:lang w:eastAsia="zh-CN"/>
        </w:rPr>
        <w:t>When applicable Call-Off Charges are linked to inflation</w:t>
      </w:r>
      <w:bookmarkEnd w:id="3"/>
      <w:r w:rsidRPr="646DDA04">
        <w:rPr>
          <w:rFonts w:eastAsia="Times New Roman"/>
          <w:b/>
          <w:bCs/>
          <w:color w:val="000000" w:themeColor="text1"/>
          <w:lang w:eastAsia="zh-CN"/>
        </w:rPr>
        <w:t xml:space="preserve"> </w:t>
      </w:r>
    </w:p>
    <w:p w14:paraId="3D72AC7D" w14:textId="30BF68FF" w:rsidR="00C61AF8" w:rsidRPr="003B2909" w:rsidRDefault="00C61AF8" w:rsidP="3CB5ABB6">
      <w:pPr>
        <w:numPr>
          <w:ilvl w:val="1"/>
          <w:numId w:val="6"/>
        </w:numPr>
        <w:pBdr>
          <w:top w:val="nil"/>
          <w:left w:val="nil"/>
          <w:bottom w:val="nil"/>
          <w:right w:val="nil"/>
          <w:between w:val="nil"/>
        </w:pBdr>
        <w:tabs>
          <w:tab w:val="left" w:pos="1134"/>
        </w:tabs>
        <w:spacing w:before="120" w:after="120" w:line="240" w:lineRule="auto"/>
        <w:ind w:left="1134" w:hanging="708"/>
        <w:rPr>
          <w:rFonts w:eastAsia="Times New Roman"/>
          <w:color w:val="000000" w:themeColor="text1"/>
          <w:lang w:eastAsia="zh-CN"/>
        </w:rPr>
      </w:pPr>
      <w:bookmarkStart w:id="4" w:name="_Ref179380205"/>
      <w:r w:rsidRPr="3CB5ABB6">
        <w:rPr>
          <w:rFonts w:eastAsia="Times New Roman"/>
          <w:color w:val="000000" w:themeColor="text1"/>
          <w:lang w:eastAsia="zh-CN"/>
        </w:rPr>
        <w:t>Where a particular Charge is stated to be subject to Indexation it shall be adjusted to reflect the effects of inflation:</w:t>
      </w:r>
      <w:bookmarkEnd w:id="4"/>
    </w:p>
    <w:p w14:paraId="73500B7A" w14:textId="77777777" w:rsidR="00C61AF8" w:rsidRPr="003B2909" w:rsidRDefault="00C61AF8" w:rsidP="421ACF47">
      <w:pPr>
        <w:numPr>
          <w:ilvl w:val="2"/>
          <w:numId w:val="6"/>
        </w:numPr>
        <w:pBdr>
          <w:top w:val="nil"/>
          <w:left w:val="nil"/>
          <w:bottom w:val="nil"/>
          <w:right w:val="nil"/>
          <w:between w:val="nil"/>
        </w:pBdr>
        <w:tabs>
          <w:tab w:val="left" w:pos="1985"/>
          <w:tab w:val="left" w:pos="2127"/>
        </w:tabs>
        <w:spacing w:before="120" w:after="120" w:line="240" w:lineRule="auto"/>
        <w:ind w:left="1980" w:hanging="846"/>
        <w:rPr>
          <w:rFonts w:eastAsia="Arial"/>
        </w:rPr>
      </w:pPr>
      <w:r w:rsidRPr="421ACF47">
        <w:rPr>
          <w:rFonts w:eastAsia="Arial"/>
        </w:rPr>
        <w:t>in accordance with</w:t>
      </w:r>
      <w:r w:rsidRPr="003B2909">
        <w:rPr>
          <w:rFonts w:eastAsia="Arial"/>
        </w:rPr>
        <w:t xml:space="preserve"> the provisions set out in this Paragraph </w:t>
      </w:r>
      <w:r w:rsidRPr="421ACF47">
        <w:rPr>
          <w:rFonts w:eastAsia="Arial"/>
        </w:rPr>
        <w:fldChar w:fldCharType="begin"/>
      </w:r>
      <w:r w:rsidRPr="421ACF47">
        <w:rPr>
          <w:rFonts w:eastAsia="Arial"/>
        </w:rPr>
        <w:instrText xml:space="preserve"> REF _Ref179380491 \r \h  \* MERGEFORMAT </w:instrText>
      </w:r>
      <w:r w:rsidRPr="421ACF47">
        <w:rPr>
          <w:rFonts w:eastAsia="Arial"/>
        </w:rPr>
      </w:r>
      <w:r w:rsidRPr="421ACF47">
        <w:rPr>
          <w:rFonts w:eastAsia="Arial"/>
        </w:rPr>
        <w:fldChar w:fldCharType="separate"/>
      </w:r>
      <w:r w:rsidRPr="003B2909">
        <w:rPr>
          <w:rFonts w:eastAsia="Arial"/>
        </w:rPr>
        <w:t>6</w:t>
      </w:r>
      <w:r w:rsidRPr="421ACF47">
        <w:rPr>
          <w:rFonts w:eastAsia="Arial"/>
        </w:rPr>
        <w:fldChar w:fldCharType="end"/>
      </w:r>
      <w:r w:rsidRPr="003B2909">
        <w:rPr>
          <w:rFonts w:eastAsia="Arial"/>
        </w:rPr>
        <w:t>; and</w:t>
      </w:r>
    </w:p>
    <w:p w14:paraId="60D53FE1" w14:textId="77777777" w:rsidR="00C61AF8" w:rsidRPr="003B2909" w:rsidRDefault="00C61AF8" w:rsidP="421ACF47">
      <w:pPr>
        <w:numPr>
          <w:ilvl w:val="2"/>
          <w:numId w:val="6"/>
        </w:numPr>
        <w:pBdr>
          <w:top w:val="nil"/>
          <w:left w:val="nil"/>
          <w:bottom w:val="nil"/>
          <w:right w:val="nil"/>
          <w:between w:val="nil"/>
        </w:pBdr>
        <w:tabs>
          <w:tab w:val="left" w:pos="1985"/>
          <w:tab w:val="left" w:pos="2127"/>
        </w:tabs>
        <w:spacing w:before="120" w:after="120" w:line="240" w:lineRule="auto"/>
        <w:ind w:left="1980" w:hanging="846"/>
        <w:rPr>
          <w:rFonts w:eastAsia="Times New Roman"/>
          <w:color w:val="000000" w:themeColor="text1"/>
          <w:lang w:eastAsia="zh-CN"/>
        </w:rPr>
      </w:pPr>
      <w:r w:rsidRPr="421ACF47">
        <w:rPr>
          <w:rFonts w:eastAsia="Arial"/>
        </w:rPr>
        <w:t>in line with changes in the relevant price index or other agreed increase as set out in the Order Form.</w:t>
      </w:r>
    </w:p>
    <w:p w14:paraId="70007E9D" w14:textId="68209844" w:rsidR="00C61AF8" w:rsidRPr="003B2909" w:rsidRDefault="00C61AF8" w:rsidP="50E39D49">
      <w:pPr>
        <w:numPr>
          <w:ilvl w:val="1"/>
          <w:numId w:val="6"/>
        </w:numPr>
        <w:pBdr>
          <w:top w:val="nil"/>
          <w:left w:val="nil"/>
          <w:bottom w:val="nil"/>
          <w:right w:val="nil"/>
          <w:between w:val="nil"/>
        </w:pBdr>
        <w:tabs>
          <w:tab w:val="left" w:pos="1134"/>
        </w:tabs>
        <w:spacing w:before="120" w:after="120" w:line="240" w:lineRule="auto"/>
        <w:ind w:left="1134" w:hanging="708"/>
        <w:rPr>
          <w:rFonts w:eastAsia="Times New Roman"/>
          <w:color w:val="000000" w:themeColor="text1"/>
          <w:lang w:eastAsia="zh-CN"/>
        </w:rPr>
      </w:pPr>
      <w:r w:rsidRPr="003B2909">
        <w:rPr>
          <w:rFonts w:eastAsia="Times New Roman"/>
          <w:color w:val="000000" w:themeColor="text1"/>
          <w:lang w:eastAsia="zh-CN"/>
        </w:rPr>
        <w:t xml:space="preserve">Except as set out in Paragraph </w:t>
      </w:r>
      <w:r w:rsidRPr="40343283">
        <w:rPr>
          <w:rFonts w:eastAsia="Times New Roman"/>
          <w:color w:val="000000" w:themeColor="text1"/>
          <w:lang w:eastAsia="zh-CN"/>
        </w:rPr>
        <w:fldChar w:fldCharType="begin"/>
      </w:r>
      <w:r w:rsidRPr="40343283">
        <w:rPr>
          <w:rFonts w:eastAsia="Times New Roman"/>
          <w:color w:val="000000" w:themeColor="text1"/>
          <w:lang w:eastAsia="zh-CN"/>
        </w:rPr>
        <w:instrText xml:space="preserve"> REF _Ref179380205 \r \h  \* MERGEFORMAT </w:instrText>
      </w:r>
      <w:r w:rsidRPr="40343283">
        <w:rPr>
          <w:rFonts w:eastAsia="Times New Roman"/>
          <w:color w:val="000000" w:themeColor="text1"/>
          <w:lang w:eastAsia="zh-CN"/>
        </w:rPr>
      </w:r>
      <w:r w:rsidRPr="40343283">
        <w:rPr>
          <w:rFonts w:eastAsia="Times New Roman"/>
          <w:color w:val="000000" w:themeColor="text1"/>
          <w:lang w:eastAsia="zh-CN"/>
        </w:rPr>
        <w:fldChar w:fldCharType="separate"/>
      </w:r>
      <w:r w:rsidRPr="003B2909">
        <w:rPr>
          <w:rFonts w:eastAsia="Times New Roman"/>
          <w:color w:val="000000" w:themeColor="text1"/>
          <w:lang w:eastAsia="zh-CN"/>
        </w:rPr>
        <w:t>6.1</w:t>
      </w:r>
      <w:r w:rsidRPr="40343283">
        <w:rPr>
          <w:rFonts w:eastAsia="Times New Roman"/>
          <w:color w:val="000000" w:themeColor="text1"/>
          <w:lang w:eastAsia="zh-CN"/>
        </w:rPr>
        <w:fldChar w:fldCharType="end"/>
      </w:r>
      <w:r w:rsidRPr="003B2909">
        <w:rPr>
          <w:rFonts w:eastAsia="Times New Roman"/>
          <w:color w:val="000000" w:themeColor="text1"/>
          <w:lang w:eastAsia="zh-CN"/>
        </w:rPr>
        <w:t>, neither the Charges nor any other costs, expenses, fees or charges shall be adjusted to take account of any inflation, change to exchange rate, change to interest rate or any other factor or element which might otherwise increase the cost to the Supplier or Subcontractors of the performance of their obligations.</w:t>
      </w:r>
    </w:p>
    <w:p w14:paraId="5E06521B" w14:textId="77777777" w:rsidR="00C61AF8" w:rsidRPr="003B2909" w:rsidRDefault="00C61AF8" w:rsidP="421ACF47">
      <w:pPr>
        <w:numPr>
          <w:ilvl w:val="1"/>
          <w:numId w:val="6"/>
        </w:numPr>
        <w:pBdr>
          <w:top w:val="nil"/>
          <w:left w:val="nil"/>
          <w:bottom w:val="nil"/>
          <w:right w:val="nil"/>
          <w:between w:val="nil"/>
        </w:pBdr>
        <w:tabs>
          <w:tab w:val="left" w:pos="1134"/>
        </w:tabs>
        <w:spacing w:before="120" w:after="120" w:line="240" w:lineRule="auto"/>
        <w:ind w:left="1134" w:hanging="708"/>
        <w:rPr>
          <w:rFonts w:eastAsia="Times New Roman"/>
          <w:color w:val="000000" w:themeColor="text1"/>
          <w:lang w:eastAsia="zh-CN"/>
        </w:rPr>
      </w:pPr>
      <w:r w:rsidRPr="003B2909">
        <w:rPr>
          <w:rFonts w:eastAsia="Times New Roman"/>
          <w:color w:val="000000" w:themeColor="text1"/>
          <w:lang w:eastAsia="zh-CN"/>
        </w:rPr>
        <w:lastRenderedPageBreak/>
        <w:t>Where a particular Charge</w:t>
      </w:r>
      <w:r>
        <w:rPr>
          <w:color w:val="000000" w:themeColor="text1"/>
        </w:rPr>
        <w:t xml:space="preserve"> </w:t>
      </w:r>
      <w:r w:rsidRPr="003B2909">
        <w:rPr>
          <w:rFonts w:eastAsia="Times New Roman"/>
          <w:color w:val="000000" w:themeColor="text1"/>
          <w:lang w:eastAsia="zh-CN"/>
        </w:rPr>
        <w:t xml:space="preserve">is subject to Indexation as referenced in Paragraph </w:t>
      </w:r>
      <w:r w:rsidRPr="421ACF47">
        <w:rPr>
          <w:rFonts w:eastAsia="Times New Roman"/>
          <w:color w:val="000000" w:themeColor="text1"/>
          <w:lang w:eastAsia="zh-CN"/>
        </w:rPr>
        <w:fldChar w:fldCharType="begin"/>
      </w:r>
      <w:r w:rsidRPr="421ACF47">
        <w:rPr>
          <w:rFonts w:eastAsia="Times New Roman"/>
          <w:color w:val="000000" w:themeColor="text1"/>
          <w:lang w:eastAsia="zh-CN"/>
        </w:rPr>
        <w:instrText xml:space="preserve"> REF _Ref179380205 \r \h  \* MERGEFORMAT </w:instrText>
      </w:r>
      <w:r w:rsidRPr="421ACF47">
        <w:rPr>
          <w:rFonts w:eastAsia="Times New Roman"/>
          <w:color w:val="000000" w:themeColor="text1"/>
          <w:lang w:eastAsia="zh-CN"/>
        </w:rPr>
      </w:r>
      <w:r w:rsidRPr="421ACF47">
        <w:rPr>
          <w:rFonts w:eastAsia="Times New Roman"/>
          <w:color w:val="000000" w:themeColor="text1"/>
          <w:lang w:eastAsia="zh-CN"/>
        </w:rPr>
        <w:fldChar w:fldCharType="separate"/>
      </w:r>
      <w:r w:rsidRPr="003B2909">
        <w:rPr>
          <w:rFonts w:eastAsia="Times New Roman"/>
          <w:color w:val="000000" w:themeColor="text1"/>
          <w:lang w:eastAsia="zh-CN"/>
        </w:rPr>
        <w:t>6.1</w:t>
      </w:r>
      <w:r w:rsidRPr="421ACF47">
        <w:rPr>
          <w:rFonts w:eastAsia="Times New Roman"/>
          <w:color w:val="000000" w:themeColor="text1"/>
          <w:lang w:eastAsia="zh-CN"/>
        </w:rPr>
        <w:fldChar w:fldCharType="end"/>
      </w:r>
      <w:r w:rsidRPr="003B2909">
        <w:rPr>
          <w:rFonts w:eastAsia="Times New Roman"/>
          <w:color w:val="000000" w:themeColor="text1"/>
          <w:lang w:eastAsia="zh-CN"/>
        </w:rPr>
        <w:t>:</w:t>
      </w:r>
    </w:p>
    <w:p w14:paraId="3388C66D" w14:textId="77777777" w:rsidR="00C61AF8" w:rsidRPr="003B2909" w:rsidRDefault="00C61AF8" w:rsidP="421ACF47">
      <w:pPr>
        <w:numPr>
          <w:ilvl w:val="2"/>
          <w:numId w:val="6"/>
        </w:numPr>
        <w:pBdr>
          <w:top w:val="nil"/>
          <w:left w:val="nil"/>
          <w:bottom w:val="nil"/>
          <w:right w:val="nil"/>
          <w:between w:val="nil"/>
        </w:pBdr>
        <w:tabs>
          <w:tab w:val="left" w:pos="1985"/>
          <w:tab w:val="left" w:pos="2127"/>
        </w:tabs>
        <w:spacing w:before="120" w:after="120" w:line="240" w:lineRule="auto"/>
        <w:ind w:left="1980" w:hanging="846"/>
        <w:rPr>
          <w:rFonts w:eastAsia="Times New Roman"/>
          <w:color w:val="000000" w:themeColor="text1"/>
          <w:lang w:eastAsia="zh-CN"/>
        </w:rPr>
      </w:pPr>
      <w:r w:rsidRPr="421ACF47">
        <w:rPr>
          <w:rFonts w:eastAsia="Times New Roman"/>
          <w:color w:val="000000" w:themeColor="text1"/>
          <w:lang w:eastAsia="zh-CN"/>
        </w:rPr>
        <w:t>it shall not be indexed during the applicable period referenced in the Order Form; and</w:t>
      </w:r>
    </w:p>
    <w:p w14:paraId="21311DAA" w14:textId="77777777" w:rsidR="00C61AF8" w:rsidRPr="003B2909" w:rsidRDefault="00C61AF8" w:rsidP="421ACF47">
      <w:pPr>
        <w:numPr>
          <w:ilvl w:val="2"/>
          <w:numId w:val="6"/>
        </w:numPr>
        <w:pBdr>
          <w:top w:val="nil"/>
          <w:left w:val="nil"/>
          <w:bottom w:val="nil"/>
          <w:right w:val="nil"/>
          <w:between w:val="nil"/>
        </w:pBdr>
        <w:tabs>
          <w:tab w:val="left" w:pos="1985"/>
          <w:tab w:val="left" w:pos="2127"/>
        </w:tabs>
        <w:spacing w:before="120" w:after="120" w:line="240" w:lineRule="auto"/>
        <w:ind w:left="1980" w:hanging="846"/>
        <w:rPr>
          <w:rFonts w:eastAsia="Times New Roman"/>
          <w:color w:val="000000" w:themeColor="text1"/>
          <w:lang w:eastAsia="zh-CN"/>
        </w:rPr>
      </w:pPr>
      <w:r w:rsidRPr="421ACF47">
        <w:rPr>
          <w:rFonts w:eastAsia="Times New Roman"/>
          <w:color w:val="000000" w:themeColor="text1"/>
          <w:lang w:eastAsia="zh-CN"/>
        </w:rPr>
        <w:t>it will be indexed on the date set out in the Order Form to reflect the percentage change in the applicable price index during the one year period immediately prior to that date or (if applicable) to reflect the agreed increase set out in the Order Form. Such Charge shall be indexed on each following yearly anniversary to reflect the percentage change in the applicable price index since the previous change or (if applicable) to reflect the agreed increase set out in the Order Form.</w:t>
      </w:r>
    </w:p>
    <w:p w14:paraId="744BC2F8" w14:textId="77777777" w:rsidR="00C61AF8" w:rsidRPr="003B2909" w:rsidRDefault="00C61AF8" w:rsidP="421ACF47">
      <w:pPr>
        <w:numPr>
          <w:ilvl w:val="1"/>
          <w:numId w:val="6"/>
        </w:numPr>
        <w:pBdr>
          <w:top w:val="nil"/>
          <w:left w:val="nil"/>
          <w:bottom w:val="nil"/>
          <w:right w:val="nil"/>
          <w:between w:val="nil"/>
        </w:pBdr>
        <w:tabs>
          <w:tab w:val="left" w:pos="1134"/>
        </w:tabs>
        <w:spacing w:before="120" w:after="120" w:line="240" w:lineRule="auto"/>
        <w:ind w:left="1134" w:hanging="708"/>
        <w:rPr>
          <w:rFonts w:eastAsia="Times New Roman"/>
          <w:color w:val="000000" w:themeColor="text1"/>
          <w:lang w:eastAsia="zh-CN"/>
        </w:rPr>
      </w:pPr>
      <w:r w:rsidRPr="421ACF47">
        <w:rPr>
          <w:rFonts w:eastAsia="Times New Roman"/>
          <w:color w:val="000000" w:themeColor="text1"/>
          <w:lang w:eastAsia="zh-CN"/>
        </w:rPr>
        <w:t>Where the applicable price index referred to in this Paragraph 6:</w:t>
      </w:r>
    </w:p>
    <w:p w14:paraId="1983977C" w14:textId="77777777" w:rsidR="00C61AF8" w:rsidRPr="003B2909" w:rsidRDefault="00C61AF8" w:rsidP="421ACF47">
      <w:pPr>
        <w:numPr>
          <w:ilvl w:val="2"/>
          <w:numId w:val="6"/>
        </w:numPr>
        <w:pBdr>
          <w:top w:val="nil"/>
          <w:left w:val="nil"/>
          <w:bottom w:val="nil"/>
          <w:right w:val="nil"/>
          <w:between w:val="nil"/>
        </w:pBdr>
        <w:tabs>
          <w:tab w:val="left" w:pos="1985"/>
          <w:tab w:val="left" w:pos="2127"/>
        </w:tabs>
        <w:spacing w:before="120" w:after="120" w:line="240" w:lineRule="auto"/>
        <w:ind w:left="1980" w:hanging="846"/>
        <w:rPr>
          <w:rFonts w:eastAsia="Times New Roman"/>
          <w:color w:val="000000" w:themeColor="text1"/>
          <w:lang w:eastAsia="zh-CN"/>
        </w:rPr>
      </w:pPr>
      <w:r w:rsidRPr="421ACF47">
        <w:rPr>
          <w:rFonts w:eastAsia="Times New Roman"/>
          <w:color w:val="000000" w:themeColor="text1"/>
          <w:lang w:eastAsia="zh-CN"/>
        </w:rPr>
        <w:t>used to carry out an indexation calculation is updated (for example due to it being provisional) then the indexation calculation shall also be updated unless the Buyer and the Supplier agree otherwise; or</w:t>
      </w:r>
    </w:p>
    <w:p w14:paraId="68573F65" w14:textId="77777777" w:rsidR="00C61AF8" w:rsidRPr="003B2909" w:rsidRDefault="00C61AF8" w:rsidP="421ACF47">
      <w:pPr>
        <w:numPr>
          <w:ilvl w:val="2"/>
          <w:numId w:val="6"/>
        </w:numPr>
        <w:pBdr>
          <w:top w:val="nil"/>
          <w:left w:val="nil"/>
          <w:bottom w:val="nil"/>
          <w:right w:val="nil"/>
          <w:between w:val="nil"/>
        </w:pBdr>
        <w:tabs>
          <w:tab w:val="left" w:pos="1985"/>
          <w:tab w:val="left" w:pos="2127"/>
        </w:tabs>
        <w:spacing w:before="120" w:after="120" w:line="240" w:lineRule="auto"/>
        <w:ind w:left="1980" w:hanging="846"/>
        <w:rPr>
          <w:rFonts w:eastAsia="Times New Roman"/>
          <w:color w:val="000000" w:themeColor="text1"/>
          <w:lang w:eastAsia="zh-CN"/>
        </w:rPr>
      </w:pPr>
      <w:r w:rsidRPr="421ACF47">
        <w:rPr>
          <w:rFonts w:eastAsia="Times New Roman"/>
          <w:color w:val="000000" w:themeColor="text1"/>
          <w:lang w:eastAsia="zh-CN"/>
        </w:rPr>
        <w:t>is no longer published, the Buyer and the Supplier shall agree an appropriate replacement index which shall cover to the maximum extent possible the same economic activities as the original index.</w:t>
      </w:r>
    </w:p>
    <w:p w14:paraId="7627ED3D" w14:textId="77777777" w:rsidR="00C61AF8" w:rsidRPr="003B2909" w:rsidRDefault="00C61AF8" w:rsidP="421ACF47">
      <w:pPr>
        <w:numPr>
          <w:ilvl w:val="1"/>
          <w:numId w:val="6"/>
        </w:numPr>
        <w:pBdr>
          <w:top w:val="nil"/>
          <w:left w:val="nil"/>
          <w:bottom w:val="nil"/>
          <w:right w:val="nil"/>
          <w:between w:val="nil"/>
        </w:pBdr>
        <w:tabs>
          <w:tab w:val="left" w:pos="1134"/>
        </w:tabs>
        <w:spacing w:before="120" w:after="120" w:line="240" w:lineRule="auto"/>
        <w:ind w:left="1134" w:hanging="708"/>
        <w:rPr>
          <w:rFonts w:eastAsia="Times New Roman"/>
          <w:color w:val="000000" w:themeColor="text1"/>
          <w:lang w:eastAsia="zh-CN"/>
        </w:rPr>
      </w:pPr>
      <w:r w:rsidRPr="003B2909">
        <w:rPr>
          <w:rFonts w:eastAsia="Times New Roman"/>
          <w:color w:val="000000" w:themeColor="text1"/>
          <w:lang w:eastAsia="zh-CN"/>
        </w:rPr>
        <w:t xml:space="preserve">Notwithstanding Paragraph </w:t>
      </w:r>
      <w:r w:rsidRPr="421ACF47">
        <w:rPr>
          <w:rFonts w:eastAsia="Times New Roman"/>
          <w:color w:val="000000" w:themeColor="text1"/>
          <w:lang w:eastAsia="zh-CN"/>
        </w:rPr>
        <w:fldChar w:fldCharType="begin"/>
      </w:r>
      <w:r w:rsidRPr="421ACF47">
        <w:rPr>
          <w:rFonts w:eastAsia="Times New Roman"/>
          <w:color w:val="000000" w:themeColor="text1"/>
          <w:lang w:eastAsia="zh-CN"/>
        </w:rPr>
        <w:instrText xml:space="preserve"> REF _Ref179380205 \r \h  \* MERGEFORMAT </w:instrText>
      </w:r>
      <w:r w:rsidRPr="421ACF47">
        <w:rPr>
          <w:rFonts w:eastAsia="Times New Roman"/>
          <w:color w:val="000000" w:themeColor="text1"/>
          <w:lang w:eastAsia="zh-CN"/>
        </w:rPr>
      </w:r>
      <w:r w:rsidRPr="421ACF47">
        <w:rPr>
          <w:rFonts w:eastAsia="Times New Roman"/>
          <w:color w:val="000000" w:themeColor="text1"/>
          <w:lang w:eastAsia="zh-CN"/>
        </w:rPr>
        <w:fldChar w:fldCharType="separate"/>
      </w:r>
      <w:r w:rsidRPr="003B2909">
        <w:rPr>
          <w:rFonts w:eastAsia="Times New Roman"/>
          <w:color w:val="000000" w:themeColor="text1"/>
          <w:lang w:eastAsia="zh-CN"/>
        </w:rPr>
        <w:t>6.1</w:t>
      </w:r>
      <w:r w:rsidRPr="421ACF47">
        <w:rPr>
          <w:rFonts w:eastAsia="Times New Roman"/>
          <w:color w:val="000000" w:themeColor="text1"/>
          <w:lang w:eastAsia="zh-CN"/>
        </w:rPr>
        <w:fldChar w:fldCharType="end"/>
      </w:r>
      <w:r w:rsidRPr="003B2909">
        <w:rPr>
          <w:rFonts w:eastAsia="Times New Roman"/>
          <w:color w:val="000000" w:themeColor="text1"/>
          <w:lang w:eastAsia="zh-CN"/>
        </w:rPr>
        <w:t xml:space="preserve">, any costs, expenses, fees or charges charged by the Supplier to the Buyer in respect of Supplier Assets or Buyer Assets (including capital costs and installation, maintenance and support costs) which are incurred by the Supplier prior to the relevant adjustment date but which remain to be recovered through the Charges shall not be subject to adjustment under this Paragraph 6 and shall not be included in the relevant amount, Charge or sum for the purpose of Paragraph </w:t>
      </w:r>
      <w:r w:rsidRPr="421ACF47">
        <w:rPr>
          <w:rFonts w:eastAsia="Times New Roman"/>
          <w:color w:val="000000" w:themeColor="text1"/>
          <w:lang w:eastAsia="zh-CN"/>
        </w:rPr>
        <w:fldChar w:fldCharType="begin"/>
      </w:r>
      <w:r w:rsidRPr="421ACF47">
        <w:rPr>
          <w:rFonts w:eastAsia="Times New Roman"/>
          <w:color w:val="000000" w:themeColor="text1"/>
          <w:lang w:eastAsia="zh-CN"/>
        </w:rPr>
        <w:instrText xml:space="preserve"> REF _Ref179380205 \r \h  \* MERGEFORMAT </w:instrText>
      </w:r>
      <w:r w:rsidRPr="421ACF47">
        <w:rPr>
          <w:rFonts w:eastAsia="Times New Roman"/>
          <w:color w:val="000000" w:themeColor="text1"/>
          <w:lang w:eastAsia="zh-CN"/>
        </w:rPr>
      </w:r>
      <w:r w:rsidRPr="421ACF47">
        <w:rPr>
          <w:rFonts w:eastAsia="Times New Roman"/>
          <w:color w:val="000000" w:themeColor="text1"/>
          <w:lang w:eastAsia="zh-CN"/>
        </w:rPr>
        <w:fldChar w:fldCharType="separate"/>
      </w:r>
      <w:r w:rsidRPr="003B2909">
        <w:rPr>
          <w:rFonts w:eastAsia="Times New Roman"/>
          <w:color w:val="000000" w:themeColor="text1"/>
          <w:lang w:eastAsia="zh-CN"/>
        </w:rPr>
        <w:t>6.1</w:t>
      </w:r>
      <w:r w:rsidRPr="421ACF47">
        <w:rPr>
          <w:rFonts w:eastAsia="Times New Roman"/>
          <w:color w:val="000000" w:themeColor="text1"/>
          <w:lang w:eastAsia="zh-CN"/>
        </w:rPr>
        <w:fldChar w:fldCharType="end"/>
      </w:r>
      <w:r w:rsidRPr="003B2909">
        <w:rPr>
          <w:rFonts w:eastAsia="Times New Roman"/>
          <w:color w:val="000000" w:themeColor="text1"/>
          <w:lang w:eastAsia="zh-CN"/>
        </w:rPr>
        <w:t>.</w:t>
      </w:r>
    </w:p>
    <w:p w14:paraId="3CD0B91D" w14:textId="4A45BF82" w:rsidR="00C95898" w:rsidRPr="00597CA3" w:rsidRDefault="00C61AF8" w:rsidP="50E39D49">
      <w:pPr>
        <w:numPr>
          <w:ilvl w:val="0"/>
          <w:numId w:val="6"/>
        </w:numPr>
        <w:pBdr>
          <w:top w:val="nil"/>
          <w:left w:val="nil"/>
          <w:bottom w:val="nil"/>
          <w:right w:val="nil"/>
          <w:between w:val="nil"/>
        </w:pBdr>
        <w:tabs>
          <w:tab w:val="left" w:pos="142"/>
        </w:tabs>
        <w:spacing w:before="120" w:after="120" w:line="240" w:lineRule="auto"/>
        <w:ind w:left="426" w:hanging="426"/>
        <w:jc w:val="both"/>
        <w:rPr>
          <w:rFonts w:eastAsia="Arial"/>
          <w:b/>
          <w:bCs/>
        </w:rPr>
      </w:pPr>
      <w:r w:rsidRPr="50E39D49">
        <w:rPr>
          <w:rFonts w:eastAsia="Arial"/>
          <w:b/>
          <w:bCs/>
        </w:rPr>
        <w:t xml:space="preserve"> </w:t>
      </w:r>
      <w:r w:rsidR="00DD6329" w:rsidRPr="50E39D49">
        <w:rPr>
          <w:rFonts w:eastAsia="Arial"/>
          <w:b/>
          <w:bCs/>
        </w:rPr>
        <w:t>When you will be reimbursed for travel and subsistence</w:t>
      </w:r>
    </w:p>
    <w:p w14:paraId="2E5A6B7F" w14:textId="705DCE79" w:rsidR="00C95898" w:rsidRPr="00597CA3" w:rsidRDefault="00DD6329" w:rsidP="1B91D427">
      <w:pPr>
        <w:numPr>
          <w:ilvl w:val="1"/>
          <w:numId w:val="6"/>
        </w:numPr>
        <w:pBdr>
          <w:top w:val="nil"/>
          <w:left w:val="nil"/>
          <w:bottom w:val="nil"/>
          <w:right w:val="nil"/>
          <w:between w:val="nil"/>
        </w:pBdr>
        <w:tabs>
          <w:tab w:val="left" w:pos="1134"/>
        </w:tabs>
        <w:spacing w:before="120" w:after="120" w:line="240" w:lineRule="auto"/>
        <w:ind w:left="1134" w:hanging="708"/>
        <w:rPr>
          <w:rFonts w:eastAsia="Arial"/>
        </w:rPr>
      </w:pPr>
      <w:bookmarkStart w:id="5" w:name="_Ref206074073"/>
      <w:r w:rsidRPr="00597CA3">
        <w:rPr>
          <w:rFonts w:eastAsia="Arial"/>
        </w:rPr>
        <w:t>Expenses shall only be recoverable where:</w:t>
      </w:r>
      <w:bookmarkEnd w:id="5"/>
    </w:p>
    <w:p w14:paraId="5DDAB86F" w14:textId="77777777" w:rsidR="00C95898" w:rsidRPr="00597CA3" w:rsidRDefault="00DD6329" w:rsidP="1B91D427">
      <w:pPr>
        <w:numPr>
          <w:ilvl w:val="2"/>
          <w:numId w:val="6"/>
        </w:numPr>
        <w:pBdr>
          <w:top w:val="nil"/>
          <w:left w:val="nil"/>
          <w:bottom w:val="nil"/>
          <w:right w:val="nil"/>
          <w:between w:val="nil"/>
        </w:pBdr>
        <w:tabs>
          <w:tab w:val="left" w:pos="1985"/>
          <w:tab w:val="left" w:pos="2127"/>
          <w:tab w:val="left" w:pos="1980"/>
        </w:tabs>
        <w:spacing w:before="120" w:after="120" w:line="240" w:lineRule="auto"/>
        <w:ind w:left="1980" w:hanging="846"/>
        <w:rPr>
          <w:rFonts w:eastAsia="Arial"/>
        </w:rPr>
      </w:pPr>
      <w:r w:rsidRPr="00597CA3">
        <w:rPr>
          <w:rFonts w:eastAsia="Arial"/>
        </w:rPr>
        <w:t>the Time and Materials pricing mechanism is used; and</w:t>
      </w:r>
    </w:p>
    <w:p w14:paraId="2AE2573D" w14:textId="77777777" w:rsidR="00C95898" w:rsidRPr="00597CA3" w:rsidRDefault="00DD6329" w:rsidP="1B91D427">
      <w:pPr>
        <w:numPr>
          <w:ilvl w:val="2"/>
          <w:numId w:val="6"/>
        </w:numPr>
        <w:pBdr>
          <w:top w:val="nil"/>
          <w:left w:val="nil"/>
          <w:bottom w:val="nil"/>
          <w:right w:val="nil"/>
          <w:between w:val="nil"/>
        </w:pBdr>
        <w:tabs>
          <w:tab w:val="left" w:pos="1985"/>
          <w:tab w:val="left" w:pos="2127"/>
          <w:tab w:val="left" w:pos="1980"/>
        </w:tabs>
        <w:spacing w:before="120" w:after="120" w:line="240" w:lineRule="auto"/>
        <w:ind w:left="1980" w:hanging="846"/>
        <w:rPr>
          <w:rFonts w:eastAsia="Arial"/>
        </w:rPr>
      </w:pPr>
      <w:r w:rsidRPr="00597CA3">
        <w:rPr>
          <w:rFonts w:eastAsia="Arial"/>
        </w:rPr>
        <w:t>the Order Form states that recovery is permitted; and</w:t>
      </w:r>
    </w:p>
    <w:p w14:paraId="48397BA1" w14:textId="33CC08E0" w:rsidR="00C95898" w:rsidRPr="00597CA3" w:rsidRDefault="00995C9E" w:rsidP="1B91D427">
      <w:pPr>
        <w:numPr>
          <w:ilvl w:val="2"/>
          <w:numId w:val="6"/>
        </w:numPr>
        <w:pBdr>
          <w:top w:val="nil"/>
          <w:left w:val="nil"/>
          <w:bottom w:val="nil"/>
          <w:right w:val="nil"/>
          <w:between w:val="nil"/>
        </w:pBdr>
        <w:tabs>
          <w:tab w:val="left" w:pos="1985"/>
          <w:tab w:val="left" w:pos="2127"/>
          <w:tab w:val="left" w:pos="1980"/>
        </w:tabs>
        <w:spacing w:before="120" w:after="120" w:line="240" w:lineRule="auto"/>
        <w:ind w:left="1980" w:hanging="846"/>
        <w:rPr>
          <w:rFonts w:eastAsia="Arial"/>
        </w:rPr>
      </w:pPr>
      <w:r w:rsidRPr="00597CA3">
        <w:rPr>
          <w:rFonts w:eastAsia="Arial"/>
        </w:rPr>
        <w:t>they are Reimburs</w:t>
      </w:r>
      <w:r w:rsidR="00DD6329" w:rsidRPr="00597CA3">
        <w:rPr>
          <w:rFonts w:eastAsia="Arial"/>
        </w:rPr>
        <w:t>able Expenses and are supported by Supporting Documentation.</w:t>
      </w:r>
    </w:p>
    <w:p w14:paraId="6048995E" w14:textId="3B270DDE" w:rsidR="00C95898" w:rsidRPr="00597CA3" w:rsidRDefault="00DD6329" w:rsidP="3CB5ABB6">
      <w:pPr>
        <w:numPr>
          <w:ilvl w:val="1"/>
          <w:numId w:val="6"/>
        </w:numPr>
        <w:pBdr>
          <w:top w:val="nil"/>
          <w:left w:val="nil"/>
          <w:bottom w:val="nil"/>
          <w:right w:val="nil"/>
          <w:between w:val="nil"/>
        </w:pBdr>
        <w:tabs>
          <w:tab w:val="left" w:pos="709"/>
        </w:tabs>
        <w:spacing w:before="120" w:after="120" w:line="240" w:lineRule="auto"/>
        <w:ind w:left="1134" w:hanging="708"/>
        <w:rPr>
          <w:rFonts w:eastAsia="Arial"/>
        </w:rPr>
      </w:pPr>
      <w:bookmarkStart w:id="6" w:name="_heading=h.tyjcwt"/>
      <w:bookmarkEnd w:id="6"/>
      <w:r w:rsidRPr="3CB5ABB6">
        <w:rPr>
          <w:rFonts w:eastAsia="Arial"/>
        </w:rPr>
        <w:t>F</w:t>
      </w:r>
      <w:r w:rsidR="001A718C" w:rsidRPr="3CB5ABB6">
        <w:rPr>
          <w:rFonts w:eastAsia="Arial"/>
        </w:rPr>
        <w:t>or the purposes of P</w:t>
      </w:r>
      <w:r w:rsidRPr="3CB5ABB6">
        <w:rPr>
          <w:rFonts w:eastAsia="Arial"/>
        </w:rPr>
        <w:t>aragraph 7.1 of this Schedule, a “</w:t>
      </w:r>
      <w:r w:rsidRPr="3CB5ABB6">
        <w:rPr>
          <w:rFonts w:eastAsia="Arial"/>
          <w:b/>
          <w:bCs/>
        </w:rPr>
        <w:t>Time and Materials pricing mechanism</w:t>
      </w:r>
      <w:r w:rsidRPr="3CB5ABB6">
        <w:rPr>
          <w:rFonts w:eastAsia="Arial"/>
        </w:rPr>
        <w:t>” means a pricing mechanism whereby the Buyer agrees to pay the Supplier based upon the work performed by the Supplier's Staff, and for materials used in the project, no matter how much work is required to complete the project. In the event that a Call-Off Contract uses this pricing mechanism the price shall be based</w:t>
      </w:r>
      <w:r w:rsidR="1FD13C4C" w:rsidRPr="3CB5ABB6">
        <w:rPr>
          <w:rFonts w:eastAsia="Arial"/>
        </w:rPr>
        <w:t xml:space="preserve"> on the prices set out (or referred to) in Paragraph 5 </w:t>
      </w:r>
      <w:r w:rsidRPr="3CB5ABB6">
        <w:rPr>
          <w:rFonts w:eastAsia="Arial"/>
        </w:rPr>
        <w:t>of Annex 1 to Framework Schedule 3</w:t>
      </w:r>
      <w:r w:rsidR="00FB2FFF" w:rsidRPr="3CB5ABB6">
        <w:rPr>
          <w:rFonts w:eastAsia="Arial"/>
        </w:rPr>
        <w:t xml:space="preserve"> </w:t>
      </w:r>
      <w:r w:rsidR="00FB2FFF" w:rsidRPr="3CB5ABB6">
        <w:rPr>
          <w:rFonts w:eastAsia="Arial"/>
          <w:i/>
          <w:iCs/>
        </w:rPr>
        <w:t>(Framework Prices)</w:t>
      </w:r>
      <w:r w:rsidRPr="3CB5ABB6">
        <w:rPr>
          <w:rFonts w:eastAsia="Arial"/>
          <w:i/>
          <w:iCs/>
        </w:rPr>
        <w:t>.</w:t>
      </w:r>
    </w:p>
    <w:p w14:paraId="5C3088BC" w14:textId="4F8B7705" w:rsidR="00C95898" w:rsidRPr="00597CA3" w:rsidRDefault="00DD6329" w:rsidP="1B91D427">
      <w:pPr>
        <w:numPr>
          <w:ilvl w:val="1"/>
          <w:numId w:val="6"/>
        </w:numPr>
        <w:pBdr>
          <w:top w:val="nil"/>
          <w:left w:val="nil"/>
          <w:bottom w:val="nil"/>
          <w:right w:val="nil"/>
          <w:between w:val="nil"/>
        </w:pBdr>
        <w:tabs>
          <w:tab w:val="left" w:pos="709"/>
        </w:tabs>
        <w:spacing w:before="120" w:after="120" w:line="240" w:lineRule="auto"/>
        <w:ind w:left="1134" w:hanging="708"/>
        <w:rPr>
          <w:rFonts w:eastAsia="Arial"/>
        </w:rPr>
      </w:pPr>
      <w:bookmarkStart w:id="7" w:name="_heading=h.3dy6vkm"/>
      <w:bookmarkEnd w:id="7"/>
      <w:r w:rsidRPr="00597CA3">
        <w:rPr>
          <w:rFonts w:eastAsia="Arial"/>
        </w:rPr>
        <w:lastRenderedPageBreak/>
        <w:t xml:space="preserve">The Buyer shall provide a copy of their current expenses policy to the Supplier upon request. </w:t>
      </w:r>
    </w:p>
    <w:p w14:paraId="287426AE" w14:textId="4DEE95B3" w:rsidR="00C95898" w:rsidRPr="001A718C" w:rsidRDefault="00DD6329" w:rsidP="1B91D427">
      <w:pPr>
        <w:spacing w:before="120" w:after="120" w:line="240" w:lineRule="auto"/>
        <w:rPr>
          <w:rFonts w:eastAsia="Arial"/>
          <w:b/>
          <w:bCs/>
          <w:sz w:val="36"/>
          <w:szCs w:val="36"/>
        </w:rPr>
      </w:pPr>
      <w:bookmarkStart w:id="8" w:name="_heading=h.1t3h5sf"/>
      <w:bookmarkEnd w:id="8"/>
      <w:r>
        <w:br w:type="page"/>
      </w:r>
      <w:r w:rsidRPr="50E39D49">
        <w:rPr>
          <w:rFonts w:eastAsia="Arial"/>
          <w:b/>
          <w:bCs/>
          <w:sz w:val="36"/>
          <w:szCs w:val="36"/>
        </w:rPr>
        <w:lastRenderedPageBreak/>
        <w:t>Annex 1: Rates and Prices</w:t>
      </w:r>
    </w:p>
    <w:p w14:paraId="2B26D530" w14:textId="44C91814" w:rsidR="001916FE" w:rsidRDefault="00D821D4" w:rsidP="004172C2">
      <w:pPr>
        <w:pStyle w:val="ListParagraph"/>
        <w:keepNext/>
        <w:numPr>
          <w:ilvl w:val="0"/>
          <w:numId w:val="17"/>
        </w:numPr>
        <w:pBdr>
          <w:top w:val="nil"/>
          <w:left w:val="nil"/>
          <w:bottom w:val="nil"/>
          <w:right w:val="nil"/>
          <w:between w:val="nil"/>
        </w:pBdr>
        <w:spacing w:before="120" w:after="120" w:line="240" w:lineRule="auto"/>
        <w:ind w:left="426" w:hanging="426"/>
        <w:rPr>
          <w:rFonts w:eastAsia="Arial"/>
          <w:b/>
          <w:bCs/>
        </w:rPr>
      </w:pPr>
      <w:r>
        <w:rPr>
          <w:rFonts w:eastAsia="Arial"/>
          <w:b/>
          <w:bCs/>
        </w:rPr>
        <w:t>Definitions</w:t>
      </w:r>
    </w:p>
    <w:p w14:paraId="2955DABB" w14:textId="01D5B5DC" w:rsidR="00D821D4" w:rsidRDefault="00D821D4" w:rsidP="004172C2">
      <w:pPr>
        <w:widowControl w:val="0"/>
        <w:pBdr>
          <w:top w:val="nil"/>
          <w:left w:val="nil"/>
          <w:bottom w:val="nil"/>
          <w:right w:val="nil"/>
          <w:between w:val="nil"/>
        </w:pBdr>
        <w:spacing w:before="120" w:after="120" w:line="240" w:lineRule="auto"/>
        <w:ind w:left="426"/>
        <w:rPr>
          <w:rFonts w:eastAsia="Arial"/>
        </w:rPr>
      </w:pPr>
      <w:r>
        <w:rPr>
          <w:rFonts w:eastAsia="Arial"/>
        </w:rPr>
        <w:t>In this Schedule, the following words shall have the following meanings and they shall supplement Joint Schedule 1 (</w:t>
      </w:r>
      <w:r w:rsidRPr="00D821D4">
        <w:rPr>
          <w:rFonts w:eastAsia="Arial"/>
          <w:i/>
          <w:iCs/>
        </w:rPr>
        <w:t>Definitions</w:t>
      </w:r>
      <w:r>
        <w:rPr>
          <w:rFonts w:eastAsia="Arial"/>
        </w:rPr>
        <w:t>):</w:t>
      </w:r>
    </w:p>
    <w:p w14:paraId="560F9E67" w14:textId="77777777" w:rsidR="005E1F10" w:rsidRDefault="005E1F10" w:rsidP="004172C2">
      <w:pPr>
        <w:widowControl w:val="0"/>
        <w:pBdr>
          <w:top w:val="nil"/>
          <w:left w:val="nil"/>
          <w:bottom w:val="nil"/>
          <w:right w:val="nil"/>
          <w:between w:val="nil"/>
        </w:pBdr>
        <w:spacing w:before="120" w:after="120" w:line="240" w:lineRule="auto"/>
        <w:rPr>
          <w:rFonts w:eastAsia="Arial"/>
        </w:rPr>
      </w:pPr>
    </w:p>
    <w:tbl>
      <w:tblPr>
        <w:tblStyle w:val="TableGrid"/>
        <w:tblW w:w="0" w:type="auto"/>
        <w:tblInd w:w="421" w:type="dxa"/>
        <w:tblLook w:val="04A0" w:firstRow="1" w:lastRow="0" w:firstColumn="1" w:lastColumn="0" w:noHBand="0" w:noVBand="1"/>
      </w:tblPr>
      <w:tblGrid>
        <w:gridCol w:w="3754"/>
        <w:gridCol w:w="4841"/>
      </w:tblGrid>
      <w:tr w:rsidR="004F225F" w14:paraId="34C9CF46" w14:textId="77777777" w:rsidTr="44CC362F">
        <w:tc>
          <w:tcPr>
            <w:tcW w:w="3754" w:type="dxa"/>
          </w:tcPr>
          <w:p w14:paraId="41E16ECF" w14:textId="12AA407F" w:rsidR="004F225F" w:rsidRDefault="004F225F" w:rsidP="004172C2">
            <w:pPr>
              <w:widowControl w:val="0"/>
              <w:spacing w:before="120" w:after="120"/>
              <w:rPr>
                <w:rFonts w:eastAsia="Arial"/>
              </w:rPr>
            </w:pPr>
            <w:r>
              <w:rPr>
                <w:rFonts w:eastAsia="Arial"/>
              </w:rPr>
              <w:t>"</w:t>
            </w:r>
            <w:r w:rsidRPr="00D53F21">
              <w:rPr>
                <w:rFonts w:eastAsia="Arial"/>
                <w:b/>
                <w:bCs/>
              </w:rPr>
              <w:t>Baseline Pric</w:t>
            </w:r>
            <w:r w:rsidR="00B4444E">
              <w:rPr>
                <w:rFonts w:eastAsia="Arial"/>
                <w:b/>
                <w:bCs/>
              </w:rPr>
              <w:t>e</w:t>
            </w:r>
            <w:r>
              <w:rPr>
                <w:rFonts w:eastAsia="Arial"/>
              </w:rPr>
              <w:t>"</w:t>
            </w:r>
          </w:p>
        </w:tc>
        <w:tc>
          <w:tcPr>
            <w:tcW w:w="4841" w:type="dxa"/>
          </w:tcPr>
          <w:p w14:paraId="494EE64F" w14:textId="5BAABD72" w:rsidR="0048717D" w:rsidRDefault="00E448F1" w:rsidP="00A20DAC">
            <w:pPr>
              <w:widowControl w:val="0"/>
              <w:spacing w:before="120" w:after="120"/>
              <w:rPr>
                <w:rFonts w:eastAsia="Arial"/>
              </w:rPr>
            </w:pPr>
            <w:r>
              <w:rPr>
                <w:rFonts w:eastAsia="Arial"/>
              </w:rPr>
              <w:t xml:space="preserve">in respect of Lot 1a or Lot 1b, </w:t>
            </w:r>
            <w:r w:rsidR="00541190">
              <w:rPr>
                <w:rFonts w:eastAsia="Arial"/>
              </w:rPr>
              <w:t xml:space="preserve">the </w:t>
            </w:r>
            <w:r w:rsidR="00AF635D">
              <w:rPr>
                <w:rFonts w:eastAsia="Arial"/>
              </w:rPr>
              <w:t xml:space="preserve">Supplier's </w:t>
            </w:r>
            <w:r w:rsidR="00A55ECB">
              <w:rPr>
                <w:rFonts w:eastAsia="Arial"/>
              </w:rPr>
              <w:t xml:space="preserve">published </w:t>
            </w:r>
            <w:r w:rsidR="00BD04D7">
              <w:rPr>
                <w:rFonts w:eastAsia="Arial"/>
              </w:rPr>
              <w:t>price</w:t>
            </w:r>
            <w:r w:rsidR="00BB6053">
              <w:rPr>
                <w:rFonts w:eastAsia="Arial"/>
              </w:rPr>
              <w:t xml:space="preserve"> for </w:t>
            </w:r>
            <w:r w:rsidR="00B90E7A">
              <w:rPr>
                <w:rFonts w:eastAsia="Arial"/>
              </w:rPr>
              <w:t xml:space="preserve">the </w:t>
            </w:r>
            <w:r w:rsidR="004A1FC1">
              <w:rPr>
                <w:rFonts w:eastAsia="Arial"/>
              </w:rPr>
              <w:t xml:space="preserve">relevant </w:t>
            </w:r>
            <w:r w:rsidR="00B90E7A">
              <w:rPr>
                <w:rFonts w:eastAsia="Arial"/>
              </w:rPr>
              <w:t xml:space="preserve">Services or other </w:t>
            </w:r>
            <w:r w:rsidR="00BB6053">
              <w:rPr>
                <w:rFonts w:eastAsia="Arial"/>
              </w:rPr>
              <w:t>Deliverable</w:t>
            </w:r>
            <w:r w:rsidR="00B90E7A">
              <w:rPr>
                <w:rFonts w:eastAsia="Arial"/>
              </w:rPr>
              <w:t>s</w:t>
            </w:r>
            <w:r w:rsidR="00BD04D7">
              <w:rPr>
                <w:rFonts w:eastAsia="Arial"/>
              </w:rPr>
              <w:t xml:space="preserve"> </w:t>
            </w:r>
            <w:r w:rsidR="00DE5C79">
              <w:rPr>
                <w:rFonts w:eastAsia="Arial"/>
              </w:rPr>
              <w:t xml:space="preserve">as </w:t>
            </w:r>
            <w:r w:rsidR="007F4C95">
              <w:rPr>
                <w:rFonts w:eastAsia="Arial"/>
              </w:rPr>
              <w:t>set o</w:t>
            </w:r>
            <w:r w:rsidR="00D75525">
              <w:rPr>
                <w:rFonts w:eastAsia="Arial"/>
              </w:rPr>
              <w:t>ut</w:t>
            </w:r>
            <w:r w:rsidR="00A20DAC">
              <w:rPr>
                <w:rFonts w:eastAsia="Arial"/>
              </w:rPr>
              <w:t xml:space="preserve"> </w:t>
            </w:r>
            <w:r w:rsidR="00D75525">
              <w:rPr>
                <w:rFonts w:eastAsia="Arial"/>
              </w:rPr>
              <w:t>in the Supplier's</w:t>
            </w:r>
            <w:r w:rsidR="00A20DAC">
              <w:rPr>
                <w:rFonts w:eastAsia="Arial"/>
              </w:rPr>
              <w:t xml:space="preserve"> </w:t>
            </w:r>
            <w:r w:rsidR="00D75525">
              <w:rPr>
                <w:rFonts w:eastAsia="Arial"/>
              </w:rPr>
              <w:t>Framework Tender (and as su</w:t>
            </w:r>
            <w:r w:rsidR="00A20DAC">
              <w:rPr>
                <w:rFonts w:eastAsia="Arial"/>
              </w:rPr>
              <w:t>bsequently amended in accordance with this Annex)</w:t>
            </w:r>
            <w:r w:rsidR="007F4C95">
              <w:rPr>
                <w:rFonts w:eastAsia="Arial"/>
              </w:rPr>
              <w:t>.</w:t>
            </w:r>
            <w:r w:rsidR="00607CF0">
              <w:rPr>
                <w:rFonts w:eastAsia="Arial"/>
              </w:rPr>
              <w:t xml:space="preserve"> </w:t>
            </w:r>
          </w:p>
          <w:p w14:paraId="0064C442" w14:textId="7C15970E" w:rsidR="00E84615" w:rsidRPr="00354A75" w:rsidRDefault="007F4C95" w:rsidP="003E74A3">
            <w:pPr>
              <w:widowControl w:val="0"/>
              <w:spacing w:before="120" w:after="120"/>
              <w:rPr>
                <w:rFonts w:eastAsia="Arial"/>
              </w:rPr>
            </w:pPr>
            <w:r>
              <w:rPr>
                <w:rFonts w:eastAsia="Arial"/>
              </w:rPr>
              <w:t>The Supplier's</w:t>
            </w:r>
            <w:r w:rsidR="00A20DAC">
              <w:rPr>
                <w:rFonts w:eastAsia="Arial"/>
              </w:rPr>
              <w:t xml:space="preserve"> </w:t>
            </w:r>
            <w:r>
              <w:rPr>
                <w:rFonts w:eastAsia="Arial"/>
              </w:rPr>
              <w:t xml:space="preserve">current Baseline Price for the </w:t>
            </w:r>
            <w:r w:rsidR="00D75525">
              <w:rPr>
                <w:rFonts w:eastAsia="Arial"/>
              </w:rPr>
              <w:t>relevant Services or other Deliverables</w:t>
            </w:r>
            <w:r w:rsidR="00496F2F">
              <w:rPr>
                <w:rFonts w:eastAsia="Arial"/>
              </w:rPr>
              <w:t xml:space="preserve"> under Lot 1a or Lot 1b</w:t>
            </w:r>
            <w:r w:rsidR="00D75525">
              <w:rPr>
                <w:rFonts w:eastAsia="Arial"/>
              </w:rPr>
              <w:t xml:space="preserve"> </w:t>
            </w:r>
            <w:r>
              <w:rPr>
                <w:rFonts w:eastAsia="Arial"/>
              </w:rPr>
              <w:t xml:space="preserve">shall be </w:t>
            </w:r>
            <w:r w:rsidR="00E97684">
              <w:rPr>
                <w:rFonts w:eastAsia="Arial"/>
              </w:rPr>
              <w:t xml:space="preserve">set out </w:t>
            </w:r>
            <w:r w:rsidR="004415CB">
              <w:rPr>
                <w:rFonts w:eastAsia="Arial"/>
              </w:rPr>
              <w:t>in</w:t>
            </w:r>
            <w:r w:rsidR="00931278">
              <w:rPr>
                <w:rFonts w:eastAsia="Arial"/>
              </w:rPr>
              <w:t xml:space="preserve"> the Supplier's relevant listing on the Digital Platform</w:t>
            </w:r>
            <w:r w:rsidR="004415CB">
              <w:rPr>
                <w:rFonts w:eastAsia="Arial"/>
              </w:rPr>
              <w:t xml:space="preserve"> </w:t>
            </w:r>
            <w:r w:rsidR="00A44177">
              <w:rPr>
                <w:rFonts w:eastAsia="Arial"/>
              </w:rPr>
              <w:t xml:space="preserve">(or in a separate pricing document accessed through the Supplier's relevant listing on the Digital Platform) </w:t>
            </w:r>
            <w:r w:rsidR="004415CB">
              <w:rPr>
                <w:rFonts w:eastAsia="Arial"/>
              </w:rPr>
              <w:t>from time to time</w:t>
            </w:r>
            <w:r w:rsidR="00931278">
              <w:rPr>
                <w:rFonts w:eastAsia="Arial"/>
              </w:rPr>
              <w:t>;</w:t>
            </w:r>
          </w:p>
        </w:tc>
      </w:tr>
      <w:tr w:rsidR="00410EF6" w14:paraId="3B5EE8AC" w14:textId="77777777" w:rsidTr="44CC362F">
        <w:tc>
          <w:tcPr>
            <w:tcW w:w="3754" w:type="dxa"/>
          </w:tcPr>
          <w:p w14:paraId="36D91F81" w14:textId="0DB8EFDC" w:rsidR="00410EF6" w:rsidRDefault="00410EF6" w:rsidP="004172C2">
            <w:pPr>
              <w:widowControl w:val="0"/>
              <w:spacing w:before="120" w:after="120"/>
              <w:rPr>
                <w:rFonts w:eastAsia="Arial"/>
              </w:rPr>
            </w:pPr>
            <w:r w:rsidRPr="50E39D49">
              <w:rPr>
                <w:rFonts w:eastAsia="Arial"/>
              </w:rPr>
              <w:t>"</w:t>
            </w:r>
            <w:r w:rsidRPr="50E39D49">
              <w:rPr>
                <w:rFonts w:eastAsia="Arial"/>
                <w:b/>
                <w:bCs/>
              </w:rPr>
              <w:t>Framework Discount</w:t>
            </w:r>
            <w:r w:rsidRPr="50E39D49">
              <w:rPr>
                <w:rFonts w:eastAsia="Arial"/>
              </w:rPr>
              <w:t>"</w:t>
            </w:r>
          </w:p>
        </w:tc>
        <w:tc>
          <w:tcPr>
            <w:tcW w:w="4841" w:type="dxa"/>
          </w:tcPr>
          <w:p w14:paraId="65C9B240" w14:textId="77777777" w:rsidR="00BA464F" w:rsidRDefault="00B44380" w:rsidP="004172C2">
            <w:pPr>
              <w:widowControl w:val="0"/>
              <w:spacing w:before="120" w:after="120"/>
              <w:rPr>
                <w:rFonts w:eastAsia="Arial"/>
              </w:rPr>
            </w:pPr>
            <w:r>
              <w:rPr>
                <w:rFonts w:eastAsia="Arial"/>
              </w:rPr>
              <w:t>the discount</w:t>
            </w:r>
            <w:r w:rsidR="00E73487">
              <w:rPr>
                <w:rFonts w:eastAsia="Arial"/>
              </w:rPr>
              <w:t xml:space="preserve"> applicable to </w:t>
            </w:r>
            <w:r w:rsidR="00D619A0">
              <w:rPr>
                <w:rFonts w:eastAsia="Arial"/>
              </w:rPr>
              <w:t xml:space="preserve">the relevant </w:t>
            </w:r>
            <w:r w:rsidR="00E73487">
              <w:rPr>
                <w:rFonts w:eastAsia="Arial"/>
              </w:rPr>
              <w:t>Lot</w:t>
            </w:r>
            <w:r w:rsidR="00BA464F">
              <w:rPr>
                <w:rFonts w:eastAsia="Arial"/>
              </w:rPr>
              <w:t xml:space="preserve"> which:</w:t>
            </w:r>
          </w:p>
          <w:p w14:paraId="436C3230" w14:textId="7CB1B264" w:rsidR="009074BA" w:rsidRDefault="00BA464F" w:rsidP="004172C2">
            <w:pPr>
              <w:pStyle w:val="ListParagraph"/>
              <w:widowControl w:val="0"/>
              <w:numPr>
                <w:ilvl w:val="0"/>
                <w:numId w:val="34"/>
              </w:numPr>
              <w:spacing w:before="120" w:after="120"/>
              <w:rPr>
                <w:rFonts w:eastAsia="Arial"/>
              </w:rPr>
            </w:pPr>
            <w:r>
              <w:rPr>
                <w:rFonts w:eastAsia="Arial"/>
              </w:rPr>
              <w:t xml:space="preserve">in respect of Lot 1a and </w:t>
            </w:r>
            <w:r w:rsidR="006901C8">
              <w:rPr>
                <w:rFonts w:eastAsia="Arial"/>
              </w:rPr>
              <w:t xml:space="preserve">Lot </w:t>
            </w:r>
            <w:r>
              <w:rPr>
                <w:rFonts w:eastAsia="Arial"/>
              </w:rPr>
              <w:t xml:space="preserve">1b shall be the </w:t>
            </w:r>
            <w:r w:rsidR="009074BA">
              <w:rPr>
                <w:rFonts w:eastAsia="Arial"/>
              </w:rPr>
              <w:t xml:space="preserve">framework discount </w:t>
            </w:r>
            <w:r>
              <w:rPr>
                <w:rFonts w:eastAsia="Arial"/>
              </w:rPr>
              <w:t>figure</w:t>
            </w:r>
            <w:r w:rsidR="004564F1" w:rsidRPr="00BA464F">
              <w:rPr>
                <w:rFonts w:eastAsia="Arial"/>
              </w:rPr>
              <w:t xml:space="preserve"> as set out in the </w:t>
            </w:r>
            <w:r w:rsidR="00DE4A3E">
              <w:rPr>
                <w:rFonts w:eastAsia="Arial"/>
              </w:rPr>
              <w:t>Supplier's Framework Tender</w:t>
            </w:r>
            <w:r w:rsidR="009074BA">
              <w:rPr>
                <w:rFonts w:eastAsia="Arial"/>
              </w:rPr>
              <w:t>; and</w:t>
            </w:r>
          </w:p>
          <w:p w14:paraId="0350D601" w14:textId="3B30AA8C" w:rsidR="00D21EF1" w:rsidRDefault="009074BA" w:rsidP="004172C2">
            <w:pPr>
              <w:pStyle w:val="ListParagraph"/>
              <w:widowControl w:val="0"/>
              <w:numPr>
                <w:ilvl w:val="0"/>
                <w:numId w:val="34"/>
              </w:numPr>
              <w:spacing w:before="120" w:after="120"/>
              <w:rPr>
                <w:rFonts w:eastAsia="Arial"/>
              </w:rPr>
            </w:pPr>
            <w:r w:rsidRPr="50E39D49">
              <w:rPr>
                <w:rFonts w:eastAsia="Arial"/>
              </w:rPr>
              <w:t>in respect of Lot 2a and</w:t>
            </w:r>
            <w:r w:rsidR="006901C8">
              <w:rPr>
                <w:rFonts w:eastAsia="Arial"/>
              </w:rPr>
              <w:t xml:space="preserve"> Lot</w:t>
            </w:r>
            <w:r w:rsidRPr="50E39D49">
              <w:rPr>
                <w:rFonts w:eastAsia="Arial"/>
              </w:rPr>
              <w:t xml:space="preserve"> 2b shall be the relevant discount figure</w:t>
            </w:r>
            <w:r w:rsidRPr="50E39D49">
              <w:rPr>
                <w:rFonts w:ascii="Segoe UI" w:hAnsi="Segoe UI" w:cs="Segoe UI"/>
                <w:sz w:val="18"/>
                <w:szCs w:val="18"/>
              </w:rPr>
              <w:t xml:space="preserve"> </w:t>
            </w:r>
            <w:r w:rsidRPr="50E39D49">
              <w:rPr>
                <w:rFonts w:eastAsia="Arial"/>
              </w:rPr>
              <w:t xml:space="preserve">as relates to the </w:t>
            </w:r>
            <w:r w:rsidR="005034A2" w:rsidRPr="50E39D49">
              <w:rPr>
                <w:rFonts w:eastAsia="Arial"/>
              </w:rPr>
              <w:t xml:space="preserve">estimated </w:t>
            </w:r>
            <w:r w:rsidRPr="50E39D49">
              <w:rPr>
                <w:rFonts w:eastAsia="Arial"/>
              </w:rPr>
              <w:t xml:space="preserve">annual value of </w:t>
            </w:r>
            <w:r w:rsidR="00D21EF1" w:rsidRPr="50E39D49">
              <w:rPr>
                <w:rFonts w:eastAsia="Arial"/>
              </w:rPr>
              <w:t>the Buyer's</w:t>
            </w:r>
            <w:r w:rsidRPr="50E39D49">
              <w:rPr>
                <w:rFonts w:eastAsia="Arial"/>
              </w:rPr>
              <w:t xml:space="preserve"> requireme</w:t>
            </w:r>
            <w:r w:rsidR="00D21EF1" w:rsidRPr="50E39D49">
              <w:rPr>
                <w:rFonts w:eastAsia="Arial"/>
              </w:rPr>
              <w:t>nts</w:t>
            </w:r>
            <w:r w:rsidR="00DC18A3" w:rsidRPr="50E39D49">
              <w:rPr>
                <w:rFonts w:eastAsia="Arial"/>
              </w:rPr>
              <w:t xml:space="preserve"> for </w:t>
            </w:r>
            <w:r w:rsidR="00E448F1">
              <w:rPr>
                <w:rFonts w:eastAsia="Arial"/>
              </w:rPr>
              <w:t xml:space="preserve">the relevant Services or other </w:t>
            </w:r>
            <w:r w:rsidR="00DC18A3" w:rsidRPr="50E39D49">
              <w:rPr>
                <w:rFonts w:eastAsia="Arial"/>
              </w:rPr>
              <w:t>Deliverables</w:t>
            </w:r>
            <w:r w:rsidR="00D21EF1" w:rsidRPr="50E39D49">
              <w:rPr>
                <w:rFonts w:eastAsia="Arial"/>
              </w:rPr>
              <w:t>,</w:t>
            </w:r>
          </w:p>
          <w:p w14:paraId="429A7A9E" w14:textId="550B88E9" w:rsidR="00CD3B57" w:rsidRPr="00D21EF1" w:rsidRDefault="00951B64" w:rsidP="004172C2">
            <w:pPr>
              <w:widowControl w:val="0"/>
              <w:spacing w:before="120" w:after="120"/>
              <w:rPr>
                <w:rFonts w:eastAsia="Arial"/>
              </w:rPr>
            </w:pPr>
            <w:r w:rsidRPr="00D21EF1">
              <w:rPr>
                <w:rFonts w:eastAsia="Arial"/>
              </w:rPr>
              <w:t>which</w:t>
            </w:r>
            <w:r w:rsidR="00593C79" w:rsidRPr="00D21EF1">
              <w:rPr>
                <w:rFonts w:eastAsia="Arial"/>
              </w:rPr>
              <w:t xml:space="preserve"> shall</w:t>
            </w:r>
            <w:r w:rsidR="004564F1" w:rsidRPr="00D21EF1">
              <w:rPr>
                <w:rFonts w:eastAsia="Arial"/>
              </w:rPr>
              <w:t xml:space="preserve"> appl</w:t>
            </w:r>
            <w:r w:rsidR="00593C79" w:rsidRPr="00D21EF1">
              <w:rPr>
                <w:rFonts w:eastAsia="Arial"/>
              </w:rPr>
              <w:t>y</w:t>
            </w:r>
            <w:r w:rsidR="004564F1" w:rsidRPr="00D21EF1">
              <w:rPr>
                <w:rFonts w:eastAsia="Arial"/>
              </w:rPr>
              <w:t xml:space="preserve"> to all </w:t>
            </w:r>
            <w:r w:rsidR="00E448F1">
              <w:rPr>
                <w:rFonts w:eastAsia="Arial"/>
              </w:rPr>
              <w:t xml:space="preserve">Services or other </w:t>
            </w:r>
            <w:r w:rsidR="004564F1" w:rsidRPr="00D21EF1">
              <w:rPr>
                <w:rFonts w:eastAsia="Arial"/>
              </w:rPr>
              <w:t>Deliverables</w:t>
            </w:r>
            <w:r w:rsidR="00E73487" w:rsidRPr="00D21EF1">
              <w:rPr>
                <w:rFonts w:eastAsia="Arial"/>
              </w:rPr>
              <w:t xml:space="preserve"> </w:t>
            </w:r>
            <w:r w:rsidR="004D0C0E" w:rsidRPr="00D21EF1">
              <w:rPr>
                <w:rFonts w:eastAsia="Arial"/>
              </w:rPr>
              <w:t>provided under that Lot</w:t>
            </w:r>
            <w:r w:rsidR="00E73487" w:rsidRPr="00D21EF1">
              <w:rPr>
                <w:rFonts w:eastAsia="Arial"/>
              </w:rPr>
              <w:t xml:space="preserve"> </w:t>
            </w:r>
            <w:r w:rsidR="00711DEA" w:rsidRPr="00D21EF1">
              <w:rPr>
                <w:rFonts w:eastAsia="Arial"/>
              </w:rPr>
              <w:t>and is fixed for the duration of the Framework Contract Period</w:t>
            </w:r>
            <w:r w:rsidR="00A0152F" w:rsidRPr="00D21EF1">
              <w:rPr>
                <w:rFonts w:eastAsia="Arial"/>
              </w:rPr>
              <w:t>;</w:t>
            </w:r>
          </w:p>
        </w:tc>
      </w:tr>
      <w:tr w:rsidR="00D53F21" w14:paraId="770DFF72" w14:textId="77777777" w:rsidTr="44CC362F">
        <w:tc>
          <w:tcPr>
            <w:tcW w:w="3754" w:type="dxa"/>
          </w:tcPr>
          <w:p w14:paraId="480A32FF" w14:textId="6CA8AA32" w:rsidR="00D53F21" w:rsidRDefault="00D53F21" w:rsidP="004172C2">
            <w:pPr>
              <w:widowControl w:val="0"/>
              <w:spacing w:before="120" w:after="120"/>
              <w:rPr>
                <w:rFonts w:eastAsia="Arial"/>
              </w:rPr>
            </w:pPr>
            <w:r>
              <w:rPr>
                <w:rFonts w:eastAsia="Arial"/>
              </w:rPr>
              <w:t>"</w:t>
            </w:r>
            <w:r w:rsidRPr="00D53F21">
              <w:rPr>
                <w:rFonts w:eastAsia="Arial"/>
                <w:b/>
                <w:bCs/>
              </w:rPr>
              <w:t>Fixed Onboarding Costs</w:t>
            </w:r>
            <w:r>
              <w:rPr>
                <w:rFonts w:eastAsia="Arial"/>
              </w:rPr>
              <w:t>"</w:t>
            </w:r>
          </w:p>
        </w:tc>
        <w:tc>
          <w:tcPr>
            <w:tcW w:w="4841" w:type="dxa"/>
          </w:tcPr>
          <w:p w14:paraId="4A5341BE" w14:textId="212FB170" w:rsidR="00D53F21" w:rsidRDefault="00E448F1" w:rsidP="004172C2">
            <w:pPr>
              <w:widowControl w:val="0"/>
              <w:spacing w:before="120" w:after="120"/>
              <w:rPr>
                <w:rFonts w:eastAsia="Arial"/>
              </w:rPr>
            </w:pPr>
            <w:r>
              <w:rPr>
                <w:rFonts w:eastAsia="Arial"/>
              </w:rPr>
              <w:t xml:space="preserve">in respect of Lot 1a </w:t>
            </w:r>
            <w:r w:rsidR="001E2FA0">
              <w:rPr>
                <w:rFonts w:eastAsia="Arial"/>
              </w:rPr>
              <w:t>and</w:t>
            </w:r>
            <w:r>
              <w:rPr>
                <w:rFonts w:eastAsia="Arial"/>
              </w:rPr>
              <w:t xml:space="preserve"> Lot 1b, </w:t>
            </w:r>
            <w:r w:rsidR="00351CCC">
              <w:rPr>
                <w:rFonts w:eastAsia="Arial"/>
              </w:rPr>
              <w:t>t</w:t>
            </w:r>
            <w:r w:rsidR="00137A30">
              <w:rPr>
                <w:rFonts w:eastAsia="Arial"/>
              </w:rPr>
              <w:t>he</w:t>
            </w:r>
            <w:r w:rsidR="007A52B9">
              <w:rPr>
                <w:rFonts w:eastAsia="Arial"/>
              </w:rPr>
              <w:t xml:space="preserve"> total</w:t>
            </w:r>
            <w:r w:rsidR="00137A30">
              <w:rPr>
                <w:rFonts w:eastAsia="Arial"/>
              </w:rPr>
              <w:t xml:space="preserve"> price attributed to</w:t>
            </w:r>
            <w:r w:rsidR="00CF7ECD" w:rsidRPr="00CF7ECD">
              <w:rPr>
                <w:rFonts w:eastAsia="Arial"/>
              </w:rPr>
              <w:t xml:space="preserve"> </w:t>
            </w:r>
            <w:r w:rsidR="00B16AB9">
              <w:rPr>
                <w:rFonts w:eastAsia="Arial"/>
              </w:rPr>
              <w:t xml:space="preserve">the costs of </w:t>
            </w:r>
            <w:r w:rsidR="008104D5">
              <w:rPr>
                <w:rFonts w:eastAsia="Arial"/>
              </w:rPr>
              <w:t xml:space="preserve">the initial </w:t>
            </w:r>
            <w:r w:rsidR="0018281C">
              <w:rPr>
                <w:rFonts w:eastAsia="Arial"/>
              </w:rPr>
              <w:t>O</w:t>
            </w:r>
            <w:r w:rsidR="00CF7ECD" w:rsidRPr="00CF7ECD">
              <w:rPr>
                <w:rFonts w:eastAsia="Arial"/>
              </w:rPr>
              <w:t>nboarding</w:t>
            </w:r>
            <w:r w:rsidR="00A95C4A">
              <w:rPr>
                <w:rFonts w:eastAsia="Arial"/>
              </w:rPr>
              <w:t xml:space="preserve">, which must be </w:t>
            </w:r>
            <w:r w:rsidR="00CF75D6">
              <w:rPr>
                <w:rFonts w:eastAsia="Arial"/>
              </w:rPr>
              <w:t>based on the</w:t>
            </w:r>
            <w:r w:rsidR="00AA524E">
              <w:rPr>
                <w:rFonts w:eastAsia="Arial"/>
              </w:rPr>
              <w:t xml:space="preserve"> applicable onboarding cost examples</w:t>
            </w:r>
            <w:r w:rsidR="0069579D">
              <w:rPr>
                <w:rFonts w:eastAsia="Arial"/>
              </w:rPr>
              <w:t xml:space="preserve"> set out in </w:t>
            </w:r>
            <w:r w:rsidR="00DE4A3E">
              <w:rPr>
                <w:rFonts w:eastAsia="Arial"/>
              </w:rPr>
              <w:t>the Supplier's Framework Tender</w:t>
            </w:r>
            <w:r w:rsidR="0069579D">
              <w:rPr>
                <w:rFonts w:eastAsia="Arial"/>
              </w:rPr>
              <w:t xml:space="preserve">, </w:t>
            </w:r>
            <w:r w:rsidR="0018281C">
              <w:rPr>
                <w:rFonts w:eastAsia="Arial"/>
              </w:rPr>
              <w:t xml:space="preserve">which </w:t>
            </w:r>
            <w:r w:rsidR="00D644EE">
              <w:rPr>
                <w:rFonts w:eastAsia="Arial"/>
              </w:rPr>
              <w:t>price is fixed</w:t>
            </w:r>
            <w:r w:rsidR="00351CCC">
              <w:rPr>
                <w:rFonts w:eastAsia="Arial"/>
              </w:rPr>
              <w:t xml:space="preserve"> </w:t>
            </w:r>
            <w:r w:rsidR="00150E2A">
              <w:rPr>
                <w:rFonts w:eastAsia="Arial"/>
              </w:rPr>
              <w:t>for the duration of the Contract</w:t>
            </w:r>
            <w:r w:rsidR="00612833">
              <w:rPr>
                <w:rFonts w:eastAsia="Arial"/>
              </w:rPr>
              <w:t>;</w:t>
            </w:r>
            <w:r w:rsidR="00492B34">
              <w:rPr>
                <w:rFonts w:eastAsia="Arial"/>
              </w:rPr>
              <w:t xml:space="preserve"> </w:t>
            </w:r>
          </w:p>
        </w:tc>
      </w:tr>
      <w:tr w:rsidR="00A50CC2" w14:paraId="34659750" w14:textId="77777777" w:rsidTr="44CC362F">
        <w:tc>
          <w:tcPr>
            <w:tcW w:w="3754" w:type="dxa"/>
          </w:tcPr>
          <w:p w14:paraId="7DC7ABF9" w14:textId="2860E587" w:rsidR="00A50CC2" w:rsidRDefault="00A50CC2" w:rsidP="004172C2">
            <w:pPr>
              <w:widowControl w:val="0"/>
              <w:spacing w:before="120" w:after="120"/>
              <w:rPr>
                <w:rFonts w:eastAsia="Arial"/>
              </w:rPr>
            </w:pPr>
            <w:r>
              <w:rPr>
                <w:rFonts w:eastAsia="Arial"/>
              </w:rPr>
              <w:lastRenderedPageBreak/>
              <w:t>"</w:t>
            </w:r>
            <w:r w:rsidRPr="00A50CC2">
              <w:rPr>
                <w:rFonts w:eastAsia="Arial"/>
                <w:b/>
                <w:bCs/>
              </w:rPr>
              <w:t>Further Supplier-Specific</w:t>
            </w:r>
            <w:r>
              <w:rPr>
                <w:rFonts w:eastAsia="Arial"/>
              </w:rPr>
              <w:t xml:space="preserve"> </w:t>
            </w:r>
            <w:r>
              <w:rPr>
                <w:rFonts w:eastAsia="Arial"/>
                <w:b/>
                <w:bCs/>
              </w:rPr>
              <w:t>Scheme</w:t>
            </w:r>
            <w:r>
              <w:rPr>
                <w:rFonts w:eastAsia="Arial"/>
              </w:rPr>
              <w:t>"</w:t>
            </w:r>
          </w:p>
        </w:tc>
        <w:tc>
          <w:tcPr>
            <w:tcW w:w="4841" w:type="dxa"/>
          </w:tcPr>
          <w:p w14:paraId="290BD1A3" w14:textId="4EF8180C" w:rsidR="00AD1545" w:rsidRDefault="00F51457" w:rsidP="004172C2">
            <w:pPr>
              <w:widowControl w:val="0"/>
              <w:spacing w:before="120" w:after="120"/>
              <w:rPr>
                <w:rFonts w:eastAsia="Arial"/>
              </w:rPr>
            </w:pPr>
            <w:r>
              <w:rPr>
                <w:rFonts w:eastAsia="Arial"/>
              </w:rPr>
              <w:t xml:space="preserve">in respect of Lot 1a </w:t>
            </w:r>
            <w:r w:rsidR="001E2FA0">
              <w:rPr>
                <w:rFonts w:eastAsia="Arial"/>
              </w:rPr>
              <w:t>and</w:t>
            </w:r>
            <w:r>
              <w:rPr>
                <w:rFonts w:eastAsia="Arial"/>
              </w:rPr>
              <w:t xml:space="preserve"> Lot 1b, </w:t>
            </w:r>
            <w:r w:rsidR="00A50CC2" w:rsidRPr="00A50CC2">
              <w:rPr>
                <w:rFonts w:eastAsia="Arial"/>
              </w:rPr>
              <w:t xml:space="preserve">any </w:t>
            </w:r>
            <w:r w:rsidR="00F66C1B">
              <w:rPr>
                <w:rFonts w:eastAsia="Arial"/>
              </w:rPr>
              <w:t xml:space="preserve">additional </w:t>
            </w:r>
            <w:r w:rsidR="00A50CC2" w:rsidRPr="00A50CC2">
              <w:rPr>
                <w:rFonts w:eastAsia="Arial"/>
              </w:rPr>
              <w:t xml:space="preserve">defined scheme </w:t>
            </w:r>
            <w:r w:rsidR="00CE36E1">
              <w:rPr>
                <w:rFonts w:eastAsia="Arial"/>
              </w:rPr>
              <w:t>provided</w:t>
            </w:r>
            <w:r w:rsidR="00181E73">
              <w:rPr>
                <w:rFonts w:eastAsia="Arial"/>
              </w:rPr>
              <w:t xml:space="preserve"> by the Supplier as </w:t>
            </w:r>
            <w:r w:rsidR="00CA003A">
              <w:rPr>
                <w:rFonts w:eastAsia="Arial"/>
              </w:rPr>
              <w:t>relevant to</w:t>
            </w:r>
            <w:r w:rsidR="00181E73">
              <w:rPr>
                <w:rFonts w:eastAsia="Arial"/>
              </w:rPr>
              <w:t xml:space="preserve"> the </w:t>
            </w:r>
            <w:r w:rsidR="00CA003A">
              <w:rPr>
                <w:rFonts w:eastAsia="Arial"/>
              </w:rPr>
              <w:t>Supplier's</w:t>
            </w:r>
            <w:r w:rsidR="00181E73">
              <w:rPr>
                <w:rFonts w:eastAsia="Arial"/>
              </w:rPr>
              <w:t xml:space="preserve"> applicable</w:t>
            </w:r>
            <w:r w:rsidR="00CA003A">
              <w:rPr>
                <w:rFonts w:eastAsia="Arial"/>
              </w:rPr>
              <w:t xml:space="preserve"> Deliverable</w:t>
            </w:r>
            <w:r w:rsidR="009A38AA">
              <w:rPr>
                <w:rFonts w:eastAsia="Arial"/>
              </w:rPr>
              <w:t>s</w:t>
            </w:r>
            <w:r w:rsidR="00CA003A">
              <w:rPr>
                <w:rFonts w:eastAsia="Arial"/>
              </w:rPr>
              <w:t xml:space="preserve"> </w:t>
            </w:r>
            <w:r w:rsidR="00A50CC2" w:rsidRPr="00A50CC2">
              <w:rPr>
                <w:rFonts w:eastAsia="Arial"/>
              </w:rPr>
              <w:t xml:space="preserve">as </w:t>
            </w:r>
            <w:r w:rsidR="00F66C1B">
              <w:rPr>
                <w:rFonts w:eastAsia="Arial"/>
              </w:rPr>
              <w:t xml:space="preserve">set out in </w:t>
            </w:r>
            <w:r w:rsidR="00DE4A3E">
              <w:rPr>
                <w:rFonts w:eastAsia="Arial"/>
              </w:rPr>
              <w:t>the Supplier's Framework Tender</w:t>
            </w:r>
            <w:r w:rsidR="00F66C1B" w:rsidRPr="00A50CC2">
              <w:rPr>
                <w:rFonts w:eastAsia="Arial"/>
              </w:rPr>
              <w:t xml:space="preserve"> </w:t>
            </w:r>
            <w:r w:rsidR="00A43E1E">
              <w:rPr>
                <w:rFonts w:eastAsia="Arial"/>
              </w:rPr>
              <w:t>(</w:t>
            </w:r>
            <w:r w:rsidR="00A50CC2" w:rsidRPr="00A50CC2">
              <w:rPr>
                <w:rFonts w:eastAsia="Arial"/>
              </w:rPr>
              <w:t xml:space="preserve">and </w:t>
            </w:r>
            <w:r>
              <w:rPr>
                <w:rFonts w:eastAsia="Arial"/>
              </w:rPr>
              <w:t xml:space="preserve">as </w:t>
            </w:r>
            <w:r w:rsidR="00A43E1E">
              <w:rPr>
                <w:rFonts w:eastAsia="Arial"/>
              </w:rPr>
              <w:t>subsequently</w:t>
            </w:r>
            <w:r>
              <w:rPr>
                <w:rFonts w:eastAsia="Arial"/>
              </w:rPr>
              <w:t xml:space="preserve"> </w:t>
            </w:r>
            <w:r w:rsidR="00A43E1E">
              <w:rPr>
                <w:rFonts w:eastAsia="Arial"/>
              </w:rPr>
              <w:t>amended</w:t>
            </w:r>
            <w:r>
              <w:rPr>
                <w:rFonts w:eastAsia="Arial"/>
              </w:rPr>
              <w:t xml:space="preserve"> in accordance with this Annex</w:t>
            </w:r>
            <w:r w:rsidR="00A43E1E">
              <w:rPr>
                <w:rFonts w:eastAsia="Arial"/>
              </w:rPr>
              <w:t>)</w:t>
            </w:r>
            <w:r w:rsidR="001F37D4">
              <w:rPr>
                <w:rFonts w:eastAsia="Arial"/>
              </w:rPr>
              <w:t>,</w:t>
            </w:r>
          </w:p>
          <w:p w14:paraId="701D702E" w14:textId="1EBF6E63" w:rsidR="00A50CC2" w:rsidRDefault="00395A6D" w:rsidP="004172C2">
            <w:pPr>
              <w:widowControl w:val="0"/>
              <w:spacing w:before="120" w:after="120"/>
              <w:rPr>
                <w:rFonts w:eastAsia="Arial"/>
              </w:rPr>
            </w:pPr>
            <w:r>
              <w:rPr>
                <w:rFonts w:eastAsia="Arial"/>
              </w:rPr>
              <w:t xml:space="preserve">which </w:t>
            </w:r>
            <w:r w:rsidR="00A50CC2" w:rsidRPr="00A50CC2">
              <w:rPr>
                <w:rFonts w:eastAsia="Arial"/>
              </w:rPr>
              <w:t>schemes may include but are not limited to, sector or public sector specific accessible discount programmes, private pricing arrangements, volume based discounting, commitment based discounting, advance or up-front-payment discounting, as well as other sources of price fluctuation such as currency conversion schemes and management fees)</w:t>
            </w:r>
            <w:r w:rsidR="00DE60AD">
              <w:rPr>
                <w:rFonts w:eastAsia="Arial"/>
              </w:rPr>
              <w:t xml:space="preserve">. The Supplier's </w:t>
            </w:r>
            <w:r w:rsidR="002C4D7B">
              <w:rPr>
                <w:rFonts w:eastAsia="Arial"/>
              </w:rPr>
              <w:t xml:space="preserve">current </w:t>
            </w:r>
            <w:r w:rsidR="001E4EAD">
              <w:rPr>
                <w:rFonts w:eastAsia="Arial"/>
              </w:rPr>
              <w:t xml:space="preserve">Further </w:t>
            </w:r>
            <w:r w:rsidR="002C4D7B">
              <w:rPr>
                <w:rFonts w:eastAsia="Arial"/>
              </w:rPr>
              <w:t xml:space="preserve">Supplier-Specific Schemes </w:t>
            </w:r>
            <w:r w:rsidR="00DE60AD">
              <w:rPr>
                <w:rFonts w:eastAsia="Arial"/>
              </w:rPr>
              <w:t xml:space="preserve">shall be set out in the Supplier's </w:t>
            </w:r>
            <w:r w:rsidR="00E707B9">
              <w:rPr>
                <w:rFonts w:eastAsia="Arial"/>
              </w:rPr>
              <w:t>relevant listing on the Digital Platform (or in a separate pricing document accessed through the Supplier's relevant listing on the Digital Platform) from time to time</w:t>
            </w:r>
            <w:r>
              <w:rPr>
                <w:rFonts w:eastAsia="Arial"/>
              </w:rPr>
              <w:t>;</w:t>
            </w:r>
          </w:p>
        </w:tc>
      </w:tr>
      <w:tr w:rsidR="00144C6D" w14:paraId="76ED8F05" w14:textId="77777777" w:rsidTr="44CC362F">
        <w:tc>
          <w:tcPr>
            <w:tcW w:w="3754" w:type="dxa"/>
          </w:tcPr>
          <w:p w14:paraId="21612A96" w14:textId="0FECA12C" w:rsidR="00144C6D" w:rsidRDefault="00144C6D" w:rsidP="004172C2">
            <w:pPr>
              <w:widowControl w:val="0"/>
              <w:spacing w:before="120" w:after="120"/>
              <w:rPr>
                <w:rFonts w:eastAsia="Arial"/>
              </w:rPr>
            </w:pPr>
            <w:r>
              <w:rPr>
                <w:rFonts w:eastAsia="Arial"/>
              </w:rPr>
              <w:t>"</w:t>
            </w:r>
            <w:r w:rsidRPr="00144C6D">
              <w:rPr>
                <w:rFonts w:eastAsia="Arial"/>
                <w:b/>
                <w:bCs/>
              </w:rPr>
              <w:t>Maximum Day</w:t>
            </w:r>
            <w:r>
              <w:rPr>
                <w:rFonts w:eastAsia="Arial"/>
                <w:b/>
                <w:bCs/>
              </w:rPr>
              <w:t xml:space="preserve"> R</w:t>
            </w:r>
            <w:r w:rsidRPr="00144C6D">
              <w:rPr>
                <w:rFonts w:eastAsia="Arial"/>
                <w:b/>
                <w:bCs/>
              </w:rPr>
              <w:t>ates</w:t>
            </w:r>
            <w:r>
              <w:rPr>
                <w:rFonts w:eastAsia="Arial"/>
                <w:b/>
                <w:bCs/>
              </w:rPr>
              <w:t>"</w:t>
            </w:r>
          </w:p>
        </w:tc>
        <w:tc>
          <w:tcPr>
            <w:tcW w:w="4841" w:type="dxa"/>
          </w:tcPr>
          <w:p w14:paraId="27AB6FD2" w14:textId="4CB2CCAC" w:rsidR="00144C6D" w:rsidRPr="00A50CC2" w:rsidRDefault="6B2DAA9B" w:rsidP="004172C2">
            <w:pPr>
              <w:widowControl w:val="0"/>
              <w:spacing w:before="120" w:after="120"/>
              <w:rPr>
                <w:rFonts w:eastAsia="Arial"/>
              </w:rPr>
            </w:pPr>
            <w:r w:rsidRPr="062F9867">
              <w:rPr>
                <w:rFonts w:eastAsia="Arial"/>
              </w:rPr>
              <w:t xml:space="preserve">in respect of Lot 3, </w:t>
            </w:r>
            <w:r w:rsidR="3FC3A796" w:rsidRPr="062F9867">
              <w:rPr>
                <w:rFonts w:eastAsia="Arial"/>
              </w:rPr>
              <w:t>the maximum daily labour charge for a specific "job role" and "role level"</w:t>
            </w:r>
            <w:r w:rsidR="00849664" w:rsidRPr="062F9867">
              <w:rPr>
                <w:rFonts w:eastAsia="Arial"/>
              </w:rPr>
              <w:t xml:space="preserve"> (and if applicable whether Onshore </w:t>
            </w:r>
            <w:r w:rsidR="00940557" w:rsidRPr="062F9867">
              <w:rPr>
                <w:rFonts w:eastAsia="Arial"/>
              </w:rPr>
              <w:t>and/</w:t>
            </w:r>
            <w:r w:rsidR="00849664" w:rsidRPr="062F9867">
              <w:rPr>
                <w:rFonts w:eastAsia="Arial"/>
              </w:rPr>
              <w:t>or Offshore)</w:t>
            </w:r>
            <w:r w:rsidR="3FC3A796" w:rsidRPr="062F9867">
              <w:rPr>
                <w:rFonts w:eastAsia="Arial"/>
              </w:rPr>
              <w:t xml:space="preserve"> in accordance with the G</w:t>
            </w:r>
            <w:r w:rsidR="6C41DE06" w:rsidRPr="062F9867">
              <w:rPr>
                <w:rFonts w:eastAsia="Arial"/>
              </w:rPr>
              <w:t>-</w:t>
            </w:r>
            <w:r w:rsidR="3FC3A796" w:rsidRPr="062F9867">
              <w:rPr>
                <w:rFonts w:eastAsia="Arial"/>
              </w:rPr>
              <w:t xml:space="preserve">Cloud 15 rate card </w:t>
            </w:r>
            <w:r w:rsidR="21EF23C7" w:rsidRPr="062F9867">
              <w:rPr>
                <w:rFonts w:eastAsia="Arial"/>
              </w:rPr>
              <w:t xml:space="preserve">as </w:t>
            </w:r>
            <w:r w:rsidR="115E99C5" w:rsidRPr="062F9867">
              <w:rPr>
                <w:rFonts w:eastAsia="Arial"/>
              </w:rPr>
              <w:t>populated</w:t>
            </w:r>
            <w:r w:rsidR="3FC3A796" w:rsidRPr="062F9867">
              <w:rPr>
                <w:rFonts w:eastAsia="Arial"/>
              </w:rPr>
              <w:t xml:space="preserve"> by the Supplier </w:t>
            </w:r>
            <w:r w:rsidR="627A56EC" w:rsidRPr="062F9867">
              <w:rPr>
                <w:rFonts w:eastAsia="Arial"/>
              </w:rPr>
              <w:t xml:space="preserve">in </w:t>
            </w:r>
            <w:r w:rsidR="00DE4A3E" w:rsidRPr="062F9867">
              <w:rPr>
                <w:rFonts w:eastAsia="Arial"/>
              </w:rPr>
              <w:t>the Supplier's Framework Tender</w:t>
            </w:r>
            <w:r w:rsidR="627A56EC" w:rsidRPr="062F9867">
              <w:rPr>
                <w:rFonts w:eastAsia="Arial"/>
              </w:rPr>
              <w:t>,</w:t>
            </w:r>
            <w:r w:rsidR="64F2C0AA" w:rsidRPr="062F9867">
              <w:rPr>
                <w:rFonts w:eastAsia="Arial"/>
              </w:rPr>
              <w:t xml:space="preserve"> for a Work Day</w:t>
            </w:r>
            <w:r w:rsidR="627A56EC" w:rsidRPr="062F9867">
              <w:rPr>
                <w:rFonts w:eastAsia="Arial"/>
              </w:rPr>
              <w:t xml:space="preserve"> </w:t>
            </w:r>
            <w:r w:rsidR="3FC3A796" w:rsidRPr="062F9867">
              <w:rPr>
                <w:rFonts w:eastAsia="Arial"/>
              </w:rPr>
              <w:t xml:space="preserve">which forms the Framework Price(s) for Lot 3 as set out in </w:t>
            </w:r>
            <w:r w:rsidR="626A0AA2" w:rsidRPr="062F9867">
              <w:rPr>
                <w:rFonts w:eastAsia="Arial"/>
              </w:rPr>
              <w:t>Paragraph 5</w:t>
            </w:r>
            <w:r w:rsidR="3AF663CF" w:rsidRPr="062F9867">
              <w:rPr>
                <w:rFonts w:eastAsia="Arial"/>
              </w:rPr>
              <w:t xml:space="preserve"> of </w:t>
            </w:r>
            <w:r w:rsidR="3FC3A796" w:rsidRPr="062F9867">
              <w:rPr>
                <w:rFonts w:eastAsia="Arial"/>
              </w:rPr>
              <w:t>Annex 1 to Framework Schedule 3</w:t>
            </w:r>
            <w:r w:rsidR="00FB2FFF" w:rsidRPr="062F9867">
              <w:rPr>
                <w:rFonts w:eastAsia="Arial"/>
              </w:rPr>
              <w:t xml:space="preserve"> (</w:t>
            </w:r>
            <w:r w:rsidR="00FB2FFF" w:rsidRPr="062F9867">
              <w:rPr>
                <w:rFonts w:eastAsia="Arial"/>
                <w:i/>
                <w:iCs/>
              </w:rPr>
              <w:t>Framework Prices</w:t>
            </w:r>
            <w:r w:rsidR="00FB2FFF" w:rsidRPr="062F9867">
              <w:rPr>
                <w:rFonts w:eastAsia="Arial"/>
              </w:rPr>
              <w:t>)</w:t>
            </w:r>
            <w:r w:rsidR="21EF23C7" w:rsidRPr="062F9867">
              <w:rPr>
                <w:rFonts w:eastAsia="Arial"/>
              </w:rPr>
              <w:t>;</w:t>
            </w:r>
          </w:p>
        </w:tc>
      </w:tr>
      <w:tr w:rsidR="00053358" w14:paraId="440E2447" w14:textId="77777777" w:rsidTr="44CC362F">
        <w:tc>
          <w:tcPr>
            <w:tcW w:w="3754" w:type="dxa"/>
          </w:tcPr>
          <w:p w14:paraId="2F0867DD" w14:textId="0262B18A" w:rsidR="00053358" w:rsidRDefault="00053358" w:rsidP="004172C2">
            <w:pPr>
              <w:widowControl w:val="0"/>
              <w:spacing w:before="120" w:after="120"/>
              <w:rPr>
                <w:rFonts w:eastAsia="Arial"/>
              </w:rPr>
            </w:pPr>
            <w:r>
              <w:rPr>
                <w:rFonts w:eastAsia="Arial"/>
              </w:rPr>
              <w:t>"</w:t>
            </w:r>
            <w:r w:rsidRPr="00053358">
              <w:rPr>
                <w:rFonts w:eastAsia="Arial"/>
                <w:b/>
                <w:bCs/>
              </w:rPr>
              <w:t>Offshore</w:t>
            </w:r>
            <w:r>
              <w:rPr>
                <w:rFonts w:eastAsia="Arial"/>
              </w:rPr>
              <w:t>"</w:t>
            </w:r>
          </w:p>
        </w:tc>
        <w:tc>
          <w:tcPr>
            <w:tcW w:w="4841" w:type="dxa"/>
          </w:tcPr>
          <w:p w14:paraId="70854753" w14:textId="248EE9E6" w:rsidR="00053358" w:rsidRDefault="001E2FA0" w:rsidP="004172C2">
            <w:pPr>
              <w:widowControl w:val="0"/>
              <w:spacing w:before="120" w:after="120"/>
              <w:rPr>
                <w:rFonts w:eastAsia="Arial"/>
              </w:rPr>
            </w:pPr>
            <w:r>
              <w:rPr>
                <w:rFonts w:eastAsia="Arial"/>
              </w:rPr>
              <w:t xml:space="preserve">in respect of Lot 3, </w:t>
            </w:r>
            <w:r w:rsidR="00C45F10">
              <w:rPr>
                <w:rFonts w:eastAsia="Arial"/>
              </w:rPr>
              <w:t>r</w:t>
            </w:r>
            <w:r w:rsidR="00C45F10" w:rsidRPr="00D219F5">
              <w:rPr>
                <w:rFonts w:eastAsia="Arial"/>
              </w:rPr>
              <w:t xml:space="preserve">esource (people) </w:t>
            </w:r>
            <w:r w:rsidR="00C45F10">
              <w:rPr>
                <w:rFonts w:eastAsia="Arial"/>
              </w:rPr>
              <w:t xml:space="preserve">that </w:t>
            </w:r>
            <w:r w:rsidR="00C45F10" w:rsidRPr="00D219F5">
              <w:rPr>
                <w:rFonts w:eastAsia="Arial"/>
              </w:rPr>
              <w:t xml:space="preserve">may be located outside of the UK for delivery of the </w:t>
            </w:r>
            <w:r w:rsidR="00C45F10">
              <w:rPr>
                <w:rFonts w:eastAsia="Arial"/>
              </w:rPr>
              <w:t>Contract for the Contract Period;</w:t>
            </w:r>
          </w:p>
        </w:tc>
      </w:tr>
      <w:tr w:rsidR="0018281C" w14:paraId="7A9271F4" w14:textId="77777777" w:rsidTr="44CC362F">
        <w:tc>
          <w:tcPr>
            <w:tcW w:w="3754" w:type="dxa"/>
          </w:tcPr>
          <w:p w14:paraId="03683822" w14:textId="1146C695" w:rsidR="0018281C" w:rsidRDefault="0018281C" w:rsidP="004172C2">
            <w:pPr>
              <w:widowControl w:val="0"/>
              <w:spacing w:before="120" w:after="120"/>
              <w:rPr>
                <w:rFonts w:eastAsia="Arial"/>
              </w:rPr>
            </w:pPr>
            <w:r>
              <w:rPr>
                <w:rFonts w:eastAsia="Arial"/>
              </w:rPr>
              <w:t>"</w:t>
            </w:r>
            <w:r w:rsidRPr="0018281C">
              <w:rPr>
                <w:rFonts w:eastAsia="Arial"/>
                <w:b/>
                <w:bCs/>
              </w:rPr>
              <w:t>Onboarding</w:t>
            </w:r>
            <w:r w:rsidR="00357731">
              <w:rPr>
                <w:rFonts w:eastAsia="Arial"/>
                <w:b/>
                <w:bCs/>
              </w:rPr>
              <w:t>"</w:t>
            </w:r>
          </w:p>
        </w:tc>
        <w:tc>
          <w:tcPr>
            <w:tcW w:w="4841" w:type="dxa"/>
          </w:tcPr>
          <w:p w14:paraId="503E215B" w14:textId="33B520CA" w:rsidR="0018281C" w:rsidRDefault="00F31129" w:rsidP="004172C2">
            <w:pPr>
              <w:widowControl w:val="0"/>
              <w:spacing w:before="120" w:after="120"/>
              <w:rPr>
                <w:rFonts w:eastAsia="Arial"/>
              </w:rPr>
            </w:pPr>
            <w:r w:rsidRPr="44CC362F">
              <w:rPr>
                <w:rFonts w:eastAsia="Arial"/>
              </w:rPr>
              <w:t xml:space="preserve">the </w:t>
            </w:r>
            <w:r w:rsidR="007E36D2" w:rsidRPr="44CC362F">
              <w:rPr>
                <w:rFonts w:eastAsia="Arial"/>
              </w:rPr>
              <w:t xml:space="preserve">necessary </w:t>
            </w:r>
            <w:r w:rsidRPr="44CC362F">
              <w:rPr>
                <w:rFonts w:eastAsia="Arial"/>
              </w:rPr>
              <w:t>process</w:t>
            </w:r>
            <w:r w:rsidR="007E36D2" w:rsidRPr="44CC362F">
              <w:rPr>
                <w:rFonts w:eastAsia="Arial"/>
              </w:rPr>
              <w:t>es</w:t>
            </w:r>
            <w:r w:rsidRPr="44CC362F">
              <w:rPr>
                <w:rFonts w:eastAsia="Arial"/>
              </w:rPr>
              <w:t xml:space="preserve"> for </w:t>
            </w:r>
            <w:r w:rsidR="004961CD" w:rsidRPr="44CC362F">
              <w:rPr>
                <w:rFonts w:eastAsia="Arial"/>
              </w:rPr>
              <w:t xml:space="preserve">enabling </w:t>
            </w:r>
            <w:r w:rsidR="00C17C03" w:rsidRPr="44CC362F">
              <w:rPr>
                <w:rFonts w:eastAsia="Arial"/>
              </w:rPr>
              <w:t>the Buyer</w:t>
            </w:r>
            <w:r w:rsidR="00E06AFE" w:rsidRPr="44CC362F">
              <w:rPr>
                <w:rFonts w:eastAsia="Arial"/>
              </w:rPr>
              <w:t xml:space="preserve"> </w:t>
            </w:r>
            <w:r w:rsidR="007E36D2" w:rsidRPr="44CC362F">
              <w:rPr>
                <w:rFonts w:eastAsia="Arial"/>
              </w:rPr>
              <w:t>to use the Services</w:t>
            </w:r>
            <w:r w:rsidR="00CA003A" w:rsidRPr="44CC362F">
              <w:rPr>
                <w:rFonts w:eastAsia="Arial"/>
              </w:rPr>
              <w:t xml:space="preserve"> </w:t>
            </w:r>
            <w:r w:rsidR="005E2B37" w:rsidRPr="44CC362F">
              <w:rPr>
                <w:rFonts w:eastAsia="Arial"/>
              </w:rPr>
              <w:t xml:space="preserve">or other </w:t>
            </w:r>
            <w:r w:rsidR="00CA003A" w:rsidRPr="44CC362F">
              <w:rPr>
                <w:rFonts w:eastAsia="Arial"/>
              </w:rPr>
              <w:t>Deliverables</w:t>
            </w:r>
            <w:r w:rsidR="007E36D2" w:rsidRPr="44CC362F">
              <w:rPr>
                <w:rFonts w:eastAsia="Arial"/>
              </w:rPr>
              <w:t xml:space="preserve"> </w:t>
            </w:r>
            <w:r w:rsidR="005A43BD" w:rsidRPr="44CC362F">
              <w:rPr>
                <w:rFonts w:eastAsia="Arial"/>
              </w:rPr>
              <w:t xml:space="preserve">which </w:t>
            </w:r>
            <w:r w:rsidR="0018281C" w:rsidRPr="44CC362F">
              <w:rPr>
                <w:rFonts w:eastAsia="Arial"/>
              </w:rPr>
              <w:t xml:space="preserve">may include, but is not limited to, enabling access to the </w:t>
            </w:r>
            <w:r w:rsidR="00821E7F" w:rsidRPr="44CC362F">
              <w:rPr>
                <w:rFonts w:eastAsia="Arial"/>
              </w:rPr>
              <w:t>Cloud Product</w:t>
            </w:r>
            <w:r w:rsidR="0018281C" w:rsidRPr="44CC362F">
              <w:rPr>
                <w:rFonts w:eastAsia="Arial"/>
              </w:rPr>
              <w:t xml:space="preserve">, account management set-up activity, deployment of </w:t>
            </w:r>
            <w:r w:rsidR="00835867" w:rsidRPr="44CC362F">
              <w:rPr>
                <w:rFonts w:eastAsia="Arial"/>
              </w:rPr>
              <w:t>S</w:t>
            </w:r>
            <w:r w:rsidR="0018281C" w:rsidRPr="44CC362F">
              <w:rPr>
                <w:rFonts w:eastAsia="Arial"/>
              </w:rPr>
              <w:t xml:space="preserve">ervices </w:t>
            </w:r>
            <w:r w:rsidR="00842188" w:rsidRPr="44CC362F">
              <w:rPr>
                <w:rFonts w:eastAsia="Arial"/>
              </w:rPr>
              <w:t xml:space="preserve">or other Deliverables </w:t>
            </w:r>
            <w:r w:rsidR="0018281C" w:rsidRPr="44CC362F">
              <w:rPr>
                <w:rFonts w:eastAsia="Arial"/>
              </w:rPr>
              <w:t xml:space="preserve">and set up of billing </w:t>
            </w:r>
            <w:r w:rsidR="0018281C" w:rsidRPr="44CC362F">
              <w:rPr>
                <w:rFonts w:eastAsia="Arial"/>
              </w:rPr>
              <w:lastRenderedPageBreak/>
              <w:t>instructions</w:t>
            </w:r>
            <w:r w:rsidR="005E2B37" w:rsidRPr="44CC362F">
              <w:rPr>
                <w:rFonts w:eastAsia="Arial"/>
              </w:rPr>
              <w:t>;</w:t>
            </w:r>
            <w:r w:rsidR="0018281C" w:rsidRPr="44CC362F">
              <w:rPr>
                <w:rFonts w:eastAsia="Arial"/>
              </w:rPr>
              <w:t> </w:t>
            </w:r>
          </w:p>
        </w:tc>
      </w:tr>
      <w:tr w:rsidR="00D219F5" w14:paraId="341B31E6" w14:textId="77777777" w:rsidTr="44CC362F">
        <w:tc>
          <w:tcPr>
            <w:tcW w:w="3754" w:type="dxa"/>
          </w:tcPr>
          <w:p w14:paraId="112F495A" w14:textId="33610E03" w:rsidR="00D219F5" w:rsidRDefault="00D219F5" w:rsidP="004172C2">
            <w:pPr>
              <w:widowControl w:val="0"/>
              <w:spacing w:before="120" w:after="120"/>
              <w:rPr>
                <w:rFonts w:eastAsia="Arial"/>
              </w:rPr>
            </w:pPr>
            <w:r>
              <w:rPr>
                <w:rFonts w:eastAsia="Arial"/>
              </w:rPr>
              <w:lastRenderedPageBreak/>
              <w:t>"</w:t>
            </w:r>
            <w:r w:rsidRPr="00EA45E2">
              <w:rPr>
                <w:rFonts w:eastAsia="Arial"/>
                <w:b/>
                <w:bCs/>
              </w:rPr>
              <w:t>Onshore</w:t>
            </w:r>
            <w:r w:rsidR="00053358">
              <w:rPr>
                <w:rFonts w:eastAsia="Arial"/>
                <w:b/>
                <w:bCs/>
              </w:rPr>
              <w:t xml:space="preserve"> </w:t>
            </w:r>
            <w:r>
              <w:rPr>
                <w:rFonts w:eastAsia="Arial"/>
              </w:rPr>
              <w:t>"</w:t>
            </w:r>
          </w:p>
        </w:tc>
        <w:tc>
          <w:tcPr>
            <w:tcW w:w="4841" w:type="dxa"/>
          </w:tcPr>
          <w:p w14:paraId="5E1DB0F9" w14:textId="46B7BB07" w:rsidR="00D219F5" w:rsidRDefault="001E2FA0" w:rsidP="004172C2">
            <w:pPr>
              <w:widowControl w:val="0"/>
              <w:spacing w:before="120" w:after="120"/>
              <w:rPr>
                <w:rFonts w:eastAsia="Arial"/>
              </w:rPr>
            </w:pPr>
            <w:r>
              <w:rPr>
                <w:rFonts w:eastAsia="Arial"/>
              </w:rPr>
              <w:t xml:space="preserve">in respect of Lot 3, </w:t>
            </w:r>
            <w:r w:rsidR="00EA45E2">
              <w:rPr>
                <w:rFonts w:eastAsia="Arial"/>
              </w:rPr>
              <w:t>r</w:t>
            </w:r>
            <w:r w:rsidR="00D219F5" w:rsidRPr="00D219F5">
              <w:rPr>
                <w:rFonts w:eastAsia="Arial"/>
              </w:rPr>
              <w:t xml:space="preserve">esource (people) </w:t>
            </w:r>
            <w:r w:rsidR="00EA45E2">
              <w:rPr>
                <w:rFonts w:eastAsia="Arial"/>
              </w:rPr>
              <w:t>that must be</w:t>
            </w:r>
            <w:r w:rsidR="00D219F5" w:rsidRPr="00D219F5">
              <w:rPr>
                <w:rFonts w:eastAsia="Arial"/>
              </w:rPr>
              <w:t xml:space="preserve"> available in the UK for </w:t>
            </w:r>
            <w:r w:rsidR="007B5077">
              <w:rPr>
                <w:rFonts w:eastAsia="Arial"/>
              </w:rPr>
              <w:t xml:space="preserve">delivery </w:t>
            </w:r>
            <w:r w:rsidR="00C45F10">
              <w:rPr>
                <w:rFonts w:eastAsia="Arial"/>
              </w:rPr>
              <w:t>of the Contract for the Contract Period;</w:t>
            </w:r>
          </w:p>
        </w:tc>
      </w:tr>
      <w:tr w:rsidR="0052235F" w14:paraId="2F9ACE67" w14:textId="77777777" w:rsidTr="44CC362F">
        <w:tc>
          <w:tcPr>
            <w:tcW w:w="3754" w:type="dxa"/>
          </w:tcPr>
          <w:p w14:paraId="6F89752C" w14:textId="05024CC3" w:rsidR="0052235F" w:rsidRDefault="0052235F" w:rsidP="004172C2">
            <w:pPr>
              <w:widowControl w:val="0"/>
              <w:spacing w:before="120" w:after="120"/>
              <w:rPr>
                <w:rFonts w:eastAsia="Arial"/>
              </w:rPr>
            </w:pPr>
            <w:r>
              <w:rPr>
                <w:rFonts w:eastAsia="Arial"/>
              </w:rPr>
              <w:t>"</w:t>
            </w:r>
            <w:r w:rsidRPr="00B83D6C">
              <w:rPr>
                <w:rFonts w:eastAsia="Arial"/>
                <w:b/>
                <w:bCs/>
              </w:rPr>
              <w:t>Rate Card</w:t>
            </w:r>
            <w:r>
              <w:rPr>
                <w:rFonts w:eastAsia="Arial"/>
              </w:rPr>
              <w:t>"</w:t>
            </w:r>
          </w:p>
        </w:tc>
        <w:tc>
          <w:tcPr>
            <w:tcW w:w="4841" w:type="dxa"/>
          </w:tcPr>
          <w:p w14:paraId="0761021D" w14:textId="201498AC" w:rsidR="0052235F" w:rsidRDefault="0052235F" w:rsidP="004172C2">
            <w:pPr>
              <w:widowControl w:val="0"/>
              <w:spacing w:before="120" w:after="120"/>
              <w:rPr>
                <w:rFonts w:eastAsia="Arial"/>
              </w:rPr>
            </w:pPr>
            <w:r w:rsidRPr="3CB5ABB6">
              <w:rPr>
                <w:rFonts w:eastAsia="Arial"/>
              </w:rPr>
              <w:t xml:space="preserve">has the meaning given </w:t>
            </w:r>
            <w:r w:rsidR="3DA5D9D0" w:rsidRPr="3CB5ABB6">
              <w:rPr>
                <w:rFonts w:eastAsia="Arial"/>
              </w:rPr>
              <w:t xml:space="preserve">in respect of Lot 3 in </w:t>
            </w:r>
            <w:r w:rsidR="1E468C46" w:rsidRPr="3CB5ABB6">
              <w:rPr>
                <w:rFonts w:eastAsia="Arial"/>
              </w:rPr>
              <w:t xml:space="preserve">Paragraph 5 of </w:t>
            </w:r>
            <w:r w:rsidR="3DA5D9D0" w:rsidRPr="3CB5ABB6">
              <w:rPr>
                <w:rFonts w:eastAsia="Arial"/>
              </w:rPr>
              <w:t xml:space="preserve">Annex 1 of this Framework Schedule 3 </w:t>
            </w:r>
            <w:r w:rsidR="3DA5D9D0" w:rsidRPr="3CB5ABB6">
              <w:rPr>
                <w:rFonts w:eastAsia="Arial"/>
                <w:i/>
                <w:iCs/>
              </w:rPr>
              <w:t>(Framework Prices)</w:t>
            </w:r>
            <w:r w:rsidR="3DA5D9D0" w:rsidRPr="3CB5ABB6">
              <w:rPr>
                <w:rFonts w:eastAsia="Arial"/>
              </w:rPr>
              <w:t>;</w:t>
            </w:r>
          </w:p>
        </w:tc>
      </w:tr>
      <w:tr w:rsidR="003F2180" w14:paraId="2A74F8F2" w14:textId="77777777" w:rsidTr="44CC362F">
        <w:tc>
          <w:tcPr>
            <w:tcW w:w="3754" w:type="dxa"/>
          </w:tcPr>
          <w:p w14:paraId="3D007D0E" w14:textId="4E4C845D" w:rsidR="003F2180" w:rsidRPr="006435B9" w:rsidRDefault="003F2180" w:rsidP="004172C2">
            <w:pPr>
              <w:widowControl w:val="0"/>
              <w:spacing w:before="120" w:after="120"/>
              <w:rPr>
                <w:rFonts w:eastAsia="Arial"/>
                <w:b/>
                <w:bCs/>
              </w:rPr>
            </w:pPr>
            <w:r w:rsidRPr="006435B9">
              <w:rPr>
                <w:rFonts w:eastAsia="Arial"/>
                <w:b/>
                <w:bCs/>
              </w:rPr>
              <w:t xml:space="preserve">"Time Limited Discount" </w:t>
            </w:r>
          </w:p>
        </w:tc>
        <w:tc>
          <w:tcPr>
            <w:tcW w:w="4841" w:type="dxa"/>
          </w:tcPr>
          <w:p w14:paraId="56CA503C" w14:textId="40673DE1" w:rsidR="003F2180" w:rsidRDefault="00292573" w:rsidP="004172C2">
            <w:pPr>
              <w:widowControl w:val="0"/>
              <w:spacing w:before="120" w:after="120"/>
              <w:rPr>
                <w:rFonts w:eastAsia="Arial"/>
              </w:rPr>
            </w:pPr>
            <w:r>
              <w:rPr>
                <w:rFonts w:eastAsia="Arial"/>
              </w:rPr>
              <w:t xml:space="preserve">in respect of Lot 1a, Lot 1b, Lot 2a and 2b, </w:t>
            </w:r>
            <w:r w:rsidR="003F2180">
              <w:rPr>
                <w:rFonts w:eastAsia="Arial"/>
              </w:rPr>
              <w:t xml:space="preserve">means any additional discount </w:t>
            </w:r>
            <w:r w:rsidR="006435B9">
              <w:rPr>
                <w:rFonts w:eastAsia="Arial"/>
              </w:rPr>
              <w:t xml:space="preserve">or promotion </w:t>
            </w:r>
            <w:r w:rsidR="003F2180">
              <w:rPr>
                <w:rFonts w:eastAsia="Arial"/>
              </w:rPr>
              <w:t xml:space="preserve">(i.e. in addition to the Framework Discount and any </w:t>
            </w:r>
            <w:r w:rsidR="003F2180" w:rsidRPr="003F2180">
              <w:rPr>
                <w:rFonts w:eastAsia="Arial"/>
              </w:rPr>
              <w:t>Further Supplier-Specific Scheme</w:t>
            </w:r>
            <w:r w:rsidR="00E7738F">
              <w:rPr>
                <w:rFonts w:eastAsia="Arial"/>
              </w:rPr>
              <w:t xml:space="preserve">) that the Supplier makes available in respect of any particular Services or </w:t>
            </w:r>
            <w:r w:rsidR="00D61C35">
              <w:rPr>
                <w:rFonts w:eastAsia="Arial"/>
              </w:rPr>
              <w:t xml:space="preserve">other </w:t>
            </w:r>
            <w:r w:rsidR="00E7738F">
              <w:rPr>
                <w:rFonts w:eastAsia="Arial"/>
              </w:rPr>
              <w:t xml:space="preserve">Deliverables </w:t>
            </w:r>
            <w:r w:rsidR="00A76739">
              <w:rPr>
                <w:rFonts w:eastAsia="Arial"/>
              </w:rPr>
              <w:t>on a time</w:t>
            </w:r>
            <w:r w:rsidR="006435B9">
              <w:rPr>
                <w:rFonts w:eastAsia="Arial"/>
              </w:rPr>
              <w:t xml:space="preserve"> </w:t>
            </w:r>
            <w:r w:rsidR="00A76739">
              <w:rPr>
                <w:rFonts w:eastAsia="Arial"/>
              </w:rPr>
              <w:t xml:space="preserve">limited basis, details of which </w:t>
            </w:r>
            <w:r w:rsidR="006435B9">
              <w:rPr>
                <w:rFonts w:eastAsia="Arial"/>
              </w:rPr>
              <w:t xml:space="preserve">time limited discounts </w:t>
            </w:r>
            <w:r w:rsidR="00A76739">
              <w:rPr>
                <w:rFonts w:eastAsia="Arial"/>
              </w:rPr>
              <w:t xml:space="preserve">must be transparently published </w:t>
            </w:r>
            <w:r w:rsidR="006435B9">
              <w:rPr>
                <w:rFonts w:eastAsia="Arial"/>
              </w:rPr>
              <w:t xml:space="preserve">by the Supplier </w:t>
            </w:r>
            <w:r w:rsidR="00A76739">
              <w:rPr>
                <w:rFonts w:eastAsia="Arial"/>
              </w:rPr>
              <w:t>on the Digital Platform</w:t>
            </w:r>
            <w:r w:rsidR="006435B9">
              <w:rPr>
                <w:rFonts w:eastAsia="Arial"/>
              </w:rPr>
              <w:t>;</w:t>
            </w:r>
          </w:p>
        </w:tc>
      </w:tr>
      <w:tr w:rsidR="00C819BA" w14:paraId="651D50AD" w14:textId="77777777" w:rsidTr="44CC362F">
        <w:tc>
          <w:tcPr>
            <w:tcW w:w="3754" w:type="dxa"/>
          </w:tcPr>
          <w:p w14:paraId="0728BB80" w14:textId="42F07F7C" w:rsidR="00C819BA" w:rsidRDefault="00C819BA" w:rsidP="004172C2">
            <w:pPr>
              <w:widowControl w:val="0"/>
              <w:spacing w:before="120" w:after="120"/>
              <w:rPr>
                <w:rFonts w:eastAsia="Arial"/>
                <w:b/>
                <w:bCs/>
              </w:rPr>
            </w:pPr>
            <w:r>
              <w:rPr>
                <w:rFonts w:eastAsia="Arial"/>
                <w:b/>
                <w:bCs/>
              </w:rPr>
              <w:t>"Unit"</w:t>
            </w:r>
          </w:p>
        </w:tc>
        <w:tc>
          <w:tcPr>
            <w:tcW w:w="4841" w:type="dxa"/>
          </w:tcPr>
          <w:p w14:paraId="40ADC2F7" w14:textId="7F98482A" w:rsidR="00C819BA" w:rsidRDefault="00C446D0" w:rsidP="004172C2">
            <w:pPr>
              <w:pStyle w:val="GPSL4numberedclause"/>
              <w:widowControl w:val="0"/>
              <w:numPr>
                <w:ilvl w:val="0"/>
                <w:numId w:val="0"/>
              </w:numPr>
              <w:ind w:left="35"/>
              <w:rPr>
                <w:rFonts w:eastAsia="Arial"/>
              </w:rPr>
            </w:pPr>
            <w:r>
              <w:rPr>
                <w:rFonts w:eastAsia="Arial"/>
              </w:rPr>
              <w:t>each</w:t>
            </w:r>
            <w:r w:rsidR="00233A87">
              <w:rPr>
                <w:rFonts w:eastAsia="Arial"/>
              </w:rPr>
              <w:t xml:space="preserve"> unit </w:t>
            </w:r>
            <w:r w:rsidR="00081599">
              <w:rPr>
                <w:rFonts w:eastAsia="Arial"/>
              </w:rPr>
              <w:t>of</w:t>
            </w:r>
            <w:r>
              <w:rPr>
                <w:rFonts w:eastAsia="Arial"/>
              </w:rPr>
              <w:t xml:space="preserve"> the applicable Unit of Measure </w:t>
            </w:r>
            <w:r w:rsidR="00183B4D">
              <w:rPr>
                <w:rFonts w:eastAsia="Arial"/>
              </w:rPr>
              <w:t xml:space="preserve">that is (or, where applicable, </w:t>
            </w:r>
            <w:r>
              <w:rPr>
                <w:rFonts w:eastAsia="Arial"/>
              </w:rPr>
              <w:t>the Buyer estimates will be</w:t>
            </w:r>
            <w:r w:rsidR="00183B4D">
              <w:rPr>
                <w:rFonts w:eastAsia="Arial"/>
              </w:rPr>
              <w:t>) consumed or used by the Bu</w:t>
            </w:r>
            <w:r w:rsidR="00CB3DE6">
              <w:rPr>
                <w:rFonts w:eastAsia="Arial"/>
              </w:rPr>
              <w:t>y</w:t>
            </w:r>
            <w:r w:rsidR="00183B4D">
              <w:rPr>
                <w:rFonts w:eastAsia="Arial"/>
              </w:rPr>
              <w:t>er</w:t>
            </w:r>
            <w:r w:rsidR="00CB3DE6">
              <w:rPr>
                <w:rFonts w:eastAsia="Arial"/>
              </w:rPr>
              <w:t xml:space="preserve"> under a Call-Off Contract</w:t>
            </w:r>
            <w:r w:rsidR="0026301A">
              <w:rPr>
                <w:rFonts w:eastAsia="Arial"/>
              </w:rPr>
              <w:t xml:space="preserve"> in respect of the relevant Lot</w:t>
            </w:r>
            <w:r w:rsidR="00CB3DE6">
              <w:rPr>
                <w:rFonts w:eastAsia="Arial"/>
              </w:rPr>
              <w:t>;</w:t>
            </w:r>
          </w:p>
        </w:tc>
      </w:tr>
      <w:tr w:rsidR="00A61394" w14:paraId="45F57E4C" w14:textId="77777777" w:rsidTr="44CC362F">
        <w:tc>
          <w:tcPr>
            <w:tcW w:w="3754" w:type="dxa"/>
          </w:tcPr>
          <w:p w14:paraId="297C0C68" w14:textId="2FBC8593" w:rsidR="00A61394" w:rsidRPr="00D84EBD" w:rsidRDefault="003140C8" w:rsidP="004172C2">
            <w:pPr>
              <w:widowControl w:val="0"/>
              <w:spacing w:before="120" w:after="120"/>
              <w:rPr>
                <w:rFonts w:eastAsia="Arial"/>
                <w:b/>
                <w:bCs/>
              </w:rPr>
            </w:pPr>
            <w:r>
              <w:rPr>
                <w:rFonts w:eastAsia="Arial"/>
                <w:b/>
                <w:bCs/>
              </w:rPr>
              <w:t>"Unit of Measure"</w:t>
            </w:r>
          </w:p>
        </w:tc>
        <w:tc>
          <w:tcPr>
            <w:tcW w:w="4841" w:type="dxa"/>
          </w:tcPr>
          <w:p w14:paraId="16F4BCA3" w14:textId="2C412C2B" w:rsidR="00A61394" w:rsidRDefault="005506D3" w:rsidP="004172C2">
            <w:pPr>
              <w:pStyle w:val="GPSL4numberedclause"/>
              <w:widowControl w:val="0"/>
              <w:numPr>
                <w:ilvl w:val="0"/>
                <w:numId w:val="0"/>
              </w:numPr>
              <w:ind w:left="35"/>
              <w:rPr>
                <w:rFonts w:eastAsia="Arial"/>
              </w:rPr>
            </w:pPr>
            <w:r>
              <w:rPr>
                <w:rFonts w:eastAsia="Arial"/>
              </w:rPr>
              <w:t>in respect of Lot 2a</w:t>
            </w:r>
            <w:r w:rsidR="00425C69">
              <w:rPr>
                <w:rFonts w:eastAsia="Arial"/>
              </w:rPr>
              <w:t xml:space="preserve"> and</w:t>
            </w:r>
            <w:r>
              <w:rPr>
                <w:rFonts w:eastAsia="Arial"/>
              </w:rPr>
              <w:t xml:space="preserve"> 2b </w:t>
            </w:r>
            <w:r w:rsidR="00425C69">
              <w:rPr>
                <w:rFonts w:eastAsia="Arial"/>
              </w:rPr>
              <w:t>(</w:t>
            </w:r>
            <w:r>
              <w:rPr>
                <w:rFonts w:eastAsia="Arial"/>
              </w:rPr>
              <w:t xml:space="preserve">and any </w:t>
            </w:r>
            <w:r w:rsidR="00266F95">
              <w:rPr>
                <w:rFonts w:eastAsia="Arial"/>
              </w:rPr>
              <w:t xml:space="preserve">Baseline Price that will be calculated based on </w:t>
            </w:r>
            <w:r w:rsidR="00425C69">
              <w:rPr>
                <w:rFonts w:eastAsia="Arial"/>
              </w:rPr>
              <w:t>Unit Prices</w:t>
            </w:r>
            <w:r w:rsidR="00266F95">
              <w:rPr>
                <w:rFonts w:eastAsia="Arial"/>
              </w:rPr>
              <w:t xml:space="preserve"> under Lots 1a and 1b</w:t>
            </w:r>
            <w:r w:rsidR="00425C69">
              <w:rPr>
                <w:rFonts w:eastAsia="Arial"/>
              </w:rPr>
              <w:t>)</w:t>
            </w:r>
            <w:r w:rsidR="00266F95">
              <w:rPr>
                <w:rFonts w:eastAsia="Arial"/>
              </w:rPr>
              <w:t xml:space="preserve">, </w:t>
            </w:r>
            <w:r w:rsidR="00361436">
              <w:rPr>
                <w:rFonts w:eastAsia="Arial"/>
              </w:rPr>
              <w:t>the</w:t>
            </w:r>
            <w:r w:rsidR="007E652B">
              <w:rPr>
                <w:rFonts w:eastAsia="Arial"/>
              </w:rPr>
              <w:t xml:space="preserve"> </w:t>
            </w:r>
            <w:r w:rsidR="003140C8">
              <w:rPr>
                <w:rFonts w:eastAsia="Arial"/>
              </w:rPr>
              <w:t xml:space="preserve">unit of measure </w:t>
            </w:r>
            <w:r w:rsidR="0009486C">
              <w:rPr>
                <w:rFonts w:eastAsia="Arial"/>
              </w:rPr>
              <w:t xml:space="preserve">that will be used to calculate the Charges </w:t>
            </w:r>
            <w:r w:rsidR="005A011F">
              <w:rPr>
                <w:rFonts w:eastAsia="Arial"/>
              </w:rPr>
              <w:t>for</w:t>
            </w:r>
            <w:r w:rsidR="003140C8">
              <w:rPr>
                <w:rFonts w:eastAsia="Arial"/>
              </w:rPr>
              <w:t xml:space="preserve"> the relevant </w:t>
            </w:r>
            <w:r w:rsidR="00DD2064">
              <w:rPr>
                <w:rFonts w:eastAsia="Arial"/>
              </w:rPr>
              <w:t xml:space="preserve">Services or other </w:t>
            </w:r>
            <w:r w:rsidR="003140C8">
              <w:rPr>
                <w:rFonts w:eastAsia="Arial"/>
              </w:rPr>
              <w:t>Deliverable</w:t>
            </w:r>
            <w:r w:rsidR="00DD2064">
              <w:rPr>
                <w:rFonts w:eastAsia="Arial"/>
              </w:rPr>
              <w:t>s</w:t>
            </w:r>
            <w:r w:rsidR="00606D43">
              <w:rPr>
                <w:rFonts w:eastAsia="Arial"/>
              </w:rPr>
              <w:t>,</w:t>
            </w:r>
            <w:r w:rsidR="003140C8">
              <w:rPr>
                <w:rFonts w:eastAsia="Arial"/>
              </w:rPr>
              <w:t xml:space="preserve"> as set out in </w:t>
            </w:r>
            <w:r w:rsidR="00DE4A3E">
              <w:rPr>
                <w:rFonts w:eastAsia="Arial"/>
              </w:rPr>
              <w:t>the Supplier's Framework Tender</w:t>
            </w:r>
            <w:r w:rsidR="003140C8">
              <w:rPr>
                <w:rFonts w:eastAsia="Arial"/>
              </w:rPr>
              <w:t xml:space="preserve"> </w:t>
            </w:r>
            <w:r w:rsidR="00F13AF2">
              <w:rPr>
                <w:rFonts w:eastAsia="Arial"/>
              </w:rPr>
              <w:t>(</w:t>
            </w:r>
            <w:r w:rsidR="00D27598">
              <w:rPr>
                <w:rFonts w:eastAsia="Arial"/>
              </w:rPr>
              <w:t xml:space="preserve">and </w:t>
            </w:r>
            <w:r w:rsidR="00F13AF2">
              <w:rPr>
                <w:rFonts w:eastAsia="Arial"/>
              </w:rPr>
              <w:t>as subsequently amended in accordance with this Annex 1)</w:t>
            </w:r>
            <w:r w:rsidR="00606D43">
              <w:rPr>
                <w:rFonts w:eastAsia="Arial"/>
              </w:rPr>
              <w:t xml:space="preserve">. </w:t>
            </w:r>
            <w:r w:rsidR="00017BAC">
              <w:rPr>
                <w:rFonts w:eastAsia="Arial"/>
              </w:rPr>
              <w:t xml:space="preserve">The unit of measure for each Unit Price shall be set out </w:t>
            </w:r>
            <w:r w:rsidR="003140C8">
              <w:rPr>
                <w:rFonts w:eastAsia="Arial"/>
              </w:rPr>
              <w:t xml:space="preserve">in the Supplier's </w:t>
            </w:r>
            <w:r w:rsidR="009474FD">
              <w:rPr>
                <w:rFonts w:eastAsia="Arial"/>
              </w:rPr>
              <w:t>relevant listing on the Digital Platform (or in a separate pricing document accessed through the Supplier's relevant listing on the Digital Platform)</w:t>
            </w:r>
            <w:r w:rsidR="00F46DC7">
              <w:rPr>
                <w:rFonts w:eastAsia="Arial"/>
              </w:rPr>
              <w:t>;</w:t>
            </w:r>
            <w:r w:rsidR="00DE4A3E">
              <w:rPr>
                <w:rFonts w:eastAsia="Arial"/>
              </w:rPr>
              <w:t xml:space="preserve"> and</w:t>
            </w:r>
          </w:p>
        </w:tc>
      </w:tr>
      <w:tr w:rsidR="00D53F21" w14:paraId="0AB7865F" w14:textId="77777777" w:rsidTr="44CC362F">
        <w:tc>
          <w:tcPr>
            <w:tcW w:w="3754" w:type="dxa"/>
          </w:tcPr>
          <w:p w14:paraId="0EA161BC" w14:textId="6BBDE5A9" w:rsidR="00D53F21" w:rsidRPr="00D84EBD" w:rsidRDefault="00D84EBD" w:rsidP="004172C2">
            <w:pPr>
              <w:widowControl w:val="0"/>
              <w:spacing w:before="120" w:after="120"/>
              <w:rPr>
                <w:rFonts w:eastAsia="Arial"/>
                <w:b/>
                <w:bCs/>
              </w:rPr>
            </w:pPr>
            <w:r w:rsidRPr="50E39D49">
              <w:rPr>
                <w:rFonts w:eastAsia="Arial"/>
                <w:b/>
                <w:bCs/>
              </w:rPr>
              <w:t>"Unit Price"</w:t>
            </w:r>
          </w:p>
        </w:tc>
        <w:tc>
          <w:tcPr>
            <w:tcW w:w="4841" w:type="dxa"/>
          </w:tcPr>
          <w:p w14:paraId="602F1EA5" w14:textId="1B50A73D" w:rsidR="00D70C80" w:rsidRDefault="00F13AF2" w:rsidP="004172C2">
            <w:pPr>
              <w:pStyle w:val="GPSL4numberedclause"/>
              <w:widowControl w:val="0"/>
              <w:numPr>
                <w:ilvl w:val="0"/>
                <w:numId w:val="0"/>
              </w:numPr>
              <w:ind w:left="35"/>
              <w:rPr>
                <w:rFonts w:eastAsia="Arial"/>
              </w:rPr>
            </w:pPr>
            <w:r>
              <w:rPr>
                <w:rFonts w:eastAsia="Arial"/>
              </w:rPr>
              <w:t>in respect of Lot 2a</w:t>
            </w:r>
            <w:r w:rsidR="00220353">
              <w:rPr>
                <w:rFonts w:eastAsia="Arial"/>
              </w:rPr>
              <w:t xml:space="preserve"> and</w:t>
            </w:r>
            <w:r>
              <w:rPr>
                <w:rFonts w:eastAsia="Arial"/>
              </w:rPr>
              <w:t xml:space="preserve"> 2b </w:t>
            </w:r>
            <w:r w:rsidR="00DD5D8F">
              <w:rPr>
                <w:rFonts w:eastAsia="Arial"/>
              </w:rPr>
              <w:t>(</w:t>
            </w:r>
            <w:r>
              <w:rPr>
                <w:rFonts w:eastAsia="Arial"/>
              </w:rPr>
              <w:t>and any Baseline Price that will be calculated based on volume under Lots 1a and 1b</w:t>
            </w:r>
            <w:r w:rsidR="00DD5D8F">
              <w:rPr>
                <w:rFonts w:eastAsia="Arial"/>
              </w:rPr>
              <w:t>)</w:t>
            </w:r>
            <w:r>
              <w:rPr>
                <w:rFonts w:eastAsia="Arial"/>
              </w:rPr>
              <w:t xml:space="preserve">, </w:t>
            </w:r>
            <w:r w:rsidR="00D70C80">
              <w:rPr>
                <w:rFonts w:eastAsia="Arial"/>
              </w:rPr>
              <w:t>the</w:t>
            </w:r>
            <w:r w:rsidR="00D84EBD">
              <w:rPr>
                <w:rFonts w:eastAsia="Arial"/>
              </w:rPr>
              <w:t xml:space="preserve"> unit price </w:t>
            </w:r>
            <w:r w:rsidR="00137697">
              <w:rPr>
                <w:rFonts w:eastAsia="Arial"/>
              </w:rPr>
              <w:t>for the relevant Unit of the</w:t>
            </w:r>
            <w:r w:rsidR="001C2D86">
              <w:rPr>
                <w:rFonts w:eastAsia="Arial"/>
              </w:rPr>
              <w:t xml:space="preserve"> applicable </w:t>
            </w:r>
            <w:r w:rsidR="00585E84">
              <w:rPr>
                <w:rFonts w:eastAsia="Arial"/>
              </w:rPr>
              <w:t xml:space="preserve">Services or other </w:t>
            </w:r>
            <w:r w:rsidR="00D84EBD">
              <w:rPr>
                <w:rFonts w:eastAsia="Arial"/>
              </w:rPr>
              <w:t>Deliverable</w:t>
            </w:r>
            <w:r w:rsidR="00585E84">
              <w:rPr>
                <w:rFonts w:eastAsia="Arial"/>
              </w:rPr>
              <w:t>s</w:t>
            </w:r>
            <w:r w:rsidR="001C2D86">
              <w:rPr>
                <w:rFonts w:eastAsia="Arial"/>
              </w:rPr>
              <w:t>,</w:t>
            </w:r>
            <w:r w:rsidR="00D84EBD">
              <w:rPr>
                <w:rFonts w:eastAsia="Arial"/>
              </w:rPr>
              <w:t xml:space="preserve"> as set out in </w:t>
            </w:r>
            <w:r w:rsidR="00DE4A3E">
              <w:rPr>
                <w:rFonts w:eastAsia="Arial"/>
              </w:rPr>
              <w:lastRenderedPageBreak/>
              <w:t>Supplier's Framework Tender</w:t>
            </w:r>
            <w:r w:rsidR="00D84EBD">
              <w:rPr>
                <w:rFonts w:eastAsia="Arial"/>
              </w:rPr>
              <w:t xml:space="preserve"> </w:t>
            </w:r>
            <w:r w:rsidR="00EE7360">
              <w:rPr>
                <w:rFonts w:eastAsia="Arial"/>
              </w:rPr>
              <w:t>(</w:t>
            </w:r>
            <w:r w:rsidR="00D27598">
              <w:rPr>
                <w:rFonts w:eastAsia="Arial"/>
              </w:rPr>
              <w:t>and as</w:t>
            </w:r>
            <w:r w:rsidR="00837744">
              <w:rPr>
                <w:rFonts w:eastAsia="Arial"/>
              </w:rPr>
              <w:t xml:space="preserve"> </w:t>
            </w:r>
            <w:r w:rsidR="00EE7360">
              <w:rPr>
                <w:rFonts w:eastAsia="Arial"/>
              </w:rPr>
              <w:t>subsequently amended in accordance with this Annex 1)</w:t>
            </w:r>
            <w:r w:rsidR="00871158">
              <w:rPr>
                <w:rFonts w:eastAsia="Arial"/>
              </w:rPr>
              <w:t>. The Supplier's current Unit Prices shall be set out</w:t>
            </w:r>
            <w:r w:rsidR="00EE7360">
              <w:rPr>
                <w:rFonts w:eastAsia="Arial"/>
              </w:rPr>
              <w:t xml:space="preserve"> </w:t>
            </w:r>
            <w:r w:rsidR="00AE289A">
              <w:rPr>
                <w:rFonts w:eastAsia="Arial"/>
              </w:rPr>
              <w:t xml:space="preserve">in the Supplier's </w:t>
            </w:r>
            <w:r w:rsidR="00220353">
              <w:rPr>
                <w:rFonts w:eastAsia="Arial"/>
              </w:rPr>
              <w:t>relevant listing on the Digital Platform (or in a separate pricing document accessed through the Supplier's relevant listing on the Digital Platform) from time to time</w:t>
            </w:r>
            <w:r w:rsidR="00DE4A3E">
              <w:rPr>
                <w:rFonts w:eastAsia="Arial"/>
              </w:rPr>
              <w:t>.</w:t>
            </w:r>
          </w:p>
        </w:tc>
      </w:tr>
    </w:tbl>
    <w:p w14:paraId="42AE8795" w14:textId="77777777" w:rsidR="004F225F" w:rsidRDefault="004F225F" w:rsidP="004172C2">
      <w:pPr>
        <w:widowControl w:val="0"/>
        <w:pBdr>
          <w:top w:val="nil"/>
          <w:left w:val="nil"/>
          <w:bottom w:val="nil"/>
          <w:right w:val="nil"/>
          <w:between w:val="nil"/>
        </w:pBdr>
        <w:spacing w:before="120" w:after="120" w:line="240" w:lineRule="auto"/>
        <w:rPr>
          <w:rFonts w:eastAsia="Arial"/>
        </w:rPr>
      </w:pPr>
    </w:p>
    <w:p w14:paraId="231E5C31" w14:textId="002C85F0" w:rsidR="008B535A" w:rsidRPr="00192556" w:rsidRDefault="007D2223" w:rsidP="00192556">
      <w:pPr>
        <w:pStyle w:val="ListParagraph"/>
        <w:widowControl w:val="0"/>
        <w:numPr>
          <w:ilvl w:val="0"/>
          <w:numId w:val="17"/>
        </w:numPr>
        <w:pBdr>
          <w:top w:val="nil"/>
          <w:left w:val="nil"/>
          <w:bottom w:val="nil"/>
          <w:right w:val="nil"/>
          <w:between w:val="nil"/>
        </w:pBdr>
        <w:spacing w:before="120" w:after="120" w:line="240" w:lineRule="auto"/>
        <w:rPr>
          <w:rFonts w:eastAsia="Arial"/>
          <w:b/>
          <w:bCs/>
        </w:rPr>
      </w:pPr>
      <w:r w:rsidRPr="00192556">
        <w:rPr>
          <w:rFonts w:eastAsia="Arial"/>
          <w:b/>
          <w:bCs/>
        </w:rPr>
        <w:t>Terms applicable to a</w:t>
      </w:r>
      <w:r w:rsidR="43077F88" w:rsidRPr="00192556">
        <w:rPr>
          <w:rFonts w:eastAsia="Arial"/>
          <w:b/>
          <w:bCs/>
        </w:rPr>
        <w:t>ll Lots</w:t>
      </w:r>
      <w:r w:rsidR="008B535A" w:rsidRPr="00192556">
        <w:rPr>
          <w:rFonts w:eastAsia="Arial"/>
          <w:b/>
          <w:bCs/>
        </w:rPr>
        <w:t xml:space="preserve"> </w:t>
      </w:r>
    </w:p>
    <w:p w14:paraId="2A8A7367" w14:textId="12552A6B" w:rsidR="5A8CF36D" w:rsidRPr="008B535A" w:rsidRDefault="5A8CF36D" w:rsidP="00192556">
      <w:pPr>
        <w:pStyle w:val="ListParagraph"/>
        <w:keepNext/>
        <w:numPr>
          <w:ilvl w:val="1"/>
          <w:numId w:val="17"/>
        </w:numPr>
        <w:pBdr>
          <w:top w:val="nil"/>
          <w:left w:val="nil"/>
          <w:bottom w:val="nil"/>
          <w:right w:val="nil"/>
          <w:between w:val="nil"/>
        </w:pBdr>
        <w:spacing w:before="120" w:after="120" w:line="240" w:lineRule="auto"/>
        <w:ind w:left="1134" w:hanging="774"/>
        <w:rPr>
          <w:rFonts w:eastAsia="Arial"/>
          <w:b/>
          <w:bCs/>
          <w:color w:val="000000" w:themeColor="text1"/>
        </w:rPr>
      </w:pPr>
      <w:r w:rsidRPr="008B535A">
        <w:rPr>
          <w:rFonts w:eastAsia="Arial"/>
          <w:b/>
          <w:bCs/>
        </w:rPr>
        <w:t xml:space="preserve">Currency </w:t>
      </w:r>
    </w:p>
    <w:p w14:paraId="09BA8226" w14:textId="19CF5456" w:rsidR="2C92D9D2" w:rsidRPr="00E438C1" w:rsidRDefault="2C92D9D2" w:rsidP="00192556">
      <w:pPr>
        <w:pStyle w:val="ListParagraph"/>
        <w:keepNext/>
        <w:numPr>
          <w:ilvl w:val="2"/>
          <w:numId w:val="17"/>
        </w:numPr>
        <w:pBdr>
          <w:top w:val="nil"/>
          <w:left w:val="nil"/>
          <w:bottom w:val="nil"/>
          <w:right w:val="nil"/>
          <w:between w:val="nil"/>
        </w:pBdr>
        <w:tabs>
          <w:tab w:val="left" w:pos="1985"/>
        </w:tabs>
        <w:spacing w:before="120" w:after="120" w:line="240" w:lineRule="auto"/>
        <w:ind w:left="1985" w:hanging="851"/>
        <w:rPr>
          <w:rFonts w:eastAsia="Arial"/>
        </w:rPr>
      </w:pPr>
      <w:r w:rsidRPr="00E438C1">
        <w:rPr>
          <w:rFonts w:eastAsia="Arial"/>
        </w:rPr>
        <w:t>All</w:t>
      </w:r>
      <w:r w:rsidRPr="008B535A">
        <w:rPr>
          <w:rFonts w:eastAsia="Arial"/>
        </w:rPr>
        <w:t xml:space="preserve"> </w:t>
      </w:r>
      <w:r w:rsidR="22EFB43E" w:rsidRPr="008B535A">
        <w:rPr>
          <w:rFonts w:eastAsia="Arial"/>
        </w:rPr>
        <w:t>Framework Prices</w:t>
      </w:r>
      <w:r w:rsidRPr="008B535A">
        <w:rPr>
          <w:rFonts w:eastAsia="Arial"/>
        </w:rPr>
        <w:t xml:space="preserve"> shall be expressed in </w:t>
      </w:r>
      <w:r w:rsidR="53624F50" w:rsidRPr="008B535A">
        <w:rPr>
          <w:rFonts w:eastAsia="Arial"/>
        </w:rPr>
        <w:t>either</w:t>
      </w:r>
      <w:r w:rsidR="00476215" w:rsidRPr="008B535A">
        <w:rPr>
          <w:rFonts w:eastAsia="Arial"/>
        </w:rPr>
        <w:t xml:space="preserve"> British</w:t>
      </w:r>
      <w:r w:rsidR="53624F50" w:rsidRPr="008B535A">
        <w:rPr>
          <w:rFonts w:eastAsia="Arial"/>
        </w:rPr>
        <w:t xml:space="preserve"> </w:t>
      </w:r>
      <w:r w:rsidRPr="008B535A">
        <w:rPr>
          <w:rFonts w:eastAsia="Arial"/>
        </w:rPr>
        <w:t>pound</w:t>
      </w:r>
      <w:r w:rsidR="002668FC">
        <w:rPr>
          <w:rFonts w:eastAsia="Arial"/>
        </w:rPr>
        <w:t>s</w:t>
      </w:r>
      <w:r w:rsidRPr="008B535A">
        <w:rPr>
          <w:rFonts w:eastAsia="Arial"/>
        </w:rPr>
        <w:t xml:space="preserve"> </w:t>
      </w:r>
      <w:r w:rsidR="1FEB7468" w:rsidRPr="008B535A">
        <w:rPr>
          <w:rFonts w:eastAsia="Arial"/>
        </w:rPr>
        <w:t>or US dollars</w:t>
      </w:r>
      <w:r w:rsidRPr="008B535A">
        <w:rPr>
          <w:rFonts w:eastAsia="Arial"/>
        </w:rPr>
        <w:t>.</w:t>
      </w:r>
      <w:r w:rsidRPr="008B535A">
        <w:rPr>
          <w:rFonts w:eastAsia="Arial"/>
          <w:b/>
          <w:bCs/>
        </w:rPr>
        <w:t xml:space="preserve"> </w:t>
      </w:r>
    </w:p>
    <w:p w14:paraId="660A997E" w14:textId="0111F4F3" w:rsidR="1B91D427" w:rsidRDefault="0BD55709" w:rsidP="338E8F77">
      <w:pPr>
        <w:pStyle w:val="ListParagraph"/>
        <w:keepNext/>
        <w:numPr>
          <w:ilvl w:val="2"/>
          <w:numId w:val="17"/>
        </w:numPr>
        <w:pBdr>
          <w:top w:val="nil"/>
          <w:left w:val="nil"/>
          <w:bottom w:val="nil"/>
          <w:right w:val="nil"/>
          <w:between w:val="nil"/>
        </w:pBdr>
        <w:tabs>
          <w:tab w:val="left" w:pos="1985"/>
        </w:tabs>
        <w:spacing w:before="120" w:after="120" w:line="240" w:lineRule="auto"/>
        <w:ind w:left="1985" w:hanging="851"/>
        <w:rPr>
          <w:rFonts w:eastAsia="Arial"/>
        </w:rPr>
      </w:pPr>
      <w:r w:rsidRPr="338E8F77">
        <w:rPr>
          <w:rFonts w:eastAsia="Arial"/>
        </w:rPr>
        <w:t>W</w:t>
      </w:r>
      <w:r w:rsidR="78DAA52D" w:rsidRPr="338E8F77">
        <w:rPr>
          <w:rFonts w:eastAsia="Arial"/>
        </w:rPr>
        <w:t>here</w:t>
      </w:r>
      <w:r w:rsidR="1B1D379D" w:rsidRPr="338E8F77">
        <w:rPr>
          <w:rFonts w:eastAsia="Arial"/>
        </w:rPr>
        <w:t xml:space="preserve"> </w:t>
      </w:r>
      <w:r w:rsidR="78DAA52D" w:rsidRPr="338E8F77">
        <w:rPr>
          <w:rFonts w:eastAsia="Arial"/>
        </w:rPr>
        <w:t>the Framework Prices are expressed in US dollars rather than British pound</w:t>
      </w:r>
      <w:r w:rsidR="002668FC" w:rsidRPr="338E8F77">
        <w:rPr>
          <w:rFonts w:eastAsia="Arial"/>
        </w:rPr>
        <w:t>s</w:t>
      </w:r>
      <w:r w:rsidR="78DAA52D" w:rsidRPr="338E8F77">
        <w:rPr>
          <w:rFonts w:eastAsia="Arial"/>
        </w:rPr>
        <w:t xml:space="preserve"> such Framework Prices shall be converted to British pound</w:t>
      </w:r>
      <w:r w:rsidR="002668FC" w:rsidRPr="338E8F77">
        <w:rPr>
          <w:rFonts w:eastAsia="Arial"/>
        </w:rPr>
        <w:t>s</w:t>
      </w:r>
      <w:r w:rsidR="71728019" w:rsidRPr="338E8F77">
        <w:rPr>
          <w:rFonts w:eastAsia="Arial"/>
        </w:rPr>
        <w:t xml:space="preserve">, as set out in </w:t>
      </w:r>
      <w:r w:rsidR="009C0C74">
        <w:rPr>
          <w:rFonts w:eastAsia="Arial"/>
        </w:rPr>
        <w:t>P</w:t>
      </w:r>
      <w:r w:rsidR="71728019" w:rsidRPr="338E8F77">
        <w:rPr>
          <w:rFonts w:eastAsia="Arial"/>
        </w:rPr>
        <w:t xml:space="preserve">aragraph 2.2 of this Framework Schedule 3 </w:t>
      </w:r>
      <w:r w:rsidR="71728019" w:rsidRPr="338E8F77">
        <w:rPr>
          <w:rFonts w:eastAsia="Arial"/>
          <w:i/>
          <w:iCs/>
        </w:rPr>
        <w:t>(Framework Prices)</w:t>
      </w:r>
      <w:r w:rsidR="71728019" w:rsidRPr="338E8F77">
        <w:rPr>
          <w:rFonts w:eastAsia="Arial"/>
        </w:rPr>
        <w:t>.</w:t>
      </w:r>
    </w:p>
    <w:p w14:paraId="54EE06F2" w14:textId="52F91163" w:rsidR="16BAD7C8" w:rsidRDefault="24214794" w:rsidP="00192556">
      <w:pPr>
        <w:pStyle w:val="ListParagraph"/>
        <w:keepNext/>
        <w:numPr>
          <w:ilvl w:val="1"/>
          <w:numId w:val="17"/>
        </w:numPr>
        <w:pBdr>
          <w:top w:val="nil"/>
          <w:left w:val="nil"/>
          <w:bottom w:val="nil"/>
          <w:right w:val="nil"/>
          <w:between w:val="nil"/>
        </w:pBdr>
        <w:spacing w:before="120" w:after="120" w:line="240" w:lineRule="auto"/>
        <w:ind w:left="1134" w:hanging="774"/>
        <w:rPr>
          <w:rFonts w:eastAsia="Arial"/>
          <w:b/>
          <w:bCs/>
          <w:color w:val="000000" w:themeColor="text1"/>
        </w:rPr>
      </w:pPr>
      <w:r w:rsidRPr="3993F2B7">
        <w:rPr>
          <w:rFonts w:eastAsia="Arial"/>
          <w:b/>
          <w:bCs/>
        </w:rPr>
        <w:t>Preferential pricing</w:t>
      </w:r>
    </w:p>
    <w:p w14:paraId="4172C271" w14:textId="381CE9B1" w:rsidR="00055A7E" w:rsidRDefault="16BAD7C8" w:rsidP="00192556">
      <w:pPr>
        <w:pStyle w:val="ListParagraph"/>
        <w:keepNext/>
        <w:pBdr>
          <w:top w:val="nil"/>
          <w:left w:val="nil"/>
          <w:bottom w:val="nil"/>
          <w:right w:val="nil"/>
          <w:between w:val="nil"/>
        </w:pBdr>
        <w:spacing w:before="120" w:after="120" w:line="240" w:lineRule="auto"/>
        <w:ind w:left="1134"/>
        <w:rPr>
          <w:rFonts w:eastAsia="Arial"/>
        </w:rPr>
      </w:pPr>
      <w:r w:rsidRPr="00597CA3">
        <w:rPr>
          <w:rFonts w:eastAsia="Arial"/>
        </w:rPr>
        <w:t xml:space="preserve">Where the Buyer is entitled to benefit from preferential pricing as agreed between the Supplier </w:t>
      </w:r>
      <w:r w:rsidR="4766232F" w:rsidRPr="1BD5C077">
        <w:rPr>
          <w:rFonts w:eastAsia="Arial"/>
        </w:rPr>
        <w:t xml:space="preserve">(or any of its supply chain) </w:t>
      </w:r>
      <w:r w:rsidRPr="00597CA3">
        <w:rPr>
          <w:rFonts w:eastAsia="Arial"/>
        </w:rPr>
        <w:t xml:space="preserve">and the Government the Supplier shall apply this as a </w:t>
      </w:r>
      <w:r w:rsidR="0075093C">
        <w:rPr>
          <w:rFonts w:eastAsia="Arial"/>
        </w:rPr>
        <w:t xml:space="preserve">(further, where applicable) </w:t>
      </w:r>
      <w:r w:rsidRPr="00597CA3">
        <w:rPr>
          <w:rFonts w:eastAsia="Arial"/>
        </w:rPr>
        <w:t>discount on the Framework Prices to calculate the Charges</w:t>
      </w:r>
      <w:r w:rsidR="00C23E67">
        <w:rPr>
          <w:rFonts w:eastAsia="Arial"/>
        </w:rPr>
        <w:t>.</w:t>
      </w:r>
      <w:r w:rsidRPr="00597CA3">
        <w:rPr>
          <w:rFonts w:eastAsia="Arial"/>
        </w:rPr>
        <w:t xml:space="preserve"> </w:t>
      </w:r>
    </w:p>
    <w:p w14:paraId="701857E0" w14:textId="4D5E9B25" w:rsidR="00A02269" w:rsidRDefault="00B5515B" w:rsidP="00192556">
      <w:pPr>
        <w:pStyle w:val="ListParagraph"/>
        <w:keepNext/>
        <w:numPr>
          <w:ilvl w:val="1"/>
          <w:numId w:val="17"/>
        </w:numPr>
        <w:pBdr>
          <w:top w:val="nil"/>
          <w:left w:val="nil"/>
          <w:bottom w:val="nil"/>
          <w:right w:val="nil"/>
          <w:between w:val="nil"/>
        </w:pBdr>
        <w:spacing w:before="120" w:after="120" w:line="240" w:lineRule="auto"/>
        <w:ind w:left="1134" w:hanging="774"/>
        <w:rPr>
          <w:rFonts w:eastAsia="Arial"/>
        </w:rPr>
      </w:pPr>
      <w:r w:rsidRPr="00B5515B">
        <w:rPr>
          <w:rFonts w:eastAsia="Arial"/>
          <w:b/>
          <w:bCs/>
        </w:rPr>
        <w:t>Changes</w:t>
      </w:r>
    </w:p>
    <w:p w14:paraId="0FBBA797" w14:textId="40E7762D" w:rsidR="00B5515B" w:rsidRPr="00B5515B" w:rsidRDefault="00B5515B" w:rsidP="00192556">
      <w:pPr>
        <w:keepNext/>
        <w:pBdr>
          <w:top w:val="nil"/>
          <w:left w:val="nil"/>
          <w:bottom w:val="nil"/>
          <w:right w:val="nil"/>
          <w:between w:val="nil"/>
        </w:pBdr>
        <w:spacing w:before="120" w:after="120" w:line="240" w:lineRule="auto"/>
        <w:ind w:left="1134"/>
        <w:rPr>
          <w:rFonts w:eastAsia="Arial"/>
        </w:rPr>
      </w:pPr>
      <w:r w:rsidRPr="00B5515B">
        <w:rPr>
          <w:rFonts w:eastAsia="Arial"/>
        </w:rPr>
        <w:t>Unless otherwise stated, any changes to pricing by the Supplier</w:t>
      </w:r>
      <w:r w:rsidR="00482E77">
        <w:rPr>
          <w:rFonts w:eastAsia="Arial"/>
        </w:rPr>
        <w:t xml:space="preserve"> which is permitted under Annex 1,</w:t>
      </w:r>
      <w:r w:rsidRPr="00B5515B">
        <w:rPr>
          <w:rFonts w:eastAsia="Arial"/>
        </w:rPr>
        <w:t xml:space="preserve"> </w:t>
      </w:r>
      <w:r w:rsidR="00EF1B33">
        <w:rPr>
          <w:rFonts w:eastAsia="Arial"/>
        </w:rPr>
        <w:t>will not be effective unless and until it is</w:t>
      </w:r>
      <w:r w:rsidRPr="00B5515B">
        <w:rPr>
          <w:rFonts w:eastAsia="Arial"/>
        </w:rPr>
        <w:t xml:space="preserve"> implemented in accordance with </w:t>
      </w:r>
      <w:r w:rsidR="004A60D7">
        <w:rPr>
          <w:rFonts w:eastAsia="Arial"/>
        </w:rPr>
        <w:t>P</w:t>
      </w:r>
      <w:r w:rsidRPr="00B5515B">
        <w:rPr>
          <w:rFonts w:eastAsia="Arial"/>
        </w:rPr>
        <w:t>aragraphs 4.2 and</w:t>
      </w:r>
      <w:r w:rsidR="004A60D7">
        <w:rPr>
          <w:rFonts w:eastAsia="Arial"/>
        </w:rPr>
        <w:t>/or</w:t>
      </w:r>
      <w:r w:rsidRPr="00B5515B">
        <w:rPr>
          <w:rFonts w:eastAsia="Arial"/>
        </w:rPr>
        <w:t xml:space="preserve"> 4.3 of Framework Schedule 3 </w:t>
      </w:r>
      <w:r w:rsidRPr="0085266F">
        <w:rPr>
          <w:rFonts w:eastAsia="Arial"/>
          <w:i/>
          <w:iCs/>
        </w:rPr>
        <w:t>(Framework Prices)</w:t>
      </w:r>
      <w:r w:rsidRPr="00B5515B">
        <w:rPr>
          <w:rFonts w:eastAsia="Arial"/>
        </w:rPr>
        <w:t>.</w:t>
      </w:r>
    </w:p>
    <w:p w14:paraId="291E29C0" w14:textId="4E3B53B7" w:rsidR="00740421" w:rsidRDefault="00740421" w:rsidP="00192556">
      <w:pPr>
        <w:pStyle w:val="ListParagraph"/>
        <w:keepNext/>
        <w:numPr>
          <w:ilvl w:val="1"/>
          <w:numId w:val="17"/>
        </w:numPr>
        <w:pBdr>
          <w:top w:val="nil"/>
          <w:left w:val="nil"/>
          <w:bottom w:val="nil"/>
          <w:right w:val="nil"/>
          <w:between w:val="nil"/>
        </w:pBdr>
        <w:spacing w:before="120" w:after="120" w:line="240" w:lineRule="auto"/>
        <w:ind w:left="1134" w:hanging="774"/>
        <w:rPr>
          <w:rFonts w:eastAsia="Arial"/>
        </w:rPr>
      </w:pPr>
      <w:r w:rsidRPr="40343283">
        <w:rPr>
          <w:rFonts w:eastAsia="Arial"/>
          <w:b/>
          <w:bCs/>
        </w:rPr>
        <w:t>Indexation</w:t>
      </w:r>
    </w:p>
    <w:p w14:paraId="1E4E697A" w14:textId="55076E84" w:rsidR="00E35F35" w:rsidRPr="00740421" w:rsidRDefault="00E35F35" w:rsidP="00192556">
      <w:pPr>
        <w:keepNext/>
        <w:pBdr>
          <w:top w:val="nil"/>
          <w:left w:val="nil"/>
          <w:bottom w:val="nil"/>
          <w:right w:val="nil"/>
          <w:between w:val="nil"/>
        </w:pBdr>
        <w:spacing w:before="120" w:after="120" w:line="240" w:lineRule="auto"/>
        <w:ind w:left="1134"/>
        <w:rPr>
          <w:rFonts w:eastAsia="Arial"/>
        </w:rPr>
      </w:pPr>
      <w:r w:rsidRPr="00740421">
        <w:rPr>
          <w:rFonts w:eastAsia="Arial"/>
        </w:rPr>
        <w:t xml:space="preserve">The Framework Prices (and any rates, units or components of the Framework Prices) are not subject to </w:t>
      </w:r>
      <w:r w:rsidR="00740421" w:rsidRPr="00740421">
        <w:rPr>
          <w:rFonts w:eastAsia="Arial"/>
        </w:rPr>
        <w:t>variation by way of indexation</w:t>
      </w:r>
      <w:r w:rsidRPr="00740421">
        <w:rPr>
          <w:rFonts w:eastAsia="Arial"/>
        </w:rPr>
        <w:t>.</w:t>
      </w:r>
    </w:p>
    <w:p w14:paraId="4E3579FA" w14:textId="0AAD84E0" w:rsidR="61DD4CF5" w:rsidRPr="00281C3C" w:rsidRDefault="007D2223" w:rsidP="00281C3C">
      <w:pPr>
        <w:pStyle w:val="ListParagraph"/>
        <w:keepNext/>
        <w:numPr>
          <w:ilvl w:val="0"/>
          <w:numId w:val="17"/>
        </w:numPr>
        <w:pBdr>
          <w:top w:val="nil"/>
          <w:left w:val="nil"/>
          <w:bottom w:val="nil"/>
          <w:right w:val="nil"/>
          <w:between w:val="nil"/>
        </w:pBdr>
        <w:spacing w:before="120" w:after="120" w:line="240" w:lineRule="auto"/>
        <w:rPr>
          <w:rFonts w:eastAsia="Arial"/>
          <w:b/>
          <w:bCs/>
        </w:rPr>
      </w:pPr>
      <w:r w:rsidRPr="00281C3C">
        <w:rPr>
          <w:rFonts w:eastAsia="Arial"/>
          <w:b/>
          <w:bCs/>
        </w:rPr>
        <w:t xml:space="preserve">Terms applicable to </w:t>
      </w:r>
      <w:r w:rsidR="61DD4CF5" w:rsidRPr="00281C3C">
        <w:rPr>
          <w:rFonts w:eastAsia="Arial"/>
          <w:b/>
          <w:bCs/>
        </w:rPr>
        <w:t>Lot 1a</w:t>
      </w:r>
      <w:r w:rsidR="25C03F67" w:rsidRPr="00281C3C">
        <w:rPr>
          <w:rFonts w:eastAsia="Arial"/>
          <w:b/>
          <w:bCs/>
        </w:rPr>
        <w:t xml:space="preserve"> Infrastructure as a Service (IaaS) and Platform as a Service (PaaS)</w:t>
      </w:r>
      <w:r w:rsidR="002442D4" w:rsidRPr="00281C3C">
        <w:rPr>
          <w:rFonts w:eastAsia="Arial"/>
          <w:b/>
          <w:bCs/>
        </w:rPr>
        <w:t xml:space="preserve"> and Lot 1b Infrastructure as a Service (IaaS) and Platform as a Service (PaaS) above OFFICIAL</w:t>
      </w:r>
    </w:p>
    <w:p w14:paraId="3CB10BC1" w14:textId="69161081" w:rsidR="20EDC681" w:rsidRDefault="5D79899E" w:rsidP="00315AAB">
      <w:pPr>
        <w:pStyle w:val="ListParagraph"/>
        <w:keepNext/>
        <w:numPr>
          <w:ilvl w:val="1"/>
          <w:numId w:val="17"/>
        </w:numPr>
        <w:pBdr>
          <w:top w:val="nil"/>
          <w:left w:val="nil"/>
          <w:bottom w:val="nil"/>
          <w:right w:val="nil"/>
          <w:between w:val="nil"/>
        </w:pBdr>
        <w:spacing w:before="120" w:after="120" w:line="240" w:lineRule="auto"/>
        <w:ind w:left="1134" w:hanging="708"/>
        <w:rPr>
          <w:rFonts w:eastAsia="Arial"/>
        </w:rPr>
      </w:pPr>
      <w:r w:rsidRPr="004172C2">
        <w:rPr>
          <w:rFonts w:eastAsia="Arial"/>
        </w:rPr>
        <w:t xml:space="preserve">Framework Prices </w:t>
      </w:r>
      <w:r w:rsidR="009D07D0" w:rsidRPr="004172C2">
        <w:rPr>
          <w:rFonts w:eastAsia="Arial"/>
        </w:rPr>
        <w:t>for</w:t>
      </w:r>
      <w:r w:rsidRPr="004172C2">
        <w:rPr>
          <w:rFonts w:eastAsia="Arial"/>
        </w:rPr>
        <w:t xml:space="preserve"> </w:t>
      </w:r>
      <w:r w:rsidR="20EDC681" w:rsidRPr="004172C2">
        <w:rPr>
          <w:rFonts w:eastAsia="Arial"/>
        </w:rPr>
        <w:t xml:space="preserve">Lot </w:t>
      </w:r>
      <w:r w:rsidR="337FF978" w:rsidRPr="004172C2">
        <w:rPr>
          <w:rFonts w:eastAsia="Arial"/>
        </w:rPr>
        <w:t>1a</w:t>
      </w:r>
      <w:r w:rsidR="00B52C12" w:rsidRPr="004172C2">
        <w:rPr>
          <w:rFonts w:eastAsia="Arial"/>
        </w:rPr>
        <w:t xml:space="preserve"> </w:t>
      </w:r>
      <w:r w:rsidR="00B269C6" w:rsidRPr="004172C2">
        <w:rPr>
          <w:rFonts w:eastAsia="Arial"/>
        </w:rPr>
        <w:t xml:space="preserve">and Lot 1b </w:t>
      </w:r>
      <w:r w:rsidR="002B7D4D" w:rsidRPr="004172C2">
        <w:rPr>
          <w:rFonts w:eastAsia="Arial"/>
        </w:rPr>
        <w:t>during the</w:t>
      </w:r>
      <w:r w:rsidR="00ED59DE" w:rsidRPr="004172C2">
        <w:rPr>
          <w:rFonts w:eastAsia="Arial"/>
        </w:rPr>
        <w:t xml:space="preserve"> Framework</w:t>
      </w:r>
      <w:r w:rsidR="002B7D4D" w:rsidRPr="004172C2">
        <w:rPr>
          <w:rFonts w:eastAsia="Arial"/>
        </w:rPr>
        <w:t xml:space="preserve"> Contract Period </w:t>
      </w:r>
      <w:r w:rsidR="00147D85" w:rsidRPr="004172C2">
        <w:rPr>
          <w:rFonts w:eastAsia="Arial"/>
        </w:rPr>
        <w:t xml:space="preserve">shall be calculated </w:t>
      </w:r>
      <w:r w:rsidR="009D07D0" w:rsidRPr="004172C2">
        <w:rPr>
          <w:rFonts w:eastAsia="Arial"/>
        </w:rPr>
        <w:t>in accordance with the terms</w:t>
      </w:r>
      <w:r w:rsidR="00BA6D49" w:rsidRPr="004172C2">
        <w:rPr>
          <w:rFonts w:eastAsia="Arial"/>
        </w:rPr>
        <w:t xml:space="preserve"> set out below.</w:t>
      </w:r>
    </w:p>
    <w:p w14:paraId="2DACD216" w14:textId="20E1F38C" w:rsidR="348143F3" w:rsidRPr="00192556" w:rsidRDefault="00BA6D49" w:rsidP="00315AAB">
      <w:pPr>
        <w:pStyle w:val="ListParagraph"/>
        <w:keepNext/>
        <w:numPr>
          <w:ilvl w:val="1"/>
          <w:numId w:val="17"/>
        </w:numPr>
        <w:pBdr>
          <w:top w:val="nil"/>
          <w:left w:val="nil"/>
          <w:bottom w:val="nil"/>
          <w:right w:val="nil"/>
          <w:between w:val="nil"/>
        </w:pBdr>
        <w:spacing w:before="120" w:after="120" w:line="240" w:lineRule="auto"/>
        <w:ind w:left="1134" w:hanging="708"/>
        <w:rPr>
          <w:rFonts w:eastAsia="Arial"/>
        </w:rPr>
      </w:pPr>
      <w:r w:rsidRPr="00192556">
        <w:rPr>
          <w:rFonts w:asciiTheme="minorBidi" w:hAnsiTheme="minorBidi" w:cstheme="minorBidi"/>
        </w:rPr>
        <w:t>The m</w:t>
      </w:r>
      <w:r w:rsidR="348143F3" w:rsidRPr="00192556">
        <w:rPr>
          <w:rFonts w:asciiTheme="minorBidi" w:hAnsiTheme="minorBidi" w:cstheme="minorBidi"/>
        </w:rPr>
        <w:t>echanism</w:t>
      </w:r>
      <w:r w:rsidR="00FC1D7A" w:rsidRPr="00192556">
        <w:rPr>
          <w:rFonts w:asciiTheme="minorBidi" w:hAnsiTheme="minorBidi" w:cstheme="minorBidi"/>
        </w:rPr>
        <w:t xml:space="preserve"> that shall be applied</w:t>
      </w:r>
      <w:r w:rsidRPr="00192556">
        <w:rPr>
          <w:rFonts w:asciiTheme="minorBidi" w:hAnsiTheme="minorBidi" w:cstheme="minorBidi"/>
        </w:rPr>
        <w:t xml:space="preserve"> for calculation of the Framework Price</w:t>
      </w:r>
      <w:r w:rsidR="00137EF0" w:rsidRPr="00192556">
        <w:rPr>
          <w:rFonts w:asciiTheme="minorBidi" w:hAnsiTheme="minorBidi" w:cstheme="minorBidi"/>
        </w:rPr>
        <w:t>s</w:t>
      </w:r>
      <w:r w:rsidRPr="00192556">
        <w:rPr>
          <w:rFonts w:asciiTheme="minorBidi" w:hAnsiTheme="minorBidi" w:cstheme="minorBidi"/>
        </w:rPr>
        <w:t xml:space="preserve"> in respect of </w:t>
      </w:r>
      <w:r w:rsidR="00FC0108" w:rsidRPr="00192556">
        <w:rPr>
          <w:rFonts w:asciiTheme="minorBidi" w:hAnsiTheme="minorBidi" w:cstheme="minorBidi"/>
        </w:rPr>
        <w:t xml:space="preserve">Services and other </w:t>
      </w:r>
      <w:r w:rsidR="008C24B6" w:rsidRPr="00192556">
        <w:rPr>
          <w:rFonts w:asciiTheme="minorBidi" w:hAnsiTheme="minorBidi" w:cstheme="minorBidi"/>
        </w:rPr>
        <w:t xml:space="preserve">Deliverables under </w:t>
      </w:r>
      <w:r w:rsidRPr="00192556">
        <w:rPr>
          <w:rFonts w:asciiTheme="minorBidi" w:hAnsiTheme="minorBidi" w:cstheme="minorBidi"/>
        </w:rPr>
        <w:t xml:space="preserve">Lot 1a </w:t>
      </w:r>
      <w:r w:rsidR="00E17DF2">
        <w:rPr>
          <w:rFonts w:asciiTheme="minorBidi" w:hAnsiTheme="minorBidi" w:cstheme="minorBidi"/>
        </w:rPr>
        <w:t xml:space="preserve">and Lot 1b </w:t>
      </w:r>
      <w:r w:rsidRPr="00192556">
        <w:rPr>
          <w:rFonts w:asciiTheme="minorBidi" w:hAnsiTheme="minorBidi" w:cstheme="minorBidi"/>
        </w:rPr>
        <w:t>is</w:t>
      </w:r>
      <w:r w:rsidR="005B5B6E">
        <w:rPr>
          <w:rFonts w:asciiTheme="minorBidi" w:hAnsiTheme="minorBidi" w:cstheme="minorBidi"/>
        </w:rPr>
        <w:t xml:space="preserve"> as follows</w:t>
      </w:r>
      <w:r w:rsidR="348143F3" w:rsidRPr="00192556">
        <w:rPr>
          <w:rFonts w:asciiTheme="minorBidi" w:hAnsiTheme="minorBidi" w:cstheme="minorBidi"/>
        </w:rPr>
        <w:t>:</w:t>
      </w:r>
    </w:p>
    <w:p w14:paraId="783DDF8D" w14:textId="77777777" w:rsidR="000E438A" w:rsidRPr="00E94402" w:rsidRDefault="000E438A" w:rsidP="004172C2">
      <w:pPr>
        <w:spacing w:before="120" w:after="120" w:line="240" w:lineRule="auto"/>
        <w:rPr>
          <w:rFonts w:asciiTheme="minorBidi" w:hAnsiTheme="minorBidi" w:cstheme="minorBidi"/>
          <w:i/>
          <w:iCs/>
        </w:rPr>
      </w:pPr>
    </w:p>
    <w:p w14:paraId="26395A07" w14:textId="5400DB21" w:rsidR="00A64A85" w:rsidRDefault="00F97AFF" w:rsidP="00315AAB">
      <w:pPr>
        <w:tabs>
          <w:tab w:val="left" w:pos="3544"/>
        </w:tabs>
        <w:spacing w:before="120" w:after="120" w:line="240" w:lineRule="auto"/>
        <w:ind w:left="3544" w:hanging="2410"/>
        <w:rPr>
          <w:rFonts w:asciiTheme="minorBidi" w:hAnsiTheme="minorBidi" w:cstheme="minorBidi"/>
          <w:b/>
          <w:bCs/>
        </w:rPr>
      </w:pPr>
      <w:r w:rsidRPr="50E39D49">
        <w:rPr>
          <w:rFonts w:asciiTheme="minorBidi" w:hAnsiTheme="minorBidi" w:cstheme="minorBidi"/>
        </w:rPr>
        <w:t xml:space="preserve">Framework </w:t>
      </w:r>
      <w:r w:rsidR="348143F3" w:rsidRPr="50E39D49">
        <w:rPr>
          <w:rFonts w:asciiTheme="minorBidi" w:hAnsiTheme="minorBidi" w:cstheme="minorBidi"/>
        </w:rPr>
        <w:t xml:space="preserve">Price </w:t>
      </w:r>
      <w:r w:rsidR="348143F3" w:rsidRPr="50E39D49">
        <w:rPr>
          <w:rFonts w:asciiTheme="minorBidi" w:hAnsiTheme="minorBidi" w:cstheme="minorBidi"/>
          <w:b/>
          <w:bCs/>
        </w:rPr>
        <w:t>=</w:t>
      </w:r>
      <w:r w:rsidR="348143F3" w:rsidRPr="50E39D49">
        <w:rPr>
          <w:rFonts w:asciiTheme="minorBidi" w:hAnsiTheme="minorBidi" w:cstheme="minorBidi"/>
        </w:rPr>
        <w:t xml:space="preserve"> </w:t>
      </w:r>
      <w:r w:rsidR="00984513" w:rsidRPr="50E39D49">
        <w:rPr>
          <w:rFonts w:asciiTheme="minorBidi" w:hAnsiTheme="minorBidi" w:cstheme="minorBidi"/>
        </w:rPr>
        <w:t xml:space="preserve"> </w:t>
      </w:r>
      <w:r w:rsidR="00B4444E">
        <w:rPr>
          <w:rFonts w:asciiTheme="minorBidi" w:hAnsiTheme="minorBidi" w:cstheme="minorBidi"/>
        </w:rPr>
        <w:tab/>
      </w:r>
      <w:r w:rsidR="348143F3" w:rsidRPr="50E39D49">
        <w:rPr>
          <w:rFonts w:asciiTheme="minorBidi" w:hAnsiTheme="minorBidi" w:cstheme="minorBidi"/>
        </w:rPr>
        <w:t>Baseline Pric</w:t>
      </w:r>
      <w:r w:rsidR="00B4444E">
        <w:rPr>
          <w:rFonts w:asciiTheme="minorBidi" w:hAnsiTheme="minorBidi" w:cstheme="minorBidi"/>
        </w:rPr>
        <w:t>e</w:t>
      </w:r>
      <w:r w:rsidR="004763F0">
        <w:rPr>
          <w:rFonts w:asciiTheme="minorBidi" w:hAnsiTheme="minorBidi" w:cstheme="minorBidi"/>
        </w:rPr>
        <w:t xml:space="preserve"> (which may be </w:t>
      </w:r>
      <w:r w:rsidR="001765CE">
        <w:rPr>
          <w:rFonts w:eastAsia="Arial"/>
        </w:rPr>
        <w:t>a fixed price or a</w:t>
      </w:r>
      <w:r w:rsidR="00791DAA" w:rsidRPr="50E39D49">
        <w:rPr>
          <w:rFonts w:eastAsia="Arial"/>
        </w:rPr>
        <w:t xml:space="preserve"> volume</w:t>
      </w:r>
      <w:r w:rsidR="00074EF4">
        <w:rPr>
          <w:rFonts w:eastAsia="Arial"/>
        </w:rPr>
        <w:t>-</w:t>
      </w:r>
      <w:r w:rsidR="00791DAA" w:rsidRPr="50E39D49">
        <w:rPr>
          <w:rFonts w:eastAsia="Arial"/>
        </w:rPr>
        <w:t>based pric</w:t>
      </w:r>
      <w:r w:rsidR="001765CE">
        <w:rPr>
          <w:rFonts w:eastAsia="Arial"/>
        </w:rPr>
        <w:t>e</w:t>
      </w:r>
      <w:r w:rsidR="00791DAA" w:rsidRPr="50E39D49">
        <w:rPr>
          <w:rFonts w:eastAsia="Arial"/>
        </w:rPr>
        <w:t xml:space="preserve"> </w:t>
      </w:r>
      <w:r w:rsidR="00815C2A" w:rsidRPr="50E39D49">
        <w:rPr>
          <w:rFonts w:eastAsia="Arial"/>
        </w:rPr>
        <w:t xml:space="preserve">calculated on the basis of the </w:t>
      </w:r>
      <w:r w:rsidR="008123DB">
        <w:rPr>
          <w:rFonts w:eastAsia="Arial"/>
        </w:rPr>
        <w:lastRenderedPageBreak/>
        <w:t xml:space="preserve">applicable </w:t>
      </w:r>
      <w:r w:rsidR="00815C2A" w:rsidRPr="50E39D49">
        <w:rPr>
          <w:rFonts w:eastAsia="Arial"/>
        </w:rPr>
        <w:t>Unit Price</w:t>
      </w:r>
      <w:r w:rsidR="0043260E">
        <w:rPr>
          <w:rFonts w:eastAsia="Arial"/>
        </w:rPr>
        <w:t>(s)</w:t>
      </w:r>
      <w:r w:rsidR="00815C2A" w:rsidRPr="50E39D49">
        <w:rPr>
          <w:rFonts w:eastAsia="Arial"/>
        </w:rPr>
        <w:t xml:space="preserve"> </w:t>
      </w:r>
      <w:r w:rsidR="00B440CF">
        <w:rPr>
          <w:rFonts w:eastAsia="Arial"/>
        </w:rPr>
        <w:t xml:space="preserve">and multiplied </w:t>
      </w:r>
      <w:r w:rsidR="002361F4">
        <w:rPr>
          <w:rFonts w:eastAsia="Arial"/>
        </w:rPr>
        <w:t xml:space="preserve">by the </w:t>
      </w:r>
      <w:r w:rsidR="00B440CF">
        <w:rPr>
          <w:rFonts w:eastAsia="Arial"/>
        </w:rPr>
        <w:t>number of Units required</w:t>
      </w:r>
      <w:r w:rsidR="00791DAA">
        <w:rPr>
          <w:rFonts w:eastAsia="Arial"/>
        </w:rPr>
        <w:t>)</w:t>
      </w:r>
      <w:r w:rsidR="00791DAA" w:rsidRPr="50E39D49">
        <w:rPr>
          <w:rFonts w:asciiTheme="minorBidi" w:hAnsiTheme="minorBidi" w:cstheme="minorBidi"/>
          <w:b/>
          <w:bCs/>
        </w:rPr>
        <w:t xml:space="preserve"> </w:t>
      </w:r>
    </w:p>
    <w:p w14:paraId="70B2CE4C" w14:textId="06B1016A" w:rsidR="00A64A85" w:rsidRDefault="00A64A85" w:rsidP="00315AAB">
      <w:pPr>
        <w:tabs>
          <w:tab w:val="left" w:pos="3544"/>
        </w:tabs>
        <w:spacing w:before="120" w:after="120" w:line="240" w:lineRule="auto"/>
        <w:ind w:left="2835" w:hanging="2835"/>
        <w:rPr>
          <w:rFonts w:asciiTheme="minorBidi" w:hAnsiTheme="minorBidi" w:cstheme="minorBidi"/>
        </w:rPr>
      </w:pPr>
      <w:r>
        <w:rPr>
          <w:rFonts w:asciiTheme="minorBidi" w:hAnsiTheme="minorBidi" w:cstheme="minorBidi"/>
          <w:b/>
          <w:bCs/>
        </w:rPr>
        <w:tab/>
      </w:r>
      <w:r w:rsidR="00315AAB">
        <w:rPr>
          <w:rFonts w:asciiTheme="minorBidi" w:hAnsiTheme="minorBidi" w:cstheme="minorBidi"/>
          <w:b/>
          <w:bCs/>
        </w:rPr>
        <w:tab/>
      </w:r>
      <w:r w:rsidR="348143F3" w:rsidRPr="50E39D49">
        <w:rPr>
          <w:rFonts w:asciiTheme="minorBidi" w:hAnsiTheme="minorBidi" w:cstheme="minorBidi"/>
          <w:b/>
          <w:bCs/>
        </w:rPr>
        <w:t>+</w:t>
      </w:r>
      <w:r w:rsidR="001D1602">
        <w:rPr>
          <w:rFonts w:asciiTheme="minorBidi" w:hAnsiTheme="minorBidi" w:cstheme="minorBidi"/>
          <w:b/>
          <w:bCs/>
        </w:rPr>
        <w:t xml:space="preserve"> </w:t>
      </w:r>
      <w:r w:rsidR="001D1602" w:rsidRPr="001D1602">
        <w:rPr>
          <w:rFonts w:asciiTheme="minorBidi" w:hAnsiTheme="minorBidi" w:cstheme="minorBidi"/>
        </w:rPr>
        <w:t>(plus)</w:t>
      </w:r>
      <w:r w:rsidR="348143F3" w:rsidRPr="50E39D49">
        <w:rPr>
          <w:rFonts w:asciiTheme="minorBidi" w:hAnsiTheme="minorBidi" w:cstheme="minorBidi"/>
        </w:rPr>
        <w:t xml:space="preserve"> </w:t>
      </w:r>
    </w:p>
    <w:p w14:paraId="3C798362" w14:textId="1D491DC9" w:rsidR="00A64A85" w:rsidRDefault="00A64A85" w:rsidP="44CC362F">
      <w:pPr>
        <w:tabs>
          <w:tab w:val="left" w:pos="3544"/>
        </w:tabs>
        <w:spacing w:before="120" w:after="120" w:line="240" w:lineRule="auto"/>
        <w:ind w:left="3544" w:hanging="2835"/>
        <w:rPr>
          <w:rFonts w:asciiTheme="minorBidi" w:hAnsiTheme="minorBidi" w:cstheme="minorBidi"/>
        </w:rPr>
      </w:pPr>
      <w:r>
        <w:rPr>
          <w:rFonts w:asciiTheme="minorBidi" w:hAnsiTheme="minorBidi" w:cstheme="minorBidi"/>
        </w:rPr>
        <w:tab/>
      </w:r>
      <w:r w:rsidR="00315AAB">
        <w:rPr>
          <w:rFonts w:asciiTheme="minorBidi" w:hAnsiTheme="minorBidi" w:cstheme="minorBidi"/>
        </w:rPr>
        <w:tab/>
      </w:r>
      <w:r w:rsidR="348143F3" w:rsidRPr="44CC362F">
        <w:rPr>
          <w:rFonts w:asciiTheme="minorBidi" w:hAnsiTheme="minorBidi" w:cstheme="minorBidi"/>
        </w:rPr>
        <w:t xml:space="preserve">Fixed Onboarding Costs </w:t>
      </w:r>
      <w:r w:rsidR="003E3EDC" w:rsidRPr="44CC362F">
        <w:rPr>
          <w:rFonts w:asciiTheme="minorBidi" w:hAnsiTheme="minorBidi" w:cstheme="minorBidi"/>
        </w:rPr>
        <w:t xml:space="preserve">(if applicable – see Paragraph </w:t>
      </w:r>
      <w:r w:rsidR="00304FCA" w:rsidRPr="44CC362F">
        <w:rPr>
          <w:rFonts w:asciiTheme="minorBidi" w:hAnsiTheme="minorBidi" w:cstheme="minorBidi"/>
        </w:rPr>
        <w:t>3.4.4</w:t>
      </w:r>
      <w:r w:rsidR="003E3EDC" w:rsidRPr="44CC362F">
        <w:rPr>
          <w:rFonts w:asciiTheme="minorBidi" w:hAnsiTheme="minorBidi" w:cstheme="minorBidi"/>
        </w:rPr>
        <w:t xml:space="preserve"> below)</w:t>
      </w:r>
    </w:p>
    <w:p w14:paraId="18B28C3B" w14:textId="0B165009" w:rsidR="009F2B8E" w:rsidRDefault="00A64A85" w:rsidP="00315AAB">
      <w:pPr>
        <w:tabs>
          <w:tab w:val="left" w:pos="3544"/>
        </w:tabs>
        <w:spacing w:before="120" w:after="120" w:line="240" w:lineRule="auto"/>
        <w:ind w:left="2835" w:hanging="2835"/>
        <w:rPr>
          <w:rFonts w:asciiTheme="minorBidi" w:hAnsiTheme="minorBidi" w:cstheme="minorBidi"/>
        </w:rPr>
      </w:pPr>
      <w:r>
        <w:rPr>
          <w:rFonts w:asciiTheme="minorBidi" w:hAnsiTheme="minorBidi" w:cstheme="minorBidi"/>
        </w:rPr>
        <w:tab/>
      </w:r>
      <w:r w:rsidR="00315AAB">
        <w:rPr>
          <w:rFonts w:asciiTheme="minorBidi" w:hAnsiTheme="minorBidi" w:cstheme="minorBidi"/>
        </w:rPr>
        <w:tab/>
      </w:r>
      <w:r w:rsidR="348143F3" w:rsidRPr="50E39D49">
        <w:rPr>
          <w:rFonts w:asciiTheme="minorBidi" w:hAnsiTheme="minorBidi" w:cstheme="minorBidi"/>
          <w:b/>
          <w:bCs/>
        </w:rPr>
        <w:t>–</w:t>
      </w:r>
      <w:r w:rsidR="348143F3" w:rsidRPr="50E39D49">
        <w:rPr>
          <w:rFonts w:asciiTheme="minorBidi" w:hAnsiTheme="minorBidi" w:cstheme="minorBidi"/>
        </w:rPr>
        <w:t xml:space="preserve"> </w:t>
      </w:r>
      <w:r w:rsidR="001D1602">
        <w:rPr>
          <w:rFonts w:asciiTheme="minorBidi" w:hAnsiTheme="minorBidi" w:cstheme="minorBidi"/>
        </w:rPr>
        <w:t xml:space="preserve">(minus) </w:t>
      </w:r>
    </w:p>
    <w:p w14:paraId="32B8FD6F" w14:textId="5531ED56" w:rsidR="00A64A85" w:rsidRPr="00315AAB" w:rsidRDefault="009F2B8E" w:rsidP="00315AAB">
      <w:pPr>
        <w:tabs>
          <w:tab w:val="left" w:pos="3544"/>
        </w:tabs>
        <w:spacing w:before="120" w:after="120" w:line="240" w:lineRule="auto"/>
        <w:ind w:left="2835" w:hanging="2835"/>
        <w:rPr>
          <w:rFonts w:asciiTheme="minorBidi" w:hAnsiTheme="minorBidi" w:cstheme="minorBidi"/>
        </w:rPr>
      </w:pPr>
      <w:r>
        <w:rPr>
          <w:rFonts w:asciiTheme="minorBidi" w:hAnsiTheme="minorBidi" w:cstheme="minorBidi"/>
        </w:rPr>
        <w:tab/>
      </w:r>
      <w:r w:rsidR="00315AAB">
        <w:rPr>
          <w:rFonts w:asciiTheme="minorBidi" w:hAnsiTheme="minorBidi" w:cstheme="minorBidi"/>
        </w:rPr>
        <w:tab/>
      </w:r>
      <w:r w:rsidR="348143F3" w:rsidRPr="50E39D49">
        <w:rPr>
          <w:rFonts w:asciiTheme="minorBidi" w:hAnsiTheme="minorBidi" w:cstheme="minorBidi"/>
        </w:rPr>
        <w:t xml:space="preserve">Framework Discount </w:t>
      </w:r>
    </w:p>
    <w:p w14:paraId="0EA2516F" w14:textId="2D5F993B" w:rsidR="00A64A85" w:rsidRDefault="00A64A85" w:rsidP="00315AAB">
      <w:pPr>
        <w:tabs>
          <w:tab w:val="left" w:pos="3544"/>
        </w:tabs>
        <w:spacing w:before="120" w:after="120" w:line="240" w:lineRule="auto"/>
        <w:ind w:left="2835" w:hanging="2835"/>
        <w:rPr>
          <w:rFonts w:asciiTheme="minorBidi" w:hAnsiTheme="minorBidi" w:cstheme="minorBidi"/>
        </w:rPr>
      </w:pPr>
      <w:r>
        <w:rPr>
          <w:rFonts w:asciiTheme="minorBidi" w:hAnsiTheme="minorBidi" w:cstheme="minorBidi"/>
          <w:b/>
          <w:bCs/>
        </w:rPr>
        <w:tab/>
      </w:r>
      <w:r w:rsidR="00315AAB">
        <w:rPr>
          <w:rFonts w:asciiTheme="minorBidi" w:hAnsiTheme="minorBidi" w:cstheme="minorBidi"/>
          <w:b/>
          <w:bCs/>
        </w:rPr>
        <w:tab/>
      </w:r>
      <w:r w:rsidR="348143F3" w:rsidRPr="50E39D49">
        <w:rPr>
          <w:rFonts w:asciiTheme="minorBidi" w:hAnsiTheme="minorBidi" w:cstheme="minorBidi"/>
          <w:b/>
          <w:bCs/>
        </w:rPr>
        <w:t>+/-</w:t>
      </w:r>
      <w:r w:rsidR="348143F3" w:rsidRPr="50E39D49">
        <w:rPr>
          <w:rFonts w:asciiTheme="minorBidi" w:hAnsiTheme="minorBidi" w:cstheme="minorBidi"/>
        </w:rPr>
        <w:t xml:space="preserve"> </w:t>
      </w:r>
      <w:r w:rsidR="001D1602">
        <w:rPr>
          <w:rFonts w:asciiTheme="minorBidi" w:hAnsiTheme="minorBidi" w:cstheme="minorBidi"/>
        </w:rPr>
        <w:t>(plus or minus</w:t>
      </w:r>
      <w:r w:rsidR="00373286">
        <w:rPr>
          <w:rFonts w:asciiTheme="minorBidi" w:hAnsiTheme="minorBidi" w:cstheme="minorBidi"/>
        </w:rPr>
        <w:t xml:space="preserve">, </w:t>
      </w:r>
      <w:r w:rsidR="001D1602">
        <w:rPr>
          <w:rFonts w:asciiTheme="minorBidi" w:hAnsiTheme="minorBidi" w:cstheme="minorBidi"/>
        </w:rPr>
        <w:t xml:space="preserve">as  applicable) </w:t>
      </w:r>
    </w:p>
    <w:p w14:paraId="29FAECCC" w14:textId="64493E3C" w:rsidR="00F2080F" w:rsidRDefault="00A64A85" w:rsidP="00315AAB">
      <w:pPr>
        <w:tabs>
          <w:tab w:val="left" w:pos="3544"/>
        </w:tabs>
        <w:spacing w:before="120" w:after="120" w:line="240" w:lineRule="auto"/>
        <w:ind w:left="2835" w:hanging="2835"/>
        <w:rPr>
          <w:rFonts w:asciiTheme="minorBidi" w:hAnsiTheme="minorBidi" w:cstheme="minorBidi"/>
        </w:rPr>
      </w:pPr>
      <w:r>
        <w:rPr>
          <w:rFonts w:asciiTheme="minorBidi" w:hAnsiTheme="minorBidi" w:cstheme="minorBidi"/>
        </w:rPr>
        <w:tab/>
      </w:r>
      <w:r w:rsidR="00315AAB">
        <w:rPr>
          <w:rFonts w:asciiTheme="minorBidi" w:hAnsiTheme="minorBidi" w:cstheme="minorBidi"/>
        </w:rPr>
        <w:tab/>
      </w:r>
      <w:r w:rsidR="348143F3" w:rsidRPr="50E39D49">
        <w:rPr>
          <w:rFonts w:asciiTheme="minorBidi" w:hAnsiTheme="minorBidi" w:cstheme="minorBidi"/>
        </w:rPr>
        <w:t xml:space="preserve">Further Supplier-Specific Schemes </w:t>
      </w:r>
    </w:p>
    <w:p w14:paraId="4CBA47E7" w14:textId="55A53FCD" w:rsidR="004D78F0" w:rsidRDefault="00F2080F" w:rsidP="00315AAB">
      <w:pPr>
        <w:tabs>
          <w:tab w:val="left" w:pos="3544"/>
        </w:tabs>
        <w:spacing w:before="120" w:after="120" w:line="240" w:lineRule="auto"/>
        <w:ind w:left="2835" w:hanging="2835"/>
        <w:rPr>
          <w:rFonts w:asciiTheme="minorBidi" w:hAnsiTheme="minorBidi" w:cstheme="minorBidi"/>
        </w:rPr>
      </w:pPr>
      <w:r>
        <w:rPr>
          <w:rFonts w:asciiTheme="minorBidi" w:hAnsiTheme="minorBidi" w:cstheme="minorBidi"/>
        </w:rPr>
        <w:tab/>
      </w:r>
      <w:r w:rsidR="00315AAB">
        <w:rPr>
          <w:rFonts w:asciiTheme="minorBidi" w:hAnsiTheme="minorBidi" w:cstheme="minorBidi"/>
        </w:rPr>
        <w:tab/>
      </w:r>
      <w:r w:rsidR="004D78F0" w:rsidRPr="50E39D49">
        <w:rPr>
          <w:rFonts w:asciiTheme="minorBidi" w:hAnsiTheme="minorBidi" w:cstheme="minorBidi"/>
          <w:b/>
          <w:bCs/>
        </w:rPr>
        <w:t>–</w:t>
      </w:r>
      <w:r w:rsidR="004D78F0">
        <w:rPr>
          <w:rFonts w:asciiTheme="minorBidi" w:hAnsiTheme="minorBidi" w:cstheme="minorBidi"/>
        </w:rPr>
        <w:t xml:space="preserve"> (minus)</w:t>
      </w:r>
    </w:p>
    <w:p w14:paraId="3520D9B5" w14:textId="3E1299C0" w:rsidR="004D78F0" w:rsidRPr="00791DAA" w:rsidRDefault="004D78F0" w:rsidP="004172C2">
      <w:pPr>
        <w:tabs>
          <w:tab w:val="left" w:pos="3544"/>
        </w:tabs>
        <w:spacing w:before="120" w:after="120" w:line="240" w:lineRule="auto"/>
        <w:ind w:left="2835" w:hanging="2835"/>
        <w:rPr>
          <w:rFonts w:asciiTheme="minorBidi" w:hAnsiTheme="minorBidi" w:cstheme="minorBidi"/>
        </w:rPr>
      </w:pPr>
      <w:r>
        <w:rPr>
          <w:rFonts w:asciiTheme="minorBidi" w:hAnsiTheme="minorBidi" w:cstheme="minorBidi"/>
        </w:rPr>
        <w:tab/>
      </w:r>
      <w:r w:rsidR="00315AAB">
        <w:rPr>
          <w:rFonts w:asciiTheme="minorBidi" w:hAnsiTheme="minorBidi" w:cstheme="minorBidi"/>
        </w:rPr>
        <w:tab/>
      </w:r>
      <w:r>
        <w:rPr>
          <w:rFonts w:asciiTheme="minorBidi" w:hAnsiTheme="minorBidi" w:cstheme="minorBidi"/>
        </w:rPr>
        <w:t>Time Limited Discounts (if applicable)</w:t>
      </w:r>
    </w:p>
    <w:p w14:paraId="7626F664" w14:textId="24B79873" w:rsidR="4E1F3C56" w:rsidRPr="00056BA0" w:rsidRDefault="4E1F3C56" w:rsidP="004172C2">
      <w:pPr>
        <w:pStyle w:val="ListParagraph"/>
        <w:spacing w:before="120" w:after="120" w:line="240" w:lineRule="auto"/>
        <w:ind w:left="2835"/>
        <w:rPr>
          <w:rFonts w:asciiTheme="minorBidi" w:hAnsiTheme="minorBidi" w:cstheme="minorBidi"/>
        </w:rPr>
      </w:pPr>
    </w:p>
    <w:p w14:paraId="7B2B55C4" w14:textId="5F0BDB50" w:rsidR="00304FCA" w:rsidRDefault="00985D57" w:rsidP="00184D22">
      <w:pPr>
        <w:keepNext/>
        <w:pBdr>
          <w:top w:val="nil"/>
          <w:left w:val="nil"/>
          <w:bottom w:val="nil"/>
          <w:right w:val="nil"/>
          <w:between w:val="nil"/>
        </w:pBdr>
        <w:spacing w:before="120" w:after="120" w:line="240" w:lineRule="auto"/>
        <w:ind w:left="1134" w:hanging="708"/>
        <w:rPr>
          <w:rFonts w:asciiTheme="minorBidi" w:hAnsiTheme="minorBidi" w:cstheme="minorBidi"/>
        </w:rPr>
      </w:pPr>
      <w:r>
        <w:rPr>
          <w:rFonts w:asciiTheme="minorBidi" w:hAnsiTheme="minorBidi" w:cstheme="minorBidi"/>
        </w:rPr>
        <w:t>3.3</w:t>
      </w:r>
      <w:r>
        <w:rPr>
          <w:rFonts w:asciiTheme="minorBidi" w:hAnsiTheme="minorBidi" w:cstheme="minorBidi"/>
        </w:rPr>
        <w:tab/>
      </w:r>
      <w:r w:rsidR="00304FCA">
        <w:rPr>
          <w:rFonts w:eastAsia="Arial"/>
        </w:rPr>
        <w:t>The mechanism in Paragraph 3.2 of this Annex will also reflect, where applicable, the application of any Time Limited Discount(s) that may apply to the relevant Services or other Deliverables.</w:t>
      </w:r>
    </w:p>
    <w:p w14:paraId="575EED75" w14:textId="099DB136" w:rsidR="005B66F1" w:rsidRDefault="00304FCA" w:rsidP="00184D22">
      <w:pPr>
        <w:keepNext/>
        <w:pBdr>
          <w:top w:val="nil"/>
          <w:left w:val="nil"/>
          <w:bottom w:val="nil"/>
          <w:right w:val="nil"/>
          <w:between w:val="nil"/>
        </w:pBdr>
        <w:spacing w:before="120" w:after="120" w:line="240" w:lineRule="auto"/>
        <w:ind w:left="1134" w:hanging="708"/>
        <w:rPr>
          <w:rFonts w:asciiTheme="minorBidi" w:hAnsiTheme="minorBidi" w:cstheme="minorBidi"/>
        </w:rPr>
      </w:pPr>
      <w:r>
        <w:rPr>
          <w:rFonts w:asciiTheme="minorBidi" w:hAnsiTheme="minorBidi" w:cstheme="minorBidi"/>
        </w:rPr>
        <w:t>3.4</w:t>
      </w:r>
      <w:r>
        <w:rPr>
          <w:rFonts w:asciiTheme="minorBidi" w:hAnsiTheme="minorBidi" w:cstheme="minorBidi"/>
        </w:rPr>
        <w:tab/>
      </w:r>
      <w:r w:rsidR="005B66F1" w:rsidRPr="50E39D49">
        <w:rPr>
          <w:rFonts w:asciiTheme="minorBidi" w:hAnsiTheme="minorBidi" w:cstheme="minorBidi"/>
        </w:rPr>
        <w:t>The following principles</w:t>
      </w:r>
      <w:r w:rsidR="00BC172F" w:rsidRPr="50E39D49">
        <w:rPr>
          <w:rFonts w:asciiTheme="minorBidi" w:hAnsiTheme="minorBidi" w:cstheme="minorBidi"/>
        </w:rPr>
        <w:t xml:space="preserve"> </w:t>
      </w:r>
      <w:r w:rsidR="005B66F1" w:rsidRPr="50E39D49">
        <w:rPr>
          <w:rFonts w:asciiTheme="minorBidi" w:hAnsiTheme="minorBidi" w:cstheme="minorBidi"/>
        </w:rPr>
        <w:t>shall also apply to the calculation of the Framework Prices for Lot 1a</w:t>
      </w:r>
      <w:r w:rsidR="00A22AB6">
        <w:rPr>
          <w:rFonts w:asciiTheme="minorBidi" w:hAnsiTheme="minorBidi" w:cstheme="minorBidi"/>
        </w:rPr>
        <w:t xml:space="preserve"> and Lot 1b</w:t>
      </w:r>
      <w:r w:rsidR="005B66F1" w:rsidRPr="50E39D49">
        <w:rPr>
          <w:rFonts w:asciiTheme="minorBidi" w:hAnsiTheme="minorBidi" w:cstheme="minorBidi"/>
        </w:rPr>
        <w:t>:</w:t>
      </w:r>
    </w:p>
    <w:p w14:paraId="7AC03EA9" w14:textId="01A41447" w:rsidR="005B66F1" w:rsidRDefault="00985D57" w:rsidP="00184D22">
      <w:pPr>
        <w:pStyle w:val="GPSL4numberedclause"/>
        <w:numPr>
          <w:ilvl w:val="0"/>
          <w:numId w:val="0"/>
        </w:numPr>
        <w:ind w:left="1985" w:hanging="851"/>
      </w:pPr>
      <w:r>
        <w:t>3.</w:t>
      </w:r>
      <w:r w:rsidR="00304FCA">
        <w:t>4</w:t>
      </w:r>
      <w:r>
        <w:t>.1</w:t>
      </w:r>
      <w:r>
        <w:tab/>
      </w:r>
      <w:r w:rsidR="005B66F1">
        <w:t>The Baseline Pric</w:t>
      </w:r>
      <w:r w:rsidR="00DD4578">
        <w:t>es</w:t>
      </w:r>
      <w:r w:rsidR="005B66F1">
        <w:t xml:space="preserve"> may be increased or decreased by the Supplier</w:t>
      </w:r>
      <w:r w:rsidR="00E511CE">
        <w:t xml:space="preserve"> at any time</w:t>
      </w:r>
      <w:r w:rsidR="005B66F1">
        <w:t xml:space="preserve"> during the Framework Contract Period.</w:t>
      </w:r>
    </w:p>
    <w:p w14:paraId="28E03E71" w14:textId="0EAA88FD" w:rsidR="001F602D" w:rsidRPr="001F602D" w:rsidRDefault="00B575AB" w:rsidP="00184D22">
      <w:pPr>
        <w:pStyle w:val="GPSL4numberedclause"/>
        <w:numPr>
          <w:ilvl w:val="0"/>
          <w:numId w:val="0"/>
        </w:numPr>
        <w:ind w:left="1985" w:hanging="851"/>
      </w:pPr>
      <w:r>
        <w:t>3.</w:t>
      </w:r>
      <w:r w:rsidR="00304FCA">
        <w:t>4</w:t>
      </w:r>
      <w:r>
        <w:t>.2</w:t>
      </w:r>
      <w:r>
        <w:tab/>
      </w:r>
      <w:r w:rsidR="00E511CE">
        <w:t xml:space="preserve">The </w:t>
      </w:r>
      <w:r w:rsidR="003F1C5C">
        <w:t xml:space="preserve">Framework Discount </w:t>
      </w:r>
      <w:r w:rsidR="001F602D">
        <w:rPr>
          <w:rFonts w:eastAsia="Arial"/>
        </w:rPr>
        <w:t>is fixed for the duration of the Framework Contract Period.</w:t>
      </w:r>
    </w:p>
    <w:p w14:paraId="1EE86BE0" w14:textId="118EC6A0" w:rsidR="00E511CE" w:rsidRDefault="00B575AB" w:rsidP="00184D22">
      <w:pPr>
        <w:pStyle w:val="GPSL4numberedclause"/>
        <w:numPr>
          <w:ilvl w:val="0"/>
          <w:numId w:val="0"/>
        </w:numPr>
        <w:ind w:left="1985" w:hanging="851"/>
      </w:pPr>
      <w:r>
        <w:t>3.</w:t>
      </w:r>
      <w:r w:rsidR="00304FCA">
        <w:t>4</w:t>
      </w:r>
      <w:r>
        <w:t>.3</w:t>
      </w:r>
      <w:r>
        <w:tab/>
      </w:r>
      <w:r w:rsidR="00C702B2">
        <w:t>Any d</w:t>
      </w:r>
      <w:r w:rsidR="003F1C5C">
        <w:t xml:space="preserve">iscounts </w:t>
      </w:r>
      <w:r w:rsidR="00C702B2">
        <w:t xml:space="preserve">or promotions </w:t>
      </w:r>
      <w:r w:rsidR="003F1C5C">
        <w:t xml:space="preserve">provided </w:t>
      </w:r>
      <w:r w:rsidR="00B166F5">
        <w:t xml:space="preserve">by the Supplier </w:t>
      </w:r>
      <w:r w:rsidR="003F1C5C">
        <w:t>as part of the Further Supplier-Specific Schemes</w:t>
      </w:r>
      <w:r w:rsidR="00E511CE">
        <w:t xml:space="preserve"> can be </w:t>
      </w:r>
      <w:r w:rsidR="00DC1B0E">
        <w:t>increased b</w:t>
      </w:r>
      <w:r w:rsidR="00E511CE">
        <w:t xml:space="preserve">y the Supplier </w:t>
      </w:r>
      <w:r w:rsidR="006C00E3">
        <w:t>at any time during the Framework Contract Period</w:t>
      </w:r>
      <w:r w:rsidR="00DC1B0E">
        <w:t xml:space="preserve"> (</w:t>
      </w:r>
      <w:r w:rsidR="00731E23">
        <w:t xml:space="preserve">i.e. </w:t>
      </w:r>
      <w:r w:rsidR="00D43DC4">
        <w:t xml:space="preserve">so that the </w:t>
      </w:r>
      <w:r w:rsidR="00EF6860">
        <w:t>price</w:t>
      </w:r>
      <w:r w:rsidR="00D43DC4">
        <w:t xml:space="preserve"> is further </w:t>
      </w:r>
      <w:r w:rsidR="00EF6860">
        <w:t>reduced</w:t>
      </w:r>
      <w:r w:rsidR="000F45A7">
        <w:t>)</w:t>
      </w:r>
      <w:r w:rsidR="002601DF">
        <w:t>.</w:t>
      </w:r>
    </w:p>
    <w:p w14:paraId="4D14418E" w14:textId="7BABF6A8" w:rsidR="00CC16BB" w:rsidRDefault="00B575AB" w:rsidP="00184D22">
      <w:pPr>
        <w:pStyle w:val="GPSL4numberedclause"/>
        <w:numPr>
          <w:ilvl w:val="0"/>
          <w:numId w:val="0"/>
        </w:numPr>
        <w:ind w:left="1985" w:hanging="851"/>
      </w:pPr>
      <w:r>
        <w:rPr>
          <w:rFonts w:eastAsia="Arial"/>
        </w:rPr>
        <w:t>3.</w:t>
      </w:r>
      <w:r w:rsidR="00304FCA">
        <w:rPr>
          <w:rFonts w:eastAsia="Arial"/>
        </w:rPr>
        <w:t>4</w:t>
      </w:r>
      <w:r>
        <w:rPr>
          <w:rFonts w:eastAsia="Arial"/>
        </w:rPr>
        <w:t>.4</w:t>
      </w:r>
      <w:r>
        <w:rPr>
          <w:rFonts w:eastAsia="Arial"/>
        </w:rPr>
        <w:tab/>
      </w:r>
      <w:r w:rsidR="004C1588">
        <w:rPr>
          <w:rFonts w:eastAsia="Arial"/>
        </w:rPr>
        <w:t>Fixed Onboarding Costs can</w:t>
      </w:r>
      <w:r w:rsidR="004C1588" w:rsidRPr="00A122B4">
        <w:rPr>
          <w:rFonts w:eastAsia="Arial"/>
        </w:rPr>
        <w:t xml:space="preserve"> only </w:t>
      </w:r>
      <w:r w:rsidR="004C1588">
        <w:rPr>
          <w:rFonts w:eastAsia="Arial"/>
        </w:rPr>
        <w:t xml:space="preserve">include </w:t>
      </w:r>
      <w:r w:rsidR="004C1588" w:rsidRPr="00A122B4">
        <w:rPr>
          <w:rFonts w:eastAsia="Arial"/>
        </w:rPr>
        <w:t xml:space="preserve">costs </w:t>
      </w:r>
      <w:r w:rsidR="004C1588">
        <w:rPr>
          <w:rFonts w:eastAsia="Arial"/>
        </w:rPr>
        <w:t xml:space="preserve">directly relating to </w:t>
      </w:r>
      <w:r w:rsidR="004C1588" w:rsidRPr="00A122B4">
        <w:rPr>
          <w:rFonts w:eastAsia="Arial"/>
        </w:rPr>
        <w:t xml:space="preserve">the delivery of </w:t>
      </w:r>
      <w:r w:rsidR="004C1588">
        <w:rPr>
          <w:rFonts w:eastAsia="Arial"/>
        </w:rPr>
        <w:t>relevant initial Onboarding</w:t>
      </w:r>
      <w:r w:rsidR="004C1588" w:rsidRPr="00A122B4">
        <w:rPr>
          <w:rFonts w:eastAsia="Arial"/>
        </w:rPr>
        <w:t xml:space="preserve"> activity, </w:t>
      </w:r>
      <w:r w:rsidR="004C1588">
        <w:rPr>
          <w:rFonts w:eastAsia="Arial"/>
        </w:rPr>
        <w:t xml:space="preserve">and the Supplier shall not </w:t>
      </w:r>
      <w:r w:rsidR="00F77DCF">
        <w:rPr>
          <w:rFonts w:eastAsia="Arial"/>
        </w:rPr>
        <w:t xml:space="preserve">be entitled to </w:t>
      </w:r>
      <w:r w:rsidR="004C1588">
        <w:rPr>
          <w:rFonts w:eastAsia="Arial"/>
        </w:rPr>
        <w:t>charge any Fixed Onboard</w:t>
      </w:r>
      <w:r w:rsidR="00F77DCF">
        <w:rPr>
          <w:rFonts w:eastAsia="Arial"/>
        </w:rPr>
        <w:t>ing</w:t>
      </w:r>
      <w:r w:rsidR="004C1588">
        <w:rPr>
          <w:rFonts w:eastAsia="Arial"/>
        </w:rPr>
        <w:t xml:space="preserve"> Costs </w:t>
      </w:r>
      <w:r w:rsidR="004C1588" w:rsidRPr="00A122B4">
        <w:rPr>
          <w:rFonts w:eastAsia="Arial"/>
        </w:rPr>
        <w:t xml:space="preserve">in </w:t>
      </w:r>
      <w:r w:rsidR="004C1588">
        <w:rPr>
          <w:rFonts w:eastAsia="Arial"/>
        </w:rPr>
        <w:t>circumstances where the Services do not involve any such Onboarding Activity, including, for example,</w:t>
      </w:r>
      <w:r w:rsidR="004C1588" w:rsidRPr="00A122B4">
        <w:rPr>
          <w:rFonts w:eastAsia="Arial"/>
        </w:rPr>
        <w:t xml:space="preserve"> </w:t>
      </w:r>
      <w:r w:rsidR="004C1588">
        <w:rPr>
          <w:rFonts w:eastAsia="Arial"/>
        </w:rPr>
        <w:t xml:space="preserve">where the </w:t>
      </w:r>
      <w:r w:rsidR="00F77DCF">
        <w:rPr>
          <w:rFonts w:eastAsia="Arial"/>
        </w:rPr>
        <w:t xml:space="preserve">relevant </w:t>
      </w:r>
      <w:r w:rsidR="004C1588">
        <w:rPr>
          <w:rFonts w:eastAsia="Arial"/>
        </w:rPr>
        <w:t>Services involve a continuation or extension to an existing contract</w:t>
      </w:r>
      <w:r w:rsidR="004C1588" w:rsidRPr="00A122B4">
        <w:rPr>
          <w:rFonts w:eastAsia="Arial"/>
        </w:rPr>
        <w:t xml:space="preserve"> </w:t>
      </w:r>
      <w:r w:rsidR="004C1588">
        <w:rPr>
          <w:rFonts w:eastAsia="Arial"/>
        </w:rPr>
        <w:t xml:space="preserve">for the same or similar services with the relevant </w:t>
      </w:r>
      <w:r w:rsidR="00F77DCF">
        <w:rPr>
          <w:rFonts w:eastAsia="Arial"/>
        </w:rPr>
        <w:t>Buyer</w:t>
      </w:r>
      <w:r w:rsidR="004C1588">
        <w:rPr>
          <w:rFonts w:eastAsia="Arial"/>
        </w:rPr>
        <w:t>.</w:t>
      </w:r>
    </w:p>
    <w:p w14:paraId="697DAB31" w14:textId="7F8ACAEA" w:rsidR="00A22AB6" w:rsidRDefault="00184D22" w:rsidP="00184D22">
      <w:pPr>
        <w:pStyle w:val="GPSL4numberedclause"/>
        <w:numPr>
          <w:ilvl w:val="0"/>
          <w:numId w:val="0"/>
        </w:numPr>
        <w:ind w:left="1134" w:hanging="708"/>
      </w:pPr>
      <w:r>
        <w:t>3.</w:t>
      </w:r>
      <w:r w:rsidR="00962319">
        <w:t>5</w:t>
      </w:r>
      <w:r>
        <w:tab/>
      </w:r>
      <w:r w:rsidR="00A22AB6" w:rsidRPr="40343283">
        <w:t xml:space="preserve">The following </w:t>
      </w:r>
      <w:r w:rsidR="00C705BC">
        <w:t xml:space="preserve">additional </w:t>
      </w:r>
      <w:r w:rsidR="00A22AB6" w:rsidRPr="40343283">
        <w:t>principle shall</w:t>
      </w:r>
      <w:r w:rsidR="00A22AB6">
        <w:t xml:space="preserve"> also</w:t>
      </w:r>
      <w:r w:rsidR="00A22AB6" w:rsidRPr="40343283">
        <w:t xml:space="preserve"> apply to the calculation of the Framework Prices for Lot 1</w:t>
      </w:r>
      <w:r w:rsidR="00A22AB6">
        <w:t xml:space="preserve">b </w:t>
      </w:r>
      <w:r w:rsidR="00A22AB6" w:rsidRPr="00C705BC">
        <w:rPr>
          <w:b/>
          <w:bCs/>
        </w:rPr>
        <w:t>only</w:t>
      </w:r>
      <w:r w:rsidR="00A22AB6" w:rsidRPr="40343283">
        <w:t>:</w:t>
      </w:r>
    </w:p>
    <w:p w14:paraId="24F863B8" w14:textId="0F227D26" w:rsidR="00A22AB6" w:rsidRDefault="220E1511" w:rsidP="011B6436">
      <w:pPr>
        <w:pStyle w:val="GPSL4numberedclause"/>
        <w:numPr>
          <w:ilvl w:val="0"/>
          <w:numId w:val="0"/>
        </w:numPr>
        <w:ind w:left="1985" w:hanging="851"/>
        <w:rPr>
          <w:rFonts w:asciiTheme="minorBidi" w:hAnsiTheme="minorBidi" w:cstheme="minorBidi"/>
        </w:rPr>
      </w:pPr>
      <w:r w:rsidRPr="011B6436">
        <w:rPr>
          <w:rFonts w:asciiTheme="minorBidi" w:hAnsiTheme="minorBidi" w:cstheme="minorBidi"/>
        </w:rPr>
        <w:t>3.</w:t>
      </w:r>
      <w:r w:rsidR="3145D266" w:rsidRPr="011B6436">
        <w:rPr>
          <w:rFonts w:asciiTheme="minorBidi" w:hAnsiTheme="minorBidi" w:cstheme="minorBidi"/>
        </w:rPr>
        <w:t>5</w:t>
      </w:r>
      <w:r w:rsidRPr="011B6436">
        <w:rPr>
          <w:rFonts w:asciiTheme="minorBidi" w:hAnsiTheme="minorBidi" w:cstheme="minorBidi"/>
        </w:rPr>
        <w:t>.1</w:t>
      </w:r>
      <w:r w:rsidR="00184D22">
        <w:tab/>
      </w:r>
      <w:r w:rsidR="112A006F" w:rsidRPr="011B6436">
        <w:rPr>
          <w:rFonts w:asciiTheme="minorBidi" w:hAnsiTheme="minorBidi" w:cstheme="minorBidi"/>
        </w:rPr>
        <w:t xml:space="preserve">All pricing and discounting </w:t>
      </w:r>
      <w:r w:rsidR="58CC9AAF" w:rsidRPr="011B6436">
        <w:rPr>
          <w:rFonts w:asciiTheme="minorBidi" w:hAnsiTheme="minorBidi" w:cstheme="minorBidi"/>
        </w:rPr>
        <w:t xml:space="preserve">information </w:t>
      </w:r>
      <w:r w:rsidR="112A006F" w:rsidRPr="011B6436">
        <w:rPr>
          <w:rFonts w:asciiTheme="minorBidi" w:hAnsiTheme="minorBidi" w:cstheme="minorBidi"/>
        </w:rPr>
        <w:t>relevant to Lot 1</w:t>
      </w:r>
      <w:r w:rsidR="2A055A6B" w:rsidRPr="011B6436">
        <w:rPr>
          <w:rFonts w:asciiTheme="minorBidi" w:hAnsiTheme="minorBidi" w:cstheme="minorBidi"/>
        </w:rPr>
        <w:t>b</w:t>
      </w:r>
      <w:r w:rsidR="112A006F" w:rsidRPr="011B6436">
        <w:rPr>
          <w:rFonts w:asciiTheme="minorBidi" w:hAnsiTheme="minorBidi" w:cstheme="minorBidi"/>
        </w:rPr>
        <w:t xml:space="preserve"> (including without limitation Baseline Pric</w:t>
      </w:r>
      <w:r w:rsidR="5F1E4BA6" w:rsidRPr="011B6436">
        <w:rPr>
          <w:rFonts w:asciiTheme="minorBidi" w:hAnsiTheme="minorBidi" w:cstheme="minorBidi"/>
        </w:rPr>
        <w:t>e</w:t>
      </w:r>
      <w:r w:rsidR="00A1428A">
        <w:rPr>
          <w:rFonts w:asciiTheme="minorBidi" w:hAnsiTheme="minorBidi" w:cstheme="minorBidi"/>
        </w:rPr>
        <w:t>s</w:t>
      </w:r>
      <w:r w:rsidR="112A006F" w:rsidRPr="011B6436">
        <w:rPr>
          <w:rFonts w:asciiTheme="minorBidi" w:hAnsiTheme="minorBidi" w:cstheme="minorBidi"/>
        </w:rPr>
        <w:t>, Framework Discount, Fixed Onboarding Costs</w:t>
      </w:r>
      <w:r w:rsidR="63558901" w:rsidRPr="011B6436">
        <w:rPr>
          <w:rFonts w:asciiTheme="minorBidi" w:hAnsiTheme="minorBidi" w:cstheme="minorBidi"/>
        </w:rPr>
        <w:t>, Time Limited Discounts</w:t>
      </w:r>
      <w:r w:rsidR="112A006F" w:rsidRPr="011B6436">
        <w:rPr>
          <w:rFonts w:asciiTheme="minorBidi" w:hAnsiTheme="minorBidi" w:cstheme="minorBidi"/>
        </w:rPr>
        <w:t xml:space="preserve"> and </w:t>
      </w:r>
      <w:r w:rsidR="112A006F" w:rsidRPr="011B6436">
        <w:rPr>
          <w:rFonts w:eastAsia="Arial"/>
        </w:rPr>
        <w:t xml:space="preserve">Further Supplier-Specific Scheme relevant to Lot 1b) </w:t>
      </w:r>
      <w:r w:rsidR="112A006F" w:rsidRPr="011B6436">
        <w:rPr>
          <w:rFonts w:asciiTheme="minorBidi" w:hAnsiTheme="minorBidi" w:cstheme="minorBidi"/>
        </w:rPr>
        <w:t xml:space="preserve">will only be published on the specific Digital Platform for Lot 1b, which, in accordance with the terms of Framework Schedule 7 </w:t>
      </w:r>
      <w:r w:rsidR="112A006F" w:rsidRPr="011B6436">
        <w:rPr>
          <w:rFonts w:asciiTheme="minorBidi" w:hAnsiTheme="minorBidi" w:cstheme="minorBidi"/>
          <w:i/>
          <w:iCs/>
        </w:rPr>
        <w:t>(Call-Off Award Procedure)</w:t>
      </w:r>
      <w:r w:rsidR="112A006F" w:rsidRPr="011B6436">
        <w:rPr>
          <w:rFonts w:asciiTheme="minorBidi" w:hAnsiTheme="minorBidi" w:cstheme="minorBidi"/>
        </w:rPr>
        <w:t xml:space="preserve"> will not </w:t>
      </w:r>
      <w:r w:rsidR="112A006F" w:rsidRPr="011B6436">
        <w:rPr>
          <w:rFonts w:asciiTheme="minorBidi" w:hAnsiTheme="minorBidi" w:cstheme="minorBidi"/>
        </w:rPr>
        <w:lastRenderedPageBreak/>
        <w:t>be publicly available but will be made available to Buyers and prospective buyers under Lot 1b.</w:t>
      </w:r>
    </w:p>
    <w:p w14:paraId="749AB508" w14:textId="26FF888F" w:rsidR="00C95898" w:rsidRPr="0073184F" w:rsidRDefault="004172C2" w:rsidP="003805E2">
      <w:pPr>
        <w:pStyle w:val="ListParagraph"/>
        <w:keepNext/>
        <w:numPr>
          <w:ilvl w:val="0"/>
          <w:numId w:val="17"/>
        </w:numPr>
        <w:pBdr>
          <w:top w:val="nil"/>
          <w:left w:val="nil"/>
          <w:bottom w:val="nil"/>
          <w:right w:val="nil"/>
          <w:between w:val="nil"/>
        </w:pBdr>
        <w:spacing w:before="120" w:after="120" w:line="240" w:lineRule="auto"/>
        <w:ind w:left="426" w:hanging="426"/>
        <w:rPr>
          <w:rFonts w:eastAsia="Arial"/>
          <w:b/>
          <w:bCs/>
          <w:color w:val="000000" w:themeColor="text1"/>
        </w:rPr>
      </w:pPr>
      <w:r w:rsidRPr="0073184F">
        <w:rPr>
          <w:rFonts w:eastAsia="Arial"/>
          <w:b/>
          <w:bCs/>
        </w:rPr>
        <w:t xml:space="preserve">Terms applicable to </w:t>
      </w:r>
      <w:r w:rsidR="76CEA94A" w:rsidRPr="0073184F">
        <w:rPr>
          <w:rFonts w:eastAsia="Arial"/>
          <w:b/>
          <w:bCs/>
        </w:rPr>
        <w:t xml:space="preserve">Lot </w:t>
      </w:r>
      <w:r w:rsidR="5B459D91" w:rsidRPr="0073184F">
        <w:rPr>
          <w:rFonts w:eastAsia="Arial"/>
          <w:b/>
          <w:bCs/>
        </w:rPr>
        <w:t>2</w:t>
      </w:r>
      <w:r w:rsidR="76CEA94A" w:rsidRPr="0073184F">
        <w:rPr>
          <w:rFonts w:eastAsia="Arial"/>
          <w:b/>
          <w:bCs/>
        </w:rPr>
        <w:t>a</w:t>
      </w:r>
      <w:r w:rsidR="00184C9F" w:rsidRPr="0073184F">
        <w:rPr>
          <w:rFonts w:eastAsia="Arial"/>
          <w:b/>
          <w:bCs/>
        </w:rPr>
        <w:t xml:space="preserve"> </w:t>
      </w:r>
      <w:r w:rsidR="02DDAA89" w:rsidRPr="0073184F">
        <w:rPr>
          <w:rFonts w:eastAsia="Arial"/>
          <w:b/>
          <w:bCs/>
          <w:color w:val="000000" w:themeColor="text1"/>
        </w:rPr>
        <w:t>Infrastructure Software (I-SaaS)</w:t>
      </w:r>
      <w:r w:rsidR="008E356F" w:rsidRPr="0073184F">
        <w:rPr>
          <w:rFonts w:eastAsia="Arial"/>
          <w:b/>
          <w:bCs/>
          <w:color w:val="000000" w:themeColor="text1"/>
        </w:rPr>
        <w:t xml:space="preserve"> and </w:t>
      </w:r>
      <w:r w:rsidR="008E356F" w:rsidRPr="0073184F">
        <w:rPr>
          <w:rFonts w:eastAsia="Arial"/>
          <w:b/>
          <w:bCs/>
        </w:rPr>
        <w:t>Lot 2b Software as a Service (SaaS)</w:t>
      </w:r>
    </w:p>
    <w:p w14:paraId="15AB029D" w14:textId="5431F7E2" w:rsidR="007626C7" w:rsidRDefault="0073184F" w:rsidP="003805E2">
      <w:pPr>
        <w:keepNext/>
        <w:pBdr>
          <w:top w:val="nil"/>
          <w:left w:val="nil"/>
          <w:bottom w:val="nil"/>
          <w:right w:val="nil"/>
          <w:between w:val="nil"/>
        </w:pBdr>
        <w:spacing w:before="120" w:after="120" w:line="240" w:lineRule="auto"/>
        <w:ind w:left="1134" w:hanging="708"/>
        <w:rPr>
          <w:rFonts w:eastAsia="Arial"/>
        </w:rPr>
      </w:pPr>
      <w:r>
        <w:rPr>
          <w:rFonts w:eastAsia="Arial"/>
        </w:rPr>
        <w:t>4.1</w:t>
      </w:r>
      <w:r>
        <w:rPr>
          <w:rFonts w:eastAsia="Arial"/>
        </w:rPr>
        <w:tab/>
      </w:r>
      <w:r w:rsidR="007626C7" w:rsidRPr="6C3C45F6">
        <w:rPr>
          <w:rFonts w:eastAsia="Arial"/>
        </w:rPr>
        <w:t xml:space="preserve">Framework Prices </w:t>
      </w:r>
      <w:r w:rsidR="007626C7">
        <w:rPr>
          <w:rFonts w:eastAsia="Arial"/>
        </w:rPr>
        <w:t>for</w:t>
      </w:r>
      <w:r w:rsidR="007626C7" w:rsidRPr="6C3C45F6">
        <w:rPr>
          <w:rFonts w:eastAsia="Arial"/>
        </w:rPr>
        <w:t xml:space="preserve"> Lot </w:t>
      </w:r>
      <w:r w:rsidR="003D30D2">
        <w:rPr>
          <w:rFonts w:eastAsia="Arial"/>
        </w:rPr>
        <w:t>2</w:t>
      </w:r>
      <w:r w:rsidR="007626C7" w:rsidRPr="6C3C45F6">
        <w:rPr>
          <w:rFonts w:eastAsia="Arial"/>
        </w:rPr>
        <w:t>a</w:t>
      </w:r>
      <w:r w:rsidR="007626C7">
        <w:rPr>
          <w:rFonts w:eastAsia="Arial"/>
        </w:rPr>
        <w:t xml:space="preserve"> </w:t>
      </w:r>
      <w:r w:rsidR="008E356F">
        <w:rPr>
          <w:rFonts w:eastAsia="Arial"/>
        </w:rPr>
        <w:t xml:space="preserve">and Lot 2b </w:t>
      </w:r>
      <w:r w:rsidR="007626C7">
        <w:rPr>
          <w:rFonts w:eastAsia="Arial"/>
        </w:rPr>
        <w:t>during the Framework Contract Period shall be calculated in accordance with the terms set out below.</w:t>
      </w:r>
    </w:p>
    <w:p w14:paraId="19705998" w14:textId="0829250D" w:rsidR="007626C7" w:rsidRPr="00BA6D49" w:rsidRDefault="001A452C" w:rsidP="003805E2">
      <w:pPr>
        <w:spacing w:before="120" w:after="120" w:line="240" w:lineRule="auto"/>
        <w:ind w:left="1134" w:hanging="708"/>
        <w:rPr>
          <w:rFonts w:asciiTheme="minorBidi" w:hAnsiTheme="minorBidi" w:cstheme="minorBidi"/>
        </w:rPr>
      </w:pPr>
      <w:r>
        <w:rPr>
          <w:rFonts w:asciiTheme="minorBidi" w:hAnsiTheme="minorBidi" w:cstheme="minorBidi"/>
        </w:rPr>
        <w:t xml:space="preserve">4.2 </w:t>
      </w:r>
      <w:r w:rsidR="003805E2">
        <w:rPr>
          <w:rFonts w:asciiTheme="minorBidi" w:hAnsiTheme="minorBidi" w:cstheme="minorBidi"/>
        </w:rPr>
        <w:tab/>
      </w:r>
      <w:r w:rsidR="007626C7">
        <w:rPr>
          <w:rFonts w:asciiTheme="minorBidi" w:hAnsiTheme="minorBidi" w:cstheme="minorBidi"/>
        </w:rPr>
        <w:t>The m</w:t>
      </w:r>
      <w:r w:rsidR="007626C7" w:rsidRPr="00BA6D49">
        <w:rPr>
          <w:rFonts w:asciiTheme="minorBidi" w:hAnsiTheme="minorBidi" w:cstheme="minorBidi"/>
        </w:rPr>
        <w:t>echanism</w:t>
      </w:r>
      <w:r w:rsidR="007626C7">
        <w:rPr>
          <w:rFonts w:asciiTheme="minorBidi" w:hAnsiTheme="minorBidi" w:cstheme="minorBidi"/>
        </w:rPr>
        <w:t xml:space="preserve"> that shall be applied for calculation of the Framework Price</w:t>
      </w:r>
      <w:r w:rsidR="00137EF0">
        <w:rPr>
          <w:rFonts w:asciiTheme="minorBidi" w:hAnsiTheme="minorBidi" w:cstheme="minorBidi"/>
        </w:rPr>
        <w:t>s</w:t>
      </w:r>
      <w:r w:rsidR="007626C7">
        <w:rPr>
          <w:rFonts w:asciiTheme="minorBidi" w:hAnsiTheme="minorBidi" w:cstheme="minorBidi"/>
        </w:rPr>
        <w:t xml:space="preserve"> in respect of Deliverables under Lot </w:t>
      </w:r>
      <w:r w:rsidR="004B2F38">
        <w:rPr>
          <w:rFonts w:asciiTheme="minorBidi" w:hAnsiTheme="minorBidi" w:cstheme="minorBidi"/>
        </w:rPr>
        <w:t>2</w:t>
      </w:r>
      <w:r w:rsidR="007626C7">
        <w:rPr>
          <w:rFonts w:asciiTheme="minorBidi" w:hAnsiTheme="minorBidi" w:cstheme="minorBidi"/>
        </w:rPr>
        <w:t xml:space="preserve">a </w:t>
      </w:r>
      <w:r w:rsidR="008E356F">
        <w:rPr>
          <w:rFonts w:asciiTheme="minorBidi" w:hAnsiTheme="minorBidi" w:cstheme="minorBidi"/>
        </w:rPr>
        <w:t xml:space="preserve">or Lot </w:t>
      </w:r>
      <w:r w:rsidR="00112C6D">
        <w:rPr>
          <w:rFonts w:asciiTheme="minorBidi" w:hAnsiTheme="minorBidi" w:cstheme="minorBidi"/>
        </w:rPr>
        <w:t xml:space="preserve">2b </w:t>
      </w:r>
      <w:r w:rsidR="007626C7">
        <w:rPr>
          <w:rFonts w:asciiTheme="minorBidi" w:hAnsiTheme="minorBidi" w:cstheme="minorBidi"/>
        </w:rPr>
        <w:t>is</w:t>
      </w:r>
      <w:r w:rsidR="005B5B6E">
        <w:rPr>
          <w:rFonts w:asciiTheme="minorBidi" w:hAnsiTheme="minorBidi" w:cstheme="minorBidi"/>
        </w:rPr>
        <w:t xml:space="preserve"> as follows</w:t>
      </w:r>
      <w:r w:rsidR="007626C7" w:rsidRPr="00BA6D49">
        <w:rPr>
          <w:rFonts w:asciiTheme="minorBidi" w:hAnsiTheme="minorBidi" w:cstheme="minorBidi"/>
        </w:rPr>
        <w:t>:</w:t>
      </w:r>
    </w:p>
    <w:p w14:paraId="4003B0E6" w14:textId="7EE1EF5B" w:rsidR="008D03D9" w:rsidRDefault="001A452C" w:rsidP="003805E2">
      <w:pPr>
        <w:pStyle w:val="ListParagraph"/>
        <w:keepNext/>
        <w:pBdr>
          <w:top w:val="nil"/>
          <w:left w:val="nil"/>
          <w:bottom w:val="nil"/>
          <w:right w:val="nil"/>
          <w:between w:val="nil"/>
        </w:pBdr>
        <w:spacing w:before="120" w:after="120" w:line="240" w:lineRule="auto"/>
        <w:ind w:left="1985" w:hanging="851"/>
        <w:rPr>
          <w:rFonts w:eastAsia="Arial"/>
        </w:rPr>
      </w:pPr>
      <w:r>
        <w:rPr>
          <w:rFonts w:eastAsia="Arial"/>
        </w:rPr>
        <w:t>4.2.1</w:t>
      </w:r>
      <w:r>
        <w:rPr>
          <w:rFonts w:eastAsia="Arial"/>
        </w:rPr>
        <w:tab/>
      </w:r>
      <w:r w:rsidR="00395DD8">
        <w:rPr>
          <w:rFonts w:eastAsia="Arial"/>
        </w:rPr>
        <w:t>a</w:t>
      </w:r>
      <w:r w:rsidR="00A1684F" w:rsidRPr="50E39D49">
        <w:rPr>
          <w:rFonts w:eastAsia="Arial"/>
        </w:rPr>
        <w:t xml:space="preserve"> </w:t>
      </w:r>
      <w:r w:rsidR="002E50E1" w:rsidRPr="50E39D49">
        <w:rPr>
          <w:rFonts w:eastAsia="Arial"/>
        </w:rPr>
        <w:t>volume based</w:t>
      </w:r>
      <w:r w:rsidR="00CA19D5" w:rsidRPr="50E39D49">
        <w:rPr>
          <w:rFonts w:eastAsia="Arial"/>
        </w:rPr>
        <w:t xml:space="preserve"> pricing mechanism </w:t>
      </w:r>
      <w:r w:rsidR="006F2949" w:rsidRPr="50E39D49">
        <w:rPr>
          <w:rFonts w:eastAsia="Arial"/>
        </w:rPr>
        <w:t>calculated on the basis of the</w:t>
      </w:r>
      <w:r w:rsidR="00613F38" w:rsidRPr="50E39D49">
        <w:rPr>
          <w:rFonts w:eastAsia="Arial"/>
        </w:rPr>
        <w:t xml:space="preserve"> </w:t>
      </w:r>
      <w:r w:rsidR="0043260E">
        <w:rPr>
          <w:rFonts w:eastAsia="Arial"/>
        </w:rPr>
        <w:t xml:space="preserve">applicable </w:t>
      </w:r>
      <w:r w:rsidR="007A6E01" w:rsidRPr="50E39D49">
        <w:rPr>
          <w:rFonts w:eastAsia="Arial"/>
        </w:rPr>
        <w:t xml:space="preserve">Unit Price </w:t>
      </w:r>
      <w:r w:rsidR="00F36245">
        <w:rPr>
          <w:rFonts w:eastAsia="Arial"/>
        </w:rPr>
        <w:t xml:space="preserve"> for the relevant Services or other </w:t>
      </w:r>
      <w:r w:rsidR="009357CE" w:rsidRPr="50E39D49">
        <w:rPr>
          <w:rFonts w:eastAsia="Arial"/>
        </w:rPr>
        <w:t>Deliverable</w:t>
      </w:r>
      <w:r w:rsidR="00F36245">
        <w:rPr>
          <w:rFonts w:eastAsia="Arial"/>
        </w:rPr>
        <w:t>s</w:t>
      </w:r>
      <w:r w:rsidR="008D03D9" w:rsidRPr="50E39D49">
        <w:rPr>
          <w:rFonts w:eastAsia="Arial"/>
        </w:rPr>
        <w:t>;</w:t>
      </w:r>
    </w:p>
    <w:p w14:paraId="253A8370" w14:textId="77777777" w:rsidR="004105FC" w:rsidRDefault="001A452C" w:rsidP="003805E2">
      <w:pPr>
        <w:pStyle w:val="ListParagraph"/>
        <w:keepNext/>
        <w:pBdr>
          <w:top w:val="nil"/>
          <w:left w:val="nil"/>
          <w:bottom w:val="nil"/>
          <w:right w:val="nil"/>
          <w:between w:val="nil"/>
        </w:pBdr>
        <w:spacing w:before="120" w:after="120" w:line="240" w:lineRule="auto"/>
        <w:ind w:left="1985" w:hanging="851"/>
        <w:rPr>
          <w:rFonts w:eastAsia="Arial"/>
        </w:rPr>
      </w:pPr>
      <w:r>
        <w:rPr>
          <w:rFonts w:eastAsia="Arial"/>
        </w:rPr>
        <w:t>4.2.2</w:t>
      </w:r>
      <w:r>
        <w:rPr>
          <w:rFonts w:eastAsia="Arial"/>
        </w:rPr>
        <w:tab/>
      </w:r>
      <w:r w:rsidR="004E69B8" w:rsidRPr="50E39D49">
        <w:rPr>
          <w:rFonts w:eastAsia="Arial"/>
        </w:rPr>
        <w:t xml:space="preserve">which Unit Price is </w:t>
      </w:r>
      <w:r w:rsidR="0075093C" w:rsidRPr="50E39D49">
        <w:rPr>
          <w:rFonts w:eastAsia="Arial"/>
        </w:rPr>
        <w:t xml:space="preserve">then </w:t>
      </w:r>
      <w:r w:rsidR="001D00D1">
        <w:rPr>
          <w:rFonts w:eastAsia="Arial"/>
        </w:rPr>
        <w:t>multiplied by the number of Units required over the full term of the Contract to determine the Contract value</w:t>
      </w:r>
      <w:r w:rsidR="004105FC">
        <w:rPr>
          <w:rFonts w:eastAsia="Arial"/>
        </w:rPr>
        <w:t>;</w:t>
      </w:r>
    </w:p>
    <w:p w14:paraId="47D46C91" w14:textId="151FB0EA" w:rsidR="00C94711" w:rsidRDefault="004105FC" w:rsidP="003805E2">
      <w:pPr>
        <w:pStyle w:val="ListParagraph"/>
        <w:keepNext/>
        <w:pBdr>
          <w:top w:val="nil"/>
          <w:left w:val="nil"/>
          <w:bottom w:val="nil"/>
          <w:right w:val="nil"/>
          <w:between w:val="nil"/>
        </w:pBdr>
        <w:spacing w:before="120" w:after="120" w:line="240" w:lineRule="auto"/>
        <w:ind w:left="1985" w:hanging="851"/>
        <w:rPr>
          <w:rFonts w:eastAsia="Arial"/>
        </w:rPr>
      </w:pPr>
      <w:r>
        <w:rPr>
          <w:rFonts w:eastAsia="Arial"/>
        </w:rPr>
        <w:t>4.2.3</w:t>
      </w:r>
      <w:r>
        <w:rPr>
          <w:rFonts w:eastAsia="Arial"/>
        </w:rPr>
        <w:tab/>
        <w:t xml:space="preserve">which Contract value is then divided by the number of years of the Contract to determine an annual </w:t>
      </w:r>
      <w:r w:rsidR="00395DD8">
        <w:rPr>
          <w:rFonts w:eastAsia="Arial"/>
        </w:rPr>
        <w:t xml:space="preserve">Contract </w:t>
      </w:r>
      <w:r>
        <w:rPr>
          <w:rFonts w:eastAsia="Arial"/>
        </w:rPr>
        <w:t>value;</w:t>
      </w:r>
      <w:r w:rsidR="00C94711">
        <w:rPr>
          <w:rFonts w:eastAsia="Arial"/>
        </w:rPr>
        <w:t xml:space="preserve"> and</w:t>
      </w:r>
    </w:p>
    <w:p w14:paraId="6572389E" w14:textId="23814EA9" w:rsidR="004E69B8" w:rsidRDefault="00C94711" w:rsidP="003805E2">
      <w:pPr>
        <w:pStyle w:val="ListParagraph"/>
        <w:keepNext/>
        <w:pBdr>
          <w:top w:val="nil"/>
          <w:left w:val="nil"/>
          <w:bottom w:val="nil"/>
          <w:right w:val="nil"/>
          <w:between w:val="nil"/>
        </w:pBdr>
        <w:spacing w:before="120" w:after="120" w:line="240" w:lineRule="auto"/>
        <w:ind w:left="1985" w:hanging="851"/>
        <w:rPr>
          <w:rFonts w:eastAsia="Arial"/>
        </w:rPr>
      </w:pPr>
      <w:r>
        <w:rPr>
          <w:rFonts w:eastAsia="Arial"/>
        </w:rPr>
        <w:t>4.2.4</w:t>
      </w:r>
      <w:r>
        <w:rPr>
          <w:rFonts w:eastAsia="Arial"/>
        </w:rPr>
        <w:tab/>
        <w:t xml:space="preserve">which Contract value is then </w:t>
      </w:r>
      <w:r w:rsidR="00A62CD4" w:rsidRPr="50E39D49">
        <w:rPr>
          <w:rFonts w:eastAsia="Arial"/>
        </w:rPr>
        <w:t xml:space="preserve">reduced by the </w:t>
      </w:r>
      <w:r w:rsidR="0075093C" w:rsidRPr="50E39D49">
        <w:rPr>
          <w:rFonts w:eastAsia="Arial"/>
        </w:rPr>
        <w:t xml:space="preserve">applicable </w:t>
      </w:r>
      <w:r w:rsidR="00A62CD4" w:rsidRPr="50E39D49">
        <w:rPr>
          <w:rFonts w:eastAsia="Arial"/>
        </w:rPr>
        <w:t>Framework Discount</w:t>
      </w:r>
      <w:r>
        <w:rPr>
          <w:rFonts w:eastAsia="Arial"/>
        </w:rPr>
        <w:t>.</w:t>
      </w:r>
    </w:p>
    <w:p w14:paraId="361735ED" w14:textId="0EC28D84" w:rsidR="006C409D" w:rsidRDefault="001A452C" w:rsidP="009A2DAA">
      <w:pPr>
        <w:keepNext/>
        <w:pBdr>
          <w:top w:val="nil"/>
          <w:left w:val="nil"/>
          <w:bottom w:val="nil"/>
          <w:right w:val="nil"/>
          <w:between w:val="nil"/>
        </w:pBdr>
        <w:spacing w:before="120" w:after="120" w:line="240" w:lineRule="auto"/>
        <w:ind w:left="1134" w:hanging="708"/>
        <w:rPr>
          <w:rFonts w:eastAsia="Arial"/>
        </w:rPr>
      </w:pPr>
      <w:r>
        <w:rPr>
          <w:rFonts w:eastAsia="Arial"/>
        </w:rPr>
        <w:t>4.3</w:t>
      </w:r>
      <w:r>
        <w:rPr>
          <w:rFonts w:eastAsia="Arial"/>
        </w:rPr>
        <w:tab/>
      </w:r>
      <w:r w:rsidR="006C409D">
        <w:rPr>
          <w:rFonts w:eastAsia="Arial"/>
        </w:rPr>
        <w:t xml:space="preserve">The mechanism </w:t>
      </w:r>
      <w:r w:rsidR="00304FCA">
        <w:rPr>
          <w:rFonts w:eastAsia="Arial"/>
        </w:rPr>
        <w:t xml:space="preserve">in Paragraph 4.2 of this Annex </w:t>
      </w:r>
      <w:r w:rsidR="006C409D">
        <w:rPr>
          <w:rFonts w:eastAsia="Arial"/>
        </w:rPr>
        <w:t>will also reflect, where applicable, the application of any Time Limited Discount(s) that may apply to the relevant Services or other Deliverables.</w:t>
      </w:r>
    </w:p>
    <w:p w14:paraId="49F3E6E1" w14:textId="5690B436" w:rsidR="00941BCC" w:rsidRDefault="001A452C" w:rsidP="009A2DAA">
      <w:pPr>
        <w:spacing w:before="120" w:after="120" w:line="240" w:lineRule="auto"/>
        <w:ind w:left="1134" w:hanging="708"/>
        <w:rPr>
          <w:rFonts w:asciiTheme="minorBidi" w:hAnsiTheme="minorBidi" w:cstheme="minorBidi"/>
        </w:rPr>
      </w:pPr>
      <w:r>
        <w:rPr>
          <w:rFonts w:asciiTheme="minorBidi" w:hAnsiTheme="minorBidi" w:cstheme="minorBidi"/>
        </w:rPr>
        <w:t>4.4</w:t>
      </w:r>
      <w:r>
        <w:rPr>
          <w:rFonts w:asciiTheme="minorBidi" w:hAnsiTheme="minorBidi" w:cstheme="minorBidi"/>
        </w:rPr>
        <w:tab/>
      </w:r>
      <w:r w:rsidR="00941BCC" w:rsidRPr="50E39D49">
        <w:rPr>
          <w:rFonts w:asciiTheme="minorBidi" w:hAnsiTheme="minorBidi" w:cstheme="minorBidi"/>
        </w:rPr>
        <w:t>The following principles shall also apply to the calculation of the Framework Prices for Lot</w:t>
      </w:r>
      <w:r w:rsidR="00137DE5" w:rsidRPr="50E39D49">
        <w:rPr>
          <w:rFonts w:asciiTheme="minorBidi" w:hAnsiTheme="minorBidi" w:cstheme="minorBidi"/>
        </w:rPr>
        <w:t xml:space="preserve"> 2</w:t>
      </w:r>
      <w:r w:rsidR="00941BCC" w:rsidRPr="50E39D49">
        <w:rPr>
          <w:rFonts w:asciiTheme="minorBidi" w:hAnsiTheme="minorBidi" w:cstheme="minorBidi"/>
        </w:rPr>
        <w:t>a</w:t>
      </w:r>
      <w:r w:rsidR="00ED004E">
        <w:rPr>
          <w:rFonts w:asciiTheme="minorBidi" w:hAnsiTheme="minorBidi" w:cstheme="minorBidi"/>
        </w:rPr>
        <w:t xml:space="preserve"> </w:t>
      </w:r>
      <w:r w:rsidR="00BE6A3A">
        <w:rPr>
          <w:rFonts w:asciiTheme="minorBidi" w:hAnsiTheme="minorBidi" w:cstheme="minorBidi"/>
        </w:rPr>
        <w:t>and Lot 2b</w:t>
      </w:r>
      <w:r w:rsidR="00941BCC" w:rsidRPr="50E39D49">
        <w:rPr>
          <w:rFonts w:asciiTheme="minorBidi" w:hAnsiTheme="minorBidi" w:cstheme="minorBidi"/>
        </w:rPr>
        <w:t>:</w:t>
      </w:r>
    </w:p>
    <w:p w14:paraId="1F65A800" w14:textId="31D17D54" w:rsidR="00941BCC" w:rsidRDefault="001A452C" w:rsidP="009A2DAA">
      <w:pPr>
        <w:pStyle w:val="GPSL4numberedclause"/>
        <w:numPr>
          <w:ilvl w:val="0"/>
          <w:numId w:val="0"/>
        </w:numPr>
        <w:ind w:left="1985" w:hanging="851"/>
      </w:pPr>
      <w:r>
        <w:t>4.4.1</w:t>
      </w:r>
      <w:r>
        <w:tab/>
      </w:r>
      <w:r w:rsidR="00941BCC">
        <w:t xml:space="preserve">The </w:t>
      </w:r>
      <w:r w:rsidR="009B2988">
        <w:t>Unit Price</w:t>
      </w:r>
      <w:r w:rsidR="00D76300">
        <w:t xml:space="preserve"> of </w:t>
      </w:r>
      <w:r w:rsidR="006C409D">
        <w:t xml:space="preserve">Services or other </w:t>
      </w:r>
      <w:r w:rsidR="00D76300">
        <w:t>Deliverable</w:t>
      </w:r>
      <w:r w:rsidR="006C409D">
        <w:t>s</w:t>
      </w:r>
      <w:r w:rsidR="00941BCC">
        <w:t xml:space="preserve"> may be decreased</w:t>
      </w:r>
      <w:r w:rsidR="00D76300">
        <w:t xml:space="preserve">, </w:t>
      </w:r>
      <w:r w:rsidR="007C687D">
        <w:t>(but not increased)</w:t>
      </w:r>
      <w:r w:rsidR="00941BCC">
        <w:t xml:space="preserve"> by the Supplier at any time during the Framework Contract Period</w:t>
      </w:r>
      <w:r w:rsidR="00B81791">
        <w:t>.</w:t>
      </w:r>
      <w:r w:rsidR="007C687D">
        <w:t xml:space="preserve"> </w:t>
      </w:r>
    </w:p>
    <w:p w14:paraId="19EAD2C8" w14:textId="028CD76B" w:rsidR="00941BCC" w:rsidRDefault="001A452C" w:rsidP="009A2DAA">
      <w:pPr>
        <w:pStyle w:val="GPSL4numberedclause"/>
        <w:numPr>
          <w:ilvl w:val="0"/>
          <w:numId w:val="0"/>
        </w:numPr>
        <w:ind w:left="1985" w:hanging="851"/>
      </w:pPr>
      <w:r>
        <w:t>4.4.2</w:t>
      </w:r>
      <w:r>
        <w:tab/>
      </w:r>
      <w:r w:rsidR="00941BCC">
        <w:t xml:space="preserve">The Framework Discount </w:t>
      </w:r>
      <w:r w:rsidR="00F71393">
        <w:t xml:space="preserve">is </w:t>
      </w:r>
      <w:r w:rsidR="00674C4A">
        <w:t>fixed for the Framework Contract Period</w:t>
      </w:r>
      <w:r w:rsidR="00941BCC">
        <w:t>.</w:t>
      </w:r>
    </w:p>
    <w:p w14:paraId="265255A4" w14:textId="518E34A6" w:rsidR="00C95898" w:rsidRPr="009A2DAA" w:rsidRDefault="004172C2" w:rsidP="009A2DAA">
      <w:pPr>
        <w:pStyle w:val="ListParagraph"/>
        <w:keepNext/>
        <w:numPr>
          <w:ilvl w:val="0"/>
          <w:numId w:val="17"/>
        </w:numPr>
        <w:pBdr>
          <w:top w:val="nil"/>
          <w:left w:val="nil"/>
          <w:bottom w:val="nil"/>
          <w:right w:val="nil"/>
          <w:between w:val="nil"/>
        </w:pBdr>
        <w:spacing w:before="120" w:after="120" w:line="240" w:lineRule="auto"/>
        <w:ind w:left="426" w:hanging="426"/>
        <w:rPr>
          <w:rFonts w:eastAsia="Arial"/>
          <w:color w:val="000000" w:themeColor="text1"/>
        </w:rPr>
      </w:pPr>
      <w:r w:rsidRPr="009A2DAA">
        <w:rPr>
          <w:rFonts w:eastAsia="Arial"/>
          <w:b/>
          <w:bCs/>
        </w:rPr>
        <w:t xml:space="preserve">Terms applicable to </w:t>
      </w:r>
      <w:r w:rsidR="4DE3D2CD" w:rsidRPr="009A2DAA">
        <w:rPr>
          <w:rFonts w:eastAsia="Arial"/>
          <w:b/>
          <w:bCs/>
        </w:rPr>
        <w:t xml:space="preserve">Lot </w:t>
      </w:r>
      <w:r w:rsidR="5850AEE4" w:rsidRPr="009A2DAA">
        <w:rPr>
          <w:rFonts w:eastAsia="Arial"/>
          <w:b/>
          <w:bCs/>
        </w:rPr>
        <w:t>3</w:t>
      </w:r>
      <w:r w:rsidR="6C51B861" w:rsidRPr="009A2DAA">
        <w:rPr>
          <w:rFonts w:eastAsia="Arial"/>
          <w:b/>
          <w:bCs/>
        </w:rPr>
        <w:t xml:space="preserve"> </w:t>
      </w:r>
      <w:r w:rsidR="6C51B861" w:rsidRPr="009A2DAA">
        <w:rPr>
          <w:rFonts w:eastAsia="Arial"/>
          <w:b/>
          <w:bCs/>
          <w:color w:val="000000" w:themeColor="text1"/>
        </w:rPr>
        <w:t>Cloud support services (Additional Services)</w:t>
      </w:r>
    </w:p>
    <w:p w14:paraId="41C4ABAF" w14:textId="26CAA6D1" w:rsidR="008A3DC8" w:rsidRDefault="009A2DAA" w:rsidP="009A2DAA">
      <w:pPr>
        <w:keepNext/>
        <w:pBdr>
          <w:top w:val="nil"/>
          <w:left w:val="nil"/>
          <w:bottom w:val="nil"/>
          <w:right w:val="nil"/>
          <w:between w:val="nil"/>
        </w:pBdr>
        <w:spacing w:before="120" w:after="120" w:line="240" w:lineRule="auto"/>
        <w:ind w:left="1134" w:hanging="708"/>
        <w:rPr>
          <w:rFonts w:eastAsia="Arial"/>
        </w:rPr>
      </w:pPr>
      <w:r>
        <w:rPr>
          <w:rFonts w:eastAsia="Arial"/>
        </w:rPr>
        <w:t>5.1</w:t>
      </w:r>
      <w:r>
        <w:rPr>
          <w:rFonts w:eastAsia="Arial"/>
        </w:rPr>
        <w:tab/>
      </w:r>
      <w:r w:rsidR="008A3DC8" w:rsidRPr="6C3C45F6">
        <w:rPr>
          <w:rFonts w:eastAsia="Arial"/>
        </w:rPr>
        <w:t xml:space="preserve">Framework Prices </w:t>
      </w:r>
      <w:r w:rsidR="008A3DC8">
        <w:rPr>
          <w:rFonts w:eastAsia="Arial"/>
        </w:rPr>
        <w:t>for</w:t>
      </w:r>
      <w:r w:rsidR="008A3DC8" w:rsidRPr="6C3C45F6">
        <w:rPr>
          <w:rFonts w:eastAsia="Arial"/>
        </w:rPr>
        <w:t xml:space="preserve"> Lot </w:t>
      </w:r>
      <w:r w:rsidR="008A3DC8">
        <w:rPr>
          <w:rFonts w:eastAsia="Arial"/>
        </w:rPr>
        <w:t>3 during the Framework Contract Period shall be calculated in accordance with the terms set out below.</w:t>
      </w:r>
    </w:p>
    <w:p w14:paraId="3FF44EE9" w14:textId="0679DFBC" w:rsidR="00243B05" w:rsidRDefault="009A2DAA" w:rsidP="009A2DAA">
      <w:pPr>
        <w:keepNext/>
        <w:pBdr>
          <w:top w:val="nil"/>
          <w:left w:val="nil"/>
          <w:bottom w:val="nil"/>
          <w:right w:val="nil"/>
          <w:between w:val="nil"/>
        </w:pBdr>
        <w:spacing w:before="120" w:after="120" w:line="240" w:lineRule="auto"/>
        <w:ind w:left="1134" w:hanging="708"/>
        <w:rPr>
          <w:rFonts w:eastAsia="Arial"/>
        </w:rPr>
      </w:pPr>
      <w:r>
        <w:rPr>
          <w:rFonts w:eastAsia="Arial"/>
        </w:rPr>
        <w:t>5.2</w:t>
      </w:r>
      <w:r>
        <w:rPr>
          <w:rFonts w:eastAsia="Arial"/>
        </w:rPr>
        <w:tab/>
      </w:r>
      <w:r w:rsidR="00243B05" w:rsidRPr="50E39D49">
        <w:rPr>
          <w:rFonts w:eastAsia="Arial"/>
        </w:rPr>
        <w:t xml:space="preserve">The </w:t>
      </w:r>
      <w:r w:rsidR="00154114">
        <w:rPr>
          <w:rFonts w:eastAsia="Arial"/>
        </w:rPr>
        <w:t xml:space="preserve">completed </w:t>
      </w:r>
      <w:r w:rsidR="00940557">
        <w:rPr>
          <w:rFonts w:eastAsia="Arial"/>
        </w:rPr>
        <w:t>S</w:t>
      </w:r>
      <w:r w:rsidR="00243B05" w:rsidRPr="50E39D49">
        <w:rPr>
          <w:rFonts w:eastAsia="Arial"/>
        </w:rPr>
        <w:t xml:space="preserve">upplier </w:t>
      </w:r>
      <w:r w:rsidR="00940557">
        <w:rPr>
          <w:rFonts w:eastAsia="Arial"/>
        </w:rPr>
        <w:t>S</w:t>
      </w:r>
      <w:r w:rsidR="00243B05" w:rsidRPr="50E39D49">
        <w:rPr>
          <w:rFonts w:eastAsia="Arial"/>
        </w:rPr>
        <w:t xml:space="preserve">taff rate card </w:t>
      </w:r>
      <w:r w:rsidR="00A651E5" w:rsidRPr="50E39D49">
        <w:rPr>
          <w:rFonts w:eastAsia="Arial"/>
        </w:rPr>
        <w:t xml:space="preserve">as set out in </w:t>
      </w:r>
      <w:r w:rsidR="00F41C5A" w:rsidRPr="50E39D49">
        <w:rPr>
          <w:rFonts w:eastAsia="Arial"/>
        </w:rPr>
        <w:t>the Supplier's Framework Tender</w:t>
      </w:r>
      <w:r w:rsidR="00643C9F" w:rsidRPr="50E39D49">
        <w:rPr>
          <w:rFonts w:eastAsia="Arial"/>
        </w:rPr>
        <w:t xml:space="preserve"> </w:t>
      </w:r>
      <w:r w:rsidR="006866D3">
        <w:rPr>
          <w:rFonts w:eastAsia="Arial"/>
        </w:rPr>
        <w:t xml:space="preserve">(as subsequently amended in accordance with this Annex 1) </w:t>
      </w:r>
      <w:r w:rsidR="00BD2B44">
        <w:rPr>
          <w:rFonts w:eastAsia="Arial"/>
        </w:rPr>
        <w:t>will be used to</w:t>
      </w:r>
      <w:r w:rsidR="00351FBA" w:rsidRPr="50E39D49">
        <w:rPr>
          <w:rFonts w:eastAsia="Arial"/>
        </w:rPr>
        <w:t xml:space="preserve"> calculat</w:t>
      </w:r>
      <w:r w:rsidR="00BD2B44">
        <w:rPr>
          <w:rFonts w:eastAsia="Arial"/>
        </w:rPr>
        <w:t>e</w:t>
      </w:r>
      <w:r w:rsidR="00351FBA" w:rsidRPr="50E39D49">
        <w:rPr>
          <w:rFonts w:eastAsia="Arial"/>
        </w:rPr>
        <w:t xml:space="preserve"> </w:t>
      </w:r>
      <w:r w:rsidR="00BD2B44">
        <w:rPr>
          <w:rFonts w:eastAsia="Arial"/>
        </w:rPr>
        <w:t>the</w:t>
      </w:r>
      <w:r w:rsidR="00BD2B44" w:rsidRPr="50E39D49">
        <w:rPr>
          <w:rFonts w:eastAsia="Arial"/>
        </w:rPr>
        <w:t xml:space="preserve"> </w:t>
      </w:r>
      <w:r w:rsidR="006130A2" w:rsidRPr="50E39D49">
        <w:rPr>
          <w:rFonts w:eastAsia="Arial"/>
        </w:rPr>
        <w:t>M</w:t>
      </w:r>
      <w:r w:rsidR="00351FBA" w:rsidRPr="50E39D49">
        <w:rPr>
          <w:rFonts w:eastAsia="Arial"/>
        </w:rPr>
        <w:t xml:space="preserve">aximum </w:t>
      </w:r>
      <w:r w:rsidR="006130A2" w:rsidRPr="50E39D49">
        <w:rPr>
          <w:rFonts w:eastAsia="Arial"/>
        </w:rPr>
        <w:t>D</w:t>
      </w:r>
      <w:r w:rsidR="00351FBA" w:rsidRPr="50E39D49">
        <w:rPr>
          <w:rFonts w:eastAsia="Arial"/>
        </w:rPr>
        <w:t xml:space="preserve">ay </w:t>
      </w:r>
      <w:r w:rsidR="006130A2" w:rsidRPr="50E39D49">
        <w:rPr>
          <w:rFonts w:eastAsia="Arial"/>
        </w:rPr>
        <w:t>R</w:t>
      </w:r>
      <w:r w:rsidR="00351FBA" w:rsidRPr="50E39D49">
        <w:rPr>
          <w:rFonts w:eastAsia="Arial"/>
        </w:rPr>
        <w:t>ates for the purpose of the Framework Prices</w:t>
      </w:r>
      <w:r w:rsidR="0052235F" w:rsidRPr="50E39D49">
        <w:rPr>
          <w:rFonts w:eastAsia="Arial"/>
        </w:rPr>
        <w:t xml:space="preserve"> (the "</w:t>
      </w:r>
      <w:r w:rsidR="0052235F" w:rsidRPr="50E39D49">
        <w:rPr>
          <w:rFonts w:eastAsia="Arial"/>
          <w:b/>
          <w:bCs/>
        </w:rPr>
        <w:t>Rate Card</w:t>
      </w:r>
      <w:r w:rsidR="0052235F" w:rsidRPr="50E39D49">
        <w:rPr>
          <w:rFonts w:eastAsia="Arial"/>
        </w:rPr>
        <w:t>")</w:t>
      </w:r>
      <w:r w:rsidR="00351FBA" w:rsidRPr="50E39D49">
        <w:rPr>
          <w:rFonts w:eastAsia="Arial"/>
        </w:rPr>
        <w:t>.</w:t>
      </w:r>
    </w:p>
    <w:p w14:paraId="58F7DB5D" w14:textId="6EAAA8CE" w:rsidR="00C95898" w:rsidRPr="00F35D0D" w:rsidRDefault="009A2DAA" w:rsidP="009A2DAA">
      <w:pPr>
        <w:keepNext/>
        <w:pBdr>
          <w:top w:val="nil"/>
          <w:left w:val="nil"/>
          <w:bottom w:val="nil"/>
          <w:right w:val="nil"/>
          <w:between w:val="nil"/>
        </w:pBdr>
        <w:spacing w:before="120" w:after="120" w:line="240" w:lineRule="auto"/>
        <w:ind w:left="1134" w:hanging="708"/>
        <w:rPr>
          <w:rFonts w:eastAsia="Arial"/>
        </w:rPr>
      </w:pPr>
      <w:r>
        <w:rPr>
          <w:rFonts w:eastAsia="Arial"/>
        </w:rPr>
        <w:t>5.3</w:t>
      </w:r>
      <w:r>
        <w:rPr>
          <w:rFonts w:eastAsia="Arial"/>
        </w:rPr>
        <w:tab/>
      </w:r>
      <w:r w:rsidR="4DE3D2CD" w:rsidRPr="4BCB4866">
        <w:rPr>
          <w:rFonts w:eastAsia="Arial"/>
        </w:rPr>
        <w:t>The Supplier (and its Subcontractors) shall not be entitled to include any uplift for risks or contingencies within its day rates</w:t>
      </w:r>
      <w:r w:rsidR="00F41C5A">
        <w:rPr>
          <w:rFonts w:eastAsia="Arial"/>
        </w:rPr>
        <w:t>.</w:t>
      </w:r>
    </w:p>
    <w:p w14:paraId="2E106875" w14:textId="0545BD28" w:rsidR="00E55FB5" w:rsidRDefault="009A2DAA" w:rsidP="009A2DAA">
      <w:pPr>
        <w:spacing w:before="120" w:after="120" w:line="240" w:lineRule="auto"/>
        <w:ind w:left="1134" w:hanging="708"/>
        <w:rPr>
          <w:rFonts w:asciiTheme="minorBidi" w:hAnsiTheme="minorBidi" w:cstheme="minorBidi"/>
        </w:rPr>
      </w:pPr>
      <w:r>
        <w:rPr>
          <w:rFonts w:asciiTheme="minorBidi" w:hAnsiTheme="minorBidi" w:cstheme="minorBidi"/>
        </w:rPr>
        <w:t>5.4</w:t>
      </w:r>
      <w:r>
        <w:rPr>
          <w:rFonts w:asciiTheme="minorBidi" w:hAnsiTheme="minorBidi" w:cstheme="minorBidi"/>
        </w:rPr>
        <w:tab/>
      </w:r>
      <w:r w:rsidR="00E55FB5" w:rsidRPr="0FB40D4C">
        <w:rPr>
          <w:rFonts w:asciiTheme="minorBidi" w:hAnsiTheme="minorBidi" w:cstheme="minorBidi"/>
        </w:rPr>
        <w:t xml:space="preserve">The following principles shall also apply to the calculation of the Framework Prices for Lot </w:t>
      </w:r>
      <w:r w:rsidR="00330132" w:rsidRPr="0FB40D4C">
        <w:rPr>
          <w:rFonts w:asciiTheme="minorBidi" w:hAnsiTheme="minorBidi" w:cstheme="minorBidi"/>
        </w:rPr>
        <w:t>3</w:t>
      </w:r>
      <w:r w:rsidR="00E55FB5" w:rsidRPr="0FB40D4C">
        <w:rPr>
          <w:rFonts w:asciiTheme="minorBidi" w:hAnsiTheme="minorBidi" w:cstheme="minorBidi"/>
        </w:rPr>
        <w:t>:</w:t>
      </w:r>
    </w:p>
    <w:p w14:paraId="1236EDC1" w14:textId="6B338417" w:rsidR="0052235F" w:rsidRPr="0052235F" w:rsidRDefault="009A2DAA" w:rsidP="009A2DAA">
      <w:pPr>
        <w:pStyle w:val="ListParagraph"/>
        <w:spacing w:before="120" w:after="120" w:line="240" w:lineRule="auto"/>
        <w:ind w:left="1985" w:hanging="851"/>
        <w:rPr>
          <w:rFonts w:asciiTheme="minorBidi" w:hAnsiTheme="minorBidi" w:cstheme="minorBidi"/>
        </w:rPr>
      </w:pPr>
      <w:r>
        <w:rPr>
          <w:rFonts w:eastAsia="Arial"/>
        </w:rPr>
        <w:t>5.4.1</w:t>
      </w:r>
      <w:r>
        <w:rPr>
          <w:rFonts w:eastAsia="Arial"/>
        </w:rPr>
        <w:tab/>
      </w:r>
      <w:r w:rsidR="002805A5" w:rsidRPr="0FB40D4C">
        <w:rPr>
          <w:rFonts w:eastAsia="Arial"/>
        </w:rPr>
        <w:t xml:space="preserve">the </w:t>
      </w:r>
      <w:r w:rsidR="00D3257F" w:rsidRPr="0FB40D4C">
        <w:rPr>
          <w:rFonts w:eastAsia="Arial"/>
        </w:rPr>
        <w:t>Maximum Day Rates</w:t>
      </w:r>
      <w:r w:rsidR="002805A5" w:rsidRPr="0FB40D4C">
        <w:rPr>
          <w:rFonts w:eastAsia="Arial"/>
        </w:rPr>
        <w:t xml:space="preserve"> can be reduced (but not increased) </w:t>
      </w:r>
      <w:r w:rsidR="007B035B" w:rsidRPr="0FB40D4C">
        <w:rPr>
          <w:rFonts w:eastAsia="Arial"/>
        </w:rPr>
        <w:t xml:space="preserve">at any time </w:t>
      </w:r>
      <w:r w:rsidR="002805A5" w:rsidRPr="0FB40D4C">
        <w:rPr>
          <w:rFonts w:eastAsia="Arial"/>
        </w:rPr>
        <w:t xml:space="preserve">during </w:t>
      </w:r>
      <w:r w:rsidR="007B035B" w:rsidRPr="0FB40D4C">
        <w:rPr>
          <w:rFonts w:eastAsia="Arial"/>
        </w:rPr>
        <w:t>Framework Contract Period</w:t>
      </w:r>
      <w:r w:rsidR="0052235F">
        <w:rPr>
          <w:rFonts w:eastAsia="Arial"/>
        </w:rPr>
        <w:t>; and</w:t>
      </w:r>
    </w:p>
    <w:p w14:paraId="5B9193E5" w14:textId="5EBE29F6" w:rsidR="00D61D01" w:rsidRPr="00B83D6C" w:rsidRDefault="009A2DAA" w:rsidP="009A2DAA">
      <w:pPr>
        <w:spacing w:before="120" w:after="120" w:line="240" w:lineRule="auto"/>
        <w:ind w:left="1985" w:hanging="851"/>
        <w:rPr>
          <w:rFonts w:eastAsia="Arial"/>
        </w:rPr>
      </w:pPr>
      <w:r>
        <w:rPr>
          <w:rFonts w:eastAsia="Arial"/>
        </w:rPr>
        <w:lastRenderedPageBreak/>
        <w:t>5.4.2</w:t>
      </w:r>
      <w:r>
        <w:rPr>
          <w:rFonts w:eastAsia="Arial"/>
        </w:rPr>
        <w:tab/>
      </w:r>
      <w:r w:rsidR="00012DF0" w:rsidRPr="50E39D49">
        <w:rPr>
          <w:rFonts w:eastAsia="Arial"/>
        </w:rPr>
        <w:t>e</w:t>
      </w:r>
      <w:r w:rsidR="006F3005" w:rsidRPr="50E39D49">
        <w:rPr>
          <w:rFonts w:eastAsia="Arial"/>
        </w:rPr>
        <w:t>xpenses</w:t>
      </w:r>
      <w:r w:rsidR="00F540C3" w:rsidRPr="50E39D49">
        <w:rPr>
          <w:rFonts w:eastAsia="Arial"/>
        </w:rPr>
        <w:t xml:space="preserve"> </w:t>
      </w:r>
      <w:r w:rsidR="00FA59A2" w:rsidRPr="50E39D49">
        <w:rPr>
          <w:rFonts w:eastAsia="Arial"/>
        </w:rPr>
        <w:t xml:space="preserve">for </w:t>
      </w:r>
      <w:r w:rsidR="00A028F0" w:rsidRPr="50E39D49">
        <w:rPr>
          <w:rFonts w:eastAsia="Arial"/>
        </w:rPr>
        <w:t>trave</w:t>
      </w:r>
      <w:r w:rsidR="001B06A2" w:rsidRPr="50E39D49">
        <w:rPr>
          <w:rFonts w:eastAsia="Arial"/>
        </w:rPr>
        <w:t xml:space="preserve">l, mileage and/or subsistence </w:t>
      </w:r>
      <w:r w:rsidR="00F540C3" w:rsidRPr="50E39D49">
        <w:rPr>
          <w:rFonts w:eastAsia="Arial"/>
        </w:rPr>
        <w:t xml:space="preserve">shall </w:t>
      </w:r>
      <w:r w:rsidR="00B143B9">
        <w:rPr>
          <w:rFonts w:eastAsia="Arial"/>
        </w:rPr>
        <w:t xml:space="preserve">be </w:t>
      </w:r>
      <w:r w:rsidR="00102DE9">
        <w:rPr>
          <w:rFonts w:eastAsia="Arial"/>
        </w:rPr>
        <w:t xml:space="preserve">deemed to be </w:t>
      </w:r>
      <w:r w:rsidR="00B143B9">
        <w:rPr>
          <w:rFonts w:eastAsia="Arial"/>
        </w:rPr>
        <w:t>included in the Maximum Day Rates</w:t>
      </w:r>
      <w:r w:rsidR="006628C3">
        <w:rPr>
          <w:rFonts w:eastAsia="Arial"/>
        </w:rPr>
        <w:t xml:space="preserve"> where the</w:t>
      </w:r>
      <w:r w:rsidR="009D15BD">
        <w:rPr>
          <w:rFonts w:eastAsia="Arial"/>
        </w:rPr>
        <w:t xml:space="preserve">y relate to </w:t>
      </w:r>
      <w:r w:rsidR="00AA7740">
        <w:rPr>
          <w:rFonts w:eastAsia="Arial"/>
        </w:rPr>
        <w:t>travel</w:t>
      </w:r>
      <w:r w:rsidR="00D80024">
        <w:rPr>
          <w:rFonts w:eastAsia="Arial"/>
        </w:rPr>
        <w:t>, mileage and/or subsistence</w:t>
      </w:r>
      <w:r w:rsidR="00AA7740">
        <w:rPr>
          <w:rFonts w:eastAsia="Arial"/>
        </w:rPr>
        <w:t xml:space="preserve"> within the </w:t>
      </w:r>
      <w:r w:rsidR="00A77354" w:rsidRPr="00A77354">
        <w:rPr>
          <w:rFonts w:eastAsia="Arial"/>
        </w:rPr>
        <w:t xml:space="preserve">area which is </w:t>
      </w:r>
      <w:r w:rsidR="00D80024">
        <w:rPr>
          <w:rFonts w:eastAsia="Arial"/>
        </w:rPr>
        <w:t xml:space="preserve">bounded </w:t>
      </w:r>
      <w:r w:rsidR="00A77354" w:rsidRPr="00A77354">
        <w:rPr>
          <w:rFonts w:eastAsia="Arial"/>
        </w:rPr>
        <w:t>by the London Orbital Motorway (M25)</w:t>
      </w:r>
      <w:r w:rsidR="00A77354">
        <w:rPr>
          <w:rFonts w:eastAsia="Arial"/>
        </w:rPr>
        <w:t xml:space="preserve">. In all other cases, expenses for travel, mileage and/or subsistence will </w:t>
      </w:r>
      <w:r w:rsidR="00F540C3" w:rsidRPr="50E39D49">
        <w:rPr>
          <w:rFonts w:eastAsia="Arial"/>
        </w:rPr>
        <w:t>only be</w:t>
      </w:r>
      <w:r w:rsidR="0056058A" w:rsidRPr="50E39D49">
        <w:rPr>
          <w:rFonts w:eastAsia="Arial"/>
        </w:rPr>
        <w:t xml:space="preserve"> recoverable</w:t>
      </w:r>
      <w:r w:rsidR="006F3005" w:rsidRPr="50E39D49">
        <w:rPr>
          <w:rFonts w:eastAsia="Arial"/>
        </w:rPr>
        <w:t xml:space="preserve"> </w:t>
      </w:r>
      <w:r w:rsidR="00855803">
        <w:rPr>
          <w:rFonts w:eastAsia="Arial"/>
        </w:rPr>
        <w:t xml:space="preserve">in addition to the Maximum Day Rates </w:t>
      </w:r>
      <w:r w:rsidR="00F540C3" w:rsidRPr="50E39D49">
        <w:rPr>
          <w:rFonts w:eastAsia="Arial"/>
        </w:rPr>
        <w:t xml:space="preserve">where </w:t>
      </w:r>
      <w:r w:rsidR="00053264" w:rsidRPr="50E39D49">
        <w:rPr>
          <w:rFonts w:eastAsia="Arial"/>
        </w:rPr>
        <w:t>this is</w:t>
      </w:r>
      <w:r w:rsidR="007B5E9D" w:rsidRPr="50E39D49">
        <w:rPr>
          <w:rFonts w:eastAsia="Arial"/>
        </w:rPr>
        <w:t xml:space="preserve"> </w:t>
      </w:r>
      <w:r w:rsidR="00664072" w:rsidRPr="50E39D49">
        <w:rPr>
          <w:rFonts w:eastAsia="Arial"/>
        </w:rPr>
        <w:t>expressly set out in</w:t>
      </w:r>
      <w:r w:rsidR="007F0B30" w:rsidRPr="50E39D49">
        <w:rPr>
          <w:rFonts w:eastAsia="Arial"/>
        </w:rPr>
        <w:t xml:space="preserve"> the Rate Card </w:t>
      </w:r>
      <w:r w:rsidR="00876298" w:rsidRPr="50E39D49">
        <w:rPr>
          <w:rFonts w:eastAsia="Arial"/>
        </w:rPr>
        <w:t>a</w:t>
      </w:r>
      <w:r w:rsidR="004B4A7A" w:rsidRPr="50E39D49">
        <w:rPr>
          <w:rFonts w:eastAsia="Arial"/>
        </w:rPr>
        <w:t>nd</w:t>
      </w:r>
      <w:r w:rsidR="0080126C">
        <w:rPr>
          <w:rFonts w:eastAsia="Arial"/>
        </w:rPr>
        <w:t>,</w:t>
      </w:r>
      <w:r w:rsidR="004B4A7A" w:rsidRPr="50E39D49">
        <w:rPr>
          <w:rFonts w:eastAsia="Arial"/>
        </w:rPr>
        <w:t xml:space="preserve"> where </w:t>
      </w:r>
      <w:r w:rsidR="0080126C">
        <w:rPr>
          <w:rFonts w:eastAsia="Arial"/>
        </w:rPr>
        <w:t>recoverable,</w:t>
      </w:r>
      <w:r w:rsidR="00664072" w:rsidRPr="50E39D49">
        <w:rPr>
          <w:rFonts w:eastAsia="Arial"/>
        </w:rPr>
        <w:t xml:space="preserve"> shall be </w:t>
      </w:r>
      <w:r w:rsidR="00D57F51" w:rsidRPr="50E39D49">
        <w:rPr>
          <w:rFonts w:eastAsia="Arial"/>
        </w:rPr>
        <w:t>p</w:t>
      </w:r>
      <w:r w:rsidR="00D61D01" w:rsidRPr="50E39D49">
        <w:rPr>
          <w:rFonts w:eastAsia="Arial"/>
        </w:rPr>
        <w:t xml:space="preserve">ayable at </w:t>
      </w:r>
      <w:r w:rsidR="008F5736" w:rsidRPr="50E39D49">
        <w:rPr>
          <w:rFonts w:eastAsia="Arial"/>
        </w:rPr>
        <w:t xml:space="preserve">the </w:t>
      </w:r>
      <w:r w:rsidR="006B3A32" w:rsidRPr="50E39D49">
        <w:rPr>
          <w:rFonts w:eastAsia="Arial"/>
        </w:rPr>
        <w:t>Buyer</w:t>
      </w:r>
      <w:r w:rsidR="00D61D01" w:rsidRPr="50E39D49">
        <w:rPr>
          <w:rFonts w:eastAsia="Arial"/>
        </w:rPr>
        <w:t xml:space="preserve">’s </w:t>
      </w:r>
      <w:r w:rsidR="00253EAB" w:rsidRPr="50E39D49">
        <w:rPr>
          <w:rFonts w:eastAsia="Arial"/>
        </w:rPr>
        <w:t xml:space="preserve">applicable </w:t>
      </w:r>
      <w:r w:rsidR="00D61D01" w:rsidRPr="50E39D49">
        <w:rPr>
          <w:rFonts w:eastAsia="Arial"/>
        </w:rPr>
        <w:t>standard travel</w:t>
      </w:r>
      <w:r w:rsidR="00DD1649" w:rsidRPr="50E39D49">
        <w:rPr>
          <w:rFonts w:eastAsia="Arial"/>
        </w:rPr>
        <w:t xml:space="preserve">, </w:t>
      </w:r>
      <w:r w:rsidR="00D61D01" w:rsidRPr="50E39D49">
        <w:rPr>
          <w:rFonts w:eastAsia="Arial"/>
        </w:rPr>
        <w:t xml:space="preserve">subsistence </w:t>
      </w:r>
      <w:r w:rsidR="00DD1649" w:rsidRPr="50E39D49">
        <w:rPr>
          <w:rFonts w:eastAsia="Arial"/>
        </w:rPr>
        <w:t xml:space="preserve">and mileage </w:t>
      </w:r>
      <w:r w:rsidR="00D61D01" w:rsidRPr="50E39D49">
        <w:rPr>
          <w:rFonts w:eastAsia="Arial"/>
        </w:rPr>
        <w:t>rates</w:t>
      </w:r>
      <w:r w:rsidR="00383A7D" w:rsidRPr="50E39D49">
        <w:rPr>
          <w:rFonts w:eastAsia="Arial"/>
        </w:rPr>
        <w:t>.</w:t>
      </w:r>
    </w:p>
    <w:sectPr w:rsidR="00D61D01" w:rsidRPr="00B83D6C">
      <w:headerReference w:type="default" r:id="rId9"/>
      <w:footerReference w:type="default" r:id="rId10"/>
      <w:headerReference w:type="first" r:id="rId11"/>
      <w:footerReference w:type="first" r:id="rId12"/>
      <w:pgSz w:w="11906" w:h="16838"/>
      <w:pgMar w:top="1888"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0D4FA" w14:textId="77777777" w:rsidR="0062068C" w:rsidRDefault="0062068C">
      <w:pPr>
        <w:spacing w:after="0" w:line="240" w:lineRule="auto"/>
      </w:pPr>
      <w:r>
        <w:separator/>
      </w:r>
    </w:p>
  </w:endnote>
  <w:endnote w:type="continuationSeparator" w:id="0">
    <w:p w14:paraId="0AB04ED5" w14:textId="77777777" w:rsidR="0062068C" w:rsidRDefault="0062068C">
      <w:pPr>
        <w:spacing w:after="0" w:line="240" w:lineRule="auto"/>
      </w:pPr>
      <w:r>
        <w:continuationSeparator/>
      </w:r>
    </w:p>
  </w:endnote>
  <w:endnote w:type="continuationNotice" w:id="1">
    <w:p w14:paraId="5BE56FB1" w14:textId="77777777" w:rsidR="0062068C" w:rsidRDefault="006206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auto"/>
    <w:pitch w:val="default"/>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85D4B" w14:textId="1BC4F00A" w:rsidR="005116C2" w:rsidRDefault="421ACF47" w:rsidP="00F35D0D">
    <w:pPr>
      <w:tabs>
        <w:tab w:val="center" w:pos="4513"/>
        <w:tab w:val="right" w:pos="9026"/>
      </w:tabs>
      <w:spacing w:after="0" w:line="240" w:lineRule="auto"/>
      <w:rPr>
        <w:rFonts w:eastAsia="Arial"/>
        <w:sz w:val="20"/>
        <w:szCs w:val="20"/>
      </w:rPr>
    </w:pPr>
    <w:r w:rsidRPr="421ACF47">
      <w:rPr>
        <w:rFonts w:eastAsia="Arial"/>
        <w:sz w:val="20"/>
        <w:szCs w:val="20"/>
      </w:rPr>
      <w:t>Framework Ref: RM1557.15</w:t>
    </w:r>
    <w:r w:rsidR="005116C2">
      <w:tab/>
    </w:r>
    <w:r w:rsidRPr="421ACF47">
      <w:rPr>
        <w:rFonts w:eastAsia="Arial"/>
        <w:sz w:val="20"/>
        <w:szCs w:val="20"/>
      </w:rPr>
      <w:t xml:space="preserve">                                           </w:t>
    </w:r>
  </w:p>
  <w:p w14:paraId="38FFF4C4" w14:textId="788ED122" w:rsidR="005116C2" w:rsidRDefault="005116C2" w:rsidP="00F35D0D">
    <w:pPr>
      <w:tabs>
        <w:tab w:val="center" w:pos="4513"/>
        <w:tab w:val="right" w:pos="9026"/>
      </w:tabs>
      <w:spacing w:after="0" w:line="240" w:lineRule="auto"/>
      <w:rPr>
        <w:rFonts w:eastAsia="Arial"/>
        <w:sz w:val="20"/>
        <w:szCs w:val="20"/>
      </w:rPr>
    </w:pPr>
    <w:r>
      <w:rPr>
        <w:rFonts w:eastAsia="Arial"/>
        <w:sz w:val="20"/>
        <w:szCs w:val="20"/>
      </w:rPr>
      <w:t>Project Version: v1.0</w:t>
    </w:r>
    <w:r>
      <w:rPr>
        <w:rFonts w:eastAsia="Arial"/>
        <w:sz w:val="20"/>
        <w:szCs w:val="20"/>
      </w:rPr>
      <w:tab/>
    </w:r>
    <w:r>
      <w:rPr>
        <w:rFonts w:eastAsia="Arial"/>
        <w:sz w:val="20"/>
        <w:szCs w:val="20"/>
      </w:rPr>
      <w:tab/>
      <w:t xml:space="preserve"> </w:t>
    </w:r>
    <w:r>
      <w:rPr>
        <w:rFonts w:eastAsia="Arial"/>
        <w:sz w:val="20"/>
        <w:szCs w:val="20"/>
      </w:rPr>
      <w:fldChar w:fldCharType="begin"/>
    </w:r>
    <w:r>
      <w:rPr>
        <w:rFonts w:eastAsia="Arial"/>
        <w:sz w:val="20"/>
        <w:szCs w:val="20"/>
      </w:rPr>
      <w:instrText>PAGE</w:instrText>
    </w:r>
    <w:r>
      <w:rPr>
        <w:rFonts w:eastAsia="Arial"/>
        <w:sz w:val="20"/>
        <w:szCs w:val="20"/>
      </w:rPr>
      <w:fldChar w:fldCharType="separate"/>
    </w:r>
    <w:r w:rsidR="00F41C5A">
      <w:rPr>
        <w:rFonts w:eastAsia="Arial"/>
        <w:noProof/>
        <w:sz w:val="20"/>
        <w:szCs w:val="20"/>
      </w:rPr>
      <w:t>20</w:t>
    </w:r>
    <w:r>
      <w:rPr>
        <w:rFonts w:eastAsia="Arial"/>
        <w:sz w:val="20"/>
        <w:szCs w:val="20"/>
      </w:rPr>
      <w:fldChar w:fldCharType="end"/>
    </w:r>
  </w:p>
  <w:p w14:paraId="5511C920" w14:textId="0EF7C1D9" w:rsidR="005116C2" w:rsidRPr="00F35D0D" w:rsidRDefault="005116C2" w:rsidP="00F35D0D">
    <w:pPr>
      <w:spacing w:after="0" w:line="240" w:lineRule="auto"/>
      <w:jc w:val="both"/>
      <w:rPr>
        <w:rFonts w:eastAsia="Arial"/>
        <w:sz w:val="14"/>
        <w:szCs w:val="20"/>
      </w:rPr>
    </w:pPr>
    <w:r>
      <w:rPr>
        <w:rFonts w:eastAsia="Arial"/>
        <w:sz w:val="20"/>
        <w:szCs w:val="20"/>
      </w:rPr>
      <w:t>Model Version: v1.0 PA</w:t>
    </w:r>
    <w:r>
      <w:rPr>
        <w:rFonts w:eastAsia="Arial"/>
        <w:sz w:val="20"/>
        <w:szCs w:val="20"/>
      </w:rPr>
      <w:tab/>
    </w:r>
    <w:r>
      <w:rPr>
        <w:rFonts w:eastAsia="Arial"/>
        <w:sz w:val="20"/>
        <w:szCs w:val="20"/>
      </w:rPr>
      <w:tab/>
    </w:r>
    <w:r>
      <w:rPr>
        <w:rFonts w:eastAsia="Arial"/>
        <w:color w:val="BFBFBF"/>
        <w:sz w:val="20"/>
        <w:szCs w:val="20"/>
      </w:rPr>
      <w:tab/>
    </w:r>
    <w:r>
      <w:rPr>
        <w:color w:val="BFBFBF"/>
      </w:rPr>
      <w:tab/>
    </w:r>
    <w:r>
      <w:rPr>
        <w:color w:val="BFBFBF"/>
      </w:rPr>
      <w:tab/>
    </w:r>
    <w:r>
      <w:rPr>
        <w:color w:val="BFBFBF"/>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0506C" w14:textId="77777777" w:rsidR="005116C2" w:rsidRDefault="005116C2">
    <w:pPr>
      <w:tabs>
        <w:tab w:val="center" w:pos="4513"/>
        <w:tab w:val="right" w:pos="9026"/>
      </w:tabs>
      <w:spacing w:after="0"/>
    </w:pPr>
    <w:r>
      <w:t>Framework Ref: RM</w:t>
    </w:r>
    <w:r>
      <w:tab/>
      <w:t xml:space="preserve">                                           </w:t>
    </w:r>
  </w:p>
  <w:p w14:paraId="4A5A27E9" w14:textId="29CF2BBE" w:rsidR="005116C2" w:rsidRDefault="005116C2">
    <w:pPr>
      <w:pBdr>
        <w:top w:val="nil"/>
        <w:left w:val="nil"/>
        <w:bottom w:val="nil"/>
        <w:right w:val="nil"/>
        <w:between w:val="nil"/>
      </w:pBdr>
      <w:tabs>
        <w:tab w:val="center" w:pos="4513"/>
        <w:tab w:val="right" w:pos="9026"/>
      </w:tabs>
      <w:spacing w:after="0" w:line="240" w:lineRule="auto"/>
      <w:rPr>
        <w:rFonts w:eastAsia="Arial"/>
        <w:sz w:val="20"/>
        <w:szCs w:val="20"/>
      </w:rPr>
    </w:pPr>
    <w:r>
      <w:rPr>
        <w:rFonts w:eastAsia="Arial"/>
        <w:sz w:val="20"/>
        <w:szCs w:val="20"/>
      </w:rPr>
      <w:t>Project Version: v1.0</w:t>
    </w:r>
    <w:r>
      <w:rPr>
        <w:rFonts w:eastAsia="Arial"/>
        <w:sz w:val="20"/>
        <w:szCs w:val="20"/>
      </w:rPr>
      <w:tab/>
    </w:r>
    <w:r>
      <w:rPr>
        <w:rFonts w:eastAsia="Arial"/>
        <w:sz w:val="20"/>
        <w:szCs w:val="20"/>
      </w:rPr>
      <w:tab/>
      <w:t xml:space="preserve"> </w:t>
    </w:r>
    <w:r>
      <w:rPr>
        <w:rFonts w:eastAsia="Arial"/>
        <w:sz w:val="20"/>
        <w:szCs w:val="20"/>
      </w:rPr>
      <w:fldChar w:fldCharType="begin"/>
    </w:r>
    <w:r>
      <w:rPr>
        <w:rFonts w:eastAsia="Arial"/>
        <w:sz w:val="20"/>
        <w:szCs w:val="20"/>
      </w:rPr>
      <w:instrText>PAGE</w:instrText>
    </w:r>
    <w:r>
      <w:rPr>
        <w:rFonts w:eastAsia="Arial"/>
        <w:sz w:val="20"/>
        <w:szCs w:val="20"/>
      </w:rPr>
      <w:fldChar w:fldCharType="separate"/>
    </w:r>
    <w:r>
      <w:rPr>
        <w:rFonts w:eastAsia="Arial"/>
        <w:noProof/>
        <w:sz w:val="20"/>
        <w:szCs w:val="20"/>
      </w:rPr>
      <w:t>1</w:t>
    </w:r>
    <w:r>
      <w:rPr>
        <w:rFonts w:eastAsia="Arial"/>
        <w:sz w:val="20"/>
        <w:szCs w:val="20"/>
      </w:rPr>
      <w:fldChar w:fldCharType="end"/>
    </w:r>
  </w:p>
  <w:p w14:paraId="7FB9E60A" w14:textId="77777777" w:rsidR="005116C2" w:rsidRDefault="005116C2">
    <w:pPr>
      <w:tabs>
        <w:tab w:val="left" w:pos="720"/>
        <w:tab w:val="left" w:pos="1440"/>
        <w:tab w:val="left" w:pos="2160"/>
        <w:tab w:val="left" w:pos="2880"/>
        <w:tab w:val="left" w:pos="3600"/>
        <w:tab w:val="left" w:pos="4320"/>
        <w:tab w:val="left" w:pos="4905"/>
      </w:tabs>
      <w:spacing w:after="0" w:line="240" w:lineRule="auto"/>
      <w:jc w:val="both"/>
      <w:rPr>
        <w:rFonts w:eastAsia="Arial"/>
        <w:sz w:val="20"/>
        <w:szCs w:val="20"/>
      </w:rPr>
    </w:pPr>
    <w:r>
      <w:rPr>
        <w:rFonts w:eastAsia="Arial"/>
        <w:sz w:val="20"/>
        <w:szCs w:val="20"/>
      </w:rPr>
      <w:t>Model Version: v3.0</w:t>
    </w:r>
    <w:r>
      <w:rPr>
        <w:rFonts w:eastAsia="Arial"/>
        <w:sz w:val="20"/>
        <w:szCs w:val="20"/>
      </w:rPr>
      <w:tab/>
    </w:r>
    <w:r>
      <w:rPr>
        <w:rFonts w:eastAsia="Arial"/>
        <w:sz w:val="20"/>
        <w:szCs w:val="20"/>
      </w:rPr>
      <w:tab/>
    </w:r>
    <w:r>
      <w:rPr>
        <w:rFonts w:eastAsia="Arial"/>
        <w:sz w:val="20"/>
        <w:szCs w:val="20"/>
      </w:rP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7B9A6" w14:textId="77777777" w:rsidR="0062068C" w:rsidRDefault="0062068C">
      <w:pPr>
        <w:spacing w:after="0" w:line="240" w:lineRule="auto"/>
      </w:pPr>
      <w:r>
        <w:separator/>
      </w:r>
    </w:p>
  </w:footnote>
  <w:footnote w:type="continuationSeparator" w:id="0">
    <w:p w14:paraId="58884F52" w14:textId="77777777" w:rsidR="0062068C" w:rsidRDefault="0062068C">
      <w:pPr>
        <w:spacing w:after="0" w:line="240" w:lineRule="auto"/>
      </w:pPr>
      <w:r>
        <w:continuationSeparator/>
      </w:r>
    </w:p>
  </w:footnote>
  <w:footnote w:type="continuationNotice" w:id="1">
    <w:p w14:paraId="45CEA4C8" w14:textId="77777777" w:rsidR="0062068C" w:rsidRDefault="006206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7C601" w14:textId="77777777" w:rsidR="005116C2" w:rsidRPr="00F35D0D" w:rsidRDefault="005116C2">
    <w:pPr>
      <w:pBdr>
        <w:top w:val="nil"/>
        <w:left w:val="nil"/>
        <w:bottom w:val="nil"/>
        <w:right w:val="nil"/>
        <w:between w:val="nil"/>
      </w:pBdr>
      <w:tabs>
        <w:tab w:val="center" w:pos="4513"/>
        <w:tab w:val="right" w:pos="9026"/>
      </w:tabs>
      <w:spacing w:after="0" w:line="240" w:lineRule="auto"/>
      <w:rPr>
        <w:rFonts w:eastAsia="Arial"/>
        <w:b/>
        <w:sz w:val="22"/>
      </w:rPr>
    </w:pPr>
    <w:r w:rsidRPr="00F35D0D">
      <w:rPr>
        <w:rFonts w:eastAsia="Arial"/>
        <w:b/>
        <w:sz w:val="22"/>
      </w:rPr>
      <w:t>Framework Schedule 3 (Framework Prices)</w:t>
    </w:r>
  </w:p>
  <w:p w14:paraId="77D3E715" w14:textId="32E14D82" w:rsidR="005116C2" w:rsidRDefault="005116C2">
    <w:pPr>
      <w:pBdr>
        <w:top w:val="nil"/>
        <w:left w:val="nil"/>
        <w:bottom w:val="nil"/>
        <w:right w:val="nil"/>
        <w:between w:val="nil"/>
      </w:pBdr>
      <w:tabs>
        <w:tab w:val="center" w:pos="4513"/>
        <w:tab w:val="right" w:pos="9026"/>
      </w:tabs>
      <w:spacing w:after="0" w:line="240" w:lineRule="auto"/>
      <w:rPr>
        <w:rFonts w:eastAsia="Arial"/>
        <w:sz w:val="22"/>
      </w:rPr>
    </w:pPr>
    <w:r w:rsidRPr="00F35D0D">
      <w:rPr>
        <w:rFonts w:eastAsia="Arial"/>
        <w:sz w:val="22"/>
      </w:rPr>
      <w:t>Crown Copyright 2025</w:t>
    </w:r>
  </w:p>
  <w:p w14:paraId="52D7B81F" w14:textId="057F71B7" w:rsidR="005116C2" w:rsidRPr="00F35D0D" w:rsidRDefault="005116C2">
    <w:pPr>
      <w:pBdr>
        <w:top w:val="nil"/>
        <w:left w:val="nil"/>
        <w:bottom w:val="nil"/>
        <w:right w:val="nil"/>
        <w:between w:val="nil"/>
      </w:pBdr>
      <w:tabs>
        <w:tab w:val="center" w:pos="4513"/>
        <w:tab w:val="right" w:pos="9026"/>
      </w:tabs>
      <w:spacing w:after="0" w:line="240" w:lineRule="auto"/>
      <w:rPr>
        <w:rFonts w:eastAsia="Arial"/>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427AA" w14:textId="77777777" w:rsidR="005116C2" w:rsidRDefault="005116C2">
    <w:pPr>
      <w:pBdr>
        <w:top w:val="nil"/>
        <w:left w:val="nil"/>
        <w:bottom w:val="nil"/>
        <w:right w:val="nil"/>
        <w:between w:val="nil"/>
      </w:pBdr>
      <w:tabs>
        <w:tab w:val="center" w:pos="4513"/>
        <w:tab w:val="right" w:pos="9026"/>
      </w:tabs>
      <w:spacing w:after="0" w:line="240" w:lineRule="auto"/>
      <w:rPr>
        <w:rFonts w:eastAsia="Arial"/>
        <w:b/>
        <w:sz w:val="20"/>
        <w:szCs w:val="20"/>
      </w:rPr>
    </w:pPr>
    <w:r>
      <w:rPr>
        <w:rFonts w:eastAsia="Arial"/>
        <w:b/>
        <w:sz w:val="20"/>
        <w:szCs w:val="20"/>
      </w:rPr>
      <w:t>Framework Schedule 3 (Framework Prices)</w:t>
    </w:r>
  </w:p>
  <w:p w14:paraId="52B28D35" w14:textId="77777777" w:rsidR="005116C2" w:rsidRDefault="005116C2">
    <w:pPr>
      <w:pBdr>
        <w:top w:val="nil"/>
        <w:left w:val="nil"/>
        <w:bottom w:val="nil"/>
        <w:right w:val="nil"/>
        <w:between w:val="nil"/>
      </w:pBdr>
      <w:tabs>
        <w:tab w:val="center" w:pos="4513"/>
        <w:tab w:val="right" w:pos="9026"/>
      </w:tabs>
      <w:spacing w:after="0" w:line="240" w:lineRule="auto"/>
      <w:rPr>
        <w:rFonts w:eastAsia="Arial"/>
        <w:color w:val="BFBFBF"/>
        <w:sz w:val="20"/>
        <w:szCs w:val="20"/>
      </w:rPr>
    </w:pPr>
    <w:r>
      <w:rPr>
        <w:rFonts w:eastAsia="Arial"/>
        <w:sz w:val="20"/>
        <w:szCs w:val="20"/>
      </w:rPr>
      <w:t>Crown Copyright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763C"/>
    <w:multiLevelType w:val="multilevel"/>
    <w:tmpl w:val="84729434"/>
    <w:lvl w:ilvl="0">
      <w:numFmt w:val="none"/>
      <w:lvlText w:val=""/>
      <w:lvlJc w:val="left"/>
      <w:pPr>
        <w:tabs>
          <w:tab w:val="num" w:pos="360"/>
        </w:tabs>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 w15:restartNumberingAfterBreak="0">
    <w:nsid w:val="06E952C0"/>
    <w:multiLevelType w:val="hybridMultilevel"/>
    <w:tmpl w:val="9410A2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2C4395"/>
    <w:multiLevelType w:val="hybridMultilevel"/>
    <w:tmpl w:val="E32E136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8E73E5"/>
    <w:multiLevelType w:val="hybridMultilevel"/>
    <w:tmpl w:val="AF4EECFA"/>
    <w:lvl w:ilvl="0" w:tplc="0EF2D3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CD0148"/>
    <w:multiLevelType w:val="hybridMultilevel"/>
    <w:tmpl w:val="A8C63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A7561A"/>
    <w:multiLevelType w:val="hybridMultilevel"/>
    <w:tmpl w:val="04F6A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AA13C8"/>
    <w:multiLevelType w:val="multilevel"/>
    <w:tmpl w:val="139E1248"/>
    <w:lvl w:ilvl="0">
      <w:start w:val="1"/>
      <w:numFmt w:val="decimal"/>
      <w:pStyle w:val="GPsDefinition"/>
      <w:lvlText w:val="%1."/>
      <w:lvlJc w:val="left"/>
      <w:pPr>
        <w:tabs>
          <w:tab w:val="num" w:pos="720"/>
        </w:tabs>
        <w:ind w:left="720" w:hanging="720"/>
      </w:pPr>
    </w:lvl>
    <w:lvl w:ilvl="1">
      <w:start w:val="1"/>
      <w:numFmt w:val="decimal"/>
      <w:pStyle w:val="GPSDefinitionL2"/>
      <w:lvlText w:val="%2."/>
      <w:lvlJc w:val="left"/>
      <w:pPr>
        <w:tabs>
          <w:tab w:val="num" w:pos="1440"/>
        </w:tabs>
        <w:ind w:left="1440" w:hanging="720"/>
      </w:pPr>
    </w:lvl>
    <w:lvl w:ilvl="2">
      <w:start w:val="1"/>
      <w:numFmt w:val="decimal"/>
      <w:pStyle w:val="GPSDefinitionL3"/>
      <w:lvlText w:val="%3."/>
      <w:lvlJc w:val="left"/>
      <w:pPr>
        <w:tabs>
          <w:tab w:val="num" w:pos="2160"/>
        </w:tabs>
        <w:ind w:left="2160" w:hanging="720"/>
      </w:pPr>
    </w:lvl>
    <w:lvl w:ilvl="3">
      <w:start w:val="1"/>
      <w:numFmt w:val="decimal"/>
      <w:pStyle w:val="GPSDefinition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9EB1D73"/>
    <w:multiLevelType w:val="hybridMultilevel"/>
    <w:tmpl w:val="BBA88A96"/>
    <w:lvl w:ilvl="0" w:tplc="5FB41B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D6E906"/>
    <w:multiLevelType w:val="hybridMultilevel"/>
    <w:tmpl w:val="FFFFFFFF"/>
    <w:lvl w:ilvl="0" w:tplc="D3340D04">
      <w:start w:val="1"/>
      <w:numFmt w:val="decimal"/>
      <w:lvlText w:val="%1."/>
      <w:lvlJc w:val="left"/>
      <w:pPr>
        <w:ind w:left="720" w:hanging="360"/>
      </w:pPr>
    </w:lvl>
    <w:lvl w:ilvl="1" w:tplc="C5E43606">
      <w:start w:val="1"/>
      <w:numFmt w:val="lowerLetter"/>
      <w:lvlText w:val="%2."/>
      <w:lvlJc w:val="left"/>
      <w:pPr>
        <w:ind w:left="2214" w:hanging="360"/>
      </w:pPr>
    </w:lvl>
    <w:lvl w:ilvl="2" w:tplc="DA406854">
      <w:start w:val="1"/>
      <w:numFmt w:val="lowerRoman"/>
      <w:lvlText w:val="%3."/>
      <w:lvlJc w:val="right"/>
      <w:pPr>
        <w:ind w:left="2934" w:hanging="180"/>
      </w:pPr>
    </w:lvl>
    <w:lvl w:ilvl="3" w:tplc="FC722A3E">
      <w:start w:val="1"/>
      <w:numFmt w:val="decimal"/>
      <w:lvlText w:val="%4."/>
      <w:lvlJc w:val="left"/>
      <w:pPr>
        <w:ind w:left="3654" w:hanging="360"/>
      </w:pPr>
    </w:lvl>
    <w:lvl w:ilvl="4" w:tplc="FE000920">
      <w:start w:val="1"/>
      <w:numFmt w:val="lowerLetter"/>
      <w:lvlText w:val="%5."/>
      <w:lvlJc w:val="left"/>
      <w:pPr>
        <w:ind w:left="4374" w:hanging="360"/>
      </w:pPr>
    </w:lvl>
    <w:lvl w:ilvl="5" w:tplc="89EEE1CA">
      <w:start w:val="1"/>
      <w:numFmt w:val="lowerRoman"/>
      <w:lvlText w:val="%6."/>
      <w:lvlJc w:val="right"/>
      <w:pPr>
        <w:ind w:left="5094" w:hanging="180"/>
      </w:pPr>
    </w:lvl>
    <w:lvl w:ilvl="6" w:tplc="BE72A040">
      <w:start w:val="1"/>
      <w:numFmt w:val="decimal"/>
      <w:lvlText w:val="%7."/>
      <w:lvlJc w:val="left"/>
      <w:pPr>
        <w:ind w:left="5814" w:hanging="360"/>
      </w:pPr>
    </w:lvl>
    <w:lvl w:ilvl="7" w:tplc="5C9A1832">
      <w:start w:val="1"/>
      <w:numFmt w:val="lowerLetter"/>
      <w:lvlText w:val="%8."/>
      <w:lvlJc w:val="left"/>
      <w:pPr>
        <w:ind w:left="6534" w:hanging="360"/>
      </w:pPr>
    </w:lvl>
    <w:lvl w:ilvl="8" w:tplc="9ACC249C">
      <w:start w:val="1"/>
      <w:numFmt w:val="lowerRoman"/>
      <w:lvlText w:val="%9."/>
      <w:lvlJc w:val="right"/>
      <w:pPr>
        <w:ind w:left="7254" w:hanging="180"/>
      </w:pPr>
    </w:lvl>
  </w:abstractNum>
  <w:abstractNum w:abstractNumId="9" w15:restartNumberingAfterBreak="0">
    <w:nsid w:val="417C0F4F"/>
    <w:multiLevelType w:val="hybridMultilevel"/>
    <w:tmpl w:val="B12677AE"/>
    <w:lvl w:ilvl="0" w:tplc="AF3615B8">
      <w:start w:val="1"/>
      <w:numFmt w:val="decimal"/>
      <w:lvlText w:val="%1."/>
      <w:lvlJc w:val="left"/>
      <w:pPr>
        <w:ind w:left="360" w:hanging="360"/>
      </w:pPr>
    </w:lvl>
    <w:lvl w:ilvl="1" w:tplc="7B9C8DBE">
      <w:start w:val="1"/>
      <w:numFmt w:val="lowerLetter"/>
      <w:lvlText w:val="%2."/>
      <w:lvlJc w:val="left"/>
      <w:pPr>
        <w:ind w:left="1080" w:hanging="360"/>
      </w:pPr>
    </w:lvl>
    <w:lvl w:ilvl="2" w:tplc="5C9C3C34">
      <w:start w:val="1"/>
      <w:numFmt w:val="lowerRoman"/>
      <w:lvlText w:val="%3."/>
      <w:lvlJc w:val="right"/>
      <w:pPr>
        <w:ind w:left="1800" w:hanging="180"/>
      </w:pPr>
    </w:lvl>
    <w:lvl w:ilvl="3" w:tplc="F1DE7098">
      <w:start w:val="1"/>
      <w:numFmt w:val="decimal"/>
      <w:lvlText w:val="%4."/>
      <w:lvlJc w:val="left"/>
      <w:pPr>
        <w:ind w:left="2520" w:hanging="360"/>
      </w:pPr>
    </w:lvl>
    <w:lvl w:ilvl="4" w:tplc="FE5C96B4">
      <w:start w:val="1"/>
      <w:numFmt w:val="lowerLetter"/>
      <w:lvlText w:val="%5."/>
      <w:lvlJc w:val="left"/>
      <w:pPr>
        <w:ind w:left="3240" w:hanging="360"/>
      </w:pPr>
    </w:lvl>
    <w:lvl w:ilvl="5" w:tplc="FD0EB554">
      <w:start w:val="1"/>
      <w:numFmt w:val="lowerRoman"/>
      <w:lvlText w:val="%6."/>
      <w:lvlJc w:val="right"/>
      <w:pPr>
        <w:ind w:left="3960" w:hanging="180"/>
      </w:pPr>
    </w:lvl>
    <w:lvl w:ilvl="6" w:tplc="C806321A">
      <w:start w:val="1"/>
      <w:numFmt w:val="decimal"/>
      <w:lvlText w:val="%7."/>
      <w:lvlJc w:val="left"/>
      <w:pPr>
        <w:ind w:left="4680" w:hanging="360"/>
      </w:pPr>
    </w:lvl>
    <w:lvl w:ilvl="7" w:tplc="73AE541E">
      <w:start w:val="1"/>
      <w:numFmt w:val="lowerLetter"/>
      <w:lvlText w:val="%8."/>
      <w:lvlJc w:val="left"/>
      <w:pPr>
        <w:ind w:left="5400" w:hanging="360"/>
      </w:pPr>
    </w:lvl>
    <w:lvl w:ilvl="8" w:tplc="79120E38">
      <w:start w:val="1"/>
      <w:numFmt w:val="lowerRoman"/>
      <w:lvlText w:val="%9."/>
      <w:lvlJc w:val="right"/>
      <w:pPr>
        <w:ind w:left="6120" w:hanging="180"/>
      </w:pPr>
    </w:lvl>
  </w:abstractNum>
  <w:abstractNum w:abstractNumId="10" w15:restartNumberingAfterBreak="0">
    <w:nsid w:val="4D742B5A"/>
    <w:multiLevelType w:val="multilevel"/>
    <w:tmpl w:val="D38A0BAE"/>
    <w:lvl w:ilvl="0">
      <w:start w:val="1"/>
      <w:numFmt w:val="decimal"/>
      <w:lvlText w:val="%1."/>
      <w:lvlJc w:val="left"/>
      <w:pPr>
        <w:ind w:left="360" w:hanging="360"/>
      </w:pPr>
      <w:rPr>
        <w:rFonts w:hint="default"/>
        <w:color w:val="00000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77E3E16"/>
    <w:multiLevelType w:val="multilevel"/>
    <w:tmpl w:val="2716C254"/>
    <w:lvl w:ilvl="0">
      <w:start w:val="1"/>
      <w:numFmt w:val="decimal"/>
      <w:pStyle w:val="GPSL1CLAUSEHEADING"/>
      <w:lvlText w:val="%1."/>
      <w:lvlJc w:val="left"/>
      <w:pPr>
        <w:ind w:left="624" w:hanging="624"/>
      </w:pPr>
      <w:rPr>
        <w:rFonts w:hint="default"/>
        <w:b/>
        <w:smallCaps w:val="0"/>
        <w:strike w:val="0"/>
        <w:color w:val="000000"/>
        <w:u w:val="none"/>
        <w:vertAlign w:val="baseline"/>
      </w:rPr>
    </w:lvl>
    <w:lvl w:ilvl="1">
      <w:start w:val="1"/>
      <w:numFmt w:val="decimal"/>
      <w:pStyle w:val="GPSL2numberedclause"/>
      <w:lvlText w:val="%1.%2"/>
      <w:lvlJc w:val="left"/>
      <w:pPr>
        <w:ind w:left="644" w:hanging="359"/>
      </w:pPr>
      <w:rPr>
        <w:rFonts w:ascii="Arial" w:hAnsi="Arial" w:hint="default"/>
        <w:b w:val="0"/>
        <w:i w:val="0"/>
        <w:smallCaps w:val="0"/>
        <w:strike w:val="0"/>
        <w:color w:val="000000"/>
        <w:sz w:val="24"/>
        <w:szCs w:val="24"/>
        <w:u w:val="none"/>
        <w:vertAlign w:val="baseline"/>
      </w:rPr>
    </w:lvl>
    <w:lvl w:ilvl="2">
      <w:start w:val="1"/>
      <w:numFmt w:val="decimal"/>
      <w:pStyle w:val="GPSL3numberedclause"/>
      <w:lvlText w:val="%1.%2.%3"/>
      <w:lvlJc w:val="left"/>
      <w:pPr>
        <w:ind w:left="990" w:hanging="720"/>
      </w:pPr>
      <w:rPr>
        <w:b w:val="0"/>
        <w:i w:val="0"/>
        <w:smallCaps w:val="0"/>
        <w:strike w:val="0"/>
        <w:color w:val="000000"/>
        <w:sz w:val="24"/>
        <w:szCs w:val="24"/>
        <w:u w:val="none"/>
        <w:vertAlign w:val="baseline"/>
      </w:rPr>
    </w:lvl>
    <w:lvl w:ilvl="3">
      <w:start w:val="1"/>
      <w:numFmt w:val="lowerLetter"/>
      <w:pStyle w:val="GPSL4numberedclause"/>
      <w:lvlText w:val="(%4)"/>
      <w:lvlJc w:val="left"/>
      <w:pPr>
        <w:ind w:left="1261" w:hanging="720"/>
      </w:pPr>
      <w:rPr>
        <w:rFonts w:ascii="Arial" w:eastAsia="Calibri" w:hAnsi="Arial" w:cs="Arial" w:hint="default"/>
        <w:b w:val="0"/>
        <w:i w:val="0"/>
        <w:smallCaps w:val="0"/>
        <w:strike w:val="0"/>
        <w:color w:val="000000"/>
        <w:u w:val="none"/>
        <w:vertAlign w:val="baseline"/>
      </w:rPr>
    </w:lvl>
    <w:lvl w:ilvl="4">
      <w:start w:val="1"/>
      <w:numFmt w:val="lowerRoman"/>
      <w:pStyle w:val="GPSL5numberedclause"/>
      <w:lvlText w:val="(%5)"/>
      <w:lvlJc w:val="left"/>
      <w:pPr>
        <w:ind w:left="3349" w:hanging="1080"/>
      </w:pPr>
      <w:rPr>
        <w:rFonts w:hint="default"/>
        <w:b w:val="0"/>
        <w:i w:val="0"/>
        <w:smallCaps w:val="0"/>
        <w:strike w:val="0"/>
        <w:color w:val="000000"/>
        <w:u w:val="none"/>
        <w:vertAlign w:val="baseline"/>
      </w:rPr>
    </w:lvl>
    <w:lvl w:ilvl="5">
      <w:start w:val="1"/>
      <w:numFmt w:val="upperLetter"/>
      <w:pStyle w:val="GPSL6numbered"/>
      <w:lvlText w:val="(%6)"/>
      <w:lvlJc w:val="left"/>
      <w:pPr>
        <w:ind w:left="1440" w:hanging="1080"/>
      </w:pPr>
      <w:rPr>
        <w:rFonts w:hint="default"/>
        <w:b w:val="0"/>
        <w:i w:val="0"/>
        <w:smallCaps w:val="0"/>
        <w:strike w:val="0"/>
        <w:color w:val="000000"/>
        <w:u w:val="none"/>
        <w:vertAlign w:val="baseline"/>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2" w15:restartNumberingAfterBreak="0">
    <w:nsid w:val="6242C022"/>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2.%3.2"/>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BC0613B"/>
    <w:multiLevelType w:val="multilevel"/>
    <w:tmpl w:val="15604502"/>
    <w:lvl w:ilvl="0">
      <w:start w:val="1"/>
      <w:numFmt w:val="decimal"/>
      <w:lvlText w:val="%1."/>
      <w:lvlJc w:val="left"/>
      <w:pPr>
        <w:ind w:left="360" w:hanging="360"/>
      </w:pPr>
      <w:rPr>
        <w:rFonts w:ascii="Arial" w:eastAsia="Arial" w:hAnsi="Arial" w:cs="Arial" w:hint="default"/>
        <w:b/>
        <w:smallCaps w:val="0"/>
        <w:strike w:val="0"/>
        <w:color w:val="000000"/>
        <w:sz w:val="24"/>
        <w:szCs w:val="24"/>
        <w:u w:val="none"/>
        <w:vertAlign w:val="baseline"/>
      </w:rPr>
    </w:lvl>
    <w:lvl w:ilvl="1">
      <w:start w:val="1"/>
      <w:numFmt w:val="decimal"/>
      <w:lvlText w:val="%1.%2"/>
      <w:lvlJc w:val="left"/>
      <w:pPr>
        <w:ind w:left="907" w:hanging="547"/>
      </w:pPr>
      <w:rPr>
        <w:rFonts w:ascii="Arial" w:eastAsia="Arial" w:hAnsi="Arial" w:cs="Arial" w:hint="default"/>
        <w:b w:val="0"/>
        <w:i w:val="0"/>
        <w:smallCaps w:val="0"/>
        <w:strike w:val="0"/>
        <w:color w:val="000000"/>
        <w:sz w:val="24"/>
        <w:szCs w:val="24"/>
        <w:u w:val="none"/>
        <w:vertAlign w:val="baseline"/>
      </w:rPr>
    </w:lvl>
    <w:lvl w:ilvl="2">
      <w:start w:val="1"/>
      <w:numFmt w:val="decimal"/>
      <w:lvlText w:val="%1.%2.%3"/>
      <w:lvlJc w:val="left"/>
      <w:pPr>
        <w:ind w:left="1757" w:hanging="850"/>
      </w:pPr>
      <w:rPr>
        <w:rFonts w:hint="default"/>
        <w:b w:val="0"/>
        <w:i w:val="0"/>
        <w:smallCaps w:val="0"/>
        <w:strike w:val="0"/>
        <w:color w:val="000000"/>
        <w:sz w:val="24"/>
        <w:szCs w:val="24"/>
        <w:u w:val="none"/>
        <w:vertAlign w:val="baseline"/>
      </w:rPr>
    </w:lvl>
    <w:lvl w:ilvl="3">
      <w:start w:val="1"/>
      <w:numFmt w:val="lowerLetter"/>
      <w:lvlText w:val="(%4)"/>
      <w:lvlJc w:val="left"/>
      <w:pPr>
        <w:tabs>
          <w:tab w:val="num" w:pos="2592"/>
        </w:tabs>
        <w:ind w:left="2592" w:hanging="864"/>
      </w:pPr>
      <w:rPr>
        <w:rFonts w:hint="default"/>
        <w:b w:val="0"/>
        <w:i w:val="0"/>
        <w:smallCaps w:val="0"/>
        <w:strike w:val="0"/>
        <w:color w:val="000000"/>
        <w:u w:val="none"/>
        <w:vertAlign w:val="baseline"/>
      </w:rPr>
    </w:lvl>
    <w:lvl w:ilvl="4">
      <w:start w:val="1"/>
      <w:numFmt w:val="lowerRoman"/>
      <w:lvlText w:val="(%5)"/>
      <w:lvlJc w:val="left"/>
      <w:pPr>
        <w:ind w:left="3349" w:hanging="1080"/>
      </w:pPr>
      <w:rPr>
        <w:rFonts w:hint="default"/>
        <w:b w:val="0"/>
        <w:i w:val="0"/>
        <w:smallCaps w:val="0"/>
        <w:strike w:val="0"/>
        <w:color w:val="000000"/>
        <w:u w:val="none"/>
        <w:vertAlign w:val="baseline"/>
      </w:rPr>
    </w:lvl>
    <w:lvl w:ilvl="5">
      <w:start w:val="1"/>
      <w:numFmt w:val="upperLetter"/>
      <w:lvlText w:val="(%6)"/>
      <w:lvlJc w:val="left"/>
      <w:pPr>
        <w:ind w:left="1440" w:hanging="1080"/>
      </w:pPr>
      <w:rPr>
        <w:rFonts w:hint="default"/>
        <w:b w:val="0"/>
        <w:i w:val="0"/>
        <w:smallCaps w:val="0"/>
        <w:strike w:val="0"/>
        <w:color w:val="000000"/>
        <w:u w:val="none"/>
        <w:vertAlign w:val="baseline"/>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4" w15:restartNumberingAfterBreak="0">
    <w:nsid w:val="75277109"/>
    <w:multiLevelType w:val="hybridMultilevel"/>
    <w:tmpl w:val="F78AFAD0"/>
    <w:lvl w:ilvl="0" w:tplc="9AEAAE1E">
      <w:start w:val="1"/>
      <w:numFmt w:val="decimal"/>
      <w:lvlText w:val="%1."/>
      <w:lvlJc w:val="left"/>
      <w:pPr>
        <w:ind w:left="720" w:hanging="360"/>
      </w:pPr>
      <w:rPr>
        <w:rFonts w:asciiTheme="minorBidi" w:eastAsia="Calibri" w:hAnsiTheme="minorBidi" w:cstheme="minorBidi"/>
        <w:i w:val="0"/>
        <w:iCs w:val="0"/>
      </w:rPr>
    </w:lvl>
    <w:lvl w:ilvl="1" w:tplc="032ABB32">
      <w:start w:val="1"/>
      <w:numFmt w:val="lowerLetter"/>
      <w:lvlText w:val="%2."/>
      <w:lvlJc w:val="left"/>
      <w:pPr>
        <w:ind w:left="1440" w:hanging="360"/>
      </w:pPr>
    </w:lvl>
    <w:lvl w:ilvl="2" w:tplc="E1F89906">
      <w:start w:val="1"/>
      <w:numFmt w:val="lowerRoman"/>
      <w:lvlText w:val="%3."/>
      <w:lvlJc w:val="right"/>
      <w:pPr>
        <w:ind w:left="2160" w:hanging="180"/>
      </w:pPr>
    </w:lvl>
    <w:lvl w:ilvl="3" w:tplc="C1EE4DC8">
      <w:start w:val="1"/>
      <w:numFmt w:val="decimal"/>
      <w:lvlText w:val="%4."/>
      <w:lvlJc w:val="left"/>
      <w:pPr>
        <w:ind w:left="2880" w:hanging="360"/>
      </w:pPr>
      <w:rPr>
        <w:rFonts w:asciiTheme="minorBidi" w:eastAsia="Calibri" w:hAnsiTheme="minorBidi" w:cstheme="minorBidi"/>
      </w:rPr>
    </w:lvl>
    <w:lvl w:ilvl="4" w:tplc="F49EDAD6">
      <w:start w:val="1"/>
      <w:numFmt w:val="lowerLetter"/>
      <w:lvlText w:val="%5."/>
      <w:lvlJc w:val="left"/>
      <w:pPr>
        <w:ind w:left="3600" w:hanging="360"/>
      </w:pPr>
    </w:lvl>
    <w:lvl w:ilvl="5" w:tplc="C9E88546">
      <w:start w:val="1"/>
      <w:numFmt w:val="lowerRoman"/>
      <w:lvlText w:val="%6."/>
      <w:lvlJc w:val="right"/>
      <w:pPr>
        <w:ind w:left="4320" w:hanging="180"/>
      </w:pPr>
    </w:lvl>
    <w:lvl w:ilvl="6" w:tplc="32A68AA2">
      <w:start w:val="1"/>
      <w:numFmt w:val="decimal"/>
      <w:lvlText w:val="%7."/>
      <w:lvlJc w:val="left"/>
      <w:pPr>
        <w:ind w:left="5040" w:hanging="360"/>
      </w:pPr>
    </w:lvl>
    <w:lvl w:ilvl="7" w:tplc="1362F7D4">
      <w:start w:val="1"/>
      <w:numFmt w:val="lowerLetter"/>
      <w:lvlText w:val="%8."/>
      <w:lvlJc w:val="left"/>
      <w:pPr>
        <w:ind w:left="5760" w:hanging="360"/>
      </w:pPr>
    </w:lvl>
    <w:lvl w:ilvl="8" w:tplc="0390FE4A">
      <w:start w:val="1"/>
      <w:numFmt w:val="lowerRoman"/>
      <w:lvlText w:val="%9."/>
      <w:lvlJc w:val="right"/>
      <w:pPr>
        <w:ind w:left="6480" w:hanging="180"/>
      </w:pPr>
    </w:lvl>
  </w:abstractNum>
  <w:num w:numId="1" w16cid:durableId="1209148082">
    <w:abstractNumId w:val="0"/>
  </w:num>
  <w:num w:numId="2" w16cid:durableId="1838498483">
    <w:abstractNumId w:val="14"/>
  </w:num>
  <w:num w:numId="3" w16cid:durableId="926697570">
    <w:abstractNumId w:val="9"/>
  </w:num>
  <w:num w:numId="4" w16cid:durableId="892428247">
    <w:abstractNumId w:val="8"/>
  </w:num>
  <w:num w:numId="5" w16cid:durableId="563102412">
    <w:abstractNumId w:val="12"/>
  </w:num>
  <w:num w:numId="6" w16cid:durableId="1756659073">
    <w:abstractNumId w:val="11"/>
  </w:num>
  <w:num w:numId="7" w16cid:durableId="310523052">
    <w:abstractNumId w:val="6"/>
  </w:num>
  <w:num w:numId="8" w16cid:durableId="12404849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4957121">
    <w:abstractNumId w:val="13"/>
  </w:num>
  <w:num w:numId="10" w16cid:durableId="852451103">
    <w:abstractNumId w:val="4"/>
  </w:num>
  <w:num w:numId="11" w16cid:durableId="644508577">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4248595">
    <w:abstractNumId w:val="2"/>
  </w:num>
  <w:num w:numId="13" w16cid:durableId="722993228">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14063280">
    <w:abstractNumId w:val="3"/>
  </w:num>
  <w:num w:numId="15" w16cid:durableId="254675933">
    <w:abstractNumId w:val="1"/>
  </w:num>
  <w:num w:numId="16" w16cid:durableId="1345397246">
    <w:abstractNumId w:val="5"/>
  </w:num>
  <w:num w:numId="17" w16cid:durableId="1883983021">
    <w:abstractNumId w:val="10"/>
  </w:num>
  <w:num w:numId="18" w16cid:durableId="1595744710">
    <w:abstractNumId w:val="11"/>
    <w:lvlOverride w:ilvl="0">
      <w:startOverride w:val="1"/>
    </w:lvlOverride>
    <w:lvlOverride w:ilvl="1">
      <w:startOverride w:val="1"/>
    </w:lvlOverride>
  </w:num>
  <w:num w:numId="19" w16cid:durableId="1128864951">
    <w:abstractNumId w:val="11"/>
    <w:lvlOverride w:ilvl="0">
      <w:startOverride w:val="1"/>
    </w:lvlOverride>
    <w:lvlOverride w:ilvl="1">
      <w:startOverride w:val="1"/>
    </w:lvlOverride>
  </w:num>
  <w:num w:numId="20" w16cid:durableId="2771083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78385611">
    <w:abstractNumId w:val="11"/>
  </w:num>
  <w:num w:numId="22" w16cid:durableId="149633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43739154">
    <w:abstractNumId w:val="11"/>
  </w:num>
  <w:num w:numId="24" w16cid:durableId="872809604">
    <w:abstractNumId w:val="11"/>
  </w:num>
  <w:num w:numId="25" w16cid:durableId="8542230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2342907">
    <w:abstractNumId w:val="11"/>
  </w:num>
  <w:num w:numId="27" w16cid:durableId="13024925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29422749">
    <w:abstractNumId w:val="11"/>
  </w:num>
  <w:num w:numId="29" w16cid:durableId="931746800">
    <w:abstractNumId w:val="11"/>
  </w:num>
  <w:num w:numId="30" w16cid:durableId="4326350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83063836">
    <w:abstractNumId w:val="11"/>
  </w:num>
  <w:num w:numId="32" w16cid:durableId="969365286">
    <w:abstractNumId w:val="11"/>
  </w:num>
  <w:num w:numId="33" w16cid:durableId="9954492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17237689">
    <w:abstractNumId w:val="7"/>
  </w:num>
  <w:num w:numId="35" w16cid:durableId="2123303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6"/>
  <w:proofState w:spelling="clean"/>
  <w:doNotTrackFormatting/>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rochetDocumentName" w:val="Framework Schedule 3 - Framework Prices (V3 DWF 10.09.25).docx"/>
  </w:docVars>
  <w:rsids>
    <w:rsidRoot w:val="00C95898"/>
    <w:rsid w:val="00000E8B"/>
    <w:rsid w:val="0000201A"/>
    <w:rsid w:val="0000204E"/>
    <w:rsid w:val="00002218"/>
    <w:rsid w:val="000039A5"/>
    <w:rsid w:val="00003D97"/>
    <w:rsid w:val="00003FB6"/>
    <w:rsid w:val="000046FE"/>
    <w:rsid w:val="000060FE"/>
    <w:rsid w:val="000063BE"/>
    <w:rsid w:val="00006444"/>
    <w:rsid w:val="0001081F"/>
    <w:rsid w:val="00010BBA"/>
    <w:rsid w:val="00011973"/>
    <w:rsid w:val="00011FF0"/>
    <w:rsid w:val="0001226C"/>
    <w:rsid w:val="00012445"/>
    <w:rsid w:val="00012DF0"/>
    <w:rsid w:val="00012FAB"/>
    <w:rsid w:val="000134DA"/>
    <w:rsid w:val="00014EA6"/>
    <w:rsid w:val="00015797"/>
    <w:rsid w:val="00015B01"/>
    <w:rsid w:val="00015F7B"/>
    <w:rsid w:val="0001622E"/>
    <w:rsid w:val="00016A1B"/>
    <w:rsid w:val="00016A6C"/>
    <w:rsid w:val="00016A7B"/>
    <w:rsid w:val="00016F22"/>
    <w:rsid w:val="000175C8"/>
    <w:rsid w:val="00017BAC"/>
    <w:rsid w:val="00017D82"/>
    <w:rsid w:val="00020419"/>
    <w:rsid w:val="000219A0"/>
    <w:rsid w:val="000238B8"/>
    <w:rsid w:val="00023A90"/>
    <w:rsid w:val="00023E05"/>
    <w:rsid w:val="000245B9"/>
    <w:rsid w:val="00025C41"/>
    <w:rsid w:val="00025FEA"/>
    <w:rsid w:val="000261A3"/>
    <w:rsid w:val="00026ED4"/>
    <w:rsid w:val="00027106"/>
    <w:rsid w:val="00027AEA"/>
    <w:rsid w:val="00027B73"/>
    <w:rsid w:val="00030CDB"/>
    <w:rsid w:val="00031C02"/>
    <w:rsid w:val="0003355E"/>
    <w:rsid w:val="0003360A"/>
    <w:rsid w:val="000343C5"/>
    <w:rsid w:val="0003485E"/>
    <w:rsid w:val="00035749"/>
    <w:rsid w:val="000362E8"/>
    <w:rsid w:val="00036B5B"/>
    <w:rsid w:val="00036D4B"/>
    <w:rsid w:val="000371A2"/>
    <w:rsid w:val="000379FF"/>
    <w:rsid w:val="00037D85"/>
    <w:rsid w:val="0004051C"/>
    <w:rsid w:val="00040A25"/>
    <w:rsid w:val="00040DF2"/>
    <w:rsid w:val="00041444"/>
    <w:rsid w:val="00041502"/>
    <w:rsid w:val="00041B55"/>
    <w:rsid w:val="00042F79"/>
    <w:rsid w:val="00042F92"/>
    <w:rsid w:val="00043445"/>
    <w:rsid w:val="00043A6F"/>
    <w:rsid w:val="00043F2D"/>
    <w:rsid w:val="00043FA7"/>
    <w:rsid w:val="00043FF4"/>
    <w:rsid w:val="00044157"/>
    <w:rsid w:val="0004492E"/>
    <w:rsid w:val="00044ACD"/>
    <w:rsid w:val="00045274"/>
    <w:rsid w:val="0004537A"/>
    <w:rsid w:val="00046062"/>
    <w:rsid w:val="000465DC"/>
    <w:rsid w:val="00046800"/>
    <w:rsid w:val="00046958"/>
    <w:rsid w:val="000470F2"/>
    <w:rsid w:val="00047178"/>
    <w:rsid w:val="00047B46"/>
    <w:rsid w:val="00050041"/>
    <w:rsid w:val="000508D8"/>
    <w:rsid w:val="00051B38"/>
    <w:rsid w:val="00052433"/>
    <w:rsid w:val="00052473"/>
    <w:rsid w:val="000524DD"/>
    <w:rsid w:val="00053264"/>
    <w:rsid w:val="00053358"/>
    <w:rsid w:val="00053AF5"/>
    <w:rsid w:val="00053CF1"/>
    <w:rsid w:val="00053F66"/>
    <w:rsid w:val="00054D10"/>
    <w:rsid w:val="00055692"/>
    <w:rsid w:val="00055A7E"/>
    <w:rsid w:val="00055B25"/>
    <w:rsid w:val="00055DBD"/>
    <w:rsid w:val="000563F1"/>
    <w:rsid w:val="0005659B"/>
    <w:rsid w:val="00056A68"/>
    <w:rsid w:val="00056BA0"/>
    <w:rsid w:val="000573AF"/>
    <w:rsid w:val="0005774A"/>
    <w:rsid w:val="00057CD8"/>
    <w:rsid w:val="00057E7B"/>
    <w:rsid w:val="000600C9"/>
    <w:rsid w:val="00061999"/>
    <w:rsid w:val="000620B7"/>
    <w:rsid w:val="000624EB"/>
    <w:rsid w:val="00063AB2"/>
    <w:rsid w:val="00064492"/>
    <w:rsid w:val="0006496F"/>
    <w:rsid w:val="00064C1C"/>
    <w:rsid w:val="00066994"/>
    <w:rsid w:val="00067286"/>
    <w:rsid w:val="000709FC"/>
    <w:rsid w:val="00070FCB"/>
    <w:rsid w:val="000719D6"/>
    <w:rsid w:val="00072063"/>
    <w:rsid w:val="000723CD"/>
    <w:rsid w:val="00072DF1"/>
    <w:rsid w:val="000739BE"/>
    <w:rsid w:val="000742C3"/>
    <w:rsid w:val="00074586"/>
    <w:rsid w:val="0007482E"/>
    <w:rsid w:val="00074EF4"/>
    <w:rsid w:val="000769BC"/>
    <w:rsid w:val="00076C02"/>
    <w:rsid w:val="00077252"/>
    <w:rsid w:val="00077DB8"/>
    <w:rsid w:val="0008043D"/>
    <w:rsid w:val="00080EC9"/>
    <w:rsid w:val="000810AB"/>
    <w:rsid w:val="00081271"/>
    <w:rsid w:val="00081599"/>
    <w:rsid w:val="00081765"/>
    <w:rsid w:val="00081B5E"/>
    <w:rsid w:val="0008245D"/>
    <w:rsid w:val="000826E0"/>
    <w:rsid w:val="00083372"/>
    <w:rsid w:val="00084BF3"/>
    <w:rsid w:val="000856C3"/>
    <w:rsid w:val="000856FC"/>
    <w:rsid w:val="000857C5"/>
    <w:rsid w:val="000858A0"/>
    <w:rsid w:val="0008637F"/>
    <w:rsid w:val="00086CC8"/>
    <w:rsid w:val="0008714E"/>
    <w:rsid w:val="00087307"/>
    <w:rsid w:val="000876E6"/>
    <w:rsid w:val="0008799D"/>
    <w:rsid w:val="00090A26"/>
    <w:rsid w:val="0009162D"/>
    <w:rsid w:val="00091A24"/>
    <w:rsid w:val="00092D4D"/>
    <w:rsid w:val="00093A39"/>
    <w:rsid w:val="0009480D"/>
    <w:rsid w:val="0009486C"/>
    <w:rsid w:val="00094C36"/>
    <w:rsid w:val="00096475"/>
    <w:rsid w:val="00096B68"/>
    <w:rsid w:val="000973D8"/>
    <w:rsid w:val="000A18DB"/>
    <w:rsid w:val="000A19A8"/>
    <w:rsid w:val="000A2AA9"/>
    <w:rsid w:val="000A2D5F"/>
    <w:rsid w:val="000A375D"/>
    <w:rsid w:val="000A3A07"/>
    <w:rsid w:val="000A3D6D"/>
    <w:rsid w:val="000A3E57"/>
    <w:rsid w:val="000A43FB"/>
    <w:rsid w:val="000A4AEC"/>
    <w:rsid w:val="000A56F1"/>
    <w:rsid w:val="000A6742"/>
    <w:rsid w:val="000A790F"/>
    <w:rsid w:val="000A7B92"/>
    <w:rsid w:val="000B00FA"/>
    <w:rsid w:val="000B02A5"/>
    <w:rsid w:val="000B05A4"/>
    <w:rsid w:val="000B1607"/>
    <w:rsid w:val="000B2BFA"/>
    <w:rsid w:val="000B2E0C"/>
    <w:rsid w:val="000B3483"/>
    <w:rsid w:val="000B37FB"/>
    <w:rsid w:val="000B3895"/>
    <w:rsid w:val="000B3B72"/>
    <w:rsid w:val="000B3ECD"/>
    <w:rsid w:val="000B4F53"/>
    <w:rsid w:val="000B5149"/>
    <w:rsid w:val="000B666C"/>
    <w:rsid w:val="000B681E"/>
    <w:rsid w:val="000B7101"/>
    <w:rsid w:val="000B7FF6"/>
    <w:rsid w:val="000C068B"/>
    <w:rsid w:val="000C136E"/>
    <w:rsid w:val="000C373C"/>
    <w:rsid w:val="000C45B3"/>
    <w:rsid w:val="000C4785"/>
    <w:rsid w:val="000C5593"/>
    <w:rsid w:val="000C5B9B"/>
    <w:rsid w:val="000C5E44"/>
    <w:rsid w:val="000C697A"/>
    <w:rsid w:val="000C6EEA"/>
    <w:rsid w:val="000C70E2"/>
    <w:rsid w:val="000C7513"/>
    <w:rsid w:val="000C7FDB"/>
    <w:rsid w:val="000D00B5"/>
    <w:rsid w:val="000D0964"/>
    <w:rsid w:val="000D0F96"/>
    <w:rsid w:val="000D20ED"/>
    <w:rsid w:val="000D2746"/>
    <w:rsid w:val="000D316C"/>
    <w:rsid w:val="000D3C4C"/>
    <w:rsid w:val="000D3C82"/>
    <w:rsid w:val="000D473E"/>
    <w:rsid w:val="000D47EA"/>
    <w:rsid w:val="000D48C4"/>
    <w:rsid w:val="000D53A5"/>
    <w:rsid w:val="000D6406"/>
    <w:rsid w:val="000D76A9"/>
    <w:rsid w:val="000D7D71"/>
    <w:rsid w:val="000D7E78"/>
    <w:rsid w:val="000E0050"/>
    <w:rsid w:val="000E0FF7"/>
    <w:rsid w:val="000E14FD"/>
    <w:rsid w:val="000E1835"/>
    <w:rsid w:val="000E22B6"/>
    <w:rsid w:val="000E37D5"/>
    <w:rsid w:val="000E41B8"/>
    <w:rsid w:val="000E438A"/>
    <w:rsid w:val="000E4A1B"/>
    <w:rsid w:val="000E58A9"/>
    <w:rsid w:val="000E592E"/>
    <w:rsid w:val="000E5E84"/>
    <w:rsid w:val="000E5EB9"/>
    <w:rsid w:val="000E612C"/>
    <w:rsid w:val="000E653A"/>
    <w:rsid w:val="000E6C14"/>
    <w:rsid w:val="000E78FB"/>
    <w:rsid w:val="000E7CD3"/>
    <w:rsid w:val="000E7E8E"/>
    <w:rsid w:val="000E7F29"/>
    <w:rsid w:val="000E7FC1"/>
    <w:rsid w:val="000F042C"/>
    <w:rsid w:val="000F0ABC"/>
    <w:rsid w:val="000F0EA2"/>
    <w:rsid w:val="000F19A4"/>
    <w:rsid w:val="000F270F"/>
    <w:rsid w:val="000F342D"/>
    <w:rsid w:val="000F34EE"/>
    <w:rsid w:val="000F3953"/>
    <w:rsid w:val="000F3A11"/>
    <w:rsid w:val="000F3A4C"/>
    <w:rsid w:val="000F417D"/>
    <w:rsid w:val="000F45A7"/>
    <w:rsid w:val="000F4967"/>
    <w:rsid w:val="000F596F"/>
    <w:rsid w:val="000F6F06"/>
    <w:rsid w:val="000F701A"/>
    <w:rsid w:val="000F781F"/>
    <w:rsid w:val="001004E4"/>
    <w:rsid w:val="001006A4"/>
    <w:rsid w:val="00101125"/>
    <w:rsid w:val="00101781"/>
    <w:rsid w:val="00101E84"/>
    <w:rsid w:val="00102A3B"/>
    <w:rsid w:val="00102D93"/>
    <w:rsid w:val="00102DE9"/>
    <w:rsid w:val="001031AE"/>
    <w:rsid w:val="001032EC"/>
    <w:rsid w:val="0010414B"/>
    <w:rsid w:val="00104512"/>
    <w:rsid w:val="00105451"/>
    <w:rsid w:val="00105EED"/>
    <w:rsid w:val="00106383"/>
    <w:rsid w:val="00106443"/>
    <w:rsid w:val="00106B14"/>
    <w:rsid w:val="00106FE5"/>
    <w:rsid w:val="0010759C"/>
    <w:rsid w:val="00107FB8"/>
    <w:rsid w:val="00110740"/>
    <w:rsid w:val="001108E7"/>
    <w:rsid w:val="00111CF7"/>
    <w:rsid w:val="0011248B"/>
    <w:rsid w:val="001124C3"/>
    <w:rsid w:val="001127A3"/>
    <w:rsid w:val="00112B22"/>
    <w:rsid w:val="00112C6D"/>
    <w:rsid w:val="00112D35"/>
    <w:rsid w:val="00112DE5"/>
    <w:rsid w:val="00113DFB"/>
    <w:rsid w:val="0011481E"/>
    <w:rsid w:val="00114B85"/>
    <w:rsid w:val="00114C25"/>
    <w:rsid w:val="0011512D"/>
    <w:rsid w:val="0011550C"/>
    <w:rsid w:val="00115873"/>
    <w:rsid w:val="001158A7"/>
    <w:rsid w:val="0011601A"/>
    <w:rsid w:val="00116AB9"/>
    <w:rsid w:val="00116B22"/>
    <w:rsid w:val="00117169"/>
    <w:rsid w:val="0012056E"/>
    <w:rsid w:val="001210DD"/>
    <w:rsid w:val="0012120B"/>
    <w:rsid w:val="00121940"/>
    <w:rsid w:val="00122597"/>
    <w:rsid w:val="001240B2"/>
    <w:rsid w:val="00124384"/>
    <w:rsid w:val="00124535"/>
    <w:rsid w:val="00124C8F"/>
    <w:rsid w:val="00125969"/>
    <w:rsid w:val="00125D45"/>
    <w:rsid w:val="001267A8"/>
    <w:rsid w:val="001269FC"/>
    <w:rsid w:val="00126EEC"/>
    <w:rsid w:val="00126FF3"/>
    <w:rsid w:val="00130EF1"/>
    <w:rsid w:val="00131DD1"/>
    <w:rsid w:val="00132476"/>
    <w:rsid w:val="00132B46"/>
    <w:rsid w:val="00132BDA"/>
    <w:rsid w:val="0013300C"/>
    <w:rsid w:val="00133245"/>
    <w:rsid w:val="00133E61"/>
    <w:rsid w:val="00133EA7"/>
    <w:rsid w:val="00134226"/>
    <w:rsid w:val="00134454"/>
    <w:rsid w:val="0013473F"/>
    <w:rsid w:val="00135AC8"/>
    <w:rsid w:val="001364B8"/>
    <w:rsid w:val="00137149"/>
    <w:rsid w:val="0013753D"/>
    <w:rsid w:val="00137697"/>
    <w:rsid w:val="00137A30"/>
    <w:rsid w:val="00137BF3"/>
    <w:rsid w:val="00137C10"/>
    <w:rsid w:val="00137DE5"/>
    <w:rsid w:val="00137EF0"/>
    <w:rsid w:val="00140197"/>
    <w:rsid w:val="00140D4A"/>
    <w:rsid w:val="00140E27"/>
    <w:rsid w:val="00140E46"/>
    <w:rsid w:val="00141353"/>
    <w:rsid w:val="00142786"/>
    <w:rsid w:val="00142805"/>
    <w:rsid w:val="00142E67"/>
    <w:rsid w:val="001441F5"/>
    <w:rsid w:val="0014466B"/>
    <w:rsid w:val="00144C6D"/>
    <w:rsid w:val="00145088"/>
    <w:rsid w:val="001452EE"/>
    <w:rsid w:val="00145363"/>
    <w:rsid w:val="0014584E"/>
    <w:rsid w:val="00146325"/>
    <w:rsid w:val="00146652"/>
    <w:rsid w:val="00146E74"/>
    <w:rsid w:val="001471E2"/>
    <w:rsid w:val="001474B0"/>
    <w:rsid w:val="00147C42"/>
    <w:rsid w:val="00147D85"/>
    <w:rsid w:val="00150E2A"/>
    <w:rsid w:val="001522F4"/>
    <w:rsid w:val="00152AEB"/>
    <w:rsid w:val="00152CEC"/>
    <w:rsid w:val="001531EF"/>
    <w:rsid w:val="00153379"/>
    <w:rsid w:val="001535EC"/>
    <w:rsid w:val="00154114"/>
    <w:rsid w:val="0015413D"/>
    <w:rsid w:val="001543B7"/>
    <w:rsid w:val="001559B2"/>
    <w:rsid w:val="00156096"/>
    <w:rsid w:val="001569C8"/>
    <w:rsid w:val="00156CE2"/>
    <w:rsid w:val="001571D0"/>
    <w:rsid w:val="0015792B"/>
    <w:rsid w:val="001616E7"/>
    <w:rsid w:val="00161D44"/>
    <w:rsid w:val="001624FD"/>
    <w:rsid w:val="0016293D"/>
    <w:rsid w:val="00162B3C"/>
    <w:rsid w:val="00162FBB"/>
    <w:rsid w:val="001631C6"/>
    <w:rsid w:val="001635E3"/>
    <w:rsid w:val="0016390D"/>
    <w:rsid w:val="001643CF"/>
    <w:rsid w:val="001643F4"/>
    <w:rsid w:val="001647CF"/>
    <w:rsid w:val="001663DB"/>
    <w:rsid w:val="00167268"/>
    <w:rsid w:val="00167452"/>
    <w:rsid w:val="001674FE"/>
    <w:rsid w:val="00170B2C"/>
    <w:rsid w:val="00170C6F"/>
    <w:rsid w:val="00170FF1"/>
    <w:rsid w:val="001717C7"/>
    <w:rsid w:val="00172A56"/>
    <w:rsid w:val="00172BDF"/>
    <w:rsid w:val="00172C7A"/>
    <w:rsid w:val="00172E1E"/>
    <w:rsid w:val="001737F6"/>
    <w:rsid w:val="00173F4D"/>
    <w:rsid w:val="0017518C"/>
    <w:rsid w:val="00175983"/>
    <w:rsid w:val="00175DAD"/>
    <w:rsid w:val="00175EB1"/>
    <w:rsid w:val="001765CE"/>
    <w:rsid w:val="00176A0F"/>
    <w:rsid w:val="00177F28"/>
    <w:rsid w:val="0018006A"/>
    <w:rsid w:val="00180870"/>
    <w:rsid w:val="00181D51"/>
    <w:rsid w:val="00181E73"/>
    <w:rsid w:val="00181F10"/>
    <w:rsid w:val="00182477"/>
    <w:rsid w:val="0018281C"/>
    <w:rsid w:val="00182887"/>
    <w:rsid w:val="00182D61"/>
    <w:rsid w:val="001834CB"/>
    <w:rsid w:val="001838A6"/>
    <w:rsid w:val="00183B4D"/>
    <w:rsid w:val="00183C77"/>
    <w:rsid w:val="001846DC"/>
    <w:rsid w:val="00184C9F"/>
    <w:rsid w:val="00184D22"/>
    <w:rsid w:val="00184F21"/>
    <w:rsid w:val="0018797E"/>
    <w:rsid w:val="001879EC"/>
    <w:rsid w:val="00187C0B"/>
    <w:rsid w:val="00190068"/>
    <w:rsid w:val="001912CC"/>
    <w:rsid w:val="001916FE"/>
    <w:rsid w:val="0019190A"/>
    <w:rsid w:val="001921C5"/>
    <w:rsid w:val="00192556"/>
    <w:rsid w:val="00192D82"/>
    <w:rsid w:val="00192E08"/>
    <w:rsid w:val="0019346C"/>
    <w:rsid w:val="0019380C"/>
    <w:rsid w:val="00193A7D"/>
    <w:rsid w:val="00194095"/>
    <w:rsid w:val="001946B4"/>
    <w:rsid w:val="00194F01"/>
    <w:rsid w:val="00194FB4"/>
    <w:rsid w:val="0019501F"/>
    <w:rsid w:val="00196718"/>
    <w:rsid w:val="001973D5"/>
    <w:rsid w:val="001979CA"/>
    <w:rsid w:val="001A034D"/>
    <w:rsid w:val="001A099C"/>
    <w:rsid w:val="001A0F8B"/>
    <w:rsid w:val="001A149E"/>
    <w:rsid w:val="001A2530"/>
    <w:rsid w:val="001A2836"/>
    <w:rsid w:val="001A2C35"/>
    <w:rsid w:val="001A36A6"/>
    <w:rsid w:val="001A4368"/>
    <w:rsid w:val="001A452C"/>
    <w:rsid w:val="001A5153"/>
    <w:rsid w:val="001A55B3"/>
    <w:rsid w:val="001A5AE7"/>
    <w:rsid w:val="001A5C7B"/>
    <w:rsid w:val="001A5F27"/>
    <w:rsid w:val="001A640C"/>
    <w:rsid w:val="001A6D55"/>
    <w:rsid w:val="001A6D7B"/>
    <w:rsid w:val="001A6E94"/>
    <w:rsid w:val="001A718C"/>
    <w:rsid w:val="001A7355"/>
    <w:rsid w:val="001B06A2"/>
    <w:rsid w:val="001B0841"/>
    <w:rsid w:val="001B1EB9"/>
    <w:rsid w:val="001B2287"/>
    <w:rsid w:val="001B407E"/>
    <w:rsid w:val="001B43A6"/>
    <w:rsid w:val="001B48C0"/>
    <w:rsid w:val="001B4AB5"/>
    <w:rsid w:val="001B70F8"/>
    <w:rsid w:val="001B725A"/>
    <w:rsid w:val="001B7482"/>
    <w:rsid w:val="001B799F"/>
    <w:rsid w:val="001C01B8"/>
    <w:rsid w:val="001C03EC"/>
    <w:rsid w:val="001C154F"/>
    <w:rsid w:val="001C1849"/>
    <w:rsid w:val="001C2022"/>
    <w:rsid w:val="001C2D86"/>
    <w:rsid w:val="001C3125"/>
    <w:rsid w:val="001C3E28"/>
    <w:rsid w:val="001C3F37"/>
    <w:rsid w:val="001C4302"/>
    <w:rsid w:val="001C4C38"/>
    <w:rsid w:val="001C4DF2"/>
    <w:rsid w:val="001C5016"/>
    <w:rsid w:val="001C52E5"/>
    <w:rsid w:val="001C608C"/>
    <w:rsid w:val="001C645C"/>
    <w:rsid w:val="001C69B1"/>
    <w:rsid w:val="001C6C4B"/>
    <w:rsid w:val="001C77AE"/>
    <w:rsid w:val="001C7B7E"/>
    <w:rsid w:val="001D00D1"/>
    <w:rsid w:val="001D028C"/>
    <w:rsid w:val="001D0D2B"/>
    <w:rsid w:val="001D0E70"/>
    <w:rsid w:val="001D1602"/>
    <w:rsid w:val="001D16E2"/>
    <w:rsid w:val="001D2A04"/>
    <w:rsid w:val="001D2C83"/>
    <w:rsid w:val="001D3051"/>
    <w:rsid w:val="001D322B"/>
    <w:rsid w:val="001D32B0"/>
    <w:rsid w:val="001D3319"/>
    <w:rsid w:val="001D3678"/>
    <w:rsid w:val="001D3B7E"/>
    <w:rsid w:val="001D43C7"/>
    <w:rsid w:val="001D44C3"/>
    <w:rsid w:val="001D45D9"/>
    <w:rsid w:val="001D5D16"/>
    <w:rsid w:val="001D5E80"/>
    <w:rsid w:val="001D6366"/>
    <w:rsid w:val="001D68E2"/>
    <w:rsid w:val="001D779C"/>
    <w:rsid w:val="001D7BE1"/>
    <w:rsid w:val="001D7DD4"/>
    <w:rsid w:val="001E0025"/>
    <w:rsid w:val="001E07AA"/>
    <w:rsid w:val="001E10C4"/>
    <w:rsid w:val="001E1961"/>
    <w:rsid w:val="001E1991"/>
    <w:rsid w:val="001E2625"/>
    <w:rsid w:val="001E2ED9"/>
    <w:rsid w:val="001E2FA0"/>
    <w:rsid w:val="001E34B7"/>
    <w:rsid w:val="001E37E6"/>
    <w:rsid w:val="001E39DA"/>
    <w:rsid w:val="001E4EAD"/>
    <w:rsid w:val="001E5102"/>
    <w:rsid w:val="001E52FA"/>
    <w:rsid w:val="001E5681"/>
    <w:rsid w:val="001E5B02"/>
    <w:rsid w:val="001E60A6"/>
    <w:rsid w:val="001E6AA5"/>
    <w:rsid w:val="001E7248"/>
    <w:rsid w:val="001E75E1"/>
    <w:rsid w:val="001E7BF2"/>
    <w:rsid w:val="001E7BFB"/>
    <w:rsid w:val="001E7D66"/>
    <w:rsid w:val="001E7DCA"/>
    <w:rsid w:val="001E7E8C"/>
    <w:rsid w:val="001F069A"/>
    <w:rsid w:val="001F07BD"/>
    <w:rsid w:val="001F0940"/>
    <w:rsid w:val="001F111C"/>
    <w:rsid w:val="001F1302"/>
    <w:rsid w:val="001F1546"/>
    <w:rsid w:val="001F1732"/>
    <w:rsid w:val="001F2860"/>
    <w:rsid w:val="001F37D4"/>
    <w:rsid w:val="001F3BA2"/>
    <w:rsid w:val="001F602D"/>
    <w:rsid w:val="001F6EC0"/>
    <w:rsid w:val="001F6EFF"/>
    <w:rsid w:val="001F74A0"/>
    <w:rsid w:val="001F7CA1"/>
    <w:rsid w:val="00201D28"/>
    <w:rsid w:val="00201D3E"/>
    <w:rsid w:val="00201D95"/>
    <w:rsid w:val="00203ADF"/>
    <w:rsid w:val="00203E75"/>
    <w:rsid w:val="0020427A"/>
    <w:rsid w:val="002048F1"/>
    <w:rsid w:val="0020506C"/>
    <w:rsid w:val="0020507F"/>
    <w:rsid w:val="00205E25"/>
    <w:rsid w:val="00207375"/>
    <w:rsid w:val="00207AB7"/>
    <w:rsid w:val="00207B4A"/>
    <w:rsid w:val="002100D7"/>
    <w:rsid w:val="00210C1A"/>
    <w:rsid w:val="00211544"/>
    <w:rsid w:val="0021166E"/>
    <w:rsid w:val="0021205A"/>
    <w:rsid w:val="00212155"/>
    <w:rsid w:val="002124AB"/>
    <w:rsid w:val="00213C62"/>
    <w:rsid w:val="00213DF2"/>
    <w:rsid w:val="00215B18"/>
    <w:rsid w:val="002168FC"/>
    <w:rsid w:val="00216A1D"/>
    <w:rsid w:val="0021757F"/>
    <w:rsid w:val="00220353"/>
    <w:rsid w:val="00221DE8"/>
    <w:rsid w:val="002221F4"/>
    <w:rsid w:val="00222694"/>
    <w:rsid w:val="00222CA1"/>
    <w:rsid w:val="00223392"/>
    <w:rsid w:val="002249AC"/>
    <w:rsid w:val="00225A7D"/>
    <w:rsid w:val="00225C4E"/>
    <w:rsid w:val="00226663"/>
    <w:rsid w:val="002267FF"/>
    <w:rsid w:val="00226C40"/>
    <w:rsid w:val="00226C63"/>
    <w:rsid w:val="00227E87"/>
    <w:rsid w:val="0023075B"/>
    <w:rsid w:val="00231CCB"/>
    <w:rsid w:val="00231DF8"/>
    <w:rsid w:val="0023201C"/>
    <w:rsid w:val="00232093"/>
    <w:rsid w:val="00232109"/>
    <w:rsid w:val="00232240"/>
    <w:rsid w:val="00233212"/>
    <w:rsid w:val="00233235"/>
    <w:rsid w:val="002333CC"/>
    <w:rsid w:val="0023366F"/>
    <w:rsid w:val="00233A4E"/>
    <w:rsid w:val="00233A87"/>
    <w:rsid w:val="00233AB9"/>
    <w:rsid w:val="00233B4D"/>
    <w:rsid w:val="00233E6A"/>
    <w:rsid w:val="002361F4"/>
    <w:rsid w:val="00236EEA"/>
    <w:rsid w:val="002370CD"/>
    <w:rsid w:val="00237800"/>
    <w:rsid w:val="00237D70"/>
    <w:rsid w:val="00241145"/>
    <w:rsid w:val="002417E3"/>
    <w:rsid w:val="0024259A"/>
    <w:rsid w:val="002425B0"/>
    <w:rsid w:val="002429A9"/>
    <w:rsid w:val="0024306D"/>
    <w:rsid w:val="002437E2"/>
    <w:rsid w:val="00243B05"/>
    <w:rsid w:val="00243E3D"/>
    <w:rsid w:val="002442D4"/>
    <w:rsid w:val="00244FF4"/>
    <w:rsid w:val="00245102"/>
    <w:rsid w:val="002455FA"/>
    <w:rsid w:val="0024614C"/>
    <w:rsid w:val="0024617C"/>
    <w:rsid w:val="00247914"/>
    <w:rsid w:val="00247AC8"/>
    <w:rsid w:val="00251064"/>
    <w:rsid w:val="00252EBC"/>
    <w:rsid w:val="002538AC"/>
    <w:rsid w:val="00253D8C"/>
    <w:rsid w:val="00253EAB"/>
    <w:rsid w:val="00253FA8"/>
    <w:rsid w:val="00253FE5"/>
    <w:rsid w:val="0025427B"/>
    <w:rsid w:val="0025455B"/>
    <w:rsid w:val="002548BD"/>
    <w:rsid w:val="00256443"/>
    <w:rsid w:val="00256840"/>
    <w:rsid w:val="00256E9B"/>
    <w:rsid w:val="0025753E"/>
    <w:rsid w:val="0025772F"/>
    <w:rsid w:val="00260166"/>
    <w:rsid w:val="002601DF"/>
    <w:rsid w:val="00260636"/>
    <w:rsid w:val="00260A68"/>
    <w:rsid w:val="00260E3A"/>
    <w:rsid w:val="00261144"/>
    <w:rsid w:val="00261678"/>
    <w:rsid w:val="00261764"/>
    <w:rsid w:val="0026247F"/>
    <w:rsid w:val="00262CC6"/>
    <w:rsid w:val="00262F87"/>
    <w:rsid w:val="00263015"/>
    <w:rsid w:val="0026301A"/>
    <w:rsid w:val="00263686"/>
    <w:rsid w:val="00264159"/>
    <w:rsid w:val="002643C0"/>
    <w:rsid w:val="00264992"/>
    <w:rsid w:val="00264C40"/>
    <w:rsid w:val="002652B5"/>
    <w:rsid w:val="0026565F"/>
    <w:rsid w:val="002664B1"/>
    <w:rsid w:val="002664CE"/>
    <w:rsid w:val="002668FC"/>
    <w:rsid w:val="00266D08"/>
    <w:rsid w:val="00266EA7"/>
    <w:rsid w:val="00266F95"/>
    <w:rsid w:val="00267B77"/>
    <w:rsid w:val="00270C17"/>
    <w:rsid w:val="00270C7B"/>
    <w:rsid w:val="00271305"/>
    <w:rsid w:val="00271898"/>
    <w:rsid w:val="002725E7"/>
    <w:rsid w:val="00272B3E"/>
    <w:rsid w:val="00272D2E"/>
    <w:rsid w:val="0027311B"/>
    <w:rsid w:val="00274D46"/>
    <w:rsid w:val="00275418"/>
    <w:rsid w:val="00275AD1"/>
    <w:rsid w:val="0027636B"/>
    <w:rsid w:val="00276777"/>
    <w:rsid w:val="002769A6"/>
    <w:rsid w:val="00276CBC"/>
    <w:rsid w:val="002805A5"/>
    <w:rsid w:val="002807A0"/>
    <w:rsid w:val="00280854"/>
    <w:rsid w:val="00280E6D"/>
    <w:rsid w:val="00281C3C"/>
    <w:rsid w:val="0028234F"/>
    <w:rsid w:val="002823AB"/>
    <w:rsid w:val="00282C84"/>
    <w:rsid w:val="0028337B"/>
    <w:rsid w:val="0028340C"/>
    <w:rsid w:val="002837EB"/>
    <w:rsid w:val="0028382B"/>
    <w:rsid w:val="00283F8F"/>
    <w:rsid w:val="002843A1"/>
    <w:rsid w:val="002844EC"/>
    <w:rsid w:val="0028493A"/>
    <w:rsid w:val="00284BD4"/>
    <w:rsid w:val="00285C3D"/>
    <w:rsid w:val="00285D3A"/>
    <w:rsid w:val="00285DDD"/>
    <w:rsid w:val="0028692D"/>
    <w:rsid w:val="00286A28"/>
    <w:rsid w:val="00290823"/>
    <w:rsid w:val="00290922"/>
    <w:rsid w:val="00291728"/>
    <w:rsid w:val="002918EE"/>
    <w:rsid w:val="00291ED0"/>
    <w:rsid w:val="00292573"/>
    <w:rsid w:val="002927E2"/>
    <w:rsid w:val="00292CA5"/>
    <w:rsid w:val="00292DD6"/>
    <w:rsid w:val="00294E8A"/>
    <w:rsid w:val="002959DE"/>
    <w:rsid w:val="00295AC0"/>
    <w:rsid w:val="00295CD2"/>
    <w:rsid w:val="002961D5"/>
    <w:rsid w:val="00296BE0"/>
    <w:rsid w:val="002970C9"/>
    <w:rsid w:val="002A0EFE"/>
    <w:rsid w:val="002A1210"/>
    <w:rsid w:val="002A1791"/>
    <w:rsid w:val="002A269A"/>
    <w:rsid w:val="002A323A"/>
    <w:rsid w:val="002A400E"/>
    <w:rsid w:val="002A4652"/>
    <w:rsid w:val="002A509F"/>
    <w:rsid w:val="002A59A0"/>
    <w:rsid w:val="002A5AE7"/>
    <w:rsid w:val="002A6C18"/>
    <w:rsid w:val="002A6FC9"/>
    <w:rsid w:val="002A77FE"/>
    <w:rsid w:val="002A7F81"/>
    <w:rsid w:val="002B001F"/>
    <w:rsid w:val="002B05D4"/>
    <w:rsid w:val="002B07AA"/>
    <w:rsid w:val="002B0920"/>
    <w:rsid w:val="002B0CD8"/>
    <w:rsid w:val="002B1139"/>
    <w:rsid w:val="002B14BD"/>
    <w:rsid w:val="002B174A"/>
    <w:rsid w:val="002B178B"/>
    <w:rsid w:val="002B1A8C"/>
    <w:rsid w:val="002B201A"/>
    <w:rsid w:val="002B32E2"/>
    <w:rsid w:val="002B3806"/>
    <w:rsid w:val="002B3AEE"/>
    <w:rsid w:val="002B3C18"/>
    <w:rsid w:val="002B4ABB"/>
    <w:rsid w:val="002B5296"/>
    <w:rsid w:val="002B54A0"/>
    <w:rsid w:val="002B5B31"/>
    <w:rsid w:val="002B752D"/>
    <w:rsid w:val="002B75DF"/>
    <w:rsid w:val="002B7D4D"/>
    <w:rsid w:val="002B7DF3"/>
    <w:rsid w:val="002C0695"/>
    <w:rsid w:val="002C12F2"/>
    <w:rsid w:val="002C15AA"/>
    <w:rsid w:val="002C1C06"/>
    <w:rsid w:val="002C2181"/>
    <w:rsid w:val="002C26D0"/>
    <w:rsid w:val="002C3269"/>
    <w:rsid w:val="002C366E"/>
    <w:rsid w:val="002C3927"/>
    <w:rsid w:val="002C3CB3"/>
    <w:rsid w:val="002C3DC8"/>
    <w:rsid w:val="002C4015"/>
    <w:rsid w:val="002C4073"/>
    <w:rsid w:val="002C40AD"/>
    <w:rsid w:val="002C44D0"/>
    <w:rsid w:val="002C4D7B"/>
    <w:rsid w:val="002C54D9"/>
    <w:rsid w:val="002C7066"/>
    <w:rsid w:val="002C7B73"/>
    <w:rsid w:val="002D05F6"/>
    <w:rsid w:val="002D2BDC"/>
    <w:rsid w:val="002D2F24"/>
    <w:rsid w:val="002D44AE"/>
    <w:rsid w:val="002D4B23"/>
    <w:rsid w:val="002D516D"/>
    <w:rsid w:val="002D54FD"/>
    <w:rsid w:val="002D5CCC"/>
    <w:rsid w:val="002D6786"/>
    <w:rsid w:val="002D691B"/>
    <w:rsid w:val="002D7622"/>
    <w:rsid w:val="002D7D8F"/>
    <w:rsid w:val="002E0651"/>
    <w:rsid w:val="002E0769"/>
    <w:rsid w:val="002E07DA"/>
    <w:rsid w:val="002E17F2"/>
    <w:rsid w:val="002E1DF4"/>
    <w:rsid w:val="002E25CB"/>
    <w:rsid w:val="002E295E"/>
    <w:rsid w:val="002E2E1A"/>
    <w:rsid w:val="002E3739"/>
    <w:rsid w:val="002E38BF"/>
    <w:rsid w:val="002E4703"/>
    <w:rsid w:val="002E4F36"/>
    <w:rsid w:val="002E50E1"/>
    <w:rsid w:val="002E5183"/>
    <w:rsid w:val="002E6211"/>
    <w:rsid w:val="002E67FF"/>
    <w:rsid w:val="002E6B4A"/>
    <w:rsid w:val="002F07DB"/>
    <w:rsid w:val="002F0B2F"/>
    <w:rsid w:val="002F15ED"/>
    <w:rsid w:val="002F1BC7"/>
    <w:rsid w:val="002F1D6D"/>
    <w:rsid w:val="002F1F23"/>
    <w:rsid w:val="002F26C9"/>
    <w:rsid w:val="002F3BEF"/>
    <w:rsid w:val="002F3FD2"/>
    <w:rsid w:val="002F4A53"/>
    <w:rsid w:val="002F53AD"/>
    <w:rsid w:val="002F55D1"/>
    <w:rsid w:val="002F6463"/>
    <w:rsid w:val="002F6CC2"/>
    <w:rsid w:val="002F7C8B"/>
    <w:rsid w:val="003004DA"/>
    <w:rsid w:val="00300CA7"/>
    <w:rsid w:val="00301821"/>
    <w:rsid w:val="00301CEE"/>
    <w:rsid w:val="00302093"/>
    <w:rsid w:val="00302495"/>
    <w:rsid w:val="00303444"/>
    <w:rsid w:val="003035EC"/>
    <w:rsid w:val="003038C3"/>
    <w:rsid w:val="00303D6C"/>
    <w:rsid w:val="0030428B"/>
    <w:rsid w:val="00304F47"/>
    <w:rsid w:val="00304FCA"/>
    <w:rsid w:val="00305597"/>
    <w:rsid w:val="003065CD"/>
    <w:rsid w:val="00306AE5"/>
    <w:rsid w:val="00307D86"/>
    <w:rsid w:val="00310E0F"/>
    <w:rsid w:val="003117D5"/>
    <w:rsid w:val="00311CAD"/>
    <w:rsid w:val="00312280"/>
    <w:rsid w:val="0031282F"/>
    <w:rsid w:val="00312D11"/>
    <w:rsid w:val="00313846"/>
    <w:rsid w:val="003140C8"/>
    <w:rsid w:val="00314E82"/>
    <w:rsid w:val="00315AAB"/>
    <w:rsid w:val="00315E05"/>
    <w:rsid w:val="00316316"/>
    <w:rsid w:val="00316570"/>
    <w:rsid w:val="00316704"/>
    <w:rsid w:val="0031691C"/>
    <w:rsid w:val="00316A0B"/>
    <w:rsid w:val="00317168"/>
    <w:rsid w:val="00317416"/>
    <w:rsid w:val="00317EC4"/>
    <w:rsid w:val="00317F77"/>
    <w:rsid w:val="003205BB"/>
    <w:rsid w:val="0032068F"/>
    <w:rsid w:val="00321CE8"/>
    <w:rsid w:val="00321F02"/>
    <w:rsid w:val="003223F3"/>
    <w:rsid w:val="00322540"/>
    <w:rsid w:val="00324759"/>
    <w:rsid w:val="00324CC8"/>
    <w:rsid w:val="0032514A"/>
    <w:rsid w:val="0032532F"/>
    <w:rsid w:val="00325654"/>
    <w:rsid w:val="003256A6"/>
    <w:rsid w:val="003257FE"/>
    <w:rsid w:val="003265F0"/>
    <w:rsid w:val="00327E57"/>
    <w:rsid w:val="00330132"/>
    <w:rsid w:val="003302A4"/>
    <w:rsid w:val="00330463"/>
    <w:rsid w:val="00330DB1"/>
    <w:rsid w:val="00331460"/>
    <w:rsid w:val="00331579"/>
    <w:rsid w:val="0033233C"/>
    <w:rsid w:val="003327D3"/>
    <w:rsid w:val="00332DE5"/>
    <w:rsid w:val="0033301B"/>
    <w:rsid w:val="00333EBA"/>
    <w:rsid w:val="00333F17"/>
    <w:rsid w:val="003349CC"/>
    <w:rsid w:val="00334C66"/>
    <w:rsid w:val="00336273"/>
    <w:rsid w:val="00337406"/>
    <w:rsid w:val="00337FCE"/>
    <w:rsid w:val="003405D0"/>
    <w:rsid w:val="003413FC"/>
    <w:rsid w:val="003422FE"/>
    <w:rsid w:val="00344116"/>
    <w:rsid w:val="003442C8"/>
    <w:rsid w:val="00344B0B"/>
    <w:rsid w:val="00344BDE"/>
    <w:rsid w:val="00344D91"/>
    <w:rsid w:val="00345741"/>
    <w:rsid w:val="003460F3"/>
    <w:rsid w:val="00346C8E"/>
    <w:rsid w:val="003472CD"/>
    <w:rsid w:val="00347DBE"/>
    <w:rsid w:val="00350832"/>
    <w:rsid w:val="00350DE4"/>
    <w:rsid w:val="003514BA"/>
    <w:rsid w:val="00351CCC"/>
    <w:rsid w:val="00351FBA"/>
    <w:rsid w:val="00352943"/>
    <w:rsid w:val="003532AC"/>
    <w:rsid w:val="003536F7"/>
    <w:rsid w:val="00354890"/>
    <w:rsid w:val="00354A75"/>
    <w:rsid w:val="00356ACB"/>
    <w:rsid w:val="00357731"/>
    <w:rsid w:val="00357831"/>
    <w:rsid w:val="003605A6"/>
    <w:rsid w:val="003607C2"/>
    <w:rsid w:val="00361436"/>
    <w:rsid w:val="00361459"/>
    <w:rsid w:val="00361ABD"/>
    <w:rsid w:val="003623E9"/>
    <w:rsid w:val="00362638"/>
    <w:rsid w:val="003630D2"/>
    <w:rsid w:val="00363175"/>
    <w:rsid w:val="00363463"/>
    <w:rsid w:val="003636A6"/>
    <w:rsid w:val="00365B28"/>
    <w:rsid w:val="00365E20"/>
    <w:rsid w:val="0036616B"/>
    <w:rsid w:val="00366408"/>
    <w:rsid w:val="00367024"/>
    <w:rsid w:val="00370828"/>
    <w:rsid w:val="00370EC3"/>
    <w:rsid w:val="00370F1A"/>
    <w:rsid w:val="00370F7B"/>
    <w:rsid w:val="00373286"/>
    <w:rsid w:val="003739F2"/>
    <w:rsid w:val="00374498"/>
    <w:rsid w:val="00374A2B"/>
    <w:rsid w:val="00374A6F"/>
    <w:rsid w:val="00375321"/>
    <w:rsid w:val="00375338"/>
    <w:rsid w:val="0037540C"/>
    <w:rsid w:val="003758E9"/>
    <w:rsid w:val="00375910"/>
    <w:rsid w:val="00376746"/>
    <w:rsid w:val="00376858"/>
    <w:rsid w:val="00376B94"/>
    <w:rsid w:val="00376E5B"/>
    <w:rsid w:val="00377DBB"/>
    <w:rsid w:val="00377DD3"/>
    <w:rsid w:val="00377EA6"/>
    <w:rsid w:val="0038049A"/>
    <w:rsid w:val="003805E2"/>
    <w:rsid w:val="003810E5"/>
    <w:rsid w:val="00381B06"/>
    <w:rsid w:val="003822B2"/>
    <w:rsid w:val="00382E4A"/>
    <w:rsid w:val="00383211"/>
    <w:rsid w:val="00383A7D"/>
    <w:rsid w:val="00384B26"/>
    <w:rsid w:val="00384C29"/>
    <w:rsid w:val="00385162"/>
    <w:rsid w:val="0038538B"/>
    <w:rsid w:val="003858E7"/>
    <w:rsid w:val="00385F60"/>
    <w:rsid w:val="00386450"/>
    <w:rsid w:val="00386E4B"/>
    <w:rsid w:val="00386F66"/>
    <w:rsid w:val="00387569"/>
    <w:rsid w:val="00387ACE"/>
    <w:rsid w:val="00390242"/>
    <w:rsid w:val="003904B3"/>
    <w:rsid w:val="00390BA2"/>
    <w:rsid w:val="00390C40"/>
    <w:rsid w:val="00390ECF"/>
    <w:rsid w:val="0039145C"/>
    <w:rsid w:val="00391589"/>
    <w:rsid w:val="00392FC8"/>
    <w:rsid w:val="00393219"/>
    <w:rsid w:val="003940A9"/>
    <w:rsid w:val="00394908"/>
    <w:rsid w:val="00395699"/>
    <w:rsid w:val="00395A6D"/>
    <w:rsid w:val="00395DD8"/>
    <w:rsid w:val="00397380"/>
    <w:rsid w:val="00397AA3"/>
    <w:rsid w:val="003A040A"/>
    <w:rsid w:val="003A15CF"/>
    <w:rsid w:val="003A2AF0"/>
    <w:rsid w:val="003A2D6A"/>
    <w:rsid w:val="003A2E69"/>
    <w:rsid w:val="003A40B0"/>
    <w:rsid w:val="003A4CE2"/>
    <w:rsid w:val="003A5152"/>
    <w:rsid w:val="003A542D"/>
    <w:rsid w:val="003A5439"/>
    <w:rsid w:val="003A5584"/>
    <w:rsid w:val="003A6CDF"/>
    <w:rsid w:val="003A6EF4"/>
    <w:rsid w:val="003A75CF"/>
    <w:rsid w:val="003B0305"/>
    <w:rsid w:val="003B23D4"/>
    <w:rsid w:val="003B2909"/>
    <w:rsid w:val="003B2C83"/>
    <w:rsid w:val="003B304C"/>
    <w:rsid w:val="003B36F9"/>
    <w:rsid w:val="003B3E09"/>
    <w:rsid w:val="003B3E12"/>
    <w:rsid w:val="003B40EB"/>
    <w:rsid w:val="003B4751"/>
    <w:rsid w:val="003B47F9"/>
    <w:rsid w:val="003B538A"/>
    <w:rsid w:val="003B6A22"/>
    <w:rsid w:val="003B726B"/>
    <w:rsid w:val="003B759B"/>
    <w:rsid w:val="003B7B52"/>
    <w:rsid w:val="003B7B57"/>
    <w:rsid w:val="003C0030"/>
    <w:rsid w:val="003C033E"/>
    <w:rsid w:val="003C06C2"/>
    <w:rsid w:val="003C0A83"/>
    <w:rsid w:val="003C0A89"/>
    <w:rsid w:val="003C0B70"/>
    <w:rsid w:val="003C11B4"/>
    <w:rsid w:val="003C1ABB"/>
    <w:rsid w:val="003C2452"/>
    <w:rsid w:val="003C3175"/>
    <w:rsid w:val="003C3176"/>
    <w:rsid w:val="003C355A"/>
    <w:rsid w:val="003C3DFB"/>
    <w:rsid w:val="003C3FB4"/>
    <w:rsid w:val="003C41DE"/>
    <w:rsid w:val="003C4366"/>
    <w:rsid w:val="003C6183"/>
    <w:rsid w:val="003C6631"/>
    <w:rsid w:val="003C69CF"/>
    <w:rsid w:val="003C6D23"/>
    <w:rsid w:val="003C71FE"/>
    <w:rsid w:val="003C7BD1"/>
    <w:rsid w:val="003D04ED"/>
    <w:rsid w:val="003D0829"/>
    <w:rsid w:val="003D15E4"/>
    <w:rsid w:val="003D1E1C"/>
    <w:rsid w:val="003D208B"/>
    <w:rsid w:val="003D2C50"/>
    <w:rsid w:val="003D2F73"/>
    <w:rsid w:val="003D30D2"/>
    <w:rsid w:val="003D3199"/>
    <w:rsid w:val="003D3226"/>
    <w:rsid w:val="003D3733"/>
    <w:rsid w:val="003D3955"/>
    <w:rsid w:val="003D5FDF"/>
    <w:rsid w:val="003D6BF7"/>
    <w:rsid w:val="003D72EF"/>
    <w:rsid w:val="003E0439"/>
    <w:rsid w:val="003E0F61"/>
    <w:rsid w:val="003E11DD"/>
    <w:rsid w:val="003E12A6"/>
    <w:rsid w:val="003E1680"/>
    <w:rsid w:val="003E1AD2"/>
    <w:rsid w:val="003E1E55"/>
    <w:rsid w:val="003E2079"/>
    <w:rsid w:val="003E33FC"/>
    <w:rsid w:val="003E3B17"/>
    <w:rsid w:val="003E3BC7"/>
    <w:rsid w:val="003E3EDC"/>
    <w:rsid w:val="003E3F73"/>
    <w:rsid w:val="003E4010"/>
    <w:rsid w:val="003E43B2"/>
    <w:rsid w:val="003E51F7"/>
    <w:rsid w:val="003E54B5"/>
    <w:rsid w:val="003E5C76"/>
    <w:rsid w:val="003E5CC6"/>
    <w:rsid w:val="003E6843"/>
    <w:rsid w:val="003E6E0C"/>
    <w:rsid w:val="003E74A3"/>
    <w:rsid w:val="003E79AF"/>
    <w:rsid w:val="003F070A"/>
    <w:rsid w:val="003F1113"/>
    <w:rsid w:val="003F144A"/>
    <w:rsid w:val="003F1B98"/>
    <w:rsid w:val="003F1C5C"/>
    <w:rsid w:val="003F1DD6"/>
    <w:rsid w:val="003F20B7"/>
    <w:rsid w:val="003F2180"/>
    <w:rsid w:val="003F2540"/>
    <w:rsid w:val="003F2CDD"/>
    <w:rsid w:val="003F2EE1"/>
    <w:rsid w:val="003F2F87"/>
    <w:rsid w:val="003F3235"/>
    <w:rsid w:val="003F41E6"/>
    <w:rsid w:val="003F4F1E"/>
    <w:rsid w:val="003F5691"/>
    <w:rsid w:val="003F5DCA"/>
    <w:rsid w:val="003F6628"/>
    <w:rsid w:val="003F6EEF"/>
    <w:rsid w:val="00400104"/>
    <w:rsid w:val="004003CA"/>
    <w:rsid w:val="00401589"/>
    <w:rsid w:val="00401831"/>
    <w:rsid w:val="00401DCD"/>
    <w:rsid w:val="00402360"/>
    <w:rsid w:val="004030B2"/>
    <w:rsid w:val="00403246"/>
    <w:rsid w:val="00403B6D"/>
    <w:rsid w:val="00403B73"/>
    <w:rsid w:val="004044C5"/>
    <w:rsid w:val="00405097"/>
    <w:rsid w:val="004102B0"/>
    <w:rsid w:val="004105FC"/>
    <w:rsid w:val="0041077C"/>
    <w:rsid w:val="004109AB"/>
    <w:rsid w:val="00410C0C"/>
    <w:rsid w:val="00410EF6"/>
    <w:rsid w:val="0041137D"/>
    <w:rsid w:val="004115F7"/>
    <w:rsid w:val="004118C2"/>
    <w:rsid w:val="00411CF7"/>
    <w:rsid w:val="004124A2"/>
    <w:rsid w:val="0041250B"/>
    <w:rsid w:val="00412842"/>
    <w:rsid w:val="004139D2"/>
    <w:rsid w:val="00413DDD"/>
    <w:rsid w:val="00415773"/>
    <w:rsid w:val="00416780"/>
    <w:rsid w:val="004172C2"/>
    <w:rsid w:val="004173D3"/>
    <w:rsid w:val="00420402"/>
    <w:rsid w:val="0042051C"/>
    <w:rsid w:val="00420A86"/>
    <w:rsid w:val="00421971"/>
    <w:rsid w:val="00425AB0"/>
    <w:rsid w:val="00425C69"/>
    <w:rsid w:val="004261FD"/>
    <w:rsid w:val="00426BC1"/>
    <w:rsid w:val="00426DA8"/>
    <w:rsid w:val="004270B8"/>
    <w:rsid w:val="00427172"/>
    <w:rsid w:val="004314BA"/>
    <w:rsid w:val="00431C56"/>
    <w:rsid w:val="004322E9"/>
    <w:rsid w:val="004323DA"/>
    <w:rsid w:val="0043260E"/>
    <w:rsid w:val="00433A7F"/>
    <w:rsid w:val="0043525B"/>
    <w:rsid w:val="00435B53"/>
    <w:rsid w:val="00436078"/>
    <w:rsid w:val="00436A0C"/>
    <w:rsid w:val="004373F9"/>
    <w:rsid w:val="00437A26"/>
    <w:rsid w:val="00437AAA"/>
    <w:rsid w:val="00437EBC"/>
    <w:rsid w:val="00440401"/>
    <w:rsid w:val="00440AB3"/>
    <w:rsid w:val="00440E9F"/>
    <w:rsid w:val="0044137A"/>
    <w:rsid w:val="004415CB"/>
    <w:rsid w:val="00441C57"/>
    <w:rsid w:val="00441EE1"/>
    <w:rsid w:val="00442372"/>
    <w:rsid w:val="00442759"/>
    <w:rsid w:val="00442A1E"/>
    <w:rsid w:val="004431CA"/>
    <w:rsid w:val="00443254"/>
    <w:rsid w:val="004434FE"/>
    <w:rsid w:val="004439BC"/>
    <w:rsid w:val="00444E1B"/>
    <w:rsid w:val="00445FC3"/>
    <w:rsid w:val="0044682B"/>
    <w:rsid w:val="00446885"/>
    <w:rsid w:val="00446E16"/>
    <w:rsid w:val="00447161"/>
    <w:rsid w:val="004474C7"/>
    <w:rsid w:val="00447711"/>
    <w:rsid w:val="00447C6C"/>
    <w:rsid w:val="00450274"/>
    <w:rsid w:val="004503AB"/>
    <w:rsid w:val="00450576"/>
    <w:rsid w:val="00450A98"/>
    <w:rsid w:val="004511CC"/>
    <w:rsid w:val="004511FF"/>
    <w:rsid w:val="0045225E"/>
    <w:rsid w:val="004522FE"/>
    <w:rsid w:val="00453079"/>
    <w:rsid w:val="00453279"/>
    <w:rsid w:val="00454379"/>
    <w:rsid w:val="00454434"/>
    <w:rsid w:val="004564F1"/>
    <w:rsid w:val="004567EF"/>
    <w:rsid w:val="004573A5"/>
    <w:rsid w:val="00457C2C"/>
    <w:rsid w:val="00457ED1"/>
    <w:rsid w:val="004600E3"/>
    <w:rsid w:val="00460642"/>
    <w:rsid w:val="00460D6F"/>
    <w:rsid w:val="004618A8"/>
    <w:rsid w:val="004625E1"/>
    <w:rsid w:val="00462797"/>
    <w:rsid w:val="00462A11"/>
    <w:rsid w:val="00462B01"/>
    <w:rsid w:val="00463C25"/>
    <w:rsid w:val="0046400C"/>
    <w:rsid w:val="0046595C"/>
    <w:rsid w:val="00465B98"/>
    <w:rsid w:val="0046679D"/>
    <w:rsid w:val="004667DC"/>
    <w:rsid w:val="00466FBD"/>
    <w:rsid w:val="00466FF9"/>
    <w:rsid w:val="004674EE"/>
    <w:rsid w:val="00467AFA"/>
    <w:rsid w:val="00467ED6"/>
    <w:rsid w:val="0047087F"/>
    <w:rsid w:val="00472427"/>
    <w:rsid w:val="0047259D"/>
    <w:rsid w:val="00472D16"/>
    <w:rsid w:val="00472DD2"/>
    <w:rsid w:val="004738B3"/>
    <w:rsid w:val="00473BF5"/>
    <w:rsid w:val="004755EE"/>
    <w:rsid w:val="00475960"/>
    <w:rsid w:val="00475DA1"/>
    <w:rsid w:val="00475F86"/>
    <w:rsid w:val="004760DA"/>
    <w:rsid w:val="00476215"/>
    <w:rsid w:val="004763B2"/>
    <w:rsid w:val="004763F0"/>
    <w:rsid w:val="00476828"/>
    <w:rsid w:val="0047747C"/>
    <w:rsid w:val="00477667"/>
    <w:rsid w:val="004806FA"/>
    <w:rsid w:val="00480DB4"/>
    <w:rsid w:val="004810C1"/>
    <w:rsid w:val="00481AFF"/>
    <w:rsid w:val="00481C2E"/>
    <w:rsid w:val="00482444"/>
    <w:rsid w:val="00482E77"/>
    <w:rsid w:val="004832A6"/>
    <w:rsid w:val="00483D5A"/>
    <w:rsid w:val="00483F54"/>
    <w:rsid w:val="004841D3"/>
    <w:rsid w:val="0048425B"/>
    <w:rsid w:val="00485567"/>
    <w:rsid w:val="0048656F"/>
    <w:rsid w:val="00486D91"/>
    <w:rsid w:val="0048717D"/>
    <w:rsid w:val="0048731C"/>
    <w:rsid w:val="004873B9"/>
    <w:rsid w:val="004878D0"/>
    <w:rsid w:val="004914B5"/>
    <w:rsid w:val="00492033"/>
    <w:rsid w:val="004920C0"/>
    <w:rsid w:val="00492ABB"/>
    <w:rsid w:val="00492B34"/>
    <w:rsid w:val="00493486"/>
    <w:rsid w:val="004950CD"/>
    <w:rsid w:val="004961CD"/>
    <w:rsid w:val="00496A86"/>
    <w:rsid w:val="00496F13"/>
    <w:rsid w:val="00496F2F"/>
    <w:rsid w:val="004974D7"/>
    <w:rsid w:val="00497A3B"/>
    <w:rsid w:val="00497BF7"/>
    <w:rsid w:val="004A01EF"/>
    <w:rsid w:val="004A0383"/>
    <w:rsid w:val="004A04ED"/>
    <w:rsid w:val="004A13B3"/>
    <w:rsid w:val="004A18A5"/>
    <w:rsid w:val="004A1FC1"/>
    <w:rsid w:val="004A2521"/>
    <w:rsid w:val="004A27C0"/>
    <w:rsid w:val="004A2FCD"/>
    <w:rsid w:val="004A3268"/>
    <w:rsid w:val="004A4465"/>
    <w:rsid w:val="004A546E"/>
    <w:rsid w:val="004A5528"/>
    <w:rsid w:val="004A60D7"/>
    <w:rsid w:val="004A7214"/>
    <w:rsid w:val="004A7217"/>
    <w:rsid w:val="004B02E1"/>
    <w:rsid w:val="004B0C26"/>
    <w:rsid w:val="004B10CF"/>
    <w:rsid w:val="004B1BB8"/>
    <w:rsid w:val="004B2516"/>
    <w:rsid w:val="004B2F38"/>
    <w:rsid w:val="004B4A7A"/>
    <w:rsid w:val="004B66B6"/>
    <w:rsid w:val="004B69F8"/>
    <w:rsid w:val="004B7BAC"/>
    <w:rsid w:val="004B7BDB"/>
    <w:rsid w:val="004B7F83"/>
    <w:rsid w:val="004C1588"/>
    <w:rsid w:val="004C1AE2"/>
    <w:rsid w:val="004C2121"/>
    <w:rsid w:val="004C3C44"/>
    <w:rsid w:val="004C4154"/>
    <w:rsid w:val="004C4556"/>
    <w:rsid w:val="004C528B"/>
    <w:rsid w:val="004C59BE"/>
    <w:rsid w:val="004C5E03"/>
    <w:rsid w:val="004C5F67"/>
    <w:rsid w:val="004C6CDF"/>
    <w:rsid w:val="004C70EF"/>
    <w:rsid w:val="004C783A"/>
    <w:rsid w:val="004C7992"/>
    <w:rsid w:val="004D0189"/>
    <w:rsid w:val="004D0C0E"/>
    <w:rsid w:val="004D0D74"/>
    <w:rsid w:val="004D18EC"/>
    <w:rsid w:val="004D20F3"/>
    <w:rsid w:val="004D30F6"/>
    <w:rsid w:val="004D3461"/>
    <w:rsid w:val="004D36EF"/>
    <w:rsid w:val="004D3CA9"/>
    <w:rsid w:val="004D41C9"/>
    <w:rsid w:val="004D5959"/>
    <w:rsid w:val="004D64CC"/>
    <w:rsid w:val="004D7358"/>
    <w:rsid w:val="004D78F0"/>
    <w:rsid w:val="004D7A16"/>
    <w:rsid w:val="004D7F75"/>
    <w:rsid w:val="004E0DE7"/>
    <w:rsid w:val="004E16A1"/>
    <w:rsid w:val="004E16D6"/>
    <w:rsid w:val="004E20C9"/>
    <w:rsid w:val="004E44F6"/>
    <w:rsid w:val="004E46D0"/>
    <w:rsid w:val="004E4851"/>
    <w:rsid w:val="004E4F66"/>
    <w:rsid w:val="004E4FAB"/>
    <w:rsid w:val="004E5822"/>
    <w:rsid w:val="004E5BDD"/>
    <w:rsid w:val="004E5D82"/>
    <w:rsid w:val="004E6712"/>
    <w:rsid w:val="004E69B8"/>
    <w:rsid w:val="004E6E5B"/>
    <w:rsid w:val="004E6FB3"/>
    <w:rsid w:val="004E7249"/>
    <w:rsid w:val="004E7CA2"/>
    <w:rsid w:val="004F01BA"/>
    <w:rsid w:val="004F0673"/>
    <w:rsid w:val="004F07C1"/>
    <w:rsid w:val="004F0A6A"/>
    <w:rsid w:val="004F0BCC"/>
    <w:rsid w:val="004F10F4"/>
    <w:rsid w:val="004F225F"/>
    <w:rsid w:val="004F259D"/>
    <w:rsid w:val="004F2688"/>
    <w:rsid w:val="004F29FC"/>
    <w:rsid w:val="004F2A32"/>
    <w:rsid w:val="004F33EC"/>
    <w:rsid w:val="004F4638"/>
    <w:rsid w:val="004F4835"/>
    <w:rsid w:val="004F491D"/>
    <w:rsid w:val="004F4EB6"/>
    <w:rsid w:val="004F508E"/>
    <w:rsid w:val="004F517D"/>
    <w:rsid w:val="004F611F"/>
    <w:rsid w:val="004F6665"/>
    <w:rsid w:val="004F6980"/>
    <w:rsid w:val="004F7579"/>
    <w:rsid w:val="00502A17"/>
    <w:rsid w:val="00503349"/>
    <w:rsid w:val="005034A2"/>
    <w:rsid w:val="005037C2"/>
    <w:rsid w:val="005069FF"/>
    <w:rsid w:val="00506D4F"/>
    <w:rsid w:val="005109E3"/>
    <w:rsid w:val="005116C2"/>
    <w:rsid w:val="00511714"/>
    <w:rsid w:val="005117DB"/>
    <w:rsid w:val="00512340"/>
    <w:rsid w:val="00513E4E"/>
    <w:rsid w:val="00514627"/>
    <w:rsid w:val="005146E2"/>
    <w:rsid w:val="00514C05"/>
    <w:rsid w:val="00515015"/>
    <w:rsid w:val="005151F8"/>
    <w:rsid w:val="00515CD7"/>
    <w:rsid w:val="0051664C"/>
    <w:rsid w:val="00516801"/>
    <w:rsid w:val="0051731E"/>
    <w:rsid w:val="0052098B"/>
    <w:rsid w:val="00521296"/>
    <w:rsid w:val="0052235F"/>
    <w:rsid w:val="00522BAD"/>
    <w:rsid w:val="00522D93"/>
    <w:rsid w:val="005243F9"/>
    <w:rsid w:val="00524447"/>
    <w:rsid w:val="00524E24"/>
    <w:rsid w:val="00524EC9"/>
    <w:rsid w:val="00524F4B"/>
    <w:rsid w:val="0052592E"/>
    <w:rsid w:val="0052630F"/>
    <w:rsid w:val="00526BCD"/>
    <w:rsid w:val="00527BCA"/>
    <w:rsid w:val="00527CB5"/>
    <w:rsid w:val="00527F80"/>
    <w:rsid w:val="00530AB2"/>
    <w:rsid w:val="00532009"/>
    <w:rsid w:val="00532023"/>
    <w:rsid w:val="00532948"/>
    <w:rsid w:val="00532C30"/>
    <w:rsid w:val="00532D15"/>
    <w:rsid w:val="00533A9F"/>
    <w:rsid w:val="00533D89"/>
    <w:rsid w:val="00533E54"/>
    <w:rsid w:val="005351C8"/>
    <w:rsid w:val="00535B44"/>
    <w:rsid w:val="00535C60"/>
    <w:rsid w:val="00536899"/>
    <w:rsid w:val="00537588"/>
    <w:rsid w:val="00537E43"/>
    <w:rsid w:val="00540C95"/>
    <w:rsid w:val="00540FC5"/>
    <w:rsid w:val="00541190"/>
    <w:rsid w:val="005418EB"/>
    <w:rsid w:val="0054194E"/>
    <w:rsid w:val="005419BD"/>
    <w:rsid w:val="00541FAF"/>
    <w:rsid w:val="005424C0"/>
    <w:rsid w:val="00542598"/>
    <w:rsid w:val="00542A4C"/>
    <w:rsid w:val="00542DEC"/>
    <w:rsid w:val="005434B7"/>
    <w:rsid w:val="00543512"/>
    <w:rsid w:val="00543AC8"/>
    <w:rsid w:val="005445DE"/>
    <w:rsid w:val="005446E3"/>
    <w:rsid w:val="00546843"/>
    <w:rsid w:val="0054796B"/>
    <w:rsid w:val="0055015E"/>
    <w:rsid w:val="005506D3"/>
    <w:rsid w:val="00550CB8"/>
    <w:rsid w:val="00550FDE"/>
    <w:rsid w:val="005516D4"/>
    <w:rsid w:val="00552B61"/>
    <w:rsid w:val="0055380F"/>
    <w:rsid w:val="00553AF1"/>
    <w:rsid w:val="005546AB"/>
    <w:rsid w:val="00554B6D"/>
    <w:rsid w:val="00554E63"/>
    <w:rsid w:val="00554F16"/>
    <w:rsid w:val="00555429"/>
    <w:rsid w:val="00555D50"/>
    <w:rsid w:val="00555E68"/>
    <w:rsid w:val="00556074"/>
    <w:rsid w:val="005566BA"/>
    <w:rsid w:val="00556857"/>
    <w:rsid w:val="00557110"/>
    <w:rsid w:val="00560495"/>
    <w:rsid w:val="0056058A"/>
    <w:rsid w:val="00562037"/>
    <w:rsid w:val="0056210C"/>
    <w:rsid w:val="005621C3"/>
    <w:rsid w:val="00562717"/>
    <w:rsid w:val="005628FA"/>
    <w:rsid w:val="00562E11"/>
    <w:rsid w:val="005633D8"/>
    <w:rsid w:val="00563829"/>
    <w:rsid w:val="005639A6"/>
    <w:rsid w:val="00564935"/>
    <w:rsid w:val="0056507E"/>
    <w:rsid w:val="00565097"/>
    <w:rsid w:val="00565A5F"/>
    <w:rsid w:val="00565CB1"/>
    <w:rsid w:val="00566FDD"/>
    <w:rsid w:val="005672D9"/>
    <w:rsid w:val="005674D5"/>
    <w:rsid w:val="0056780B"/>
    <w:rsid w:val="00567A06"/>
    <w:rsid w:val="00567ABA"/>
    <w:rsid w:val="005701A7"/>
    <w:rsid w:val="005708EB"/>
    <w:rsid w:val="00570C76"/>
    <w:rsid w:val="00570D34"/>
    <w:rsid w:val="00570F9A"/>
    <w:rsid w:val="00571122"/>
    <w:rsid w:val="00571183"/>
    <w:rsid w:val="005713F8"/>
    <w:rsid w:val="00571FA7"/>
    <w:rsid w:val="00573635"/>
    <w:rsid w:val="00573711"/>
    <w:rsid w:val="005754F7"/>
    <w:rsid w:val="00576C4B"/>
    <w:rsid w:val="0057712D"/>
    <w:rsid w:val="0057715A"/>
    <w:rsid w:val="005771CE"/>
    <w:rsid w:val="0057753F"/>
    <w:rsid w:val="00577E6E"/>
    <w:rsid w:val="00577ED9"/>
    <w:rsid w:val="00580806"/>
    <w:rsid w:val="00581295"/>
    <w:rsid w:val="0058284B"/>
    <w:rsid w:val="00582AE2"/>
    <w:rsid w:val="00583130"/>
    <w:rsid w:val="00583261"/>
    <w:rsid w:val="005837DC"/>
    <w:rsid w:val="00583C07"/>
    <w:rsid w:val="00583C6D"/>
    <w:rsid w:val="00584133"/>
    <w:rsid w:val="00584C14"/>
    <w:rsid w:val="00584D98"/>
    <w:rsid w:val="00584DA6"/>
    <w:rsid w:val="00585A9C"/>
    <w:rsid w:val="00585E84"/>
    <w:rsid w:val="0058694F"/>
    <w:rsid w:val="00586A0A"/>
    <w:rsid w:val="005875C3"/>
    <w:rsid w:val="00590701"/>
    <w:rsid w:val="00590E7E"/>
    <w:rsid w:val="005912BF"/>
    <w:rsid w:val="005922AC"/>
    <w:rsid w:val="005925DA"/>
    <w:rsid w:val="00592646"/>
    <w:rsid w:val="00592A82"/>
    <w:rsid w:val="0059397E"/>
    <w:rsid w:val="00593C79"/>
    <w:rsid w:val="005943C1"/>
    <w:rsid w:val="00594C26"/>
    <w:rsid w:val="00594E4E"/>
    <w:rsid w:val="005954F4"/>
    <w:rsid w:val="00595814"/>
    <w:rsid w:val="00596220"/>
    <w:rsid w:val="005962DF"/>
    <w:rsid w:val="005967D9"/>
    <w:rsid w:val="005973C3"/>
    <w:rsid w:val="005977F6"/>
    <w:rsid w:val="00597CA3"/>
    <w:rsid w:val="005A011F"/>
    <w:rsid w:val="005A081D"/>
    <w:rsid w:val="005A12E5"/>
    <w:rsid w:val="005A1605"/>
    <w:rsid w:val="005A186F"/>
    <w:rsid w:val="005A1AE1"/>
    <w:rsid w:val="005A1B13"/>
    <w:rsid w:val="005A21C4"/>
    <w:rsid w:val="005A26D6"/>
    <w:rsid w:val="005A27EA"/>
    <w:rsid w:val="005A2FFF"/>
    <w:rsid w:val="005A3951"/>
    <w:rsid w:val="005A3A41"/>
    <w:rsid w:val="005A43BD"/>
    <w:rsid w:val="005A4EAB"/>
    <w:rsid w:val="005A532F"/>
    <w:rsid w:val="005A57E2"/>
    <w:rsid w:val="005A7967"/>
    <w:rsid w:val="005A7D29"/>
    <w:rsid w:val="005A7D4E"/>
    <w:rsid w:val="005B00B5"/>
    <w:rsid w:val="005B0118"/>
    <w:rsid w:val="005B06CB"/>
    <w:rsid w:val="005B0916"/>
    <w:rsid w:val="005B1299"/>
    <w:rsid w:val="005B155E"/>
    <w:rsid w:val="005B1E8D"/>
    <w:rsid w:val="005B3250"/>
    <w:rsid w:val="005B4162"/>
    <w:rsid w:val="005B459C"/>
    <w:rsid w:val="005B49A6"/>
    <w:rsid w:val="005B5B5E"/>
    <w:rsid w:val="005B5B6E"/>
    <w:rsid w:val="005B5F74"/>
    <w:rsid w:val="005B66F1"/>
    <w:rsid w:val="005B6B03"/>
    <w:rsid w:val="005C10D4"/>
    <w:rsid w:val="005C119E"/>
    <w:rsid w:val="005C17D7"/>
    <w:rsid w:val="005C1F91"/>
    <w:rsid w:val="005C24FD"/>
    <w:rsid w:val="005C29F3"/>
    <w:rsid w:val="005C2FC2"/>
    <w:rsid w:val="005C32F2"/>
    <w:rsid w:val="005C388C"/>
    <w:rsid w:val="005C41A4"/>
    <w:rsid w:val="005C4234"/>
    <w:rsid w:val="005C43A5"/>
    <w:rsid w:val="005C4750"/>
    <w:rsid w:val="005C5E54"/>
    <w:rsid w:val="005C6F4B"/>
    <w:rsid w:val="005C700E"/>
    <w:rsid w:val="005C73D5"/>
    <w:rsid w:val="005C74BF"/>
    <w:rsid w:val="005D0138"/>
    <w:rsid w:val="005D211F"/>
    <w:rsid w:val="005D2933"/>
    <w:rsid w:val="005D2DBF"/>
    <w:rsid w:val="005D4D04"/>
    <w:rsid w:val="005D50C7"/>
    <w:rsid w:val="005D52F1"/>
    <w:rsid w:val="005D5388"/>
    <w:rsid w:val="005D5BEE"/>
    <w:rsid w:val="005D64FE"/>
    <w:rsid w:val="005D6B3A"/>
    <w:rsid w:val="005D6B70"/>
    <w:rsid w:val="005D6EB8"/>
    <w:rsid w:val="005D77E3"/>
    <w:rsid w:val="005D7EE5"/>
    <w:rsid w:val="005E1112"/>
    <w:rsid w:val="005E197D"/>
    <w:rsid w:val="005E19E5"/>
    <w:rsid w:val="005E1F10"/>
    <w:rsid w:val="005E2802"/>
    <w:rsid w:val="005E2B37"/>
    <w:rsid w:val="005E2D5F"/>
    <w:rsid w:val="005E393F"/>
    <w:rsid w:val="005E39F8"/>
    <w:rsid w:val="005E4034"/>
    <w:rsid w:val="005E4235"/>
    <w:rsid w:val="005E4A80"/>
    <w:rsid w:val="005E54DB"/>
    <w:rsid w:val="005E59C3"/>
    <w:rsid w:val="005E5BEE"/>
    <w:rsid w:val="005E68FE"/>
    <w:rsid w:val="005E7165"/>
    <w:rsid w:val="005E7951"/>
    <w:rsid w:val="005F07CF"/>
    <w:rsid w:val="005F0A80"/>
    <w:rsid w:val="005F0EC2"/>
    <w:rsid w:val="005F2A55"/>
    <w:rsid w:val="005F3D23"/>
    <w:rsid w:val="005F4F16"/>
    <w:rsid w:val="005F5001"/>
    <w:rsid w:val="005F5783"/>
    <w:rsid w:val="005F58BB"/>
    <w:rsid w:val="005F63F7"/>
    <w:rsid w:val="005F6C5F"/>
    <w:rsid w:val="0060028E"/>
    <w:rsid w:val="006003D9"/>
    <w:rsid w:val="00600D87"/>
    <w:rsid w:val="0060137A"/>
    <w:rsid w:val="0060171F"/>
    <w:rsid w:val="006018B8"/>
    <w:rsid w:val="00601CD4"/>
    <w:rsid w:val="00601D79"/>
    <w:rsid w:val="006026A2"/>
    <w:rsid w:val="0060294C"/>
    <w:rsid w:val="00602B7E"/>
    <w:rsid w:val="00602BB3"/>
    <w:rsid w:val="00602BF8"/>
    <w:rsid w:val="00602D9A"/>
    <w:rsid w:val="0060350F"/>
    <w:rsid w:val="00603E2B"/>
    <w:rsid w:val="00604031"/>
    <w:rsid w:val="00604290"/>
    <w:rsid w:val="006049D8"/>
    <w:rsid w:val="00604AE9"/>
    <w:rsid w:val="0060564D"/>
    <w:rsid w:val="006058C1"/>
    <w:rsid w:val="00605E6C"/>
    <w:rsid w:val="006063A2"/>
    <w:rsid w:val="00606AC9"/>
    <w:rsid w:val="00606D43"/>
    <w:rsid w:val="00607CF0"/>
    <w:rsid w:val="0061009A"/>
    <w:rsid w:val="00610AD0"/>
    <w:rsid w:val="00612833"/>
    <w:rsid w:val="00612EBD"/>
    <w:rsid w:val="00613026"/>
    <w:rsid w:val="006130A2"/>
    <w:rsid w:val="006132FB"/>
    <w:rsid w:val="00613958"/>
    <w:rsid w:val="00613F38"/>
    <w:rsid w:val="0061441F"/>
    <w:rsid w:val="00614469"/>
    <w:rsid w:val="006144CD"/>
    <w:rsid w:val="0061453F"/>
    <w:rsid w:val="0061466E"/>
    <w:rsid w:val="006147B5"/>
    <w:rsid w:val="00614D77"/>
    <w:rsid w:val="00614E0C"/>
    <w:rsid w:val="00614F45"/>
    <w:rsid w:val="00615BED"/>
    <w:rsid w:val="00615D8F"/>
    <w:rsid w:val="00616525"/>
    <w:rsid w:val="00617461"/>
    <w:rsid w:val="006174BB"/>
    <w:rsid w:val="00617998"/>
    <w:rsid w:val="00617AB8"/>
    <w:rsid w:val="006202AD"/>
    <w:rsid w:val="0062068C"/>
    <w:rsid w:val="00620741"/>
    <w:rsid w:val="00620FDC"/>
    <w:rsid w:val="0062133B"/>
    <w:rsid w:val="00622058"/>
    <w:rsid w:val="00622938"/>
    <w:rsid w:val="00622BD3"/>
    <w:rsid w:val="00622C49"/>
    <w:rsid w:val="00624420"/>
    <w:rsid w:val="00624FA9"/>
    <w:rsid w:val="00624FFC"/>
    <w:rsid w:val="0062502F"/>
    <w:rsid w:val="006254C7"/>
    <w:rsid w:val="006268BF"/>
    <w:rsid w:val="00626DB1"/>
    <w:rsid w:val="00626E05"/>
    <w:rsid w:val="00630398"/>
    <w:rsid w:val="00630BAA"/>
    <w:rsid w:val="00630FEF"/>
    <w:rsid w:val="00631545"/>
    <w:rsid w:val="00631635"/>
    <w:rsid w:val="00632A23"/>
    <w:rsid w:val="00632A52"/>
    <w:rsid w:val="00632DD9"/>
    <w:rsid w:val="00633194"/>
    <w:rsid w:val="0063386E"/>
    <w:rsid w:val="00634AD3"/>
    <w:rsid w:val="00634B46"/>
    <w:rsid w:val="00634FC3"/>
    <w:rsid w:val="00635869"/>
    <w:rsid w:val="00635BE2"/>
    <w:rsid w:val="00635C5D"/>
    <w:rsid w:val="006372CF"/>
    <w:rsid w:val="0063770E"/>
    <w:rsid w:val="00640072"/>
    <w:rsid w:val="0064055D"/>
    <w:rsid w:val="00640704"/>
    <w:rsid w:val="00640E7D"/>
    <w:rsid w:val="00640F34"/>
    <w:rsid w:val="00641EB1"/>
    <w:rsid w:val="0064248C"/>
    <w:rsid w:val="00642814"/>
    <w:rsid w:val="006434B3"/>
    <w:rsid w:val="006435B9"/>
    <w:rsid w:val="00643C9F"/>
    <w:rsid w:val="00643DB1"/>
    <w:rsid w:val="00644F26"/>
    <w:rsid w:val="006458E4"/>
    <w:rsid w:val="006472C9"/>
    <w:rsid w:val="00647792"/>
    <w:rsid w:val="00647BB2"/>
    <w:rsid w:val="00647DE8"/>
    <w:rsid w:val="00647FC4"/>
    <w:rsid w:val="00650B4C"/>
    <w:rsid w:val="00650CEF"/>
    <w:rsid w:val="00650D55"/>
    <w:rsid w:val="0065103A"/>
    <w:rsid w:val="0065120A"/>
    <w:rsid w:val="00651643"/>
    <w:rsid w:val="00651B00"/>
    <w:rsid w:val="00651C88"/>
    <w:rsid w:val="00651D5C"/>
    <w:rsid w:val="00652F48"/>
    <w:rsid w:val="00653047"/>
    <w:rsid w:val="00653AD2"/>
    <w:rsid w:val="00653B60"/>
    <w:rsid w:val="00654B26"/>
    <w:rsid w:val="006551BD"/>
    <w:rsid w:val="0065549F"/>
    <w:rsid w:val="006557AF"/>
    <w:rsid w:val="00655E92"/>
    <w:rsid w:val="00656EF8"/>
    <w:rsid w:val="006611E9"/>
    <w:rsid w:val="006616B5"/>
    <w:rsid w:val="0066277F"/>
    <w:rsid w:val="006628C3"/>
    <w:rsid w:val="00662996"/>
    <w:rsid w:val="006631E9"/>
    <w:rsid w:val="0066335F"/>
    <w:rsid w:val="00663B19"/>
    <w:rsid w:val="00664072"/>
    <w:rsid w:val="00664716"/>
    <w:rsid w:val="00664841"/>
    <w:rsid w:val="00664F86"/>
    <w:rsid w:val="006659E0"/>
    <w:rsid w:val="00666B16"/>
    <w:rsid w:val="00666BEA"/>
    <w:rsid w:val="00666ED4"/>
    <w:rsid w:val="006674F4"/>
    <w:rsid w:val="0066751F"/>
    <w:rsid w:val="00667AAB"/>
    <w:rsid w:val="00667F1F"/>
    <w:rsid w:val="00670455"/>
    <w:rsid w:val="00670876"/>
    <w:rsid w:val="00670E99"/>
    <w:rsid w:val="00671188"/>
    <w:rsid w:val="00671C82"/>
    <w:rsid w:val="00671FDF"/>
    <w:rsid w:val="00672568"/>
    <w:rsid w:val="00672ADB"/>
    <w:rsid w:val="00672CC6"/>
    <w:rsid w:val="0067380F"/>
    <w:rsid w:val="00673BC8"/>
    <w:rsid w:val="006743D2"/>
    <w:rsid w:val="00674C4A"/>
    <w:rsid w:val="006750E1"/>
    <w:rsid w:val="00675A33"/>
    <w:rsid w:val="00675C29"/>
    <w:rsid w:val="006762BC"/>
    <w:rsid w:val="00676A73"/>
    <w:rsid w:val="006771D8"/>
    <w:rsid w:val="0067750B"/>
    <w:rsid w:val="006811D6"/>
    <w:rsid w:val="0068135E"/>
    <w:rsid w:val="00682150"/>
    <w:rsid w:val="0068218C"/>
    <w:rsid w:val="006831CE"/>
    <w:rsid w:val="00683479"/>
    <w:rsid w:val="0068348E"/>
    <w:rsid w:val="00683861"/>
    <w:rsid w:val="006840CE"/>
    <w:rsid w:val="006840DF"/>
    <w:rsid w:val="006856EC"/>
    <w:rsid w:val="006863DB"/>
    <w:rsid w:val="0068665E"/>
    <w:rsid w:val="006866D3"/>
    <w:rsid w:val="0068689D"/>
    <w:rsid w:val="00686D61"/>
    <w:rsid w:val="00687213"/>
    <w:rsid w:val="00687657"/>
    <w:rsid w:val="0068790B"/>
    <w:rsid w:val="00687D9A"/>
    <w:rsid w:val="006901BC"/>
    <w:rsid w:val="006901C8"/>
    <w:rsid w:val="0069075D"/>
    <w:rsid w:val="00690C75"/>
    <w:rsid w:val="006912D5"/>
    <w:rsid w:val="0069176D"/>
    <w:rsid w:val="0069286C"/>
    <w:rsid w:val="00692AB8"/>
    <w:rsid w:val="00692FB1"/>
    <w:rsid w:val="006930C0"/>
    <w:rsid w:val="00693FDF"/>
    <w:rsid w:val="006947E6"/>
    <w:rsid w:val="00695585"/>
    <w:rsid w:val="0069579D"/>
    <w:rsid w:val="00696067"/>
    <w:rsid w:val="00696097"/>
    <w:rsid w:val="00696460"/>
    <w:rsid w:val="0069648B"/>
    <w:rsid w:val="00696A4A"/>
    <w:rsid w:val="00696DC8"/>
    <w:rsid w:val="006974CF"/>
    <w:rsid w:val="006A0173"/>
    <w:rsid w:val="006A0236"/>
    <w:rsid w:val="006A10AF"/>
    <w:rsid w:val="006A2733"/>
    <w:rsid w:val="006A35C7"/>
    <w:rsid w:val="006A3807"/>
    <w:rsid w:val="006A3846"/>
    <w:rsid w:val="006A5532"/>
    <w:rsid w:val="006A65E3"/>
    <w:rsid w:val="006A6612"/>
    <w:rsid w:val="006A6618"/>
    <w:rsid w:val="006A66D5"/>
    <w:rsid w:val="006A6B6D"/>
    <w:rsid w:val="006A7FF1"/>
    <w:rsid w:val="006B0FD0"/>
    <w:rsid w:val="006B10D9"/>
    <w:rsid w:val="006B1995"/>
    <w:rsid w:val="006B27CC"/>
    <w:rsid w:val="006B2D70"/>
    <w:rsid w:val="006B3928"/>
    <w:rsid w:val="006B3A32"/>
    <w:rsid w:val="006B456D"/>
    <w:rsid w:val="006B5599"/>
    <w:rsid w:val="006B6D2F"/>
    <w:rsid w:val="006C00E3"/>
    <w:rsid w:val="006C0A13"/>
    <w:rsid w:val="006C0ADE"/>
    <w:rsid w:val="006C13C3"/>
    <w:rsid w:val="006C141F"/>
    <w:rsid w:val="006C151E"/>
    <w:rsid w:val="006C29F6"/>
    <w:rsid w:val="006C2A0D"/>
    <w:rsid w:val="006C30B9"/>
    <w:rsid w:val="006C3765"/>
    <w:rsid w:val="006C3DD2"/>
    <w:rsid w:val="006C409D"/>
    <w:rsid w:val="006C4E51"/>
    <w:rsid w:val="006C4F83"/>
    <w:rsid w:val="006C5380"/>
    <w:rsid w:val="006C68CA"/>
    <w:rsid w:val="006C7455"/>
    <w:rsid w:val="006D0143"/>
    <w:rsid w:val="006D187F"/>
    <w:rsid w:val="006D2460"/>
    <w:rsid w:val="006D2B42"/>
    <w:rsid w:val="006D3944"/>
    <w:rsid w:val="006D3977"/>
    <w:rsid w:val="006D3B60"/>
    <w:rsid w:val="006D3C11"/>
    <w:rsid w:val="006D4571"/>
    <w:rsid w:val="006D4889"/>
    <w:rsid w:val="006D53E3"/>
    <w:rsid w:val="006D5452"/>
    <w:rsid w:val="006D5B89"/>
    <w:rsid w:val="006D6461"/>
    <w:rsid w:val="006D79C4"/>
    <w:rsid w:val="006E02A3"/>
    <w:rsid w:val="006E18C4"/>
    <w:rsid w:val="006E1BAB"/>
    <w:rsid w:val="006E2FDE"/>
    <w:rsid w:val="006E3868"/>
    <w:rsid w:val="006E393A"/>
    <w:rsid w:val="006E3E3A"/>
    <w:rsid w:val="006E6E07"/>
    <w:rsid w:val="006E7040"/>
    <w:rsid w:val="006E72EF"/>
    <w:rsid w:val="006E79E2"/>
    <w:rsid w:val="006F0137"/>
    <w:rsid w:val="006F01E0"/>
    <w:rsid w:val="006F02CC"/>
    <w:rsid w:val="006F0784"/>
    <w:rsid w:val="006F091D"/>
    <w:rsid w:val="006F1239"/>
    <w:rsid w:val="006F2949"/>
    <w:rsid w:val="006F3005"/>
    <w:rsid w:val="006F3DF2"/>
    <w:rsid w:val="006F43F2"/>
    <w:rsid w:val="006F469F"/>
    <w:rsid w:val="006F50B5"/>
    <w:rsid w:val="006F58A2"/>
    <w:rsid w:val="006F5BAF"/>
    <w:rsid w:val="006F6B8C"/>
    <w:rsid w:val="006F7635"/>
    <w:rsid w:val="00700D74"/>
    <w:rsid w:val="0070118D"/>
    <w:rsid w:val="00701559"/>
    <w:rsid w:val="0070169B"/>
    <w:rsid w:val="00701993"/>
    <w:rsid w:val="00701CF3"/>
    <w:rsid w:val="00701F78"/>
    <w:rsid w:val="007022F5"/>
    <w:rsid w:val="00702785"/>
    <w:rsid w:val="0070370E"/>
    <w:rsid w:val="00703D66"/>
    <w:rsid w:val="00705198"/>
    <w:rsid w:val="007065A5"/>
    <w:rsid w:val="00706D30"/>
    <w:rsid w:val="007071D8"/>
    <w:rsid w:val="007072CA"/>
    <w:rsid w:val="00707AF3"/>
    <w:rsid w:val="00707CBC"/>
    <w:rsid w:val="007101A1"/>
    <w:rsid w:val="00711DAB"/>
    <w:rsid w:val="00711DEA"/>
    <w:rsid w:val="007134EF"/>
    <w:rsid w:val="007145E3"/>
    <w:rsid w:val="007148B6"/>
    <w:rsid w:val="00715CA9"/>
    <w:rsid w:val="00717B0A"/>
    <w:rsid w:val="00720730"/>
    <w:rsid w:val="00720CB3"/>
    <w:rsid w:val="0072148E"/>
    <w:rsid w:val="00721BD9"/>
    <w:rsid w:val="00721CCE"/>
    <w:rsid w:val="00721FA1"/>
    <w:rsid w:val="00723184"/>
    <w:rsid w:val="007255C5"/>
    <w:rsid w:val="00725CB5"/>
    <w:rsid w:val="00726591"/>
    <w:rsid w:val="00727198"/>
    <w:rsid w:val="00730A44"/>
    <w:rsid w:val="00730C2D"/>
    <w:rsid w:val="00731032"/>
    <w:rsid w:val="0073184F"/>
    <w:rsid w:val="00731E23"/>
    <w:rsid w:val="00732020"/>
    <w:rsid w:val="00732075"/>
    <w:rsid w:val="00732E33"/>
    <w:rsid w:val="007338EC"/>
    <w:rsid w:val="007345AD"/>
    <w:rsid w:val="00734706"/>
    <w:rsid w:val="00734D06"/>
    <w:rsid w:val="00734FB5"/>
    <w:rsid w:val="00735375"/>
    <w:rsid w:val="00736893"/>
    <w:rsid w:val="00737F7A"/>
    <w:rsid w:val="00740421"/>
    <w:rsid w:val="007407F0"/>
    <w:rsid w:val="00740824"/>
    <w:rsid w:val="00740B9A"/>
    <w:rsid w:val="00740EAF"/>
    <w:rsid w:val="00741409"/>
    <w:rsid w:val="00741839"/>
    <w:rsid w:val="00741A10"/>
    <w:rsid w:val="00741D9C"/>
    <w:rsid w:val="00741E2E"/>
    <w:rsid w:val="00742388"/>
    <w:rsid w:val="00742E5C"/>
    <w:rsid w:val="00743961"/>
    <w:rsid w:val="00744220"/>
    <w:rsid w:val="00744A1D"/>
    <w:rsid w:val="00744D96"/>
    <w:rsid w:val="00744E6E"/>
    <w:rsid w:val="00744EBA"/>
    <w:rsid w:val="00745701"/>
    <w:rsid w:val="00745783"/>
    <w:rsid w:val="00746811"/>
    <w:rsid w:val="00746BB5"/>
    <w:rsid w:val="007477DD"/>
    <w:rsid w:val="00747C22"/>
    <w:rsid w:val="00747FD0"/>
    <w:rsid w:val="00747FEB"/>
    <w:rsid w:val="00750495"/>
    <w:rsid w:val="0075093C"/>
    <w:rsid w:val="007516BE"/>
    <w:rsid w:val="00751B17"/>
    <w:rsid w:val="00752028"/>
    <w:rsid w:val="00752B3B"/>
    <w:rsid w:val="0075308C"/>
    <w:rsid w:val="0075377A"/>
    <w:rsid w:val="0075598D"/>
    <w:rsid w:val="007563BA"/>
    <w:rsid w:val="00756995"/>
    <w:rsid w:val="00756D6B"/>
    <w:rsid w:val="00757544"/>
    <w:rsid w:val="00757F99"/>
    <w:rsid w:val="0076083A"/>
    <w:rsid w:val="007608E5"/>
    <w:rsid w:val="007611FE"/>
    <w:rsid w:val="00761532"/>
    <w:rsid w:val="00762118"/>
    <w:rsid w:val="0076218C"/>
    <w:rsid w:val="00762380"/>
    <w:rsid w:val="007626C7"/>
    <w:rsid w:val="00762803"/>
    <w:rsid w:val="00762812"/>
    <w:rsid w:val="00762AAF"/>
    <w:rsid w:val="00762AE8"/>
    <w:rsid w:val="00763FB4"/>
    <w:rsid w:val="00764AD8"/>
    <w:rsid w:val="00764D3F"/>
    <w:rsid w:val="007667A3"/>
    <w:rsid w:val="0076694B"/>
    <w:rsid w:val="00766B70"/>
    <w:rsid w:val="00766FFE"/>
    <w:rsid w:val="007708C1"/>
    <w:rsid w:val="00771DCB"/>
    <w:rsid w:val="0077282D"/>
    <w:rsid w:val="00772F4C"/>
    <w:rsid w:val="00773037"/>
    <w:rsid w:val="00773767"/>
    <w:rsid w:val="00773F39"/>
    <w:rsid w:val="007747BE"/>
    <w:rsid w:val="007753A5"/>
    <w:rsid w:val="00775765"/>
    <w:rsid w:val="00776193"/>
    <w:rsid w:val="00776C92"/>
    <w:rsid w:val="00777F13"/>
    <w:rsid w:val="00777F36"/>
    <w:rsid w:val="00781769"/>
    <w:rsid w:val="00781AEE"/>
    <w:rsid w:val="00781BA9"/>
    <w:rsid w:val="00781D83"/>
    <w:rsid w:val="00783E64"/>
    <w:rsid w:val="00784359"/>
    <w:rsid w:val="00785076"/>
    <w:rsid w:val="007853C8"/>
    <w:rsid w:val="00786B9D"/>
    <w:rsid w:val="0078774B"/>
    <w:rsid w:val="00787A0B"/>
    <w:rsid w:val="00787FEA"/>
    <w:rsid w:val="00790A03"/>
    <w:rsid w:val="00790D4C"/>
    <w:rsid w:val="00791DAA"/>
    <w:rsid w:val="00791E3D"/>
    <w:rsid w:val="00793908"/>
    <w:rsid w:val="0079465A"/>
    <w:rsid w:val="00794A91"/>
    <w:rsid w:val="00794DBF"/>
    <w:rsid w:val="00795E16"/>
    <w:rsid w:val="00797798"/>
    <w:rsid w:val="0079789E"/>
    <w:rsid w:val="00797C95"/>
    <w:rsid w:val="007A136F"/>
    <w:rsid w:val="007A1657"/>
    <w:rsid w:val="007A22A2"/>
    <w:rsid w:val="007A23CE"/>
    <w:rsid w:val="007A52B9"/>
    <w:rsid w:val="007A55B7"/>
    <w:rsid w:val="007A560C"/>
    <w:rsid w:val="007A58FF"/>
    <w:rsid w:val="007A59B1"/>
    <w:rsid w:val="007A6E01"/>
    <w:rsid w:val="007A702A"/>
    <w:rsid w:val="007A70E3"/>
    <w:rsid w:val="007A77EB"/>
    <w:rsid w:val="007A7913"/>
    <w:rsid w:val="007B035B"/>
    <w:rsid w:val="007B0A10"/>
    <w:rsid w:val="007B0ECA"/>
    <w:rsid w:val="007B10AF"/>
    <w:rsid w:val="007B1708"/>
    <w:rsid w:val="007B19F4"/>
    <w:rsid w:val="007B2F4A"/>
    <w:rsid w:val="007B3161"/>
    <w:rsid w:val="007B40FA"/>
    <w:rsid w:val="007B41D2"/>
    <w:rsid w:val="007B4BAC"/>
    <w:rsid w:val="007B5077"/>
    <w:rsid w:val="007B5E9D"/>
    <w:rsid w:val="007B6028"/>
    <w:rsid w:val="007B6492"/>
    <w:rsid w:val="007B70F8"/>
    <w:rsid w:val="007B71B2"/>
    <w:rsid w:val="007B76D9"/>
    <w:rsid w:val="007B7F20"/>
    <w:rsid w:val="007C0493"/>
    <w:rsid w:val="007C0596"/>
    <w:rsid w:val="007C3277"/>
    <w:rsid w:val="007C3372"/>
    <w:rsid w:val="007C35F0"/>
    <w:rsid w:val="007C3799"/>
    <w:rsid w:val="007C47E6"/>
    <w:rsid w:val="007C5376"/>
    <w:rsid w:val="007C6495"/>
    <w:rsid w:val="007C687D"/>
    <w:rsid w:val="007C6F81"/>
    <w:rsid w:val="007D117D"/>
    <w:rsid w:val="007D1812"/>
    <w:rsid w:val="007D1926"/>
    <w:rsid w:val="007D1C41"/>
    <w:rsid w:val="007D2223"/>
    <w:rsid w:val="007D230C"/>
    <w:rsid w:val="007D2B3D"/>
    <w:rsid w:val="007D31BC"/>
    <w:rsid w:val="007D3302"/>
    <w:rsid w:val="007D3407"/>
    <w:rsid w:val="007D48E4"/>
    <w:rsid w:val="007D5419"/>
    <w:rsid w:val="007D57F2"/>
    <w:rsid w:val="007D5D55"/>
    <w:rsid w:val="007D6A9E"/>
    <w:rsid w:val="007D6F3E"/>
    <w:rsid w:val="007D7F52"/>
    <w:rsid w:val="007E011D"/>
    <w:rsid w:val="007E0A7E"/>
    <w:rsid w:val="007E0AC3"/>
    <w:rsid w:val="007E12CB"/>
    <w:rsid w:val="007E322A"/>
    <w:rsid w:val="007E3335"/>
    <w:rsid w:val="007E36D2"/>
    <w:rsid w:val="007E3BD5"/>
    <w:rsid w:val="007E4A67"/>
    <w:rsid w:val="007E5FFF"/>
    <w:rsid w:val="007E6229"/>
    <w:rsid w:val="007E652B"/>
    <w:rsid w:val="007E7697"/>
    <w:rsid w:val="007F05C8"/>
    <w:rsid w:val="007F0B30"/>
    <w:rsid w:val="007F0D26"/>
    <w:rsid w:val="007F19BA"/>
    <w:rsid w:val="007F1B43"/>
    <w:rsid w:val="007F1B8B"/>
    <w:rsid w:val="007F1E41"/>
    <w:rsid w:val="007F2648"/>
    <w:rsid w:val="007F2BB3"/>
    <w:rsid w:val="007F3478"/>
    <w:rsid w:val="007F34FC"/>
    <w:rsid w:val="007F38B9"/>
    <w:rsid w:val="007F4C95"/>
    <w:rsid w:val="007F559F"/>
    <w:rsid w:val="007F5734"/>
    <w:rsid w:val="007F6EC1"/>
    <w:rsid w:val="007F713D"/>
    <w:rsid w:val="007F766F"/>
    <w:rsid w:val="008002A1"/>
    <w:rsid w:val="008006D0"/>
    <w:rsid w:val="00800AFD"/>
    <w:rsid w:val="0080126C"/>
    <w:rsid w:val="00801563"/>
    <w:rsid w:val="008016B8"/>
    <w:rsid w:val="008029D3"/>
    <w:rsid w:val="00802C71"/>
    <w:rsid w:val="00803448"/>
    <w:rsid w:val="00803474"/>
    <w:rsid w:val="00803AEF"/>
    <w:rsid w:val="0080412D"/>
    <w:rsid w:val="0080424D"/>
    <w:rsid w:val="0080478B"/>
    <w:rsid w:val="00805860"/>
    <w:rsid w:val="00805E1C"/>
    <w:rsid w:val="00807508"/>
    <w:rsid w:val="00807F3F"/>
    <w:rsid w:val="008103DF"/>
    <w:rsid w:val="008104D5"/>
    <w:rsid w:val="00810E41"/>
    <w:rsid w:val="00811734"/>
    <w:rsid w:val="00811BF1"/>
    <w:rsid w:val="008123DB"/>
    <w:rsid w:val="00812A2A"/>
    <w:rsid w:val="00813443"/>
    <w:rsid w:val="0081344E"/>
    <w:rsid w:val="008135B7"/>
    <w:rsid w:val="0081393D"/>
    <w:rsid w:val="00813982"/>
    <w:rsid w:val="008140AE"/>
    <w:rsid w:val="00814D41"/>
    <w:rsid w:val="0081567C"/>
    <w:rsid w:val="00815C2A"/>
    <w:rsid w:val="008160FA"/>
    <w:rsid w:val="00816B28"/>
    <w:rsid w:val="00817427"/>
    <w:rsid w:val="00817741"/>
    <w:rsid w:val="00820801"/>
    <w:rsid w:val="00820838"/>
    <w:rsid w:val="00821B68"/>
    <w:rsid w:val="00821E7F"/>
    <w:rsid w:val="00822206"/>
    <w:rsid w:val="00823604"/>
    <w:rsid w:val="00824F11"/>
    <w:rsid w:val="008252E9"/>
    <w:rsid w:val="008254E1"/>
    <w:rsid w:val="008258A8"/>
    <w:rsid w:val="00826307"/>
    <w:rsid w:val="00826DDB"/>
    <w:rsid w:val="0082740A"/>
    <w:rsid w:val="00827645"/>
    <w:rsid w:val="00827B08"/>
    <w:rsid w:val="008304C9"/>
    <w:rsid w:val="0083224E"/>
    <w:rsid w:val="00832D4A"/>
    <w:rsid w:val="00832F1D"/>
    <w:rsid w:val="0083301F"/>
    <w:rsid w:val="0083355A"/>
    <w:rsid w:val="00833705"/>
    <w:rsid w:val="00833818"/>
    <w:rsid w:val="00834064"/>
    <w:rsid w:val="008349EF"/>
    <w:rsid w:val="00834CBB"/>
    <w:rsid w:val="008355C3"/>
    <w:rsid w:val="00835867"/>
    <w:rsid w:val="00835C8E"/>
    <w:rsid w:val="00836586"/>
    <w:rsid w:val="008365BA"/>
    <w:rsid w:val="00836CA0"/>
    <w:rsid w:val="00837744"/>
    <w:rsid w:val="008378F0"/>
    <w:rsid w:val="0083798D"/>
    <w:rsid w:val="00837A57"/>
    <w:rsid w:val="00837D20"/>
    <w:rsid w:val="008402AA"/>
    <w:rsid w:val="0084034B"/>
    <w:rsid w:val="008404E6"/>
    <w:rsid w:val="008406ED"/>
    <w:rsid w:val="00840C91"/>
    <w:rsid w:val="008410D7"/>
    <w:rsid w:val="0084173E"/>
    <w:rsid w:val="00842188"/>
    <w:rsid w:val="008421E2"/>
    <w:rsid w:val="00842765"/>
    <w:rsid w:val="00843142"/>
    <w:rsid w:val="00843196"/>
    <w:rsid w:val="0084327D"/>
    <w:rsid w:val="0084330D"/>
    <w:rsid w:val="00843389"/>
    <w:rsid w:val="00843DC7"/>
    <w:rsid w:val="00843EE3"/>
    <w:rsid w:val="00843F59"/>
    <w:rsid w:val="0084461D"/>
    <w:rsid w:val="00844F99"/>
    <w:rsid w:val="00845531"/>
    <w:rsid w:val="00845717"/>
    <w:rsid w:val="00845F58"/>
    <w:rsid w:val="00846A0A"/>
    <w:rsid w:val="008474CB"/>
    <w:rsid w:val="008475BF"/>
    <w:rsid w:val="008479F5"/>
    <w:rsid w:val="00849664"/>
    <w:rsid w:val="008501E9"/>
    <w:rsid w:val="008514DC"/>
    <w:rsid w:val="008522A3"/>
    <w:rsid w:val="0085266F"/>
    <w:rsid w:val="008528D0"/>
    <w:rsid w:val="00852B59"/>
    <w:rsid w:val="00852F36"/>
    <w:rsid w:val="00853310"/>
    <w:rsid w:val="00854515"/>
    <w:rsid w:val="00854A3B"/>
    <w:rsid w:val="008554A4"/>
    <w:rsid w:val="00855803"/>
    <w:rsid w:val="00856528"/>
    <w:rsid w:val="00856EF0"/>
    <w:rsid w:val="00856F05"/>
    <w:rsid w:val="0086017F"/>
    <w:rsid w:val="00860339"/>
    <w:rsid w:val="00860743"/>
    <w:rsid w:val="00860E98"/>
    <w:rsid w:val="00860F75"/>
    <w:rsid w:val="00861D8E"/>
    <w:rsid w:val="00862107"/>
    <w:rsid w:val="008622A3"/>
    <w:rsid w:val="00862EEB"/>
    <w:rsid w:val="00862F56"/>
    <w:rsid w:val="008641D0"/>
    <w:rsid w:val="00864588"/>
    <w:rsid w:val="0086468B"/>
    <w:rsid w:val="00865503"/>
    <w:rsid w:val="0086569C"/>
    <w:rsid w:val="00865A2E"/>
    <w:rsid w:val="00865AD4"/>
    <w:rsid w:val="00865DAF"/>
    <w:rsid w:val="008661A7"/>
    <w:rsid w:val="00866462"/>
    <w:rsid w:val="008664C7"/>
    <w:rsid w:val="008666B7"/>
    <w:rsid w:val="00866EFC"/>
    <w:rsid w:val="00867026"/>
    <w:rsid w:val="00867C68"/>
    <w:rsid w:val="00870326"/>
    <w:rsid w:val="00870A05"/>
    <w:rsid w:val="00870FF6"/>
    <w:rsid w:val="00871158"/>
    <w:rsid w:val="0087116E"/>
    <w:rsid w:val="0087158A"/>
    <w:rsid w:val="00871DFE"/>
    <w:rsid w:val="008722C8"/>
    <w:rsid w:val="00872744"/>
    <w:rsid w:val="00872E48"/>
    <w:rsid w:val="008733CC"/>
    <w:rsid w:val="00874363"/>
    <w:rsid w:val="0087491C"/>
    <w:rsid w:val="00874A6A"/>
    <w:rsid w:val="0087532B"/>
    <w:rsid w:val="0087540E"/>
    <w:rsid w:val="00876298"/>
    <w:rsid w:val="008763E3"/>
    <w:rsid w:val="00876A58"/>
    <w:rsid w:val="00876B25"/>
    <w:rsid w:val="008773FA"/>
    <w:rsid w:val="00877906"/>
    <w:rsid w:val="008801B2"/>
    <w:rsid w:val="00880817"/>
    <w:rsid w:val="00880A7C"/>
    <w:rsid w:val="0088110A"/>
    <w:rsid w:val="00882D6F"/>
    <w:rsid w:val="008835D7"/>
    <w:rsid w:val="008838B0"/>
    <w:rsid w:val="00883973"/>
    <w:rsid w:val="0088429B"/>
    <w:rsid w:val="00885261"/>
    <w:rsid w:val="00885DEE"/>
    <w:rsid w:val="0088663F"/>
    <w:rsid w:val="008866B9"/>
    <w:rsid w:val="008871DF"/>
    <w:rsid w:val="0088750D"/>
    <w:rsid w:val="00887D5A"/>
    <w:rsid w:val="00890E41"/>
    <w:rsid w:val="00890F37"/>
    <w:rsid w:val="0089101D"/>
    <w:rsid w:val="0089115F"/>
    <w:rsid w:val="0089130D"/>
    <w:rsid w:val="00891907"/>
    <w:rsid w:val="00891B7F"/>
    <w:rsid w:val="008928F2"/>
    <w:rsid w:val="00892D12"/>
    <w:rsid w:val="00893E5A"/>
    <w:rsid w:val="00894715"/>
    <w:rsid w:val="00894831"/>
    <w:rsid w:val="008948BD"/>
    <w:rsid w:val="00895949"/>
    <w:rsid w:val="008959FE"/>
    <w:rsid w:val="00896921"/>
    <w:rsid w:val="00897E75"/>
    <w:rsid w:val="008A0806"/>
    <w:rsid w:val="008A0BF3"/>
    <w:rsid w:val="008A1EDC"/>
    <w:rsid w:val="008A26FC"/>
    <w:rsid w:val="008A2C64"/>
    <w:rsid w:val="008A3154"/>
    <w:rsid w:val="008A3828"/>
    <w:rsid w:val="008A396E"/>
    <w:rsid w:val="008A39E1"/>
    <w:rsid w:val="008A3DC8"/>
    <w:rsid w:val="008A47D7"/>
    <w:rsid w:val="008A5683"/>
    <w:rsid w:val="008A6494"/>
    <w:rsid w:val="008A70B2"/>
    <w:rsid w:val="008A74F8"/>
    <w:rsid w:val="008A7560"/>
    <w:rsid w:val="008A77B5"/>
    <w:rsid w:val="008A78AF"/>
    <w:rsid w:val="008A7CC6"/>
    <w:rsid w:val="008A7F5A"/>
    <w:rsid w:val="008B1043"/>
    <w:rsid w:val="008B10D7"/>
    <w:rsid w:val="008B1A85"/>
    <w:rsid w:val="008B1D7D"/>
    <w:rsid w:val="008B1E21"/>
    <w:rsid w:val="008B2039"/>
    <w:rsid w:val="008B2692"/>
    <w:rsid w:val="008B30DF"/>
    <w:rsid w:val="008B31AB"/>
    <w:rsid w:val="008B3D8F"/>
    <w:rsid w:val="008B492F"/>
    <w:rsid w:val="008B4D5C"/>
    <w:rsid w:val="008B5323"/>
    <w:rsid w:val="008B535A"/>
    <w:rsid w:val="008B5B3B"/>
    <w:rsid w:val="008B622C"/>
    <w:rsid w:val="008B6EF6"/>
    <w:rsid w:val="008C032F"/>
    <w:rsid w:val="008C057F"/>
    <w:rsid w:val="008C0796"/>
    <w:rsid w:val="008C0FDD"/>
    <w:rsid w:val="008C1007"/>
    <w:rsid w:val="008C1C1D"/>
    <w:rsid w:val="008C1E28"/>
    <w:rsid w:val="008C24B6"/>
    <w:rsid w:val="008C37D0"/>
    <w:rsid w:val="008C4174"/>
    <w:rsid w:val="008C4CC0"/>
    <w:rsid w:val="008C50D3"/>
    <w:rsid w:val="008C5810"/>
    <w:rsid w:val="008C5DB1"/>
    <w:rsid w:val="008C5ECD"/>
    <w:rsid w:val="008C60ED"/>
    <w:rsid w:val="008C640A"/>
    <w:rsid w:val="008D026A"/>
    <w:rsid w:val="008D03D9"/>
    <w:rsid w:val="008D09A1"/>
    <w:rsid w:val="008D0AD4"/>
    <w:rsid w:val="008D0B13"/>
    <w:rsid w:val="008D1FB5"/>
    <w:rsid w:val="008D2002"/>
    <w:rsid w:val="008D2189"/>
    <w:rsid w:val="008D2316"/>
    <w:rsid w:val="008D260E"/>
    <w:rsid w:val="008D2C1D"/>
    <w:rsid w:val="008D3CA2"/>
    <w:rsid w:val="008D4927"/>
    <w:rsid w:val="008D4974"/>
    <w:rsid w:val="008D49D8"/>
    <w:rsid w:val="008D5804"/>
    <w:rsid w:val="008D58F6"/>
    <w:rsid w:val="008D5A10"/>
    <w:rsid w:val="008D6A12"/>
    <w:rsid w:val="008D6A33"/>
    <w:rsid w:val="008D7622"/>
    <w:rsid w:val="008D7CA0"/>
    <w:rsid w:val="008E04BA"/>
    <w:rsid w:val="008E097C"/>
    <w:rsid w:val="008E0BE4"/>
    <w:rsid w:val="008E0C72"/>
    <w:rsid w:val="008E1069"/>
    <w:rsid w:val="008E10DE"/>
    <w:rsid w:val="008E12B4"/>
    <w:rsid w:val="008E1E29"/>
    <w:rsid w:val="008E1E8F"/>
    <w:rsid w:val="008E21C5"/>
    <w:rsid w:val="008E235A"/>
    <w:rsid w:val="008E2EF8"/>
    <w:rsid w:val="008E3132"/>
    <w:rsid w:val="008E3171"/>
    <w:rsid w:val="008E356F"/>
    <w:rsid w:val="008E3C81"/>
    <w:rsid w:val="008E3EF1"/>
    <w:rsid w:val="008E4152"/>
    <w:rsid w:val="008E42B8"/>
    <w:rsid w:val="008E4DA2"/>
    <w:rsid w:val="008E4EF4"/>
    <w:rsid w:val="008E50A0"/>
    <w:rsid w:val="008E5552"/>
    <w:rsid w:val="008E55BA"/>
    <w:rsid w:val="008E5878"/>
    <w:rsid w:val="008E5EDA"/>
    <w:rsid w:val="008E5F07"/>
    <w:rsid w:val="008E65AE"/>
    <w:rsid w:val="008E6C1C"/>
    <w:rsid w:val="008F1540"/>
    <w:rsid w:val="008F15EF"/>
    <w:rsid w:val="008F1999"/>
    <w:rsid w:val="008F1FA1"/>
    <w:rsid w:val="008F1FA7"/>
    <w:rsid w:val="008F2CB1"/>
    <w:rsid w:val="008F2ED2"/>
    <w:rsid w:val="008F37B1"/>
    <w:rsid w:val="008F386D"/>
    <w:rsid w:val="008F48CF"/>
    <w:rsid w:val="008F4D8F"/>
    <w:rsid w:val="008F5736"/>
    <w:rsid w:val="008F5741"/>
    <w:rsid w:val="008F5AC4"/>
    <w:rsid w:val="008F5D5A"/>
    <w:rsid w:val="008F6820"/>
    <w:rsid w:val="008F6836"/>
    <w:rsid w:val="008F6E9E"/>
    <w:rsid w:val="00900FFF"/>
    <w:rsid w:val="00901000"/>
    <w:rsid w:val="009015F3"/>
    <w:rsid w:val="00902168"/>
    <w:rsid w:val="0090315E"/>
    <w:rsid w:val="009034DF"/>
    <w:rsid w:val="0090448C"/>
    <w:rsid w:val="00904E0C"/>
    <w:rsid w:val="00905024"/>
    <w:rsid w:val="00905EF6"/>
    <w:rsid w:val="009060CD"/>
    <w:rsid w:val="009074BA"/>
    <w:rsid w:val="009074CF"/>
    <w:rsid w:val="0091097F"/>
    <w:rsid w:val="00910CB8"/>
    <w:rsid w:val="00911357"/>
    <w:rsid w:val="009113D5"/>
    <w:rsid w:val="0091172B"/>
    <w:rsid w:val="0091198E"/>
    <w:rsid w:val="00912615"/>
    <w:rsid w:val="0091282D"/>
    <w:rsid w:val="00913457"/>
    <w:rsid w:val="00913499"/>
    <w:rsid w:val="009138F1"/>
    <w:rsid w:val="00914200"/>
    <w:rsid w:val="00914D56"/>
    <w:rsid w:val="00914E10"/>
    <w:rsid w:val="00915919"/>
    <w:rsid w:val="009159F5"/>
    <w:rsid w:val="00915B5B"/>
    <w:rsid w:val="00915EB6"/>
    <w:rsid w:val="0091629E"/>
    <w:rsid w:val="00916FD3"/>
    <w:rsid w:val="0092298F"/>
    <w:rsid w:val="00922AD6"/>
    <w:rsid w:val="00923913"/>
    <w:rsid w:val="00923E5F"/>
    <w:rsid w:val="00923FA7"/>
    <w:rsid w:val="0092406A"/>
    <w:rsid w:val="009240F1"/>
    <w:rsid w:val="0092469D"/>
    <w:rsid w:val="0092518A"/>
    <w:rsid w:val="0092556D"/>
    <w:rsid w:val="00925A07"/>
    <w:rsid w:val="00925AD1"/>
    <w:rsid w:val="00925DB0"/>
    <w:rsid w:val="00926089"/>
    <w:rsid w:val="009264F3"/>
    <w:rsid w:val="009268E9"/>
    <w:rsid w:val="00927845"/>
    <w:rsid w:val="009301CA"/>
    <w:rsid w:val="00930340"/>
    <w:rsid w:val="00930FC8"/>
    <w:rsid w:val="00931278"/>
    <w:rsid w:val="009329C0"/>
    <w:rsid w:val="00932EDB"/>
    <w:rsid w:val="0093355B"/>
    <w:rsid w:val="009337C8"/>
    <w:rsid w:val="009344E5"/>
    <w:rsid w:val="00934AE1"/>
    <w:rsid w:val="00934B73"/>
    <w:rsid w:val="00934BEF"/>
    <w:rsid w:val="00934C40"/>
    <w:rsid w:val="00934C6C"/>
    <w:rsid w:val="00935748"/>
    <w:rsid w:val="009357CE"/>
    <w:rsid w:val="0093581C"/>
    <w:rsid w:val="00935959"/>
    <w:rsid w:val="00935AD2"/>
    <w:rsid w:val="00936039"/>
    <w:rsid w:val="00936694"/>
    <w:rsid w:val="0093727E"/>
    <w:rsid w:val="00937926"/>
    <w:rsid w:val="00937C0E"/>
    <w:rsid w:val="00937C5F"/>
    <w:rsid w:val="00937F1A"/>
    <w:rsid w:val="0094038A"/>
    <w:rsid w:val="00940557"/>
    <w:rsid w:val="0094062B"/>
    <w:rsid w:val="0094123C"/>
    <w:rsid w:val="00941BCC"/>
    <w:rsid w:val="00945956"/>
    <w:rsid w:val="00945AE8"/>
    <w:rsid w:val="00945B65"/>
    <w:rsid w:val="0094695F"/>
    <w:rsid w:val="009474FD"/>
    <w:rsid w:val="00947859"/>
    <w:rsid w:val="009479A7"/>
    <w:rsid w:val="0095014E"/>
    <w:rsid w:val="009509FB"/>
    <w:rsid w:val="009514AE"/>
    <w:rsid w:val="00951B64"/>
    <w:rsid w:val="00951D5C"/>
    <w:rsid w:val="00952816"/>
    <w:rsid w:val="00952E37"/>
    <w:rsid w:val="0095337C"/>
    <w:rsid w:val="00954229"/>
    <w:rsid w:val="00954657"/>
    <w:rsid w:val="0095577E"/>
    <w:rsid w:val="009564B8"/>
    <w:rsid w:val="009568A6"/>
    <w:rsid w:val="009571F4"/>
    <w:rsid w:val="00957CA6"/>
    <w:rsid w:val="00961361"/>
    <w:rsid w:val="0096136B"/>
    <w:rsid w:val="00961481"/>
    <w:rsid w:val="009615CD"/>
    <w:rsid w:val="00962319"/>
    <w:rsid w:val="009628A5"/>
    <w:rsid w:val="00962F0C"/>
    <w:rsid w:val="009632CE"/>
    <w:rsid w:val="009639B7"/>
    <w:rsid w:val="00963A74"/>
    <w:rsid w:val="0096425E"/>
    <w:rsid w:val="00964366"/>
    <w:rsid w:val="00966C42"/>
    <w:rsid w:val="00966CC0"/>
    <w:rsid w:val="009672F3"/>
    <w:rsid w:val="0096738B"/>
    <w:rsid w:val="00967DA6"/>
    <w:rsid w:val="009700B3"/>
    <w:rsid w:val="00970300"/>
    <w:rsid w:val="009704D4"/>
    <w:rsid w:val="0097072D"/>
    <w:rsid w:val="00971304"/>
    <w:rsid w:val="00971B85"/>
    <w:rsid w:val="00972E86"/>
    <w:rsid w:val="009743D2"/>
    <w:rsid w:val="009744A8"/>
    <w:rsid w:val="009744E7"/>
    <w:rsid w:val="009746B1"/>
    <w:rsid w:val="009746FF"/>
    <w:rsid w:val="00974810"/>
    <w:rsid w:val="00974F4C"/>
    <w:rsid w:val="009752EB"/>
    <w:rsid w:val="009753D1"/>
    <w:rsid w:val="00975BDC"/>
    <w:rsid w:val="00975CD3"/>
    <w:rsid w:val="0097613E"/>
    <w:rsid w:val="00976DD6"/>
    <w:rsid w:val="00976DEB"/>
    <w:rsid w:val="00976E87"/>
    <w:rsid w:val="009775A0"/>
    <w:rsid w:val="00977704"/>
    <w:rsid w:val="00977C40"/>
    <w:rsid w:val="0098253A"/>
    <w:rsid w:val="00982D90"/>
    <w:rsid w:val="00982DBA"/>
    <w:rsid w:val="009830D7"/>
    <w:rsid w:val="00983548"/>
    <w:rsid w:val="00984513"/>
    <w:rsid w:val="00984617"/>
    <w:rsid w:val="00984660"/>
    <w:rsid w:val="009856C6"/>
    <w:rsid w:val="00985773"/>
    <w:rsid w:val="00985A41"/>
    <w:rsid w:val="00985D57"/>
    <w:rsid w:val="00985FFD"/>
    <w:rsid w:val="00986800"/>
    <w:rsid w:val="00986CDD"/>
    <w:rsid w:val="009872E4"/>
    <w:rsid w:val="00987598"/>
    <w:rsid w:val="00987648"/>
    <w:rsid w:val="00990127"/>
    <w:rsid w:val="00990D77"/>
    <w:rsid w:val="00990FF9"/>
    <w:rsid w:val="00991114"/>
    <w:rsid w:val="00991EBF"/>
    <w:rsid w:val="0099246B"/>
    <w:rsid w:val="00992B00"/>
    <w:rsid w:val="00993140"/>
    <w:rsid w:val="00993336"/>
    <w:rsid w:val="00994672"/>
    <w:rsid w:val="00994855"/>
    <w:rsid w:val="00994DAE"/>
    <w:rsid w:val="00994FE9"/>
    <w:rsid w:val="0099565B"/>
    <w:rsid w:val="009956A1"/>
    <w:rsid w:val="009958B2"/>
    <w:rsid w:val="009959C5"/>
    <w:rsid w:val="00995B64"/>
    <w:rsid w:val="00995C9E"/>
    <w:rsid w:val="00997B9B"/>
    <w:rsid w:val="009A1DA8"/>
    <w:rsid w:val="009A2156"/>
    <w:rsid w:val="009A24F5"/>
    <w:rsid w:val="009A2CC2"/>
    <w:rsid w:val="009A2DAA"/>
    <w:rsid w:val="009A3207"/>
    <w:rsid w:val="009A33F0"/>
    <w:rsid w:val="009A3457"/>
    <w:rsid w:val="009A34A2"/>
    <w:rsid w:val="009A38AA"/>
    <w:rsid w:val="009A3E09"/>
    <w:rsid w:val="009A420D"/>
    <w:rsid w:val="009A4B98"/>
    <w:rsid w:val="009A4C2B"/>
    <w:rsid w:val="009A5301"/>
    <w:rsid w:val="009A5429"/>
    <w:rsid w:val="009A563A"/>
    <w:rsid w:val="009A5C0D"/>
    <w:rsid w:val="009A5C14"/>
    <w:rsid w:val="009A5F29"/>
    <w:rsid w:val="009A64E6"/>
    <w:rsid w:val="009A674C"/>
    <w:rsid w:val="009A6FDB"/>
    <w:rsid w:val="009A7DC1"/>
    <w:rsid w:val="009B0F40"/>
    <w:rsid w:val="009B1631"/>
    <w:rsid w:val="009B227D"/>
    <w:rsid w:val="009B2400"/>
    <w:rsid w:val="009B2970"/>
    <w:rsid w:val="009B2988"/>
    <w:rsid w:val="009B300A"/>
    <w:rsid w:val="009B3379"/>
    <w:rsid w:val="009B35EB"/>
    <w:rsid w:val="009B398B"/>
    <w:rsid w:val="009B3D98"/>
    <w:rsid w:val="009B4731"/>
    <w:rsid w:val="009B56B5"/>
    <w:rsid w:val="009B6069"/>
    <w:rsid w:val="009B60A8"/>
    <w:rsid w:val="009B632E"/>
    <w:rsid w:val="009B6A50"/>
    <w:rsid w:val="009B6ED1"/>
    <w:rsid w:val="009B79FA"/>
    <w:rsid w:val="009B7A5A"/>
    <w:rsid w:val="009B7FAA"/>
    <w:rsid w:val="009C0C74"/>
    <w:rsid w:val="009C1BBA"/>
    <w:rsid w:val="009C241A"/>
    <w:rsid w:val="009C2C6B"/>
    <w:rsid w:val="009C336F"/>
    <w:rsid w:val="009C3FE1"/>
    <w:rsid w:val="009C41CC"/>
    <w:rsid w:val="009C4A19"/>
    <w:rsid w:val="009C4C8D"/>
    <w:rsid w:val="009C5513"/>
    <w:rsid w:val="009C57B8"/>
    <w:rsid w:val="009C5EA1"/>
    <w:rsid w:val="009C61C0"/>
    <w:rsid w:val="009C6574"/>
    <w:rsid w:val="009C67DB"/>
    <w:rsid w:val="009C6AC4"/>
    <w:rsid w:val="009C768C"/>
    <w:rsid w:val="009C7761"/>
    <w:rsid w:val="009D0286"/>
    <w:rsid w:val="009D04A8"/>
    <w:rsid w:val="009D07D0"/>
    <w:rsid w:val="009D0E01"/>
    <w:rsid w:val="009D15BD"/>
    <w:rsid w:val="009D2207"/>
    <w:rsid w:val="009D24A6"/>
    <w:rsid w:val="009D3D51"/>
    <w:rsid w:val="009D41A7"/>
    <w:rsid w:val="009D45E9"/>
    <w:rsid w:val="009D587B"/>
    <w:rsid w:val="009D597A"/>
    <w:rsid w:val="009D64B7"/>
    <w:rsid w:val="009D74FC"/>
    <w:rsid w:val="009D78BF"/>
    <w:rsid w:val="009E059C"/>
    <w:rsid w:val="009E0734"/>
    <w:rsid w:val="009E11D3"/>
    <w:rsid w:val="009E18B0"/>
    <w:rsid w:val="009E1F53"/>
    <w:rsid w:val="009E3492"/>
    <w:rsid w:val="009E3508"/>
    <w:rsid w:val="009E4000"/>
    <w:rsid w:val="009E4D16"/>
    <w:rsid w:val="009E4E83"/>
    <w:rsid w:val="009E55CE"/>
    <w:rsid w:val="009E57DB"/>
    <w:rsid w:val="009E6269"/>
    <w:rsid w:val="009E63D1"/>
    <w:rsid w:val="009E642A"/>
    <w:rsid w:val="009E6A33"/>
    <w:rsid w:val="009E6A5B"/>
    <w:rsid w:val="009E761F"/>
    <w:rsid w:val="009E799D"/>
    <w:rsid w:val="009F0588"/>
    <w:rsid w:val="009F05A8"/>
    <w:rsid w:val="009F0BFC"/>
    <w:rsid w:val="009F0D65"/>
    <w:rsid w:val="009F19E2"/>
    <w:rsid w:val="009F1CC5"/>
    <w:rsid w:val="009F24DF"/>
    <w:rsid w:val="009F250C"/>
    <w:rsid w:val="009F2B8E"/>
    <w:rsid w:val="009F4659"/>
    <w:rsid w:val="009F5AA2"/>
    <w:rsid w:val="009F6242"/>
    <w:rsid w:val="009F739D"/>
    <w:rsid w:val="009F7D38"/>
    <w:rsid w:val="00A00A34"/>
    <w:rsid w:val="00A00FE6"/>
    <w:rsid w:val="00A01483"/>
    <w:rsid w:val="00A0152F"/>
    <w:rsid w:val="00A0193B"/>
    <w:rsid w:val="00A01A56"/>
    <w:rsid w:val="00A01C12"/>
    <w:rsid w:val="00A02114"/>
    <w:rsid w:val="00A02269"/>
    <w:rsid w:val="00A02734"/>
    <w:rsid w:val="00A028F0"/>
    <w:rsid w:val="00A02C1F"/>
    <w:rsid w:val="00A02C37"/>
    <w:rsid w:val="00A03433"/>
    <w:rsid w:val="00A035A2"/>
    <w:rsid w:val="00A03730"/>
    <w:rsid w:val="00A03F7A"/>
    <w:rsid w:val="00A041CD"/>
    <w:rsid w:val="00A0485F"/>
    <w:rsid w:val="00A0590F"/>
    <w:rsid w:val="00A05C74"/>
    <w:rsid w:val="00A06470"/>
    <w:rsid w:val="00A07090"/>
    <w:rsid w:val="00A074D7"/>
    <w:rsid w:val="00A07910"/>
    <w:rsid w:val="00A079B2"/>
    <w:rsid w:val="00A07BC7"/>
    <w:rsid w:val="00A11654"/>
    <w:rsid w:val="00A122B4"/>
    <w:rsid w:val="00A12463"/>
    <w:rsid w:val="00A12C2D"/>
    <w:rsid w:val="00A12CB9"/>
    <w:rsid w:val="00A1387E"/>
    <w:rsid w:val="00A13A8F"/>
    <w:rsid w:val="00A1428A"/>
    <w:rsid w:val="00A162D1"/>
    <w:rsid w:val="00A1684F"/>
    <w:rsid w:val="00A16870"/>
    <w:rsid w:val="00A16967"/>
    <w:rsid w:val="00A17573"/>
    <w:rsid w:val="00A1766B"/>
    <w:rsid w:val="00A203EC"/>
    <w:rsid w:val="00A20967"/>
    <w:rsid w:val="00A20D5B"/>
    <w:rsid w:val="00A20DAC"/>
    <w:rsid w:val="00A217B5"/>
    <w:rsid w:val="00A22803"/>
    <w:rsid w:val="00A22AB6"/>
    <w:rsid w:val="00A23814"/>
    <w:rsid w:val="00A2388D"/>
    <w:rsid w:val="00A23FCA"/>
    <w:rsid w:val="00A24D0D"/>
    <w:rsid w:val="00A24E86"/>
    <w:rsid w:val="00A255D2"/>
    <w:rsid w:val="00A257A7"/>
    <w:rsid w:val="00A2694A"/>
    <w:rsid w:val="00A26A4A"/>
    <w:rsid w:val="00A26A98"/>
    <w:rsid w:val="00A26B61"/>
    <w:rsid w:val="00A275B1"/>
    <w:rsid w:val="00A27643"/>
    <w:rsid w:val="00A300FF"/>
    <w:rsid w:val="00A3046E"/>
    <w:rsid w:val="00A30646"/>
    <w:rsid w:val="00A308F2"/>
    <w:rsid w:val="00A309C6"/>
    <w:rsid w:val="00A325E0"/>
    <w:rsid w:val="00A32B77"/>
    <w:rsid w:val="00A32D22"/>
    <w:rsid w:val="00A32E66"/>
    <w:rsid w:val="00A3338A"/>
    <w:rsid w:val="00A33D18"/>
    <w:rsid w:val="00A3409D"/>
    <w:rsid w:val="00A341ED"/>
    <w:rsid w:val="00A3479C"/>
    <w:rsid w:val="00A34DEA"/>
    <w:rsid w:val="00A3554B"/>
    <w:rsid w:val="00A35C38"/>
    <w:rsid w:val="00A36BBF"/>
    <w:rsid w:val="00A4086C"/>
    <w:rsid w:val="00A40940"/>
    <w:rsid w:val="00A40BCF"/>
    <w:rsid w:val="00A40C8C"/>
    <w:rsid w:val="00A414B4"/>
    <w:rsid w:val="00A4283F"/>
    <w:rsid w:val="00A4383A"/>
    <w:rsid w:val="00A43A05"/>
    <w:rsid w:val="00A43E1E"/>
    <w:rsid w:val="00A44177"/>
    <w:rsid w:val="00A4625D"/>
    <w:rsid w:val="00A47A37"/>
    <w:rsid w:val="00A50477"/>
    <w:rsid w:val="00A50CC2"/>
    <w:rsid w:val="00A51122"/>
    <w:rsid w:val="00A51249"/>
    <w:rsid w:val="00A51A11"/>
    <w:rsid w:val="00A52BA4"/>
    <w:rsid w:val="00A52BB0"/>
    <w:rsid w:val="00A52F08"/>
    <w:rsid w:val="00A533D5"/>
    <w:rsid w:val="00A53893"/>
    <w:rsid w:val="00A53941"/>
    <w:rsid w:val="00A55295"/>
    <w:rsid w:val="00A55ECB"/>
    <w:rsid w:val="00A563D7"/>
    <w:rsid w:val="00A56A29"/>
    <w:rsid w:val="00A571A4"/>
    <w:rsid w:val="00A57320"/>
    <w:rsid w:val="00A61394"/>
    <w:rsid w:val="00A62479"/>
    <w:rsid w:val="00A62CD4"/>
    <w:rsid w:val="00A64A39"/>
    <w:rsid w:val="00A64A85"/>
    <w:rsid w:val="00A651E5"/>
    <w:rsid w:val="00A66327"/>
    <w:rsid w:val="00A6665A"/>
    <w:rsid w:val="00A66BF6"/>
    <w:rsid w:val="00A67BF8"/>
    <w:rsid w:val="00A70F34"/>
    <w:rsid w:val="00A71B62"/>
    <w:rsid w:val="00A71BC6"/>
    <w:rsid w:val="00A72524"/>
    <w:rsid w:val="00A726E5"/>
    <w:rsid w:val="00A72B29"/>
    <w:rsid w:val="00A72DE3"/>
    <w:rsid w:val="00A731A4"/>
    <w:rsid w:val="00A74629"/>
    <w:rsid w:val="00A7481D"/>
    <w:rsid w:val="00A74BE7"/>
    <w:rsid w:val="00A753D3"/>
    <w:rsid w:val="00A75818"/>
    <w:rsid w:val="00A763D2"/>
    <w:rsid w:val="00A76739"/>
    <w:rsid w:val="00A77354"/>
    <w:rsid w:val="00A77396"/>
    <w:rsid w:val="00A773C0"/>
    <w:rsid w:val="00A77A60"/>
    <w:rsid w:val="00A80FB8"/>
    <w:rsid w:val="00A81B52"/>
    <w:rsid w:val="00A81B54"/>
    <w:rsid w:val="00A820C8"/>
    <w:rsid w:val="00A827EF"/>
    <w:rsid w:val="00A83725"/>
    <w:rsid w:val="00A83C8E"/>
    <w:rsid w:val="00A84A45"/>
    <w:rsid w:val="00A8515C"/>
    <w:rsid w:val="00A854F8"/>
    <w:rsid w:val="00A85C5A"/>
    <w:rsid w:val="00A86969"/>
    <w:rsid w:val="00A86A44"/>
    <w:rsid w:val="00A86ABE"/>
    <w:rsid w:val="00A87921"/>
    <w:rsid w:val="00A87D63"/>
    <w:rsid w:val="00A92063"/>
    <w:rsid w:val="00A92CEB"/>
    <w:rsid w:val="00A92ECE"/>
    <w:rsid w:val="00A93059"/>
    <w:rsid w:val="00A9305C"/>
    <w:rsid w:val="00A93887"/>
    <w:rsid w:val="00A949B4"/>
    <w:rsid w:val="00A94CC8"/>
    <w:rsid w:val="00A9518B"/>
    <w:rsid w:val="00A9522D"/>
    <w:rsid w:val="00A9549C"/>
    <w:rsid w:val="00A95C4A"/>
    <w:rsid w:val="00A96928"/>
    <w:rsid w:val="00A9724D"/>
    <w:rsid w:val="00AA0156"/>
    <w:rsid w:val="00AA0638"/>
    <w:rsid w:val="00AA093A"/>
    <w:rsid w:val="00AA12E4"/>
    <w:rsid w:val="00AA1EA8"/>
    <w:rsid w:val="00AA2501"/>
    <w:rsid w:val="00AA256D"/>
    <w:rsid w:val="00AA3D2A"/>
    <w:rsid w:val="00AA4ABC"/>
    <w:rsid w:val="00AA521F"/>
    <w:rsid w:val="00AA524E"/>
    <w:rsid w:val="00AA5347"/>
    <w:rsid w:val="00AA537C"/>
    <w:rsid w:val="00AA6C41"/>
    <w:rsid w:val="00AA72AD"/>
    <w:rsid w:val="00AA7740"/>
    <w:rsid w:val="00AA7915"/>
    <w:rsid w:val="00AB03B1"/>
    <w:rsid w:val="00AB05D6"/>
    <w:rsid w:val="00AB09DF"/>
    <w:rsid w:val="00AB122E"/>
    <w:rsid w:val="00AB1CC9"/>
    <w:rsid w:val="00AB1E0F"/>
    <w:rsid w:val="00AB1E6C"/>
    <w:rsid w:val="00AB2254"/>
    <w:rsid w:val="00AB22A5"/>
    <w:rsid w:val="00AB2A40"/>
    <w:rsid w:val="00AB3713"/>
    <w:rsid w:val="00AB4630"/>
    <w:rsid w:val="00AB46CB"/>
    <w:rsid w:val="00AB58B6"/>
    <w:rsid w:val="00AB5B7A"/>
    <w:rsid w:val="00AB5BC1"/>
    <w:rsid w:val="00AB627B"/>
    <w:rsid w:val="00AB6369"/>
    <w:rsid w:val="00AB6512"/>
    <w:rsid w:val="00AB6FD3"/>
    <w:rsid w:val="00AC011B"/>
    <w:rsid w:val="00AC190A"/>
    <w:rsid w:val="00AC3E26"/>
    <w:rsid w:val="00AC3FD1"/>
    <w:rsid w:val="00AC4346"/>
    <w:rsid w:val="00AC4DD0"/>
    <w:rsid w:val="00AC56D1"/>
    <w:rsid w:val="00AC630D"/>
    <w:rsid w:val="00AC704E"/>
    <w:rsid w:val="00AC716A"/>
    <w:rsid w:val="00AC732D"/>
    <w:rsid w:val="00AC7B71"/>
    <w:rsid w:val="00AD074F"/>
    <w:rsid w:val="00AD095A"/>
    <w:rsid w:val="00AD099C"/>
    <w:rsid w:val="00AD0A53"/>
    <w:rsid w:val="00AD10F7"/>
    <w:rsid w:val="00AD13B5"/>
    <w:rsid w:val="00AD1545"/>
    <w:rsid w:val="00AD15C0"/>
    <w:rsid w:val="00AD1EC7"/>
    <w:rsid w:val="00AD301F"/>
    <w:rsid w:val="00AD3A52"/>
    <w:rsid w:val="00AD3FA1"/>
    <w:rsid w:val="00AD47BA"/>
    <w:rsid w:val="00AD5224"/>
    <w:rsid w:val="00AD529A"/>
    <w:rsid w:val="00AD550E"/>
    <w:rsid w:val="00AD56C8"/>
    <w:rsid w:val="00AD5800"/>
    <w:rsid w:val="00AD5F4F"/>
    <w:rsid w:val="00AD6926"/>
    <w:rsid w:val="00AD7628"/>
    <w:rsid w:val="00AE0450"/>
    <w:rsid w:val="00AE0775"/>
    <w:rsid w:val="00AE07C0"/>
    <w:rsid w:val="00AE1385"/>
    <w:rsid w:val="00AE13D8"/>
    <w:rsid w:val="00AE1453"/>
    <w:rsid w:val="00AE14A6"/>
    <w:rsid w:val="00AE1617"/>
    <w:rsid w:val="00AE1B86"/>
    <w:rsid w:val="00AE22B0"/>
    <w:rsid w:val="00AE289A"/>
    <w:rsid w:val="00AE3A0A"/>
    <w:rsid w:val="00AE4A77"/>
    <w:rsid w:val="00AE4CCC"/>
    <w:rsid w:val="00AE578A"/>
    <w:rsid w:val="00AE5EF2"/>
    <w:rsid w:val="00AE6419"/>
    <w:rsid w:val="00AE6D61"/>
    <w:rsid w:val="00AE6D64"/>
    <w:rsid w:val="00AE6D78"/>
    <w:rsid w:val="00AE7006"/>
    <w:rsid w:val="00AE7211"/>
    <w:rsid w:val="00AE73CC"/>
    <w:rsid w:val="00AE75F3"/>
    <w:rsid w:val="00AE78C1"/>
    <w:rsid w:val="00AE7F20"/>
    <w:rsid w:val="00AF0099"/>
    <w:rsid w:val="00AF190C"/>
    <w:rsid w:val="00AF2745"/>
    <w:rsid w:val="00AF372C"/>
    <w:rsid w:val="00AF3C04"/>
    <w:rsid w:val="00AF4EEE"/>
    <w:rsid w:val="00AF4FFD"/>
    <w:rsid w:val="00AF58EA"/>
    <w:rsid w:val="00AF5B07"/>
    <w:rsid w:val="00AF635D"/>
    <w:rsid w:val="00AF693D"/>
    <w:rsid w:val="00AF6B15"/>
    <w:rsid w:val="00AF7740"/>
    <w:rsid w:val="00B0029B"/>
    <w:rsid w:val="00B008A3"/>
    <w:rsid w:val="00B00E95"/>
    <w:rsid w:val="00B019AF"/>
    <w:rsid w:val="00B03195"/>
    <w:rsid w:val="00B0355D"/>
    <w:rsid w:val="00B04297"/>
    <w:rsid w:val="00B047C3"/>
    <w:rsid w:val="00B04D4F"/>
    <w:rsid w:val="00B0584F"/>
    <w:rsid w:val="00B05DBD"/>
    <w:rsid w:val="00B0678C"/>
    <w:rsid w:val="00B06821"/>
    <w:rsid w:val="00B06F56"/>
    <w:rsid w:val="00B073DE"/>
    <w:rsid w:val="00B07BFB"/>
    <w:rsid w:val="00B07C3D"/>
    <w:rsid w:val="00B10657"/>
    <w:rsid w:val="00B10691"/>
    <w:rsid w:val="00B118FC"/>
    <w:rsid w:val="00B1232D"/>
    <w:rsid w:val="00B124AD"/>
    <w:rsid w:val="00B12863"/>
    <w:rsid w:val="00B12D73"/>
    <w:rsid w:val="00B143B9"/>
    <w:rsid w:val="00B14A7C"/>
    <w:rsid w:val="00B153FC"/>
    <w:rsid w:val="00B15F8B"/>
    <w:rsid w:val="00B16090"/>
    <w:rsid w:val="00B166BB"/>
    <w:rsid w:val="00B166F5"/>
    <w:rsid w:val="00B16A2A"/>
    <w:rsid w:val="00B16AB9"/>
    <w:rsid w:val="00B16C77"/>
    <w:rsid w:val="00B17735"/>
    <w:rsid w:val="00B2000E"/>
    <w:rsid w:val="00B2065B"/>
    <w:rsid w:val="00B20CA4"/>
    <w:rsid w:val="00B216CF"/>
    <w:rsid w:val="00B21D8E"/>
    <w:rsid w:val="00B22071"/>
    <w:rsid w:val="00B22286"/>
    <w:rsid w:val="00B23BB2"/>
    <w:rsid w:val="00B23CE6"/>
    <w:rsid w:val="00B2416F"/>
    <w:rsid w:val="00B24D24"/>
    <w:rsid w:val="00B250FA"/>
    <w:rsid w:val="00B2560B"/>
    <w:rsid w:val="00B2684A"/>
    <w:rsid w:val="00B26871"/>
    <w:rsid w:val="00B269C6"/>
    <w:rsid w:val="00B26B9F"/>
    <w:rsid w:val="00B2752E"/>
    <w:rsid w:val="00B27B62"/>
    <w:rsid w:val="00B308FA"/>
    <w:rsid w:val="00B30D1F"/>
    <w:rsid w:val="00B31724"/>
    <w:rsid w:val="00B31B76"/>
    <w:rsid w:val="00B31D4B"/>
    <w:rsid w:val="00B33BAE"/>
    <w:rsid w:val="00B33D53"/>
    <w:rsid w:val="00B33FB7"/>
    <w:rsid w:val="00B341D1"/>
    <w:rsid w:val="00B343BF"/>
    <w:rsid w:val="00B34F3B"/>
    <w:rsid w:val="00B350C2"/>
    <w:rsid w:val="00B358B1"/>
    <w:rsid w:val="00B359E3"/>
    <w:rsid w:val="00B35C3E"/>
    <w:rsid w:val="00B36727"/>
    <w:rsid w:val="00B4031D"/>
    <w:rsid w:val="00B412AA"/>
    <w:rsid w:val="00B41D6E"/>
    <w:rsid w:val="00B41E28"/>
    <w:rsid w:val="00B41FC1"/>
    <w:rsid w:val="00B4207C"/>
    <w:rsid w:val="00B42314"/>
    <w:rsid w:val="00B42517"/>
    <w:rsid w:val="00B4271B"/>
    <w:rsid w:val="00B42EE6"/>
    <w:rsid w:val="00B42F50"/>
    <w:rsid w:val="00B43F4B"/>
    <w:rsid w:val="00B43FB6"/>
    <w:rsid w:val="00B440CF"/>
    <w:rsid w:val="00B44380"/>
    <w:rsid w:val="00B4444E"/>
    <w:rsid w:val="00B448EA"/>
    <w:rsid w:val="00B45D1E"/>
    <w:rsid w:val="00B4664D"/>
    <w:rsid w:val="00B46811"/>
    <w:rsid w:val="00B479E9"/>
    <w:rsid w:val="00B47D07"/>
    <w:rsid w:val="00B508A3"/>
    <w:rsid w:val="00B50D08"/>
    <w:rsid w:val="00B51A26"/>
    <w:rsid w:val="00B523B7"/>
    <w:rsid w:val="00B528F8"/>
    <w:rsid w:val="00B52A49"/>
    <w:rsid w:val="00B52C12"/>
    <w:rsid w:val="00B52D81"/>
    <w:rsid w:val="00B52F37"/>
    <w:rsid w:val="00B5396A"/>
    <w:rsid w:val="00B539D6"/>
    <w:rsid w:val="00B53A37"/>
    <w:rsid w:val="00B54B66"/>
    <w:rsid w:val="00B5515B"/>
    <w:rsid w:val="00B55A2E"/>
    <w:rsid w:val="00B55C47"/>
    <w:rsid w:val="00B567C2"/>
    <w:rsid w:val="00B569FE"/>
    <w:rsid w:val="00B56C54"/>
    <w:rsid w:val="00B56C96"/>
    <w:rsid w:val="00B57430"/>
    <w:rsid w:val="00B575AB"/>
    <w:rsid w:val="00B576DC"/>
    <w:rsid w:val="00B57A3E"/>
    <w:rsid w:val="00B61E93"/>
    <w:rsid w:val="00B626CD"/>
    <w:rsid w:val="00B62FFE"/>
    <w:rsid w:val="00B63359"/>
    <w:rsid w:val="00B637AC"/>
    <w:rsid w:val="00B65377"/>
    <w:rsid w:val="00B65D04"/>
    <w:rsid w:val="00B6682E"/>
    <w:rsid w:val="00B669B7"/>
    <w:rsid w:val="00B676CE"/>
    <w:rsid w:val="00B67801"/>
    <w:rsid w:val="00B70D8F"/>
    <w:rsid w:val="00B714BE"/>
    <w:rsid w:val="00B716BE"/>
    <w:rsid w:val="00B71DA7"/>
    <w:rsid w:val="00B72E00"/>
    <w:rsid w:val="00B72FED"/>
    <w:rsid w:val="00B73363"/>
    <w:rsid w:val="00B735D8"/>
    <w:rsid w:val="00B73606"/>
    <w:rsid w:val="00B73898"/>
    <w:rsid w:val="00B73E8B"/>
    <w:rsid w:val="00B74053"/>
    <w:rsid w:val="00B7432C"/>
    <w:rsid w:val="00B75381"/>
    <w:rsid w:val="00B753E9"/>
    <w:rsid w:val="00B75B63"/>
    <w:rsid w:val="00B7657E"/>
    <w:rsid w:val="00B77020"/>
    <w:rsid w:val="00B77414"/>
    <w:rsid w:val="00B77A80"/>
    <w:rsid w:val="00B77D81"/>
    <w:rsid w:val="00B80E33"/>
    <w:rsid w:val="00B80F05"/>
    <w:rsid w:val="00B81791"/>
    <w:rsid w:val="00B81EE3"/>
    <w:rsid w:val="00B82046"/>
    <w:rsid w:val="00B82260"/>
    <w:rsid w:val="00B82C40"/>
    <w:rsid w:val="00B82C62"/>
    <w:rsid w:val="00B83D6C"/>
    <w:rsid w:val="00B8411D"/>
    <w:rsid w:val="00B84E2A"/>
    <w:rsid w:val="00B862EB"/>
    <w:rsid w:val="00B864F4"/>
    <w:rsid w:val="00B867B2"/>
    <w:rsid w:val="00B87A2A"/>
    <w:rsid w:val="00B87AD1"/>
    <w:rsid w:val="00B87BF3"/>
    <w:rsid w:val="00B87C86"/>
    <w:rsid w:val="00B87CBC"/>
    <w:rsid w:val="00B9021D"/>
    <w:rsid w:val="00B90CBE"/>
    <w:rsid w:val="00B90E7A"/>
    <w:rsid w:val="00B90F60"/>
    <w:rsid w:val="00B91119"/>
    <w:rsid w:val="00B92067"/>
    <w:rsid w:val="00B93B0A"/>
    <w:rsid w:val="00B944A4"/>
    <w:rsid w:val="00B9475E"/>
    <w:rsid w:val="00B94B35"/>
    <w:rsid w:val="00B95774"/>
    <w:rsid w:val="00B95C3F"/>
    <w:rsid w:val="00B95DEB"/>
    <w:rsid w:val="00B96445"/>
    <w:rsid w:val="00B96AAF"/>
    <w:rsid w:val="00B96F25"/>
    <w:rsid w:val="00B97682"/>
    <w:rsid w:val="00B97D65"/>
    <w:rsid w:val="00B97EF5"/>
    <w:rsid w:val="00B97F68"/>
    <w:rsid w:val="00BA00F3"/>
    <w:rsid w:val="00BA03EA"/>
    <w:rsid w:val="00BA140A"/>
    <w:rsid w:val="00BA156A"/>
    <w:rsid w:val="00BA1797"/>
    <w:rsid w:val="00BA23BA"/>
    <w:rsid w:val="00BA464F"/>
    <w:rsid w:val="00BA4D43"/>
    <w:rsid w:val="00BA4EE0"/>
    <w:rsid w:val="00BA5AC6"/>
    <w:rsid w:val="00BA633E"/>
    <w:rsid w:val="00BA63D3"/>
    <w:rsid w:val="00BA64AE"/>
    <w:rsid w:val="00BA6D49"/>
    <w:rsid w:val="00BA7921"/>
    <w:rsid w:val="00BB02BD"/>
    <w:rsid w:val="00BB0697"/>
    <w:rsid w:val="00BB08E4"/>
    <w:rsid w:val="00BB0944"/>
    <w:rsid w:val="00BB0979"/>
    <w:rsid w:val="00BB1018"/>
    <w:rsid w:val="00BB21F7"/>
    <w:rsid w:val="00BB2224"/>
    <w:rsid w:val="00BB24F5"/>
    <w:rsid w:val="00BB252F"/>
    <w:rsid w:val="00BB28BD"/>
    <w:rsid w:val="00BB2B8A"/>
    <w:rsid w:val="00BB2C23"/>
    <w:rsid w:val="00BB2F53"/>
    <w:rsid w:val="00BB36A1"/>
    <w:rsid w:val="00BB4389"/>
    <w:rsid w:val="00BB4630"/>
    <w:rsid w:val="00BB4644"/>
    <w:rsid w:val="00BB47F3"/>
    <w:rsid w:val="00BB4EDD"/>
    <w:rsid w:val="00BB5A4F"/>
    <w:rsid w:val="00BB5EEB"/>
    <w:rsid w:val="00BB6053"/>
    <w:rsid w:val="00BB60B3"/>
    <w:rsid w:val="00BB719C"/>
    <w:rsid w:val="00BB74AA"/>
    <w:rsid w:val="00BC0278"/>
    <w:rsid w:val="00BC0651"/>
    <w:rsid w:val="00BC07FB"/>
    <w:rsid w:val="00BC103B"/>
    <w:rsid w:val="00BC14CC"/>
    <w:rsid w:val="00BC1681"/>
    <w:rsid w:val="00BC172F"/>
    <w:rsid w:val="00BC19ED"/>
    <w:rsid w:val="00BC35D6"/>
    <w:rsid w:val="00BC37C1"/>
    <w:rsid w:val="00BC3CD8"/>
    <w:rsid w:val="00BC43D4"/>
    <w:rsid w:val="00BC45D6"/>
    <w:rsid w:val="00BC4942"/>
    <w:rsid w:val="00BC5350"/>
    <w:rsid w:val="00BC5475"/>
    <w:rsid w:val="00BC56B4"/>
    <w:rsid w:val="00BC6708"/>
    <w:rsid w:val="00BC69B3"/>
    <w:rsid w:val="00BC728A"/>
    <w:rsid w:val="00BC7A88"/>
    <w:rsid w:val="00BC7E64"/>
    <w:rsid w:val="00BD04D7"/>
    <w:rsid w:val="00BD0690"/>
    <w:rsid w:val="00BD1B8A"/>
    <w:rsid w:val="00BD2318"/>
    <w:rsid w:val="00BD24F3"/>
    <w:rsid w:val="00BD2B44"/>
    <w:rsid w:val="00BD3583"/>
    <w:rsid w:val="00BD4523"/>
    <w:rsid w:val="00BD4AD8"/>
    <w:rsid w:val="00BD5122"/>
    <w:rsid w:val="00BD712A"/>
    <w:rsid w:val="00BD7CDD"/>
    <w:rsid w:val="00BE014A"/>
    <w:rsid w:val="00BE0B01"/>
    <w:rsid w:val="00BE0C62"/>
    <w:rsid w:val="00BE0CCC"/>
    <w:rsid w:val="00BE1069"/>
    <w:rsid w:val="00BE16B8"/>
    <w:rsid w:val="00BE1D8F"/>
    <w:rsid w:val="00BE2631"/>
    <w:rsid w:val="00BE2F55"/>
    <w:rsid w:val="00BE40DB"/>
    <w:rsid w:val="00BE477A"/>
    <w:rsid w:val="00BE47FD"/>
    <w:rsid w:val="00BE50CD"/>
    <w:rsid w:val="00BE511A"/>
    <w:rsid w:val="00BE6759"/>
    <w:rsid w:val="00BE6A3A"/>
    <w:rsid w:val="00BE6BCE"/>
    <w:rsid w:val="00BF0B3D"/>
    <w:rsid w:val="00BF0B70"/>
    <w:rsid w:val="00BF189E"/>
    <w:rsid w:val="00BF1CF2"/>
    <w:rsid w:val="00BF2022"/>
    <w:rsid w:val="00BF214E"/>
    <w:rsid w:val="00BF33E8"/>
    <w:rsid w:val="00BF375A"/>
    <w:rsid w:val="00BF4518"/>
    <w:rsid w:val="00BF612F"/>
    <w:rsid w:val="00BF695E"/>
    <w:rsid w:val="00BF73E7"/>
    <w:rsid w:val="00BF76B7"/>
    <w:rsid w:val="00BF7757"/>
    <w:rsid w:val="00BF7B0B"/>
    <w:rsid w:val="00C0023C"/>
    <w:rsid w:val="00C00343"/>
    <w:rsid w:val="00C006D5"/>
    <w:rsid w:val="00C00795"/>
    <w:rsid w:val="00C01315"/>
    <w:rsid w:val="00C01C3A"/>
    <w:rsid w:val="00C01C48"/>
    <w:rsid w:val="00C02186"/>
    <w:rsid w:val="00C0275B"/>
    <w:rsid w:val="00C02C19"/>
    <w:rsid w:val="00C02CF7"/>
    <w:rsid w:val="00C0320B"/>
    <w:rsid w:val="00C03F14"/>
    <w:rsid w:val="00C040D1"/>
    <w:rsid w:val="00C04101"/>
    <w:rsid w:val="00C04102"/>
    <w:rsid w:val="00C05604"/>
    <w:rsid w:val="00C0603F"/>
    <w:rsid w:val="00C06236"/>
    <w:rsid w:val="00C06A79"/>
    <w:rsid w:val="00C0779A"/>
    <w:rsid w:val="00C079DF"/>
    <w:rsid w:val="00C07E83"/>
    <w:rsid w:val="00C1030C"/>
    <w:rsid w:val="00C10682"/>
    <w:rsid w:val="00C108B5"/>
    <w:rsid w:val="00C10BAF"/>
    <w:rsid w:val="00C112B5"/>
    <w:rsid w:val="00C112F9"/>
    <w:rsid w:val="00C114FE"/>
    <w:rsid w:val="00C11608"/>
    <w:rsid w:val="00C11812"/>
    <w:rsid w:val="00C11F4B"/>
    <w:rsid w:val="00C12A77"/>
    <w:rsid w:val="00C13030"/>
    <w:rsid w:val="00C13AB2"/>
    <w:rsid w:val="00C17122"/>
    <w:rsid w:val="00C17816"/>
    <w:rsid w:val="00C17C03"/>
    <w:rsid w:val="00C17CF1"/>
    <w:rsid w:val="00C20B67"/>
    <w:rsid w:val="00C21177"/>
    <w:rsid w:val="00C2294F"/>
    <w:rsid w:val="00C23415"/>
    <w:rsid w:val="00C23E67"/>
    <w:rsid w:val="00C24378"/>
    <w:rsid w:val="00C247EB"/>
    <w:rsid w:val="00C24A0C"/>
    <w:rsid w:val="00C24AF2"/>
    <w:rsid w:val="00C25733"/>
    <w:rsid w:val="00C2594F"/>
    <w:rsid w:val="00C25F66"/>
    <w:rsid w:val="00C25FE2"/>
    <w:rsid w:val="00C27A97"/>
    <w:rsid w:val="00C27FEC"/>
    <w:rsid w:val="00C309FA"/>
    <w:rsid w:val="00C31521"/>
    <w:rsid w:val="00C3178C"/>
    <w:rsid w:val="00C31BC6"/>
    <w:rsid w:val="00C31BF1"/>
    <w:rsid w:val="00C32911"/>
    <w:rsid w:val="00C33A6B"/>
    <w:rsid w:val="00C34A49"/>
    <w:rsid w:val="00C35036"/>
    <w:rsid w:val="00C356B0"/>
    <w:rsid w:val="00C35B2B"/>
    <w:rsid w:val="00C3688D"/>
    <w:rsid w:val="00C37A27"/>
    <w:rsid w:val="00C37A5C"/>
    <w:rsid w:val="00C37A6F"/>
    <w:rsid w:val="00C37E35"/>
    <w:rsid w:val="00C37F87"/>
    <w:rsid w:val="00C400D3"/>
    <w:rsid w:val="00C402D0"/>
    <w:rsid w:val="00C40521"/>
    <w:rsid w:val="00C412BA"/>
    <w:rsid w:val="00C4130C"/>
    <w:rsid w:val="00C41DEE"/>
    <w:rsid w:val="00C426EF"/>
    <w:rsid w:val="00C42D9E"/>
    <w:rsid w:val="00C4329C"/>
    <w:rsid w:val="00C4391D"/>
    <w:rsid w:val="00C43A26"/>
    <w:rsid w:val="00C43E9E"/>
    <w:rsid w:val="00C43F43"/>
    <w:rsid w:val="00C443AD"/>
    <w:rsid w:val="00C44444"/>
    <w:rsid w:val="00C444A4"/>
    <w:rsid w:val="00C44524"/>
    <w:rsid w:val="00C4459B"/>
    <w:rsid w:val="00C446D0"/>
    <w:rsid w:val="00C449FE"/>
    <w:rsid w:val="00C44FEE"/>
    <w:rsid w:val="00C45775"/>
    <w:rsid w:val="00C45B9F"/>
    <w:rsid w:val="00C45F10"/>
    <w:rsid w:val="00C4633E"/>
    <w:rsid w:val="00C464B9"/>
    <w:rsid w:val="00C46691"/>
    <w:rsid w:val="00C470AB"/>
    <w:rsid w:val="00C5043C"/>
    <w:rsid w:val="00C50588"/>
    <w:rsid w:val="00C505FF"/>
    <w:rsid w:val="00C50633"/>
    <w:rsid w:val="00C51269"/>
    <w:rsid w:val="00C514DF"/>
    <w:rsid w:val="00C51AF5"/>
    <w:rsid w:val="00C51BA7"/>
    <w:rsid w:val="00C51CE7"/>
    <w:rsid w:val="00C51F10"/>
    <w:rsid w:val="00C52341"/>
    <w:rsid w:val="00C5308A"/>
    <w:rsid w:val="00C54231"/>
    <w:rsid w:val="00C544AA"/>
    <w:rsid w:val="00C546D7"/>
    <w:rsid w:val="00C54B31"/>
    <w:rsid w:val="00C54F44"/>
    <w:rsid w:val="00C56897"/>
    <w:rsid w:val="00C56960"/>
    <w:rsid w:val="00C56BB6"/>
    <w:rsid w:val="00C56BD2"/>
    <w:rsid w:val="00C56CB2"/>
    <w:rsid w:val="00C579ED"/>
    <w:rsid w:val="00C57A1E"/>
    <w:rsid w:val="00C57EC8"/>
    <w:rsid w:val="00C60642"/>
    <w:rsid w:val="00C60B78"/>
    <w:rsid w:val="00C61AF8"/>
    <w:rsid w:val="00C61D47"/>
    <w:rsid w:val="00C624FA"/>
    <w:rsid w:val="00C62C76"/>
    <w:rsid w:val="00C62D72"/>
    <w:rsid w:val="00C64266"/>
    <w:rsid w:val="00C649E7"/>
    <w:rsid w:val="00C64DAC"/>
    <w:rsid w:val="00C64E0E"/>
    <w:rsid w:val="00C6619F"/>
    <w:rsid w:val="00C66DA5"/>
    <w:rsid w:val="00C673CD"/>
    <w:rsid w:val="00C6752E"/>
    <w:rsid w:val="00C678FC"/>
    <w:rsid w:val="00C67DB5"/>
    <w:rsid w:val="00C67DD0"/>
    <w:rsid w:val="00C702B2"/>
    <w:rsid w:val="00C705BC"/>
    <w:rsid w:val="00C70CF3"/>
    <w:rsid w:val="00C71A06"/>
    <w:rsid w:val="00C71CCD"/>
    <w:rsid w:val="00C71DC2"/>
    <w:rsid w:val="00C72EBC"/>
    <w:rsid w:val="00C72EC4"/>
    <w:rsid w:val="00C73744"/>
    <w:rsid w:val="00C73A9D"/>
    <w:rsid w:val="00C73CD3"/>
    <w:rsid w:val="00C7444A"/>
    <w:rsid w:val="00C74759"/>
    <w:rsid w:val="00C75ACB"/>
    <w:rsid w:val="00C75F4B"/>
    <w:rsid w:val="00C75F8B"/>
    <w:rsid w:val="00C76581"/>
    <w:rsid w:val="00C768A7"/>
    <w:rsid w:val="00C7726A"/>
    <w:rsid w:val="00C8057D"/>
    <w:rsid w:val="00C805C5"/>
    <w:rsid w:val="00C8157B"/>
    <w:rsid w:val="00C81803"/>
    <w:rsid w:val="00C819BA"/>
    <w:rsid w:val="00C81CDA"/>
    <w:rsid w:val="00C8249D"/>
    <w:rsid w:val="00C824F2"/>
    <w:rsid w:val="00C825E8"/>
    <w:rsid w:val="00C827E9"/>
    <w:rsid w:val="00C83570"/>
    <w:rsid w:val="00C83D7C"/>
    <w:rsid w:val="00C8460B"/>
    <w:rsid w:val="00C84C14"/>
    <w:rsid w:val="00C85681"/>
    <w:rsid w:val="00C85F14"/>
    <w:rsid w:val="00C86EB1"/>
    <w:rsid w:val="00C877A6"/>
    <w:rsid w:val="00C91FAA"/>
    <w:rsid w:val="00C92C2B"/>
    <w:rsid w:val="00C94711"/>
    <w:rsid w:val="00C94E49"/>
    <w:rsid w:val="00C951F6"/>
    <w:rsid w:val="00C95898"/>
    <w:rsid w:val="00C96460"/>
    <w:rsid w:val="00C971F8"/>
    <w:rsid w:val="00C975B8"/>
    <w:rsid w:val="00CA003A"/>
    <w:rsid w:val="00CA05F9"/>
    <w:rsid w:val="00CA1877"/>
    <w:rsid w:val="00CA19D5"/>
    <w:rsid w:val="00CA1C73"/>
    <w:rsid w:val="00CA1CAC"/>
    <w:rsid w:val="00CA241D"/>
    <w:rsid w:val="00CA2461"/>
    <w:rsid w:val="00CA2667"/>
    <w:rsid w:val="00CA27A8"/>
    <w:rsid w:val="00CA2AF9"/>
    <w:rsid w:val="00CA3B89"/>
    <w:rsid w:val="00CA4474"/>
    <w:rsid w:val="00CA4893"/>
    <w:rsid w:val="00CA48F1"/>
    <w:rsid w:val="00CA4F78"/>
    <w:rsid w:val="00CA514F"/>
    <w:rsid w:val="00CA5C5A"/>
    <w:rsid w:val="00CA7388"/>
    <w:rsid w:val="00CA73CC"/>
    <w:rsid w:val="00CA75A0"/>
    <w:rsid w:val="00CA7A2A"/>
    <w:rsid w:val="00CA7D1D"/>
    <w:rsid w:val="00CB1A8E"/>
    <w:rsid w:val="00CB2938"/>
    <w:rsid w:val="00CB2F8A"/>
    <w:rsid w:val="00CB3102"/>
    <w:rsid w:val="00CB3D49"/>
    <w:rsid w:val="00CB3DE6"/>
    <w:rsid w:val="00CB4220"/>
    <w:rsid w:val="00CB6B5A"/>
    <w:rsid w:val="00CB70A6"/>
    <w:rsid w:val="00CB755E"/>
    <w:rsid w:val="00CB763A"/>
    <w:rsid w:val="00CC0111"/>
    <w:rsid w:val="00CC0222"/>
    <w:rsid w:val="00CC0C68"/>
    <w:rsid w:val="00CC15B6"/>
    <w:rsid w:val="00CC16BB"/>
    <w:rsid w:val="00CC2864"/>
    <w:rsid w:val="00CC35F1"/>
    <w:rsid w:val="00CC4B27"/>
    <w:rsid w:val="00CC4CBF"/>
    <w:rsid w:val="00CC4E48"/>
    <w:rsid w:val="00CC53BE"/>
    <w:rsid w:val="00CC6F56"/>
    <w:rsid w:val="00CC7110"/>
    <w:rsid w:val="00CC7509"/>
    <w:rsid w:val="00CC7BB3"/>
    <w:rsid w:val="00CD08EE"/>
    <w:rsid w:val="00CD16D1"/>
    <w:rsid w:val="00CD294B"/>
    <w:rsid w:val="00CD2B7A"/>
    <w:rsid w:val="00CD3099"/>
    <w:rsid w:val="00CD3B57"/>
    <w:rsid w:val="00CD4C31"/>
    <w:rsid w:val="00CD5E25"/>
    <w:rsid w:val="00CD61A6"/>
    <w:rsid w:val="00CD6BA7"/>
    <w:rsid w:val="00CD70F9"/>
    <w:rsid w:val="00CD72DF"/>
    <w:rsid w:val="00CD78B3"/>
    <w:rsid w:val="00CD7918"/>
    <w:rsid w:val="00CE018F"/>
    <w:rsid w:val="00CE0727"/>
    <w:rsid w:val="00CE09A8"/>
    <w:rsid w:val="00CE2CB1"/>
    <w:rsid w:val="00CE2F8A"/>
    <w:rsid w:val="00CE30EE"/>
    <w:rsid w:val="00CE36E1"/>
    <w:rsid w:val="00CE3A2B"/>
    <w:rsid w:val="00CE3C0B"/>
    <w:rsid w:val="00CE3E95"/>
    <w:rsid w:val="00CE4173"/>
    <w:rsid w:val="00CE4359"/>
    <w:rsid w:val="00CE44E4"/>
    <w:rsid w:val="00CE48D8"/>
    <w:rsid w:val="00CE4E98"/>
    <w:rsid w:val="00CE5043"/>
    <w:rsid w:val="00CE50D0"/>
    <w:rsid w:val="00CE5272"/>
    <w:rsid w:val="00CE52B0"/>
    <w:rsid w:val="00CE5A8F"/>
    <w:rsid w:val="00CE671D"/>
    <w:rsid w:val="00CE709D"/>
    <w:rsid w:val="00CE72EA"/>
    <w:rsid w:val="00CF0539"/>
    <w:rsid w:val="00CF0661"/>
    <w:rsid w:val="00CF13D6"/>
    <w:rsid w:val="00CF1ABE"/>
    <w:rsid w:val="00CF209A"/>
    <w:rsid w:val="00CF20A4"/>
    <w:rsid w:val="00CF29A6"/>
    <w:rsid w:val="00CF3658"/>
    <w:rsid w:val="00CF365C"/>
    <w:rsid w:val="00CF37FD"/>
    <w:rsid w:val="00CF4740"/>
    <w:rsid w:val="00CF5CD7"/>
    <w:rsid w:val="00CF6748"/>
    <w:rsid w:val="00CF67DE"/>
    <w:rsid w:val="00CF6936"/>
    <w:rsid w:val="00CF6A0D"/>
    <w:rsid w:val="00CF6EF8"/>
    <w:rsid w:val="00CF708F"/>
    <w:rsid w:val="00CF75D6"/>
    <w:rsid w:val="00CF7D24"/>
    <w:rsid w:val="00CF7E4B"/>
    <w:rsid w:val="00CF7ECD"/>
    <w:rsid w:val="00D0057C"/>
    <w:rsid w:val="00D01033"/>
    <w:rsid w:val="00D01211"/>
    <w:rsid w:val="00D017D2"/>
    <w:rsid w:val="00D01F3D"/>
    <w:rsid w:val="00D022B4"/>
    <w:rsid w:val="00D022FC"/>
    <w:rsid w:val="00D02A1C"/>
    <w:rsid w:val="00D032B0"/>
    <w:rsid w:val="00D04CC5"/>
    <w:rsid w:val="00D04F7A"/>
    <w:rsid w:val="00D05A35"/>
    <w:rsid w:val="00D060B7"/>
    <w:rsid w:val="00D0783C"/>
    <w:rsid w:val="00D07997"/>
    <w:rsid w:val="00D07BBF"/>
    <w:rsid w:val="00D07FA1"/>
    <w:rsid w:val="00D10B5C"/>
    <w:rsid w:val="00D10ED9"/>
    <w:rsid w:val="00D112BB"/>
    <w:rsid w:val="00D1188F"/>
    <w:rsid w:val="00D11EE4"/>
    <w:rsid w:val="00D12E9E"/>
    <w:rsid w:val="00D137BF"/>
    <w:rsid w:val="00D14420"/>
    <w:rsid w:val="00D145E6"/>
    <w:rsid w:val="00D14EA8"/>
    <w:rsid w:val="00D15422"/>
    <w:rsid w:val="00D17414"/>
    <w:rsid w:val="00D174DA"/>
    <w:rsid w:val="00D17E94"/>
    <w:rsid w:val="00D209F9"/>
    <w:rsid w:val="00D21261"/>
    <w:rsid w:val="00D219F5"/>
    <w:rsid w:val="00D21EF1"/>
    <w:rsid w:val="00D2223F"/>
    <w:rsid w:val="00D22311"/>
    <w:rsid w:val="00D223D3"/>
    <w:rsid w:val="00D226F4"/>
    <w:rsid w:val="00D22E13"/>
    <w:rsid w:val="00D2403E"/>
    <w:rsid w:val="00D248DB"/>
    <w:rsid w:val="00D24E69"/>
    <w:rsid w:val="00D25408"/>
    <w:rsid w:val="00D25567"/>
    <w:rsid w:val="00D25DBB"/>
    <w:rsid w:val="00D2603E"/>
    <w:rsid w:val="00D27598"/>
    <w:rsid w:val="00D31000"/>
    <w:rsid w:val="00D31CFF"/>
    <w:rsid w:val="00D31E7D"/>
    <w:rsid w:val="00D31F40"/>
    <w:rsid w:val="00D3257F"/>
    <w:rsid w:val="00D32C80"/>
    <w:rsid w:val="00D32F16"/>
    <w:rsid w:val="00D340C6"/>
    <w:rsid w:val="00D34103"/>
    <w:rsid w:val="00D3464B"/>
    <w:rsid w:val="00D3478D"/>
    <w:rsid w:val="00D35468"/>
    <w:rsid w:val="00D37202"/>
    <w:rsid w:val="00D412B2"/>
    <w:rsid w:val="00D414AE"/>
    <w:rsid w:val="00D42670"/>
    <w:rsid w:val="00D42C30"/>
    <w:rsid w:val="00D4308E"/>
    <w:rsid w:val="00D43DC4"/>
    <w:rsid w:val="00D4427D"/>
    <w:rsid w:val="00D453B9"/>
    <w:rsid w:val="00D4611B"/>
    <w:rsid w:val="00D46BD8"/>
    <w:rsid w:val="00D473A9"/>
    <w:rsid w:val="00D47463"/>
    <w:rsid w:val="00D47762"/>
    <w:rsid w:val="00D47908"/>
    <w:rsid w:val="00D500DF"/>
    <w:rsid w:val="00D50C46"/>
    <w:rsid w:val="00D510AF"/>
    <w:rsid w:val="00D524D6"/>
    <w:rsid w:val="00D52A98"/>
    <w:rsid w:val="00D52CDD"/>
    <w:rsid w:val="00D52F89"/>
    <w:rsid w:val="00D53439"/>
    <w:rsid w:val="00D53F21"/>
    <w:rsid w:val="00D54019"/>
    <w:rsid w:val="00D543A9"/>
    <w:rsid w:val="00D54E5E"/>
    <w:rsid w:val="00D5518D"/>
    <w:rsid w:val="00D5699A"/>
    <w:rsid w:val="00D56F00"/>
    <w:rsid w:val="00D5791C"/>
    <w:rsid w:val="00D57BCE"/>
    <w:rsid w:val="00D57BD7"/>
    <w:rsid w:val="00D57F51"/>
    <w:rsid w:val="00D6001D"/>
    <w:rsid w:val="00D613B3"/>
    <w:rsid w:val="00D619A0"/>
    <w:rsid w:val="00D61C35"/>
    <w:rsid w:val="00D61D01"/>
    <w:rsid w:val="00D61F51"/>
    <w:rsid w:val="00D624D5"/>
    <w:rsid w:val="00D62831"/>
    <w:rsid w:val="00D62B77"/>
    <w:rsid w:val="00D63BA4"/>
    <w:rsid w:val="00D63C08"/>
    <w:rsid w:val="00D63C7D"/>
    <w:rsid w:val="00D63D10"/>
    <w:rsid w:val="00D644A2"/>
    <w:rsid w:val="00D644EE"/>
    <w:rsid w:val="00D65376"/>
    <w:rsid w:val="00D656BA"/>
    <w:rsid w:val="00D65F0B"/>
    <w:rsid w:val="00D66946"/>
    <w:rsid w:val="00D66B5D"/>
    <w:rsid w:val="00D6746C"/>
    <w:rsid w:val="00D67A2E"/>
    <w:rsid w:val="00D67B9F"/>
    <w:rsid w:val="00D70A28"/>
    <w:rsid w:val="00D70C80"/>
    <w:rsid w:val="00D710C1"/>
    <w:rsid w:val="00D7127A"/>
    <w:rsid w:val="00D714BE"/>
    <w:rsid w:val="00D71889"/>
    <w:rsid w:val="00D7190E"/>
    <w:rsid w:val="00D71BD1"/>
    <w:rsid w:val="00D71D62"/>
    <w:rsid w:val="00D72156"/>
    <w:rsid w:val="00D72BB3"/>
    <w:rsid w:val="00D73319"/>
    <w:rsid w:val="00D73652"/>
    <w:rsid w:val="00D74371"/>
    <w:rsid w:val="00D745CA"/>
    <w:rsid w:val="00D75525"/>
    <w:rsid w:val="00D76300"/>
    <w:rsid w:val="00D7640C"/>
    <w:rsid w:val="00D774B4"/>
    <w:rsid w:val="00D80024"/>
    <w:rsid w:val="00D802FD"/>
    <w:rsid w:val="00D80C10"/>
    <w:rsid w:val="00D80E59"/>
    <w:rsid w:val="00D8165C"/>
    <w:rsid w:val="00D816F8"/>
    <w:rsid w:val="00D81888"/>
    <w:rsid w:val="00D81A1B"/>
    <w:rsid w:val="00D81D42"/>
    <w:rsid w:val="00D821D4"/>
    <w:rsid w:val="00D8252D"/>
    <w:rsid w:val="00D83079"/>
    <w:rsid w:val="00D83925"/>
    <w:rsid w:val="00D83B2F"/>
    <w:rsid w:val="00D83FBC"/>
    <w:rsid w:val="00D844A1"/>
    <w:rsid w:val="00D84936"/>
    <w:rsid w:val="00D84977"/>
    <w:rsid w:val="00D84EBD"/>
    <w:rsid w:val="00D8532A"/>
    <w:rsid w:val="00D85DFB"/>
    <w:rsid w:val="00D86652"/>
    <w:rsid w:val="00D86F02"/>
    <w:rsid w:val="00D90939"/>
    <w:rsid w:val="00D918BC"/>
    <w:rsid w:val="00D91A88"/>
    <w:rsid w:val="00D91F86"/>
    <w:rsid w:val="00D922F7"/>
    <w:rsid w:val="00D946DF"/>
    <w:rsid w:val="00D9477A"/>
    <w:rsid w:val="00D951FF"/>
    <w:rsid w:val="00D953ED"/>
    <w:rsid w:val="00D9589E"/>
    <w:rsid w:val="00D95BCC"/>
    <w:rsid w:val="00D95F6B"/>
    <w:rsid w:val="00D96CF1"/>
    <w:rsid w:val="00D96FCE"/>
    <w:rsid w:val="00D974AF"/>
    <w:rsid w:val="00D97C32"/>
    <w:rsid w:val="00D97CEA"/>
    <w:rsid w:val="00DA034F"/>
    <w:rsid w:val="00DA0468"/>
    <w:rsid w:val="00DA080B"/>
    <w:rsid w:val="00DA1BBF"/>
    <w:rsid w:val="00DA1BE6"/>
    <w:rsid w:val="00DA24A6"/>
    <w:rsid w:val="00DA2C4E"/>
    <w:rsid w:val="00DA3027"/>
    <w:rsid w:val="00DA336D"/>
    <w:rsid w:val="00DA3EBA"/>
    <w:rsid w:val="00DA4823"/>
    <w:rsid w:val="00DA4E64"/>
    <w:rsid w:val="00DA55AF"/>
    <w:rsid w:val="00DA5713"/>
    <w:rsid w:val="00DA61D7"/>
    <w:rsid w:val="00DA69CC"/>
    <w:rsid w:val="00DA6C84"/>
    <w:rsid w:val="00DA6CDF"/>
    <w:rsid w:val="00DA78EB"/>
    <w:rsid w:val="00DA7B7A"/>
    <w:rsid w:val="00DB0190"/>
    <w:rsid w:val="00DB04DE"/>
    <w:rsid w:val="00DB0514"/>
    <w:rsid w:val="00DB0556"/>
    <w:rsid w:val="00DB0639"/>
    <w:rsid w:val="00DB0FA2"/>
    <w:rsid w:val="00DB0FD5"/>
    <w:rsid w:val="00DB14F5"/>
    <w:rsid w:val="00DB155D"/>
    <w:rsid w:val="00DB192D"/>
    <w:rsid w:val="00DB1ADB"/>
    <w:rsid w:val="00DB1D5D"/>
    <w:rsid w:val="00DB1FC6"/>
    <w:rsid w:val="00DB2F09"/>
    <w:rsid w:val="00DB369E"/>
    <w:rsid w:val="00DB3865"/>
    <w:rsid w:val="00DB434A"/>
    <w:rsid w:val="00DB469E"/>
    <w:rsid w:val="00DB5013"/>
    <w:rsid w:val="00DB52BD"/>
    <w:rsid w:val="00DB5EDB"/>
    <w:rsid w:val="00DB62E3"/>
    <w:rsid w:val="00DB6CEC"/>
    <w:rsid w:val="00DB7748"/>
    <w:rsid w:val="00DB79A2"/>
    <w:rsid w:val="00DB7CD4"/>
    <w:rsid w:val="00DC09E4"/>
    <w:rsid w:val="00DC18A3"/>
    <w:rsid w:val="00DC1A31"/>
    <w:rsid w:val="00DC1B0E"/>
    <w:rsid w:val="00DC1F34"/>
    <w:rsid w:val="00DC35E2"/>
    <w:rsid w:val="00DC49E7"/>
    <w:rsid w:val="00DC5BE2"/>
    <w:rsid w:val="00DC62E7"/>
    <w:rsid w:val="00DC6740"/>
    <w:rsid w:val="00DC6A8B"/>
    <w:rsid w:val="00DC6C4F"/>
    <w:rsid w:val="00DC6DA7"/>
    <w:rsid w:val="00DC7CBC"/>
    <w:rsid w:val="00DD06C0"/>
    <w:rsid w:val="00DD0C64"/>
    <w:rsid w:val="00DD1194"/>
    <w:rsid w:val="00DD1649"/>
    <w:rsid w:val="00DD1C28"/>
    <w:rsid w:val="00DD2064"/>
    <w:rsid w:val="00DD2BD1"/>
    <w:rsid w:val="00DD31C5"/>
    <w:rsid w:val="00DD324F"/>
    <w:rsid w:val="00DD3509"/>
    <w:rsid w:val="00DD3A99"/>
    <w:rsid w:val="00DD3B36"/>
    <w:rsid w:val="00DD4578"/>
    <w:rsid w:val="00DD462A"/>
    <w:rsid w:val="00DD470E"/>
    <w:rsid w:val="00DD499B"/>
    <w:rsid w:val="00DD4A9B"/>
    <w:rsid w:val="00DD54A4"/>
    <w:rsid w:val="00DD5879"/>
    <w:rsid w:val="00DD5ABA"/>
    <w:rsid w:val="00DD5D47"/>
    <w:rsid w:val="00DD5D8F"/>
    <w:rsid w:val="00DD5F1B"/>
    <w:rsid w:val="00DD6329"/>
    <w:rsid w:val="00DD6733"/>
    <w:rsid w:val="00DDC66E"/>
    <w:rsid w:val="00DE005D"/>
    <w:rsid w:val="00DE021B"/>
    <w:rsid w:val="00DE0C79"/>
    <w:rsid w:val="00DE111F"/>
    <w:rsid w:val="00DE1882"/>
    <w:rsid w:val="00DE1B66"/>
    <w:rsid w:val="00DE201B"/>
    <w:rsid w:val="00DE22CE"/>
    <w:rsid w:val="00DE3954"/>
    <w:rsid w:val="00DE4369"/>
    <w:rsid w:val="00DE4A3E"/>
    <w:rsid w:val="00DE51F1"/>
    <w:rsid w:val="00DE570B"/>
    <w:rsid w:val="00DE5844"/>
    <w:rsid w:val="00DE5C79"/>
    <w:rsid w:val="00DE60AD"/>
    <w:rsid w:val="00DE7C4F"/>
    <w:rsid w:val="00DE7D70"/>
    <w:rsid w:val="00DF0986"/>
    <w:rsid w:val="00DF0EFB"/>
    <w:rsid w:val="00DF1076"/>
    <w:rsid w:val="00DF1B31"/>
    <w:rsid w:val="00DF1EA6"/>
    <w:rsid w:val="00DF29FA"/>
    <w:rsid w:val="00DF39E9"/>
    <w:rsid w:val="00DF490A"/>
    <w:rsid w:val="00DF4E9E"/>
    <w:rsid w:val="00DF5554"/>
    <w:rsid w:val="00DF6B76"/>
    <w:rsid w:val="00DF7346"/>
    <w:rsid w:val="00DF7828"/>
    <w:rsid w:val="00DF7CC8"/>
    <w:rsid w:val="00DF7DCF"/>
    <w:rsid w:val="00DF7DD0"/>
    <w:rsid w:val="00E0065E"/>
    <w:rsid w:val="00E0070A"/>
    <w:rsid w:val="00E00729"/>
    <w:rsid w:val="00E00A26"/>
    <w:rsid w:val="00E01147"/>
    <w:rsid w:val="00E020E1"/>
    <w:rsid w:val="00E02672"/>
    <w:rsid w:val="00E02675"/>
    <w:rsid w:val="00E026D2"/>
    <w:rsid w:val="00E02D4D"/>
    <w:rsid w:val="00E036FC"/>
    <w:rsid w:val="00E03F43"/>
    <w:rsid w:val="00E043F5"/>
    <w:rsid w:val="00E04BD3"/>
    <w:rsid w:val="00E058D8"/>
    <w:rsid w:val="00E0624A"/>
    <w:rsid w:val="00E06AFE"/>
    <w:rsid w:val="00E06BF1"/>
    <w:rsid w:val="00E06CAB"/>
    <w:rsid w:val="00E07710"/>
    <w:rsid w:val="00E1001B"/>
    <w:rsid w:val="00E1027B"/>
    <w:rsid w:val="00E10563"/>
    <w:rsid w:val="00E10E87"/>
    <w:rsid w:val="00E10F56"/>
    <w:rsid w:val="00E110F8"/>
    <w:rsid w:val="00E1151C"/>
    <w:rsid w:val="00E119EB"/>
    <w:rsid w:val="00E122B6"/>
    <w:rsid w:val="00E12BD7"/>
    <w:rsid w:val="00E12BF0"/>
    <w:rsid w:val="00E12C18"/>
    <w:rsid w:val="00E12DC8"/>
    <w:rsid w:val="00E12EF8"/>
    <w:rsid w:val="00E136D0"/>
    <w:rsid w:val="00E151DE"/>
    <w:rsid w:val="00E1576E"/>
    <w:rsid w:val="00E163AB"/>
    <w:rsid w:val="00E17DF2"/>
    <w:rsid w:val="00E2010D"/>
    <w:rsid w:val="00E2075F"/>
    <w:rsid w:val="00E2117C"/>
    <w:rsid w:val="00E21264"/>
    <w:rsid w:val="00E213F0"/>
    <w:rsid w:val="00E21EBC"/>
    <w:rsid w:val="00E22398"/>
    <w:rsid w:val="00E22572"/>
    <w:rsid w:val="00E22B76"/>
    <w:rsid w:val="00E22B9F"/>
    <w:rsid w:val="00E22FA9"/>
    <w:rsid w:val="00E23499"/>
    <w:rsid w:val="00E2438A"/>
    <w:rsid w:val="00E24B9A"/>
    <w:rsid w:val="00E2554F"/>
    <w:rsid w:val="00E2571C"/>
    <w:rsid w:val="00E25AFF"/>
    <w:rsid w:val="00E263A2"/>
    <w:rsid w:val="00E26926"/>
    <w:rsid w:val="00E26D97"/>
    <w:rsid w:val="00E301E4"/>
    <w:rsid w:val="00E30519"/>
    <w:rsid w:val="00E3086E"/>
    <w:rsid w:val="00E30914"/>
    <w:rsid w:val="00E30E30"/>
    <w:rsid w:val="00E31002"/>
    <w:rsid w:val="00E311CD"/>
    <w:rsid w:val="00E31386"/>
    <w:rsid w:val="00E32242"/>
    <w:rsid w:val="00E3262C"/>
    <w:rsid w:val="00E3285B"/>
    <w:rsid w:val="00E3337E"/>
    <w:rsid w:val="00E3344C"/>
    <w:rsid w:val="00E33A7F"/>
    <w:rsid w:val="00E33DD5"/>
    <w:rsid w:val="00E341F0"/>
    <w:rsid w:val="00E3444E"/>
    <w:rsid w:val="00E3453A"/>
    <w:rsid w:val="00E34697"/>
    <w:rsid w:val="00E348D4"/>
    <w:rsid w:val="00E349D0"/>
    <w:rsid w:val="00E34F15"/>
    <w:rsid w:val="00E35997"/>
    <w:rsid w:val="00E35F35"/>
    <w:rsid w:val="00E36241"/>
    <w:rsid w:val="00E365ED"/>
    <w:rsid w:val="00E36E55"/>
    <w:rsid w:val="00E36E92"/>
    <w:rsid w:val="00E37387"/>
    <w:rsid w:val="00E3753F"/>
    <w:rsid w:val="00E37D06"/>
    <w:rsid w:val="00E40325"/>
    <w:rsid w:val="00E4066A"/>
    <w:rsid w:val="00E40EF7"/>
    <w:rsid w:val="00E42223"/>
    <w:rsid w:val="00E42782"/>
    <w:rsid w:val="00E438C1"/>
    <w:rsid w:val="00E442F4"/>
    <w:rsid w:val="00E448F1"/>
    <w:rsid w:val="00E44A53"/>
    <w:rsid w:val="00E4567C"/>
    <w:rsid w:val="00E45B97"/>
    <w:rsid w:val="00E45F49"/>
    <w:rsid w:val="00E47B0E"/>
    <w:rsid w:val="00E50260"/>
    <w:rsid w:val="00E5078E"/>
    <w:rsid w:val="00E5082A"/>
    <w:rsid w:val="00E50AE5"/>
    <w:rsid w:val="00E511CE"/>
    <w:rsid w:val="00E52D76"/>
    <w:rsid w:val="00E52E4C"/>
    <w:rsid w:val="00E540D3"/>
    <w:rsid w:val="00E55C37"/>
    <w:rsid w:val="00E55FB5"/>
    <w:rsid w:val="00E562A3"/>
    <w:rsid w:val="00E57547"/>
    <w:rsid w:val="00E57CDF"/>
    <w:rsid w:val="00E60069"/>
    <w:rsid w:val="00E6188F"/>
    <w:rsid w:val="00E61F00"/>
    <w:rsid w:val="00E62921"/>
    <w:rsid w:val="00E62CB4"/>
    <w:rsid w:val="00E62DAB"/>
    <w:rsid w:val="00E63126"/>
    <w:rsid w:val="00E63AF6"/>
    <w:rsid w:val="00E63D07"/>
    <w:rsid w:val="00E641A8"/>
    <w:rsid w:val="00E64709"/>
    <w:rsid w:val="00E64A82"/>
    <w:rsid w:val="00E651FF"/>
    <w:rsid w:val="00E65272"/>
    <w:rsid w:val="00E6590E"/>
    <w:rsid w:val="00E65A8F"/>
    <w:rsid w:val="00E65CD6"/>
    <w:rsid w:val="00E66215"/>
    <w:rsid w:val="00E67A41"/>
    <w:rsid w:val="00E707B9"/>
    <w:rsid w:val="00E70F11"/>
    <w:rsid w:val="00E710FF"/>
    <w:rsid w:val="00E7111D"/>
    <w:rsid w:val="00E73487"/>
    <w:rsid w:val="00E73982"/>
    <w:rsid w:val="00E75919"/>
    <w:rsid w:val="00E759B7"/>
    <w:rsid w:val="00E75E54"/>
    <w:rsid w:val="00E76DB1"/>
    <w:rsid w:val="00E7725E"/>
    <w:rsid w:val="00E7738F"/>
    <w:rsid w:val="00E77A36"/>
    <w:rsid w:val="00E77E5D"/>
    <w:rsid w:val="00E80E9B"/>
    <w:rsid w:val="00E812C8"/>
    <w:rsid w:val="00E819EE"/>
    <w:rsid w:val="00E821CE"/>
    <w:rsid w:val="00E8276A"/>
    <w:rsid w:val="00E8277A"/>
    <w:rsid w:val="00E84370"/>
    <w:rsid w:val="00E84509"/>
    <w:rsid w:val="00E845CE"/>
    <w:rsid w:val="00E84615"/>
    <w:rsid w:val="00E846FC"/>
    <w:rsid w:val="00E84EEF"/>
    <w:rsid w:val="00E856DD"/>
    <w:rsid w:val="00E8632F"/>
    <w:rsid w:val="00E865FB"/>
    <w:rsid w:val="00E86891"/>
    <w:rsid w:val="00E873DB"/>
    <w:rsid w:val="00E87937"/>
    <w:rsid w:val="00E879D8"/>
    <w:rsid w:val="00E90517"/>
    <w:rsid w:val="00E90A99"/>
    <w:rsid w:val="00E90BD8"/>
    <w:rsid w:val="00E91333"/>
    <w:rsid w:val="00E9158C"/>
    <w:rsid w:val="00E921B1"/>
    <w:rsid w:val="00E92D83"/>
    <w:rsid w:val="00E9365E"/>
    <w:rsid w:val="00E93A48"/>
    <w:rsid w:val="00E93D02"/>
    <w:rsid w:val="00E94402"/>
    <w:rsid w:val="00E9523F"/>
    <w:rsid w:val="00E95C1C"/>
    <w:rsid w:val="00E9682C"/>
    <w:rsid w:val="00E96BD7"/>
    <w:rsid w:val="00E96E72"/>
    <w:rsid w:val="00E96FA4"/>
    <w:rsid w:val="00E974D5"/>
    <w:rsid w:val="00E97684"/>
    <w:rsid w:val="00E9787B"/>
    <w:rsid w:val="00E97BAF"/>
    <w:rsid w:val="00EA0E01"/>
    <w:rsid w:val="00EA25AF"/>
    <w:rsid w:val="00EA31DE"/>
    <w:rsid w:val="00EA4132"/>
    <w:rsid w:val="00EA4278"/>
    <w:rsid w:val="00EA45E2"/>
    <w:rsid w:val="00EA4821"/>
    <w:rsid w:val="00EA4BF8"/>
    <w:rsid w:val="00EA4EF9"/>
    <w:rsid w:val="00EA5E7E"/>
    <w:rsid w:val="00EA5ECD"/>
    <w:rsid w:val="00EA6C26"/>
    <w:rsid w:val="00EA7205"/>
    <w:rsid w:val="00EB083B"/>
    <w:rsid w:val="00EB0977"/>
    <w:rsid w:val="00EB110E"/>
    <w:rsid w:val="00EB1482"/>
    <w:rsid w:val="00EB17A3"/>
    <w:rsid w:val="00EB17E6"/>
    <w:rsid w:val="00EB1903"/>
    <w:rsid w:val="00EB2456"/>
    <w:rsid w:val="00EB3A85"/>
    <w:rsid w:val="00EB3D5A"/>
    <w:rsid w:val="00EB3D8B"/>
    <w:rsid w:val="00EB3F2C"/>
    <w:rsid w:val="00EB45CE"/>
    <w:rsid w:val="00EB509B"/>
    <w:rsid w:val="00EB672B"/>
    <w:rsid w:val="00EB7CC9"/>
    <w:rsid w:val="00EB7CF5"/>
    <w:rsid w:val="00EB7FBC"/>
    <w:rsid w:val="00EC0015"/>
    <w:rsid w:val="00EC0CDA"/>
    <w:rsid w:val="00EC0F03"/>
    <w:rsid w:val="00EC105A"/>
    <w:rsid w:val="00EC1613"/>
    <w:rsid w:val="00EC16C6"/>
    <w:rsid w:val="00EC1839"/>
    <w:rsid w:val="00EC1CA0"/>
    <w:rsid w:val="00EC223A"/>
    <w:rsid w:val="00EC22F0"/>
    <w:rsid w:val="00EC2E3B"/>
    <w:rsid w:val="00EC318A"/>
    <w:rsid w:val="00EC437B"/>
    <w:rsid w:val="00EC44E5"/>
    <w:rsid w:val="00EC4A31"/>
    <w:rsid w:val="00EC4D5E"/>
    <w:rsid w:val="00EC66C3"/>
    <w:rsid w:val="00EC74EC"/>
    <w:rsid w:val="00ED004E"/>
    <w:rsid w:val="00ED021C"/>
    <w:rsid w:val="00ED0A42"/>
    <w:rsid w:val="00ED18C0"/>
    <w:rsid w:val="00ED1A0B"/>
    <w:rsid w:val="00ED1ADE"/>
    <w:rsid w:val="00ED2179"/>
    <w:rsid w:val="00ED223E"/>
    <w:rsid w:val="00ED29A2"/>
    <w:rsid w:val="00ED29B7"/>
    <w:rsid w:val="00ED3579"/>
    <w:rsid w:val="00ED394B"/>
    <w:rsid w:val="00ED3C49"/>
    <w:rsid w:val="00ED3D1F"/>
    <w:rsid w:val="00ED40B3"/>
    <w:rsid w:val="00ED45CF"/>
    <w:rsid w:val="00ED488D"/>
    <w:rsid w:val="00ED59DE"/>
    <w:rsid w:val="00ED65C7"/>
    <w:rsid w:val="00ED6931"/>
    <w:rsid w:val="00ED6DD2"/>
    <w:rsid w:val="00ED745F"/>
    <w:rsid w:val="00ED751B"/>
    <w:rsid w:val="00ED7B7B"/>
    <w:rsid w:val="00EE05A0"/>
    <w:rsid w:val="00EE0766"/>
    <w:rsid w:val="00EE0EDE"/>
    <w:rsid w:val="00EE1495"/>
    <w:rsid w:val="00EE1A0D"/>
    <w:rsid w:val="00EE1B56"/>
    <w:rsid w:val="00EE2C4B"/>
    <w:rsid w:val="00EE326B"/>
    <w:rsid w:val="00EE34D7"/>
    <w:rsid w:val="00EE443E"/>
    <w:rsid w:val="00EE46BF"/>
    <w:rsid w:val="00EE4903"/>
    <w:rsid w:val="00EE5077"/>
    <w:rsid w:val="00EE5D3D"/>
    <w:rsid w:val="00EE6050"/>
    <w:rsid w:val="00EE7360"/>
    <w:rsid w:val="00EF0453"/>
    <w:rsid w:val="00EF063E"/>
    <w:rsid w:val="00EF188F"/>
    <w:rsid w:val="00EF1B33"/>
    <w:rsid w:val="00EF1F62"/>
    <w:rsid w:val="00EF268C"/>
    <w:rsid w:val="00EF2EEB"/>
    <w:rsid w:val="00EF40FF"/>
    <w:rsid w:val="00EF438D"/>
    <w:rsid w:val="00EF4DD5"/>
    <w:rsid w:val="00EF50F7"/>
    <w:rsid w:val="00EF5B4C"/>
    <w:rsid w:val="00EF5C42"/>
    <w:rsid w:val="00EF6413"/>
    <w:rsid w:val="00EF6860"/>
    <w:rsid w:val="00EF7279"/>
    <w:rsid w:val="00F00140"/>
    <w:rsid w:val="00F0052E"/>
    <w:rsid w:val="00F01046"/>
    <w:rsid w:val="00F01C5C"/>
    <w:rsid w:val="00F02D95"/>
    <w:rsid w:val="00F02E3A"/>
    <w:rsid w:val="00F03180"/>
    <w:rsid w:val="00F03182"/>
    <w:rsid w:val="00F046D0"/>
    <w:rsid w:val="00F04A20"/>
    <w:rsid w:val="00F04C48"/>
    <w:rsid w:val="00F0520D"/>
    <w:rsid w:val="00F05CE1"/>
    <w:rsid w:val="00F0606B"/>
    <w:rsid w:val="00F0608F"/>
    <w:rsid w:val="00F06F0B"/>
    <w:rsid w:val="00F07C05"/>
    <w:rsid w:val="00F102EE"/>
    <w:rsid w:val="00F10410"/>
    <w:rsid w:val="00F10839"/>
    <w:rsid w:val="00F10CE4"/>
    <w:rsid w:val="00F11E85"/>
    <w:rsid w:val="00F11EB2"/>
    <w:rsid w:val="00F13029"/>
    <w:rsid w:val="00F137DE"/>
    <w:rsid w:val="00F138A0"/>
    <w:rsid w:val="00F13AF2"/>
    <w:rsid w:val="00F13F6B"/>
    <w:rsid w:val="00F1414D"/>
    <w:rsid w:val="00F144CA"/>
    <w:rsid w:val="00F14D0D"/>
    <w:rsid w:val="00F1553E"/>
    <w:rsid w:val="00F15A35"/>
    <w:rsid w:val="00F17260"/>
    <w:rsid w:val="00F17505"/>
    <w:rsid w:val="00F17A39"/>
    <w:rsid w:val="00F204E8"/>
    <w:rsid w:val="00F205BF"/>
    <w:rsid w:val="00F2080F"/>
    <w:rsid w:val="00F21B66"/>
    <w:rsid w:val="00F22015"/>
    <w:rsid w:val="00F22B44"/>
    <w:rsid w:val="00F238D6"/>
    <w:rsid w:val="00F24994"/>
    <w:rsid w:val="00F26A83"/>
    <w:rsid w:val="00F2703A"/>
    <w:rsid w:val="00F30664"/>
    <w:rsid w:val="00F31129"/>
    <w:rsid w:val="00F313B1"/>
    <w:rsid w:val="00F32262"/>
    <w:rsid w:val="00F32DB4"/>
    <w:rsid w:val="00F32E73"/>
    <w:rsid w:val="00F34344"/>
    <w:rsid w:val="00F35C8B"/>
    <w:rsid w:val="00F35D0D"/>
    <w:rsid w:val="00F360BB"/>
    <w:rsid w:val="00F36245"/>
    <w:rsid w:val="00F36FE5"/>
    <w:rsid w:val="00F37694"/>
    <w:rsid w:val="00F378E0"/>
    <w:rsid w:val="00F40545"/>
    <w:rsid w:val="00F40951"/>
    <w:rsid w:val="00F40B2F"/>
    <w:rsid w:val="00F40D3C"/>
    <w:rsid w:val="00F41C5A"/>
    <w:rsid w:val="00F41CEC"/>
    <w:rsid w:val="00F41D70"/>
    <w:rsid w:val="00F42734"/>
    <w:rsid w:val="00F42ED1"/>
    <w:rsid w:val="00F43561"/>
    <w:rsid w:val="00F43720"/>
    <w:rsid w:val="00F43A5F"/>
    <w:rsid w:val="00F43B7E"/>
    <w:rsid w:val="00F43C6C"/>
    <w:rsid w:val="00F43E59"/>
    <w:rsid w:val="00F44E3C"/>
    <w:rsid w:val="00F4518A"/>
    <w:rsid w:val="00F4518F"/>
    <w:rsid w:val="00F4559E"/>
    <w:rsid w:val="00F45E16"/>
    <w:rsid w:val="00F465F5"/>
    <w:rsid w:val="00F46BE2"/>
    <w:rsid w:val="00F46CE6"/>
    <w:rsid w:val="00F46DC7"/>
    <w:rsid w:val="00F46E56"/>
    <w:rsid w:val="00F479F5"/>
    <w:rsid w:val="00F5049D"/>
    <w:rsid w:val="00F51457"/>
    <w:rsid w:val="00F51B15"/>
    <w:rsid w:val="00F5200E"/>
    <w:rsid w:val="00F52762"/>
    <w:rsid w:val="00F5290A"/>
    <w:rsid w:val="00F52ACC"/>
    <w:rsid w:val="00F531DC"/>
    <w:rsid w:val="00F5351E"/>
    <w:rsid w:val="00F53ADA"/>
    <w:rsid w:val="00F53C73"/>
    <w:rsid w:val="00F5400E"/>
    <w:rsid w:val="00F540C3"/>
    <w:rsid w:val="00F54140"/>
    <w:rsid w:val="00F54508"/>
    <w:rsid w:val="00F54923"/>
    <w:rsid w:val="00F55080"/>
    <w:rsid w:val="00F55B93"/>
    <w:rsid w:val="00F5694B"/>
    <w:rsid w:val="00F56D47"/>
    <w:rsid w:val="00F5773A"/>
    <w:rsid w:val="00F577BE"/>
    <w:rsid w:val="00F57D13"/>
    <w:rsid w:val="00F6043D"/>
    <w:rsid w:val="00F6074F"/>
    <w:rsid w:val="00F60BA3"/>
    <w:rsid w:val="00F6173C"/>
    <w:rsid w:val="00F625B0"/>
    <w:rsid w:val="00F62B6F"/>
    <w:rsid w:val="00F63030"/>
    <w:rsid w:val="00F6329B"/>
    <w:rsid w:val="00F63668"/>
    <w:rsid w:val="00F63774"/>
    <w:rsid w:val="00F63E84"/>
    <w:rsid w:val="00F640F8"/>
    <w:rsid w:val="00F6434F"/>
    <w:rsid w:val="00F64F8E"/>
    <w:rsid w:val="00F65895"/>
    <w:rsid w:val="00F668B2"/>
    <w:rsid w:val="00F66C1B"/>
    <w:rsid w:val="00F672CF"/>
    <w:rsid w:val="00F6736B"/>
    <w:rsid w:val="00F67848"/>
    <w:rsid w:val="00F700D2"/>
    <w:rsid w:val="00F71393"/>
    <w:rsid w:val="00F71541"/>
    <w:rsid w:val="00F717E6"/>
    <w:rsid w:val="00F72BF5"/>
    <w:rsid w:val="00F72E6F"/>
    <w:rsid w:val="00F73884"/>
    <w:rsid w:val="00F73BB2"/>
    <w:rsid w:val="00F74106"/>
    <w:rsid w:val="00F74BC3"/>
    <w:rsid w:val="00F74D5C"/>
    <w:rsid w:val="00F751E1"/>
    <w:rsid w:val="00F7529A"/>
    <w:rsid w:val="00F76193"/>
    <w:rsid w:val="00F77968"/>
    <w:rsid w:val="00F77B43"/>
    <w:rsid w:val="00F77DCF"/>
    <w:rsid w:val="00F8177C"/>
    <w:rsid w:val="00F825E1"/>
    <w:rsid w:val="00F827AC"/>
    <w:rsid w:val="00F82D20"/>
    <w:rsid w:val="00F847D3"/>
    <w:rsid w:val="00F8496B"/>
    <w:rsid w:val="00F849EF"/>
    <w:rsid w:val="00F84E88"/>
    <w:rsid w:val="00F85179"/>
    <w:rsid w:val="00F85186"/>
    <w:rsid w:val="00F854D6"/>
    <w:rsid w:val="00F8552F"/>
    <w:rsid w:val="00F855CA"/>
    <w:rsid w:val="00F855D6"/>
    <w:rsid w:val="00F85B93"/>
    <w:rsid w:val="00F87466"/>
    <w:rsid w:val="00F87C27"/>
    <w:rsid w:val="00F90242"/>
    <w:rsid w:val="00F90C8C"/>
    <w:rsid w:val="00F9100E"/>
    <w:rsid w:val="00F91CC2"/>
    <w:rsid w:val="00F933AF"/>
    <w:rsid w:val="00F93458"/>
    <w:rsid w:val="00F93BAA"/>
    <w:rsid w:val="00F94A93"/>
    <w:rsid w:val="00F9550D"/>
    <w:rsid w:val="00F95812"/>
    <w:rsid w:val="00F95988"/>
    <w:rsid w:val="00F95F35"/>
    <w:rsid w:val="00F96421"/>
    <w:rsid w:val="00F9666F"/>
    <w:rsid w:val="00F9731F"/>
    <w:rsid w:val="00F97425"/>
    <w:rsid w:val="00F97AFF"/>
    <w:rsid w:val="00F97C84"/>
    <w:rsid w:val="00F97F99"/>
    <w:rsid w:val="00FA0E9B"/>
    <w:rsid w:val="00FA17E7"/>
    <w:rsid w:val="00FA3EA8"/>
    <w:rsid w:val="00FA468E"/>
    <w:rsid w:val="00FA4FC7"/>
    <w:rsid w:val="00FA568D"/>
    <w:rsid w:val="00FA56E5"/>
    <w:rsid w:val="00FA59A2"/>
    <w:rsid w:val="00FA6A3B"/>
    <w:rsid w:val="00FA6B6C"/>
    <w:rsid w:val="00FA6C03"/>
    <w:rsid w:val="00FA7CA8"/>
    <w:rsid w:val="00FA7FBF"/>
    <w:rsid w:val="00FB0159"/>
    <w:rsid w:val="00FB07F8"/>
    <w:rsid w:val="00FB13B0"/>
    <w:rsid w:val="00FB1868"/>
    <w:rsid w:val="00FB1B44"/>
    <w:rsid w:val="00FB28D2"/>
    <w:rsid w:val="00FB2FFF"/>
    <w:rsid w:val="00FB3E03"/>
    <w:rsid w:val="00FB4A5D"/>
    <w:rsid w:val="00FB4B60"/>
    <w:rsid w:val="00FB6462"/>
    <w:rsid w:val="00FB64C1"/>
    <w:rsid w:val="00FB68AC"/>
    <w:rsid w:val="00FB6EC4"/>
    <w:rsid w:val="00FB71C9"/>
    <w:rsid w:val="00FB7E27"/>
    <w:rsid w:val="00FC0108"/>
    <w:rsid w:val="00FC0A34"/>
    <w:rsid w:val="00FC1656"/>
    <w:rsid w:val="00FC1D7A"/>
    <w:rsid w:val="00FC2BD1"/>
    <w:rsid w:val="00FC3B92"/>
    <w:rsid w:val="00FC41AC"/>
    <w:rsid w:val="00FC41F8"/>
    <w:rsid w:val="00FC446F"/>
    <w:rsid w:val="00FC67E5"/>
    <w:rsid w:val="00FC6C40"/>
    <w:rsid w:val="00FD05CE"/>
    <w:rsid w:val="00FD2BA3"/>
    <w:rsid w:val="00FD35BE"/>
    <w:rsid w:val="00FD4263"/>
    <w:rsid w:val="00FD42BF"/>
    <w:rsid w:val="00FD497E"/>
    <w:rsid w:val="00FD579D"/>
    <w:rsid w:val="00FD64A7"/>
    <w:rsid w:val="00FD6922"/>
    <w:rsid w:val="00FD6AE8"/>
    <w:rsid w:val="00FE1317"/>
    <w:rsid w:val="00FE1BE0"/>
    <w:rsid w:val="00FE1D2E"/>
    <w:rsid w:val="00FE51D5"/>
    <w:rsid w:val="00FE5492"/>
    <w:rsid w:val="00FE68C4"/>
    <w:rsid w:val="00FF0FEE"/>
    <w:rsid w:val="00FF114B"/>
    <w:rsid w:val="00FF1543"/>
    <w:rsid w:val="00FF1C62"/>
    <w:rsid w:val="00FF1FFE"/>
    <w:rsid w:val="00FF23BD"/>
    <w:rsid w:val="00FF2B42"/>
    <w:rsid w:val="00FF3959"/>
    <w:rsid w:val="00FF3D8A"/>
    <w:rsid w:val="00FF59C0"/>
    <w:rsid w:val="00FF5A91"/>
    <w:rsid w:val="00FF5BE7"/>
    <w:rsid w:val="00FF66F2"/>
    <w:rsid w:val="00FF683B"/>
    <w:rsid w:val="00FF6B14"/>
    <w:rsid w:val="00FF6EEA"/>
    <w:rsid w:val="011B6436"/>
    <w:rsid w:val="01498961"/>
    <w:rsid w:val="01751FDD"/>
    <w:rsid w:val="017948D0"/>
    <w:rsid w:val="02118A90"/>
    <w:rsid w:val="02482D8C"/>
    <w:rsid w:val="02CF9230"/>
    <w:rsid w:val="02DDAA89"/>
    <w:rsid w:val="02E09885"/>
    <w:rsid w:val="02E74A8C"/>
    <w:rsid w:val="0332ACB3"/>
    <w:rsid w:val="037C641E"/>
    <w:rsid w:val="037F092E"/>
    <w:rsid w:val="038941A4"/>
    <w:rsid w:val="03B1E41E"/>
    <w:rsid w:val="03BE8E85"/>
    <w:rsid w:val="03D2A67C"/>
    <w:rsid w:val="04193617"/>
    <w:rsid w:val="0453962C"/>
    <w:rsid w:val="0460B034"/>
    <w:rsid w:val="062F9867"/>
    <w:rsid w:val="06817888"/>
    <w:rsid w:val="068DA7F6"/>
    <w:rsid w:val="06C351CC"/>
    <w:rsid w:val="06E93B84"/>
    <w:rsid w:val="07DCC083"/>
    <w:rsid w:val="07E10BAA"/>
    <w:rsid w:val="07FC27E3"/>
    <w:rsid w:val="0871F250"/>
    <w:rsid w:val="08BA2A7B"/>
    <w:rsid w:val="08CE4690"/>
    <w:rsid w:val="08E9D8D3"/>
    <w:rsid w:val="08FE3E31"/>
    <w:rsid w:val="0912DFC1"/>
    <w:rsid w:val="098F632C"/>
    <w:rsid w:val="0A04CAE9"/>
    <w:rsid w:val="0A3778EE"/>
    <w:rsid w:val="0A9719C6"/>
    <w:rsid w:val="0AF09FD1"/>
    <w:rsid w:val="0B5CC12A"/>
    <w:rsid w:val="0BA2C467"/>
    <w:rsid w:val="0BD55709"/>
    <w:rsid w:val="0C535C1A"/>
    <w:rsid w:val="0C7327CB"/>
    <w:rsid w:val="0CBFB9A2"/>
    <w:rsid w:val="0E19E27D"/>
    <w:rsid w:val="0E32A004"/>
    <w:rsid w:val="0F3884D1"/>
    <w:rsid w:val="0F59E007"/>
    <w:rsid w:val="0F6D173C"/>
    <w:rsid w:val="0FB40D4C"/>
    <w:rsid w:val="0FC44F56"/>
    <w:rsid w:val="0FC6092A"/>
    <w:rsid w:val="10382A13"/>
    <w:rsid w:val="10386FB1"/>
    <w:rsid w:val="103C1DB1"/>
    <w:rsid w:val="10B4C8FD"/>
    <w:rsid w:val="10EAA0C4"/>
    <w:rsid w:val="11033B80"/>
    <w:rsid w:val="112A006F"/>
    <w:rsid w:val="115E99C5"/>
    <w:rsid w:val="1172C0BD"/>
    <w:rsid w:val="11E17799"/>
    <w:rsid w:val="11FD148E"/>
    <w:rsid w:val="1230C803"/>
    <w:rsid w:val="1246F97C"/>
    <w:rsid w:val="12599817"/>
    <w:rsid w:val="125EE8AD"/>
    <w:rsid w:val="12D53EF9"/>
    <w:rsid w:val="131277F4"/>
    <w:rsid w:val="1390A952"/>
    <w:rsid w:val="13C40A94"/>
    <w:rsid w:val="140131E5"/>
    <w:rsid w:val="1453328F"/>
    <w:rsid w:val="149D890F"/>
    <w:rsid w:val="1535F6E2"/>
    <w:rsid w:val="161F9EC0"/>
    <w:rsid w:val="164CBC3A"/>
    <w:rsid w:val="165E0C2C"/>
    <w:rsid w:val="166BEF21"/>
    <w:rsid w:val="166D6349"/>
    <w:rsid w:val="167EA91B"/>
    <w:rsid w:val="1684322E"/>
    <w:rsid w:val="16BAD7C8"/>
    <w:rsid w:val="16C8F67A"/>
    <w:rsid w:val="17029F9D"/>
    <w:rsid w:val="17047180"/>
    <w:rsid w:val="17435CC4"/>
    <w:rsid w:val="175266D3"/>
    <w:rsid w:val="17558F22"/>
    <w:rsid w:val="17594ED9"/>
    <w:rsid w:val="17EF5413"/>
    <w:rsid w:val="17FB2E01"/>
    <w:rsid w:val="186B00A2"/>
    <w:rsid w:val="186E8D66"/>
    <w:rsid w:val="19641FED"/>
    <w:rsid w:val="19A11877"/>
    <w:rsid w:val="19FCE3DA"/>
    <w:rsid w:val="1A532906"/>
    <w:rsid w:val="1A67351F"/>
    <w:rsid w:val="1AA87B90"/>
    <w:rsid w:val="1AF90EED"/>
    <w:rsid w:val="1B1D379D"/>
    <w:rsid w:val="1B52E463"/>
    <w:rsid w:val="1B7D402F"/>
    <w:rsid w:val="1B8D8E99"/>
    <w:rsid w:val="1B8FB3C3"/>
    <w:rsid w:val="1B91D427"/>
    <w:rsid w:val="1BA7BD67"/>
    <w:rsid w:val="1BD2CE25"/>
    <w:rsid w:val="1BD5C077"/>
    <w:rsid w:val="1C2DF5AC"/>
    <w:rsid w:val="1C3D2F74"/>
    <w:rsid w:val="1C75AF94"/>
    <w:rsid w:val="1C9E3C00"/>
    <w:rsid w:val="1CE26903"/>
    <w:rsid w:val="1D212BB2"/>
    <w:rsid w:val="1D787E66"/>
    <w:rsid w:val="1DB366B7"/>
    <w:rsid w:val="1DED102E"/>
    <w:rsid w:val="1E2AEC02"/>
    <w:rsid w:val="1E3097EC"/>
    <w:rsid w:val="1E3E0FCD"/>
    <w:rsid w:val="1E468C46"/>
    <w:rsid w:val="1ECBB0D7"/>
    <w:rsid w:val="1F02C2D7"/>
    <w:rsid w:val="1F2654BE"/>
    <w:rsid w:val="1F2EF86F"/>
    <w:rsid w:val="1F3AAE45"/>
    <w:rsid w:val="1F6E4AFE"/>
    <w:rsid w:val="1F74E7A0"/>
    <w:rsid w:val="1FD13C4C"/>
    <w:rsid w:val="1FEB7468"/>
    <w:rsid w:val="1FFFECFD"/>
    <w:rsid w:val="20237A16"/>
    <w:rsid w:val="202F8049"/>
    <w:rsid w:val="203DFEFC"/>
    <w:rsid w:val="205EE07E"/>
    <w:rsid w:val="2084B60C"/>
    <w:rsid w:val="20A55B82"/>
    <w:rsid w:val="20C6B95F"/>
    <w:rsid w:val="20CF281B"/>
    <w:rsid w:val="20EDC681"/>
    <w:rsid w:val="21298CF1"/>
    <w:rsid w:val="2162E6C0"/>
    <w:rsid w:val="216666B4"/>
    <w:rsid w:val="2172A1B6"/>
    <w:rsid w:val="21EF23C7"/>
    <w:rsid w:val="220E1511"/>
    <w:rsid w:val="22297D41"/>
    <w:rsid w:val="22EFB43E"/>
    <w:rsid w:val="2340823A"/>
    <w:rsid w:val="237C4A90"/>
    <w:rsid w:val="23C63E21"/>
    <w:rsid w:val="23FA5DB9"/>
    <w:rsid w:val="2403008D"/>
    <w:rsid w:val="24214794"/>
    <w:rsid w:val="2448F985"/>
    <w:rsid w:val="249703B8"/>
    <w:rsid w:val="249B2DF7"/>
    <w:rsid w:val="25631FC4"/>
    <w:rsid w:val="25C03F67"/>
    <w:rsid w:val="25D19C09"/>
    <w:rsid w:val="265661D0"/>
    <w:rsid w:val="2688B98D"/>
    <w:rsid w:val="26BEBE36"/>
    <w:rsid w:val="26C13BA0"/>
    <w:rsid w:val="27B15B04"/>
    <w:rsid w:val="27C2A5F5"/>
    <w:rsid w:val="280257CA"/>
    <w:rsid w:val="29258C28"/>
    <w:rsid w:val="29997548"/>
    <w:rsid w:val="29D004D5"/>
    <w:rsid w:val="29F9A839"/>
    <w:rsid w:val="2A055A6B"/>
    <w:rsid w:val="2A0C57BB"/>
    <w:rsid w:val="2A19C1B5"/>
    <w:rsid w:val="2A24FAA8"/>
    <w:rsid w:val="2A99295A"/>
    <w:rsid w:val="2AB0FBCE"/>
    <w:rsid w:val="2AB1F72C"/>
    <w:rsid w:val="2BA3F1E3"/>
    <w:rsid w:val="2C92D9D2"/>
    <w:rsid w:val="2C9A460F"/>
    <w:rsid w:val="2D073A42"/>
    <w:rsid w:val="2D4A4669"/>
    <w:rsid w:val="2E112A91"/>
    <w:rsid w:val="2F382406"/>
    <w:rsid w:val="2FC06CA3"/>
    <w:rsid w:val="30366B97"/>
    <w:rsid w:val="3082D64A"/>
    <w:rsid w:val="30A6D7C6"/>
    <w:rsid w:val="30C41AD5"/>
    <w:rsid w:val="30D5C5EC"/>
    <w:rsid w:val="311C5E62"/>
    <w:rsid w:val="3145D266"/>
    <w:rsid w:val="316E9895"/>
    <w:rsid w:val="31BCCB5C"/>
    <w:rsid w:val="32BBD92F"/>
    <w:rsid w:val="33189526"/>
    <w:rsid w:val="335EFCFB"/>
    <w:rsid w:val="337FF978"/>
    <w:rsid w:val="338E8F77"/>
    <w:rsid w:val="339404F5"/>
    <w:rsid w:val="33D22163"/>
    <w:rsid w:val="33F4B1A8"/>
    <w:rsid w:val="33F5AEB0"/>
    <w:rsid w:val="3406ADE0"/>
    <w:rsid w:val="340738B1"/>
    <w:rsid w:val="3457D6E4"/>
    <w:rsid w:val="3471A096"/>
    <w:rsid w:val="348143F3"/>
    <w:rsid w:val="34BBBF43"/>
    <w:rsid w:val="350D5A95"/>
    <w:rsid w:val="350DE02C"/>
    <w:rsid w:val="3584089A"/>
    <w:rsid w:val="3585D2E8"/>
    <w:rsid w:val="358AA55C"/>
    <w:rsid w:val="365E1A6C"/>
    <w:rsid w:val="36B81B4F"/>
    <w:rsid w:val="372D6C0C"/>
    <w:rsid w:val="373AA0F5"/>
    <w:rsid w:val="3769580B"/>
    <w:rsid w:val="37A13342"/>
    <w:rsid w:val="37F5351A"/>
    <w:rsid w:val="37F9C446"/>
    <w:rsid w:val="3838898B"/>
    <w:rsid w:val="388758B4"/>
    <w:rsid w:val="389F0A7C"/>
    <w:rsid w:val="390B1D28"/>
    <w:rsid w:val="39131B22"/>
    <w:rsid w:val="3914930F"/>
    <w:rsid w:val="3969F4B5"/>
    <w:rsid w:val="3974B34F"/>
    <w:rsid w:val="39895490"/>
    <w:rsid w:val="3993F2B7"/>
    <w:rsid w:val="3997DA6A"/>
    <w:rsid w:val="39E7E63E"/>
    <w:rsid w:val="3A0FE697"/>
    <w:rsid w:val="3A27E987"/>
    <w:rsid w:val="3A3E145F"/>
    <w:rsid w:val="3A9D7A8B"/>
    <w:rsid w:val="3AB9260C"/>
    <w:rsid w:val="3AF663CF"/>
    <w:rsid w:val="3B646ED1"/>
    <w:rsid w:val="3B6620A9"/>
    <w:rsid w:val="3B6F7238"/>
    <w:rsid w:val="3B938DAE"/>
    <w:rsid w:val="3B9B0DD1"/>
    <w:rsid w:val="3CB5ABB6"/>
    <w:rsid w:val="3CE102E4"/>
    <w:rsid w:val="3CF20B50"/>
    <w:rsid w:val="3D20BD90"/>
    <w:rsid w:val="3D219A7E"/>
    <w:rsid w:val="3D38A71C"/>
    <w:rsid w:val="3D53C373"/>
    <w:rsid w:val="3DA5D9D0"/>
    <w:rsid w:val="3DD4715D"/>
    <w:rsid w:val="3DF9CCF8"/>
    <w:rsid w:val="3E18B35A"/>
    <w:rsid w:val="3E5A440D"/>
    <w:rsid w:val="3E6326B0"/>
    <w:rsid w:val="3E7DD3C9"/>
    <w:rsid w:val="3EC262D8"/>
    <w:rsid w:val="3F312A3F"/>
    <w:rsid w:val="3FA46111"/>
    <w:rsid w:val="3FC3A796"/>
    <w:rsid w:val="40343283"/>
    <w:rsid w:val="404E1D16"/>
    <w:rsid w:val="40534E26"/>
    <w:rsid w:val="4054D5F8"/>
    <w:rsid w:val="406EF6E8"/>
    <w:rsid w:val="40C8D91C"/>
    <w:rsid w:val="40D452E1"/>
    <w:rsid w:val="4154177B"/>
    <w:rsid w:val="4176FE55"/>
    <w:rsid w:val="41853E42"/>
    <w:rsid w:val="419E875A"/>
    <w:rsid w:val="41EE9A1C"/>
    <w:rsid w:val="41FA3860"/>
    <w:rsid w:val="421ACF47"/>
    <w:rsid w:val="42317BD2"/>
    <w:rsid w:val="425FFA84"/>
    <w:rsid w:val="4268BB94"/>
    <w:rsid w:val="427A8442"/>
    <w:rsid w:val="42922ACD"/>
    <w:rsid w:val="42C177BF"/>
    <w:rsid w:val="43077F88"/>
    <w:rsid w:val="4312D17E"/>
    <w:rsid w:val="4350CAFF"/>
    <w:rsid w:val="441E3ACB"/>
    <w:rsid w:val="444DFA16"/>
    <w:rsid w:val="4452D978"/>
    <w:rsid w:val="44B272B4"/>
    <w:rsid w:val="44CC362F"/>
    <w:rsid w:val="4507325D"/>
    <w:rsid w:val="45964746"/>
    <w:rsid w:val="45A53FC8"/>
    <w:rsid w:val="45AB6C03"/>
    <w:rsid w:val="45B7848C"/>
    <w:rsid w:val="45B8F3D0"/>
    <w:rsid w:val="45DE6E27"/>
    <w:rsid w:val="46210BBA"/>
    <w:rsid w:val="466313B2"/>
    <w:rsid w:val="468766FA"/>
    <w:rsid w:val="46892188"/>
    <w:rsid w:val="46A6C656"/>
    <w:rsid w:val="46D45FBA"/>
    <w:rsid w:val="46F68F10"/>
    <w:rsid w:val="470DE0E5"/>
    <w:rsid w:val="4766232F"/>
    <w:rsid w:val="478C7920"/>
    <w:rsid w:val="4798DC51"/>
    <w:rsid w:val="47C084F8"/>
    <w:rsid w:val="47CDDBAA"/>
    <w:rsid w:val="47FB91D3"/>
    <w:rsid w:val="48C42A56"/>
    <w:rsid w:val="48F2AE30"/>
    <w:rsid w:val="49626485"/>
    <w:rsid w:val="49A908A3"/>
    <w:rsid w:val="4A2D82A9"/>
    <w:rsid w:val="4A54D0B1"/>
    <w:rsid w:val="4A8DD460"/>
    <w:rsid w:val="4AC9D593"/>
    <w:rsid w:val="4AD64B02"/>
    <w:rsid w:val="4B5B7DD8"/>
    <w:rsid w:val="4B6C275C"/>
    <w:rsid w:val="4B873B65"/>
    <w:rsid w:val="4BCB4866"/>
    <w:rsid w:val="4BD845AE"/>
    <w:rsid w:val="4C1FEC4F"/>
    <w:rsid w:val="4C23DC46"/>
    <w:rsid w:val="4C5AFE19"/>
    <w:rsid w:val="4CB991DE"/>
    <w:rsid w:val="4D13636B"/>
    <w:rsid w:val="4D302E07"/>
    <w:rsid w:val="4D7E3C6A"/>
    <w:rsid w:val="4DC18B2B"/>
    <w:rsid w:val="4DE3D2CD"/>
    <w:rsid w:val="4E1F3C56"/>
    <w:rsid w:val="4E4B31C7"/>
    <w:rsid w:val="4E620A70"/>
    <w:rsid w:val="4E762DE2"/>
    <w:rsid w:val="4E774E1D"/>
    <w:rsid w:val="4E854D20"/>
    <w:rsid w:val="4E8BB70C"/>
    <w:rsid w:val="4E90559D"/>
    <w:rsid w:val="4F0CA2E2"/>
    <w:rsid w:val="4F3FDCE8"/>
    <w:rsid w:val="4F7D2AA4"/>
    <w:rsid w:val="4F8E767F"/>
    <w:rsid w:val="4FD5070E"/>
    <w:rsid w:val="50885B4B"/>
    <w:rsid w:val="50B754F8"/>
    <w:rsid w:val="50E39D49"/>
    <w:rsid w:val="5119D27D"/>
    <w:rsid w:val="511FA256"/>
    <w:rsid w:val="512023F1"/>
    <w:rsid w:val="512DF8A9"/>
    <w:rsid w:val="5158BB9E"/>
    <w:rsid w:val="518D9666"/>
    <w:rsid w:val="518E7B49"/>
    <w:rsid w:val="5193A97F"/>
    <w:rsid w:val="519ED6DC"/>
    <w:rsid w:val="51B21775"/>
    <w:rsid w:val="51FD6CCD"/>
    <w:rsid w:val="52184083"/>
    <w:rsid w:val="5219E8D3"/>
    <w:rsid w:val="524822B3"/>
    <w:rsid w:val="52972903"/>
    <w:rsid w:val="52F2D8F1"/>
    <w:rsid w:val="535CD69B"/>
    <w:rsid w:val="53624F50"/>
    <w:rsid w:val="53B1BFD8"/>
    <w:rsid w:val="543E078A"/>
    <w:rsid w:val="54A7B2AB"/>
    <w:rsid w:val="54DCEFB4"/>
    <w:rsid w:val="55270690"/>
    <w:rsid w:val="55282E84"/>
    <w:rsid w:val="558A9249"/>
    <w:rsid w:val="56B7E379"/>
    <w:rsid w:val="56E19A98"/>
    <w:rsid w:val="5749B90D"/>
    <w:rsid w:val="57AF4AD4"/>
    <w:rsid w:val="57FE7103"/>
    <w:rsid w:val="5809F7B6"/>
    <w:rsid w:val="584C8837"/>
    <w:rsid w:val="5850AEE4"/>
    <w:rsid w:val="585A8D2F"/>
    <w:rsid w:val="58CC9AAF"/>
    <w:rsid w:val="58F274F9"/>
    <w:rsid w:val="598DCB69"/>
    <w:rsid w:val="59B8BEAF"/>
    <w:rsid w:val="5A8CF36D"/>
    <w:rsid w:val="5AD97829"/>
    <w:rsid w:val="5B459D91"/>
    <w:rsid w:val="5BE30254"/>
    <w:rsid w:val="5BFC95DD"/>
    <w:rsid w:val="5C3D505A"/>
    <w:rsid w:val="5C531FC6"/>
    <w:rsid w:val="5D402631"/>
    <w:rsid w:val="5D62FA6D"/>
    <w:rsid w:val="5D79899E"/>
    <w:rsid w:val="5D9D9225"/>
    <w:rsid w:val="5E7D4B8A"/>
    <w:rsid w:val="5F0F0A64"/>
    <w:rsid w:val="5F1E4BA6"/>
    <w:rsid w:val="5F319F49"/>
    <w:rsid w:val="5F60F90C"/>
    <w:rsid w:val="5F6177D2"/>
    <w:rsid w:val="5F63539E"/>
    <w:rsid w:val="5FF2FDDC"/>
    <w:rsid w:val="60A1CA04"/>
    <w:rsid w:val="60D24081"/>
    <w:rsid w:val="60F69F73"/>
    <w:rsid w:val="60F8532B"/>
    <w:rsid w:val="6148BABA"/>
    <w:rsid w:val="61DD4CF5"/>
    <w:rsid w:val="6259F6F3"/>
    <w:rsid w:val="625F6833"/>
    <w:rsid w:val="626A0AA2"/>
    <w:rsid w:val="627A56EC"/>
    <w:rsid w:val="6292EFAA"/>
    <w:rsid w:val="62CFDAD4"/>
    <w:rsid w:val="6303B3F1"/>
    <w:rsid w:val="63558901"/>
    <w:rsid w:val="636958A5"/>
    <w:rsid w:val="63F77615"/>
    <w:rsid w:val="64186E43"/>
    <w:rsid w:val="646DDA04"/>
    <w:rsid w:val="64EEB3C8"/>
    <w:rsid w:val="64F2C0AA"/>
    <w:rsid w:val="65097CB2"/>
    <w:rsid w:val="65690F8F"/>
    <w:rsid w:val="659D8AC8"/>
    <w:rsid w:val="65B9889C"/>
    <w:rsid w:val="65C9DF54"/>
    <w:rsid w:val="662B0D7A"/>
    <w:rsid w:val="669C9095"/>
    <w:rsid w:val="66A56B05"/>
    <w:rsid w:val="66D57BC7"/>
    <w:rsid w:val="67186352"/>
    <w:rsid w:val="673F8182"/>
    <w:rsid w:val="67E0D7A1"/>
    <w:rsid w:val="67ED7486"/>
    <w:rsid w:val="67F9A67D"/>
    <w:rsid w:val="6800B653"/>
    <w:rsid w:val="680E227D"/>
    <w:rsid w:val="6853703E"/>
    <w:rsid w:val="6864A43E"/>
    <w:rsid w:val="68BE7431"/>
    <w:rsid w:val="691CD5AA"/>
    <w:rsid w:val="695BB3D0"/>
    <w:rsid w:val="69D6324D"/>
    <w:rsid w:val="69EB1ED2"/>
    <w:rsid w:val="6A906480"/>
    <w:rsid w:val="6B2DAA9B"/>
    <w:rsid w:val="6B3ECBAE"/>
    <w:rsid w:val="6B72212A"/>
    <w:rsid w:val="6B9EE59B"/>
    <w:rsid w:val="6BAFDF39"/>
    <w:rsid w:val="6C3C45F6"/>
    <w:rsid w:val="6C41DE06"/>
    <w:rsid w:val="6C51B861"/>
    <w:rsid w:val="6C607FE7"/>
    <w:rsid w:val="6D3C25EB"/>
    <w:rsid w:val="6D6EFE50"/>
    <w:rsid w:val="6D815772"/>
    <w:rsid w:val="6FB783D1"/>
    <w:rsid w:val="6FDE9F2B"/>
    <w:rsid w:val="6FE54676"/>
    <w:rsid w:val="70352DEC"/>
    <w:rsid w:val="70355DDE"/>
    <w:rsid w:val="704AE92A"/>
    <w:rsid w:val="70E11E58"/>
    <w:rsid w:val="70E52E0F"/>
    <w:rsid w:val="710637EC"/>
    <w:rsid w:val="7114AFC2"/>
    <w:rsid w:val="71337957"/>
    <w:rsid w:val="716DED99"/>
    <w:rsid w:val="71728019"/>
    <w:rsid w:val="717FDC9E"/>
    <w:rsid w:val="7191C162"/>
    <w:rsid w:val="72753807"/>
    <w:rsid w:val="72F98388"/>
    <w:rsid w:val="73AE1982"/>
    <w:rsid w:val="73B4D623"/>
    <w:rsid w:val="73BCDF04"/>
    <w:rsid w:val="7479FF51"/>
    <w:rsid w:val="748EEA34"/>
    <w:rsid w:val="74A45D30"/>
    <w:rsid w:val="74D1EB74"/>
    <w:rsid w:val="74E182EA"/>
    <w:rsid w:val="75202126"/>
    <w:rsid w:val="752B232B"/>
    <w:rsid w:val="75CB1D86"/>
    <w:rsid w:val="75E086A1"/>
    <w:rsid w:val="75ED2F6B"/>
    <w:rsid w:val="762A4109"/>
    <w:rsid w:val="76A91DFE"/>
    <w:rsid w:val="76CEA94A"/>
    <w:rsid w:val="76FE31CA"/>
    <w:rsid w:val="77662854"/>
    <w:rsid w:val="77748612"/>
    <w:rsid w:val="77BFF7F8"/>
    <w:rsid w:val="77DC8E3F"/>
    <w:rsid w:val="77F00169"/>
    <w:rsid w:val="78226DFC"/>
    <w:rsid w:val="78BD2D25"/>
    <w:rsid w:val="78DAA52D"/>
    <w:rsid w:val="79955C44"/>
    <w:rsid w:val="79CC6ED1"/>
    <w:rsid w:val="7AAC3A2B"/>
    <w:rsid w:val="7AB7944B"/>
    <w:rsid w:val="7AF55354"/>
    <w:rsid w:val="7B21ED8E"/>
    <w:rsid w:val="7B37327F"/>
    <w:rsid w:val="7B533B4C"/>
    <w:rsid w:val="7B9991F4"/>
    <w:rsid w:val="7BE15151"/>
    <w:rsid w:val="7C26C283"/>
    <w:rsid w:val="7C403053"/>
    <w:rsid w:val="7C7C9D9B"/>
    <w:rsid w:val="7CB86D15"/>
    <w:rsid w:val="7CE750FD"/>
    <w:rsid w:val="7D35B0D5"/>
    <w:rsid w:val="7D40B100"/>
    <w:rsid w:val="7D782DC7"/>
    <w:rsid w:val="7DD90EC2"/>
    <w:rsid w:val="7EB593BB"/>
    <w:rsid w:val="7EECA0D5"/>
    <w:rsid w:val="7F4075E2"/>
    <w:rsid w:val="7FA0605B"/>
    <w:rsid w:val="7FFE92F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D1B670"/>
  <w15:docId w15:val="{4C710C12-DAA7-43DE-8A6A-16170616D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color w:val="000000"/>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character" w:styleId="Emphasis">
    <w:name w:val="Emphasis"/>
    <w:basedOn w:val="DefaultParagraphFont"/>
    <w:rPr>
      <w:i/>
      <w:iCs/>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GPSL1CLAUSEHEADING">
    <w:name w:val="GPS L1 CLAUSE HEADING"/>
    <w:basedOn w:val="Normal"/>
    <w:next w:val="Normal"/>
    <w:qFormat/>
    <w:pPr>
      <w:numPr>
        <w:numId w:val="6"/>
      </w:numPr>
      <w:tabs>
        <w:tab w:val="left" w:pos="0"/>
      </w:tabs>
      <w:adjustRightInd w:val="0"/>
      <w:spacing w:before="240" w:after="240" w:line="240" w:lineRule="auto"/>
      <w:jc w:val="both"/>
      <w:outlineLvl w:val="1"/>
    </w:pPr>
    <w:rPr>
      <w:rFonts w:ascii="Arial Bold" w:eastAsia="STZhongsong" w:hAnsi="Arial Bold"/>
      <w:b/>
      <w:caps/>
      <w:lang w:eastAsia="zh-CN"/>
    </w:rPr>
  </w:style>
  <w:style w:type="paragraph" w:customStyle="1" w:styleId="GPSL2numberedclause">
    <w:name w:val="GPS L2 numbered clause"/>
    <w:basedOn w:val="Normal"/>
    <w:link w:val="GPSL2numberedclauseChar1"/>
    <w:qFormat/>
    <w:pPr>
      <w:numPr>
        <w:ilvl w:val="1"/>
        <w:numId w:val="6"/>
      </w:numPr>
      <w:tabs>
        <w:tab w:val="left" w:pos="1134"/>
      </w:tabs>
      <w:adjustRightInd w:val="0"/>
      <w:spacing w:before="120" w:after="120" w:line="240" w:lineRule="auto"/>
      <w:jc w:val="both"/>
    </w:pPr>
    <w:rPr>
      <w:rFonts w:eastAsia="Times New Roman"/>
      <w:lang w:eastAsia="zh-CN"/>
    </w:rPr>
  </w:style>
  <w:style w:type="paragraph" w:customStyle="1" w:styleId="GPSL3numberedclause">
    <w:name w:val="GPS L3 numbered clause"/>
    <w:basedOn w:val="GPSL2numberedclause"/>
    <w:link w:val="GPSL3numberedclauseChar"/>
    <w:qFormat/>
    <w:pPr>
      <w:numPr>
        <w:ilvl w:val="2"/>
      </w:numPr>
      <w:tabs>
        <w:tab w:val="clear" w:pos="1134"/>
        <w:tab w:val="left" w:pos="1985"/>
        <w:tab w:val="left" w:pos="2127"/>
      </w:tabs>
    </w:pPr>
  </w:style>
  <w:style w:type="paragraph" w:customStyle="1" w:styleId="GPSL4numberedclause">
    <w:name w:val="GPS L4 numbered clause"/>
    <w:basedOn w:val="GPSL3numberedclause"/>
    <w:link w:val="GPSL4numberedclauseChar"/>
    <w:qFormat/>
    <w:pPr>
      <w:numPr>
        <w:ilvl w:val="3"/>
      </w:numPr>
      <w:tabs>
        <w:tab w:val="clear" w:pos="1985"/>
        <w:tab w:val="clear" w:pos="2127"/>
      </w:tabs>
    </w:pPr>
    <w:rPr>
      <w:szCs w:val="20"/>
    </w:rPr>
  </w:style>
  <w:style w:type="character" w:customStyle="1" w:styleId="GPSL2numberedclauseChar1">
    <w:name w:val="GPS L2 numbered clause Char1"/>
    <w:link w:val="GPSL2numberedclause"/>
    <w:rPr>
      <w:rFonts w:ascii="Calibri" w:eastAsia="Times New Roman" w:hAnsi="Calibri" w:cs="Arial"/>
      <w:lang w:eastAsia="zh-CN"/>
    </w:rPr>
  </w:style>
  <w:style w:type="character" w:customStyle="1" w:styleId="GPSL3numberedclauseChar">
    <w:name w:val="GPS L3 numbered clause Char"/>
    <w:link w:val="GPSL3numberedclause"/>
    <w:rPr>
      <w:rFonts w:ascii="Calibri" w:eastAsia="Times New Roman" w:hAnsi="Calibri" w:cs="Arial"/>
      <w:lang w:eastAsia="zh-CN"/>
    </w:rPr>
  </w:style>
  <w:style w:type="character" w:customStyle="1" w:styleId="GPSL4numberedclauseChar">
    <w:name w:val="GPS L4 numbered clause Char"/>
    <w:link w:val="GPSL4numberedclause"/>
    <w:rPr>
      <w:rFonts w:ascii="Calibri" w:eastAsia="Times New Roman" w:hAnsi="Calibri" w:cs="Arial"/>
      <w:szCs w:val="20"/>
      <w:lang w:eastAsia="zh-CN"/>
    </w:rPr>
  </w:style>
  <w:style w:type="paragraph" w:customStyle="1" w:styleId="GPSL5numberedclause">
    <w:name w:val="GPS L5 numbered clause"/>
    <w:basedOn w:val="GPSL4numberedclause"/>
    <w:qFormat/>
    <w:pPr>
      <w:numPr>
        <w:ilvl w:val="4"/>
      </w:numPr>
      <w:tabs>
        <w:tab w:val="num" w:pos="360"/>
        <w:tab w:val="left" w:pos="3402"/>
      </w:tabs>
    </w:pPr>
  </w:style>
  <w:style w:type="paragraph" w:customStyle="1" w:styleId="GPSL2Indent">
    <w:name w:val="GPS L2 Indent"/>
    <w:basedOn w:val="GPSL2numberedclause"/>
    <w:link w:val="GPSL2IndentChar"/>
    <w:qFormat/>
    <w:pPr>
      <w:numPr>
        <w:ilvl w:val="0"/>
        <w:numId w:val="0"/>
      </w:numPr>
      <w:tabs>
        <w:tab w:val="clear" w:pos="1134"/>
        <w:tab w:val="left" w:pos="709"/>
        <w:tab w:val="left" w:pos="2127"/>
      </w:tabs>
      <w:ind w:left="709"/>
    </w:pPr>
  </w:style>
  <w:style w:type="paragraph" w:customStyle="1" w:styleId="GPSL6numbered">
    <w:name w:val="GPS L6 numbered"/>
    <w:basedOn w:val="GPSL5numberedclause"/>
    <w:qFormat/>
    <w:pPr>
      <w:numPr>
        <w:ilvl w:val="5"/>
      </w:numPr>
      <w:tabs>
        <w:tab w:val="num" w:pos="360"/>
        <w:tab w:val="left" w:pos="4253"/>
      </w:tabs>
    </w:pPr>
  </w:style>
  <w:style w:type="character" w:customStyle="1" w:styleId="GPSL2IndentChar">
    <w:name w:val="GPS L2 Indent Char"/>
    <w:link w:val="GPSL2Indent"/>
    <w:rPr>
      <w:rFonts w:ascii="Calibri" w:eastAsia="Times New Roman" w:hAnsi="Calibri" w:cs="Arial"/>
      <w:lang w:eastAsia="zh-CN"/>
    </w:rPr>
  </w:style>
  <w:style w:type="paragraph" w:customStyle="1" w:styleId="GPSDefinitionTerm">
    <w:name w:val="GPS Definition Term"/>
    <w:basedOn w:val="Normal"/>
    <w:qFormat/>
    <w:pPr>
      <w:overflowPunct w:val="0"/>
      <w:autoSpaceDE w:val="0"/>
      <w:autoSpaceDN w:val="0"/>
      <w:adjustRightInd w:val="0"/>
      <w:spacing w:after="120" w:line="240" w:lineRule="auto"/>
      <w:ind w:left="-108"/>
      <w:textAlignment w:val="baseline"/>
    </w:pPr>
    <w:rPr>
      <w:rFonts w:eastAsia="Times New Roman"/>
      <w:b/>
    </w:rPr>
  </w:style>
  <w:style w:type="paragraph" w:customStyle="1" w:styleId="GPsDefinition">
    <w:name w:val="GPs Definition"/>
    <w:basedOn w:val="Normal"/>
    <w:qFormat/>
    <w:pPr>
      <w:numPr>
        <w:numId w:val="7"/>
      </w:numPr>
      <w:tabs>
        <w:tab w:val="left" w:pos="-9"/>
      </w:tabs>
      <w:overflowPunct w:val="0"/>
      <w:autoSpaceDE w:val="0"/>
      <w:autoSpaceDN w:val="0"/>
      <w:adjustRightInd w:val="0"/>
      <w:spacing w:after="120" w:line="240" w:lineRule="auto"/>
      <w:jc w:val="both"/>
      <w:textAlignment w:val="baseline"/>
    </w:pPr>
    <w:rPr>
      <w:rFonts w:eastAsia="Times New Roman"/>
    </w:rPr>
  </w:style>
  <w:style w:type="paragraph" w:customStyle="1" w:styleId="GPSDefinitionL2">
    <w:name w:val="GPS Definition L2"/>
    <w:basedOn w:val="GPsDefinition"/>
    <w:link w:val="GPSDefinitionL2Char"/>
    <w:qFormat/>
    <w:pPr>
      <w:numPr>
        <w:ilvl w:val="1"/>
      </w:numPr>
      <w:tabs>
        <w:tab w:val="clear" w:pos="-9"/>
        <w:tab w:val="left" w:pos="144"/>
      </w:tabs>
      <w:ind w:hanging="545"/>
    </w:pPr>
  </w:style>
  <w:style w:type="character" w:customStyle="1" w:styleId="GPSDefinitionL2Char">
    <w:name w:val="GPS Definition L2 Char"/>
    <w:link w:val="GPSDefinitionL2"/>
    <w:rPr>
      <w:rFonts w:ascii="Arial" w:eastAsia="Times New Roman" w:hAnsi="Arial" w:cs="Arial"/>
    </w:rPr>
  </w:style>
  <w:style w:type="paragraph" w:customStyle="1" w:styleId="GPSDefinitionL3">
    <w:name w:val="GPS Definition L3"/>
    <w:basedOn w:val="GPSDefinitionL2"/>
    <w:qFormat/>
    <w:pPr>
      <w:numPr>
        <w:ilvl w:val="2"/>
      </w:numPr>
      <w:tabs>
        <w:tab w:val="num" w:pos="360"/>
      </w:tabs>
    </w:pPr>
  </w:style>
  <w:style w:type="paragraph" w:customStyle="1" w:styleId="GPSDefinitionL4">
    <w:name w:val="GPS Definition L4"/>
    <w:basedOn w:val="GPSDefinitionL3"/>
    <w:qFormat/>
    <w:pPr>
      <w:numPr>
        <w:ilvl w:val="3"/>
      </w:numPr>
      <w:tabs>
        <w:tab w:val="num" w:pos="360"/>
        <w:tab w:val="num" w:pos="2160"/>
      </w:tabs>
    </w:pPr>
  </w:style>
  <w:style w:type="paragraph" w:customStyle="1" w:styleId="GPSL2Guidance">
    <w:name w:val="GPS L2 Guidance"/>
    <w:basedOn w:val="GPSL2numberedclause"/>
    <w:link w:val="GPSL2GuidanceChar"/>
    <w:qFormat/>
    <w:pPr>
      <w:numPr>
        <w:ilvl w:val="0"/>
        <w:numId w:val="0"/>
      </w:numPr>
      <w:ind w:left="1134"/>
    </w:pPr>
    <w:rPr>
      <w:b/>
      <w:i/>
    </w:rPr>
  </w:style>
  <w:style w:type="character" w:customStyle="1" w:styleId="GPSL2GuidanceChar">
    <w:name w:val="GPS L2 Guidance Char"/>
    <w:link w:val="GPSL2Guidance"/>
    <w:rPr>
      <w:rFonts w:ascii="Calibri" w:eastAsia="Times New Roman" w:hAnsi="Calibri" w:cs="Arial"/>
      <w:b/>
      <w:i/>
      <w:lang w:eastAsia="zh-CN"/>
    </w:rPr>
  </w:style>
  <w:style w:type="paragraph" w:customStyle="1" w:styleId="GPSL1SCHEDULEHeading">
    <w:name w:val="GPS L1 SCHEDULE Heading"/>
    <w:basedOn w:val="GPSL1CLAUSEHEADING"/>
    <w:link w:val="GPSL1SCHEDULEHeadingChar"/>
    <w:autoRedefine/>
    <w:rsid w:val="003C776E"/>
    <w:pPr>
      <w:tabs>
        <w:tab w:val="clear" w:pos="0"/>
        <w:tab w:val="left" w:pos="142"/>
      </w:tabs>
      <w:spacing w:before="120"/>
      <w:ind w:left="360"/>
      <w:outlineLvl w:val="9"/>
    </w:pPr>
    <w:rPr>
      <w:rFonts w:ascii="Arial" w:hAnsi="Arial"/>
      <w:caps w:val="0"/>
    </w:rPr>
  </w:style>
  <w:style w:type="character" w:customStyle="1" w:styleId="GPSL1SCHEDULEHeadingChar">
    <w:name w:val="GPS L1 SCHEDULE Heading Char"/>
    <w:link w:val="GPSL1SCHEDULEHeading"/>
    <w:rsid w:val="003C776E"/>
    <w:rPr>
      <w:rFonts w:ascii="Arial" w:eastAsia="STZhongsong" w:hAnsi="Arial" w:cs="Arial"/>
      <w:b/>
      <w:sz w:val="24"/>
      <w:lang w:eastAsia="zh-CN"/>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PSSchAnnexname">
    <w:name w:val="GPS Sch Annex name"/>
    <w:basedOn w:val="Normal"/>
    <w:link w:val="GPSSchAnnexnameChar"/>
    <w:qFormat/>
    <w:pPr>
      <w:keepNext/>
      <w:adjustRightInd w:val="0"/>
      <w:spacing w:after="240" w:line="240" w:lineRule="auto"/>
      <w:jc w:val="center"/>
      <w:outlineLvl w:val="1"/>
    </w:pPr>
    <w:rPr>
      <w:rFonts w:eastAsia="STZhongsong" w:cs="Times New Roman"/>
      <w:b/>
      <w:caps/>
      <w:sz w:val="20"/>
      <w:lang w:eastAsia="zh-CN"/>
    </w:rPr>
  </w:style>
  <w:style w:type="character" w:customStyle="1" w:styleId="GPSSchAnnexnameChar">
    <w:name w:val="GPS Sch Annex name Char"/>
    <w:link w:val="GPSSchAnnexname"/>
    <w:rPr>
      <w:rFonts w:ascii="Calibri" w:eastAsia="STZhongsong" w:hAnsi="Calibri" w:cs="Times New Roman"/>
      <w:b/>
      <w:caps/>
      <w:sz w:val="20"/>
      <w:lang w:eastAsia="zh-CN"/>
    </w:rPr>
  </w:style>
  <w:style w:type="character" w:customStyle="1" w:styleId="Heading6Char5">
    <w:name w:val="Heading 6 Char5"/>
    <w:aliases w:val="Heading 6 (Do Not Use) Char5,Heading 6(unused) Char5,Legal Level 1. Char5,L1 PIP Char5,Heading 6  Appendix Y &amp; Z Char5,Lev 6 Char5,H6 DO NOT USE Char5,Bullet list Char5,PA Appendix Char5,H6 Char5,H61 Char5,PR14 Char5,bullet2 Char5,h6 Ch4"/>
    <w:uiPriority w:val="99"/>
    <w:semiHidden/>
    <w:locked/>
    <w:rPr>
      <w:rFonts w:ascii="Calibri" w:hAnsi="Calibri"/>
      <w:b/>
      <w:lang w:val="x-none" w:eastAsia="en-GB"/>
    </w:rPr>
  </w:style>
  <w:style w:type="paragraph" w:customStyle="1" w:styleId="MarginText">
    <w:name w:val="Margin Text"/>
    <w:basedOn w:val="Normal"/>
    <w:link w:val="MarginTextChar"/>
    <w:pPr>
      <w:keepNext/>
      <w:adjustRightInd w:val="0"/>
      <w:spacing w:before="240" w:after="120" w:line="240" w:lineRule="auto"/>
      <w:ind w:left="142"/>
      <w:jc w:val="both"/>
    </w:pPr>
    <w:rPr>
      <w:rFonts w:eastAsia="STZhongsong" w:cs="Times New Roman"/>
      <w:szCs w:val="18"/>
      <w:lang w:eastAsia="zh-CN"/>
    </w:rPr>
  </w:style>
  <w:style w:type="character" w:customStyle="1" w:styleId="MarginTextChar">
    <w:name w:val="Margin Text Char"/>
    <w:link w:val="MarginText"/>
    <w:locked/>
    <w:rPr>
      <w:rFonts w:ascii="Calibri" w:eastAsia="STZhongsong" w:hAnsi="Calibri" w:cs="Times New Roman"/>
      <w:szCs w:val="18"/>
      <w:lang w:eastAsia="zh-CN"/>
    </w:rPr>
  </w:style>
  <w:style w:type="paragraph" w:customStyle="1" w:styleId="GPSL2NumberedBoldHeading">
    <w:name w:val="GPS L2 Numbered Bold Heading"/>
    <w:basedOn w:val="Normal"/>
    <w:link w:val="GPSL2NumberedBoldHeadingChar"/>
    <w:qFormat/>
    <w:pPr>
      <w:tabs>
        <w:tab w:val="left" w:pos="1134"/>
      </w:tabs>
      <w:adjustRightInd w:val="0"/>
      <w:spacing w:before="120" w:after="120" w:line="240" w:lineRule="auto"/>
      <w:ind w:left="644" w:hanging="218"/>
      <w:jc w:val="both"/>
    </w:pPr>
    <w:rPr>
      <w:rFonts w:eastAsia="Times New Roman"/>
      <w:b/>
      <w:lang w:eastAsia="zh-CN"/>
    </w:rPr>
  </w:style>
  <w:style w:type="paragraph" w:customStyle="1" w:styleId="GPSL1Guidance">
    <w:name w:val="GPS L1 Guidance"/>
    <w:basedOn w:val="Normal"/>
    <w:link w:val="GPSL1GuidanceChar"/>
    <w:qFormat/>
    <w:pPr>
      <w:overflowPunct w:val="0"/>
      <w:autoSpaceDE w:val="0"/>
      <w:autoSpaceDN w:val="0"/>
      <w:adjustRightInd w:val="0"/>
      <w:spacing w:before="240" w:after="120" w:line="240" w:lineRule="auto"/>
      <w:ind w:left="426"/>
      <w:jc w:val="both"/>
      <w:textAlignment w:val="baseline"/>
    </w:pPr>
    <w:rPr>
      <w:rFonts w:eastAsia="Times New Roman"/>
      <w:b/>
      <w:i/>
    </w:rPr>
  </w:style>
  <w:style w:type="paragraph" w:customStyle="1" w:styleId="GPSL2GuidanceNumbered">
    <w:name w:val="GPS L2 Guidance Numbered"/>
    <w:basedOn w:val="Normal"/>
    <w:link w:val="GPSL2GuidanceNumberedChar"/>
    <w:qFormat/>
    <w:pPr>
      <w:tabs>
        <w:tab w:val="num" w:pos="720"/>
        <w:tab w:val="left" w:pos="1418"/>
      </w:tabs>
      <w:adjustRightInd w:val="0"/>
      <w:spacing w:before="120" w:after="120" w:line="240" w:lineRule="auto"/>
      <w:ind w:left="720" w:hanging="720"/>
      <w:jc w:val="both"/>
    </w:pPr>
    <w:rPr>
      <w:rFonts w:eastAsia="Times New Roman"/>
      <w:b/>
      <w:i/>
      <w:lang w:eastAsia="zh-CN"/>
    </w:rPr>
  </w:style>
  <w:style w:type="paragraph" w:customStyle="1" w:styleId="GPSL3Guidance">
    <w:name w:val="GPS L3 Guidance"/>
    <w:basedOn w:val="GPSL3numberedclause"/>
    <w:link w:val="GPSL3GuidanceChar"/>
    <w:qFormat/>
    <w:pPr>
      <w:numPr>
        <w:ilvl w:val="0"/>
        <w:numId w:val="0"/>
      </w:numPr>
      <w:tabs>
        <w:tab w:val="clear" w:pos="2127"/>
      </w:tabs>
      <w:ind w:left="1985"/>
    </w:pPr>
    <w:rPr>
      <w:b/>
      <w:i/>
    </w:rPr>
  </w:style>
  <w:style w:type="paragraph" w:customStyle="1" w:styleId="GPSmacrorestart">
    <w:name w:val="GPS macro restart"/>
    <w:basedOn w:val="Normal"/>
    <w:qFormat/>
    <w:pPr>
      <w:overflowPunct w:val="0"/>
      <w:autoSpaceDE w:val="0"/>
      <w:autoSpaceDN w:val="0"/>
      <w:adjustRightInd w:val="0"/>
      <w:spacing w:after="0" w:line="240" w:lineRule="auto"/>
      <w:jc w:val="both"/>
      <w:textAlignment w:val="baseline"/>
    </w:pPr>
    <w:rPr>
      <w:rFonts w:eastAsia="Times New Roman"/>
      <w:color w:val="FFFFFF"/>
      <w:sz w:val="16"/>
      <w:szCs w:val="16"/>
    </w:rPr>
  </w:style>
  <w:style w:type="paragraph" w:customStyle="1" w:styleId="GPSSchPart">
    <w:name w:val="GPS Sch Part"/>
    <w:basedOn w:val="GPSSchAnnexname"/>
    <w:link w:val="GPSSchPartChar"/>
    <w:qFormat/>
    <w:pPr>
      <w:spacing w:before="240"/>
      <w:ind w:firstLine="426"/>
      <w:outlineLvl w:val="9"/>
    </w:pPr>
    <w:rPr>
      <w:rFonts w:ascii="Arial Bold" w:hAnsi="Arial Bold"/>
      <w:sz w:val="22"/>
    </w:rPr>
  </w:style>
  <w:style w:type="paragraph" w:customStyle="1" w:styleId="GPSL2Numbered">
    <w:name w:val="GPS L2 Numbered"/>
    <w:basedOn w:val="GPSL2NumberedBoldHeading"/>
    <w:link w:val="GPSL2NumberedChar"/>
    <w:qFormat/>
    <w:pPr>
      <w:tabs>
        <w:tab w:val="left" w:pos="709"/>
      </w:tabs>
      <w:ind w:left="936" w:hanging="576"/>
    </w:pPr>
    <w:rPr>
      <w:b w:val="0"/>
    </w:rPr>
  </w:style>
  <w:style w:type="character" w:customStyle="1" w:styleId="GPSL2NumberedChar">
    <w:name w:val="GPS L2 Numbered Char"/>
    <w:link w:val="GPSL2Numbered"/>
    <w:locked/>
    <w:rPr>
      <w:rFonts w:ascii="Calibri" w:eastAsia="Times New Roman" w:hAnsi="Calibri" w:cs="Arial"/>
      <w:lang w:eastAsia="zh-CN"/>
    </w:rPr>
  </w:style>
  <w:style w:type="paragraph" w:customStyle="1" w:styleId="GPSL4Guidance">
    <w:name w:val="GPS L4 Guidance"/>
    <w:basedOn w:val="GPSL3Guidance"/>
    <w:link w:val="GPSL4GuidanceChar"/>
    <w:qFormat/>
  </w:style>
  <w:style w:type="character" w:customStyle="1" w:styleId="GPSL4GuidanceChar">
    <w:name w:val="GPS L4 Guidance Char"/>
    <w:link w:val="GPSL4Guidance"/>
    <w:locked/>
    <w:rPr>
      <w:rFonts w:ascii="Calibri" w:eastAsia="Times New Roman" w:hAnsi="Calibri" w:cs="Arial"/>
      <w:b/>
      <w:i/>
      <w:lang w:eastAsia="zh-CN"/>
    </w:rPr>
  </w:style>
  <w:style w:type="character" w:customStyle="1" w:styleId="GPSL1GuidanceChar">
    <w:name w:val="GPS L1 Guidance Char"/>
    <w:link w:val="GPSL1Guidance"/>
    <w:locked/>
    <w:rPr>
      <w:rFonts w:ascii="Calibri" w:eastAsia="Times New Roman" w:hAnsi="Calibri" w:cs="Arial"/>
      <w:b/>
      <w:i/>
    </w:rPr>
  </w:style>
  <w:style w:type="character" w:customStyle="1" w:styleId="GPSL2GuidanceNumberedChar">
    <w:name w:val="GPS L2 Guidance Numbered Char"/>
    <w:link w:val="GPSL2GuidanceNumbered"/>
    <w:rPr>
      <w:rFonts w:eastAsia="Times New Roman" w:cs="Arial"/>
      <w:b/>
      <w:i/>
      <w:lang w:eastAsia="zh-CN"/>
    </w:rPr>
  </w:style>
  <w:style w:type="character" w:customStyle="1" w:styleId="GPSL3GuidanceChar">
    <w:name w:val="GPS L3 Guidance Char"/>
    <w:link w:val="GPSL3Guidance"/>
    <w:rPr>
      <w:rFonts w:ascii="Calibri" w:eastAsia="Times New Roman" w:hAnsi="Calibri" w:cs="Arial"/>
      <w:b/>
      <w:i/>
      <w:lang w:eastAsia="zh-CN"/>
    </w:rPr>
  </w:style>
  <w:style w:type="character" w:customStyle="1" w:styleId="GPSSchPartChar">
    <w:name w:val="GPS Sch Part Char"/>
    <w:link w:val="GPSSchPart"/>
    <w:rPr>
      <w:rFonts w:ascii="Arial Bold" w:eastAsia="STZhongsong" w:hAnsi="Arial Bold" w:cs="Times New Roman"/>
      <w:b/>
      <w:caps/>
      <w:lang w:eastAsia="zh-CN"/>
    </w:rPr>
  </w:style>
  <w:style w:type="character" w:styleId="Hyperlink">
    <w:name w:val="Hyperlink"/>
    <w:basedOn w:val="DefaultParagraphFont"/>
    <w:uiPriority w:val="99"/>
    <w:unhideWhenUsed/>
    <w:rPr>
      <w:color w:val="0000FF" w:themeColor="hyperlink"/>
      <w:u w:val="single"/>
    </w:rPr>
  </w:style>
  <w:style w:type="paragraph" w:customStyle="1" w:styleId="Normal1">
    <w:name w:val="Normal1"/>
    <w:pPr>
      <w:widowControl w:val="0"/>
      <w:spacing w:after="80" w:line="240" w:lineRule="auto"/>
    </w:pPr>
  </w:style>
  <w:style w:type="paragraph" w:styleId="Revision">
    <w:name w:val="Revision"/>
    <w:hidden/>
    <w:uiPriority w:val="99"/>
    <w:semiHidden/>
    <w:pPr>
      <w:spacing w:after="0" w:line="240" w:lineRule="auto"/>
    </w:pPr>
  </w:style>
  <w:style w:type="character" w:customStyle="1" w:styleId="GPSL2NumberedBoldHeadingChar">
    <w:name w:val="GPS L2 Numbered Bold Heading Char"/>
    <w:link w:val="GPSL2NumberedBoldHeading"/>
    <w:locked/>
    <w:rsid w:val="0057789E"/>
    <w:rPr>
      <w:rFonts w:ascii="Calibri" w:eastAsia="Times New Roman" w:hAnsi="Calibri" w:cs="Arial"/>
      <w:b/>
      <w:lang w:eastAsia="zh-C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B04D4F"/>
    <w:pPr>
      <w:suppressAutoHyphens/>
      <w:autoSpaceDN w:val="0"/>
      <w:ind w:left="720"/>
      <w:textAlignment w:val="baseline"/>
    </w:pPr>
    <w:rPr>
      <w:rFonts w:cs="Times New Roman"/>
    </w:rPr>
  </w:style>
  <w:style w:type="character" w:customStyle="1" w:styleId="Mention1">
    <w:name w:val="Mention1"/>
    <w:basedOn w:val="DefaultParagraphFont"/>
    <w:uiPriority w:val="99"/>
    <w:unhideWhenUsed/>
    <w:rsid w:val="005B49A6"/>
    <w:rPr>
      <w:color w:val="2B579A"/>
      <w:shd w:val="clear" w:color="auto" w:fill="E1DFDD"/>
    </w:rPr>
  </w:style>
  <w:style w:type="character" w:customStyle="1" w:styleId="Mention2">
    <w:name w:val="Mention2"/>
    <w:basedOn w:val="DefaultParagraphFont"/>
    <w:uiPriority w:val="99"/>
    <w:unhideWhenUsed/>
    <w:rsid w:val="00F44E3C"/>
    <w:rPr>
      <w:color w:val="2B579A"/>
      <w:shd w:val="clear" w:color="auto" w:fill="E1DFDD"/>
    </w:rPr>
  </w:style>
  <w:style w:type="paragraph" w:customStyle="1" w:styleId="pf0">
    <w:name w:val="pf0"/>
    <w:basedOn w:val="Normal"/>
    <w:rsid w:val="00D61D01"/>
    <w:pPr>
      <w:spacing w:before="100" w:beforeAutospacing="1" w:after="100" w:afterAutospacing="1" w:line="240" w:lineRule="auto"/>
    </w:pPr>
    <w:rPr>
      <w:rFonts w:ascii="Times New Roman" w:eastAsia="Times New Roman" w:hAnsi="Times New Roman" w:cs="Times New Roman"/>
      <w:color w:val="auto"/>
    </w:rPr>
  </w:style>
  <w:style w:type="character" w:customStyle="1" w:styleId="cf01">
    <w:name w:val="cf01"/>
    <w:basedOn w:val="DefaultParagraphFont"/>
    <w:rsid w:val="00D61D0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77980">
      <w:bodyDiv w:val="1"/>
      <w:marLeft w:val="0"/>
      <w:marRight w:val="0"/>
      <w:marTop w:val="0"/>
      <w:marBottom w:val="0"/>
      <w:divBdr>
        <w:top w:val="none" w:sz="0" w:space="0" w:color="auto"/>
        <w:left w:val="none" w:sz="0" w:space="0" w:color="auto"/>
        <w:bottom w:val="none" w:sz="0" w:space="0" w:color="auto"/>
        <w:right w:val="none" w:sz="0" w:space="0" w:color="auto"/>
      </w:divBdr>
    </w:div>
    <w:div w:id="49505799">
      <w:bodyDiv w:val="1"/>
      <w:marLeft w:val="0"/>
      <w:marRight w:val="0"/>
      <w:marTop w:val="0"/>
      <w:marBottom w:val="0"/>
      <w:divBdr>
        <w:top w:val="none" w:sz="0" w:space="0" w:color="auto"/>
        <w:left w:val="none" w:sz="0" w:space="0" w:color="auto"/>
        <w:bottom w:val="none" w:sz="0" w:space="0" w:color="auto"/>
        <w:right w:val="none" w:sz="0" w:space="0" w:color="auto"/>
      </w:divBdr>
    </w:div>
    <w:div w:id="105123377">
      <w:bodyDiv w:val="1"/>
      <w:marLeft w:val="0"/>
      <w:marRight w:val="0"/>
      <w:marTop w:val="0"/>
      <w:marBottom w:val="0"/>
      <w:divBdr>
        <w:top w:val="none" w:sz="0" w:space="0" w:color="auto"/>
        <w:left w:val="none" w:sz="0" w:space="0" w:color="auto"/>
        <w:bottom w:val="none" w:sz="0" w:space="0" w:color="auto"/>
        <w:right w:val="none" w:sz="0" w:space="0" w:color="auto"/>
      </w:divBdr>
    </w:div>
    <w:div w:id="193424183">
      <w:bodyDiv w:val="1"/>
      <w:marLeft w:val="0"/>
      <w:marRight w:val="0"/>
      <w:marTop w:val="0"/>
      <w:marBottom w:val="0"/>
      <w:divBdr>
        <w:top w:val="none" w:sz="0" w:space="0" w:color="auto"/>
        <w:left w:val="none" w:sz="0" w:space="0" w:color="auto"/>
        <w:bottom w:val="none" w:sz="0" w:space="0" w:color="auto"/>
        <w:right w:val="none" w:sz="0" w:space="0" w:color="auto"/>
      </w:divBdr>
    </w:div>
    <w:div w:id="828907265">
      <w:bodyDiv w:val="1"/>
      <w:marLeft w:val="0"/>
      <w:marRight w:val="0"/>
      <w:marTop w:val="0"/>
      <w:marBottom w:val="0"/>
      <w:divBdr>
        <w:top w:val="none" w:sz="0" w:space="0" w:color="auto"/>
        <w:left w:val="none" w:sz="0" w:space="0" w:color="auto"/>
        <w:bottom w:val="none" w:sz="0" w:space="0" w:color="auto"/>
        <w:right w:val="none" w:sz="0" w:space="0" w:color="auto"/>
      </w:divBdr>
    </w:div>
    <w:div w:id="932475995">
      <w:bodyDiv w:val="1"/>
      <w:marLeft w:val="0"/>
      <w:marRight w:val="0"/>
      <w:marTop w:val="0"/>
      <w:marBottom w:val="0"/>
      <w:divBdr>
        <w:top w:val="none" w:sz="0" w:space="0" w:color="auto"/>
        <w:left w:val="none" w:sz="0" w:space="0" w:color="auto"/>
        <w:bottom w:val="none" w:sz="0" w:space="0" w:color="auto"/>
        <w:right w:val="none" w:sz="0" w:space="0" w:color="auto"/>
      </w:divBdr>
    </w:div>
    <w:div w:id="942231282">
      <w:bodyDiv w:val="1"/>
      <w:marLeft w:val="0"/>
      <w:marRight w:val="0"/>
      <w:marTop w:val="0"/>
      <w:marBottom w:val="0"/>
      <w:divBdr>
        <w:top w:val="none" w:sz="0" w:space="0" w:color="auto"/>
        <w:left w:val="none" w:sz="0" w:space="0" w:color="auto"/>
        <w:bottom w:val="none" w:sz="0" w:space="0" w:color="auto"/>
        <w:right w:val="none" w:sz="0" w:space="0" w:color="auto"/>
      </w:divBdr>
    </w:div>
    <w:div w:id="1078937645">
      <w:bodyDiv w:val="1"/>
      <w:marLeft w:val="0"/>
      <w:marRight w:val="0"/>
      <w:marTop w:val="0"/>
      <w:marBottom w:val="0"/>
      <w:divBdr>
        <w:top w:val="none" w:sz="0" w:space="0" w:color="auto"/>
        <w:left w:val="none" w:sz="0" w:space="0" w:color="auto"/>
        <w:bottom w:val="none" w:sz="0" w:space="0" w:color="auto"/>
        <w:right w:val="none" w:sz="0" w:space="0" w:color="auto"/>
      </w:divBdr>
    </w:div>
    <w:div w:id="1224222431">
      <w:bodyDiv w:val="1"/>
      <w:marLeft w:val="0"/>
      <w:marRight w:val="0"/>
      <w:marTop w:val="0"/>
      <w:marBottom w:val="0"/>
      <w:divBdr>
        <w:top w:val="none" w:sz="0" w:space="0" w:color="auto"/>
        <w:left w:val="none" w:sz="0" w:space="0" w:color="auto"/>
        <w:bottom w:val="none" w:sz="0" w:space="0" w:color="auto"/>
        <w:right w:val="none" w:sz="0" w:space="0" w:color="auto"/>
      </w:divBdr>
    </w:div>
    <w:div w:id="1437672207">
      <w:bodyDiv w:val="1"/>
      <w:marLeft w:val="0"/>
      <w:marRight w:val="0"/>
      <w:marTop w:val="0"/>
      <w:marBottom w:val="0"/>
      <w:divBdr>
        <w:top w:val="none" w:sz="0" w:space="0" w:color="auto"/>
        <w:left w:val="none" w:sz="0" w:space="0" w:color="auto"/>
        <w:bottom w:val="none" w:sz="0" w:space="0" w:color="auto"/>
        <w:right w:val="none" w:sz="0" w:space="0" w:color="auto"/>
      </w:divBdr>
    </w:div>
    <w:div w:id="1490945730">
      <w:bodyDiv w:val="1"/>
      <w:marLeft w:val="0"/>
      <w:marRight w:val="0"/>
      <w:marTop w:val="0"/>
      <w:marBottom w:val="0"/>
      <w:divBdr>
        <w:top w:val="none" w:sz="0" w:space="0" w:color="auto"/>
        <w:left w:val="none" w:sz="0" w:space="0" w:color="auto"/>
        <w:bottom w:val="none" w:sz="0" w:space="0" w:color="auto"/>
        <w:right w:val="none" w:sz="0" w:space="0" w:color="auto"/>
      </w:divBdr>
    </w:div>
    <w:div w:id="1808934911">
      <w:bodyDiv w:val="1"/>
      <w:marLeft w:val="0"/>
      <w:marRight w:val="0"/>
      <w:marTop w:val="0"/>
      <w:marBottom w:val="0"/>
      <w:divBdr>
        <w:top w:val="none" w:sz="0" w:space="0" w:color="auto"/>
        <w:left w:val="none" w:sz="0" w:space="0" w:color="auto"/>
        <w:bottom w:val="none" w:sz="0" w:space="0" w:color="auto"/>
        <w:right w:val="none" w:sz="0" w:space="0" w:color="auto"/>
      </w:divBdr>
    </w:div>
    <w:div w:id="1925141011">
      <w:bodyDiv w:val="1"/>
      <w:marLeft w:val="0"/>
      <w:marRight w:val="0"/>
      <w:marTop w:val="0"/>
      <w:marBottom w:val="0"/>
      <w:divBdr>
        <w:top w:val="none" w:sz="0" w:space="0" w:color="auto"/>
        <w:left w:val="none" w:sz="0" w:space="0" w:color="auto"/>
        <w:bottom w:val="none" w:sz="0" w:space="0" w:color="auto"/>
        <w:right w:val="none" w:sz="0" w:space="0" w:color="auto"/>
      </w:divBdr>
    </w:div>
    <w:div w:id="1929000395">
      <w:bodyDiv w:val="1"/>
      <w:marLeft w:val="0"/>
      <w:marRight w:val="0"/>
      <w:marTop w:val="0"/>
      <w:marBottom w:val="0"/>
      <w:divBdr>
        <w:top w:val="none" w:sz="0" w:space="0" w:color="auto"/>
        <w:left w:val="none" w:sz="0" w:space="0" w:color="auto"/>
        <w:bottom w:val="none" w:sz="0" w:space="0" w:color="auto"/>
        <w:right w:val="none" w:sz="0" w:space="0" w:color="auto"/>
      </w:divBdr>
    </w:div>
    <w:div w:id="1986397956">
      <w:bodyDiv w:val="1"/>
      <w:marLeft w:val="0"/>
      <w:marRight w:val="0"/>
      <w:marTop w:val="0"/>
      <w:marBottom w:val="0"/>
      <w:divBdr>
        <w:top w:val="none" w:sz="0" w:space="0" w:color="auto"/>
        <w:left w:val="none" w:sz="0" w:space="0" w:color="auto"/>
        <w:bottom w:val="none" w:sz="0" w:space="0" w:color="auto"/>
        <w:right w:val="none" w:sz="0" w:space="0" w:color="auto"/>
      </w:divBdr>
    </w:div>
    <w:div w:id="2018657728">
      <w:bodyDiv w:val="1"/>
      <w:marLeft w:val="0"/>
      <w:marRight w:val="0"/>
      <w:marTop w:val="0"/>
      <w:marBottom w:val="0"/>
      <w:divBdr>
        <w:top w:val="none" w:sz="0" w:space="0" w:color="auto"/>
        <w:left w:val="none" w:sz="0" w:space="0" w:color="auto"/>
        <w:bottom w:val="none" w:sz="0" w:space="0" w:color="auto"/>
        <w:right w:val="none" w:sz="0" w:space="0" w:color="auto"/>
      </w:divBdr>
    </w:div>
    <w:div w:id="2019458230">
      <w:bodyDiv w:val="1"/>
      <w:marLeft w:val="0"/>
      <w:marRight w:val="0"/>
      <w:marTop w:val="0"/>
      <w:marBottom w:val="0"/>
      <w:divBdr>
        <w:top w:val="none" w:sz="0" w:space="0" w:color="auto"/>
        <w:left w:val="none" w:sz="0" w:space="0" w:color="auto"/>
        <w:bottom w:val="none" w:sz="0" w:space="0" w:color="auto"/>
        <w:right w:val="none" w:sz="0" w:space="0" w:color="auto"/>
      </w:divBdr>
    </w:div>
    <w:div w:id="2023361584">
      <w:bodyDiv w:val="1"/>
      <w:marLeft w:val="0"/>
      <w:marRight w:val="0"/>
      <w:marTop w:val="0"/>
      <w:marBottom w:val="0"/>
      <w:divBdr>
        <w:top w:val="none" w:sz="0" w:space="0" w:color="auto"/>
        <w:left w:val="none" w:sz="0" w:space="0" w:color="auto"/>
        <w:bottom w:val="none" w:sz="0" w:space="0" w:color="auto"/>
        <w:right w:val="none" w:sz="0" w:space="0" w:color="auto"/>
      </w:divBdr>
    </w:div>
    <w:div w:id="2048606746">
      <w:bodyDiv w:val="1"/>
      <w:marLeft w:val="0"/>
      <w:marRight w:val="0"/>
      <w:marTop w:val="0"/>
      <w:marBottom w:val="0"/>
      <w:divBdr>
        <w:top w:val="none" w:sz="0" w:space="0" w:color="auto"/>
        <w:left w:val="none" w:sz="0" w:space="0" w:color="auto"/>
        <w:bottom w:val="none" w:sz="0" w:space="0" w:color="auto"/>
        <w:right w:val="none" w:sz="0" w:space="0" w:color="auto"/>
      </w:divBdr>
    </w:div>
    <w:div w:id="20988602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R8R25Sc0n1sPox4EkAdK8Mn8yVw==">AMUW2mWmbAEBcV3UTMvL/qSlY+O5Hm78CimZNQld528v0Kd0CBS8fJZ4P//A/P1DYiTJbmMLtMnKC+QJbZSL5Z8/0+h2QVA71BqEGk/6W1Eq8kzi6zujfEsKjUd0SygTezGVOY5CqJHbmxG1EerrC8hfQCxYI9se1A9LTyq/Qp7EHUXHhNqMbXSGt+exhp19Vh0jOTaELY9+2VJ0j/TLjX7k+LSPeo+Si51Ri7gvaTqQCArd6zCJeQI=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71BF9B-9C8E-4733-BBC9-F4B188C61230}">
  <ds:schemaRefs>
    <ds:schemaRef ds:uri="http://schemas.openxmlformats.org/officeDocument/2006/bibliography"/>
  </ds:schemaRefs>
</ds:datastoreItem>
</file>

<file path=docMetadata/LabelInfo.xml><?xml version="1.0" encoding="utf-8"?>
<clbl:labelList xmlns:clbl="http://schemas.microsoft.com/office/2020/mipLabelMetadata">
  <clbl:label id="{c258b76e-4e36-4e98-9811-b3761d44bb20}" enabled="0" method="" siteId="{c258b76e-4e36-4e98-9811-b3761d44bb20}" removed="1"/>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3111</Words>
  <Characters>15933</Characters>
  <Application>Microsoft Office Word</Application>
  <DocSecurity>0</DocSecurity>
  <Lines>408</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DWF</cp:lastModifiedBy>
  <cp:revision>3</cp:revision>
  <dcterms:created xsi:type="dcterms:W3CDTF">2025-10-16T15:25:00Z</dcterms:created>
  <dcterms:modified xsi:type="dcterms:W3CDTF">2025-10-16T15:56:00Z</dcterms:modified>
</cp:coreProperties>
</file>