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b w:val="1"/>
          <w:bCs w:val="1"/>
          <w:sz w:val="36"/>
          <w:szCs w:val="36"/>
        </w:rPr>
      </w:pPr>
      <w:r w:rsidDel="00000000" w:rsidR="00000000" w:rsidRPr="00000000">
        <w:rPr>
          <w:b w:val="1"/>
          <w:bCs w:val="1"/>
          <w:sz w:val="36"/>
          <w:szCs w:val="36"/>
          <w:rtl w:val="0"/>
        </w:rPr>
        <w:t xml:space="preserve">Framework Schedule 4 (Framework Management)</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42"/>
        </w:tabs>
        <w:spacing w:after="120" w:before="120" w:line="240" w:lineRule="auto"/>
        <w:rPr>
          <w:b w:val="1"/>
          <w:bCs w:val="1"/>
          <w:color w:val="000000"/>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color w:val="000000"/>
        </w:rPr>
      </w:pPr>
      <w:r w:rsidDel="00000000" w:rsidR="00000000" w:rsidRPr="00000000">
        <w:rPr>
          <w:b w:val="1"/>
          <w:bCs w:val="1"/>
          <w:color w:val="000000"/>
          <w:rtl w:val="0"/>
        </w:rPr>
        <w:t xml:space="preserve">Definitions</w:t>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tabs>
          <w:tab w:val="left" w:leader="none" w:pos="1276"/>
          <w:tab w:val="left" w:leader="none" w:pos="1418"/>
        </w:tabs>
        <w:spacing w:after="120" w:before="120" w:line="240" w:lineRule="auto"/>
        <w:ind w:left="1134" w:hanging="708"/>
        <w:rPr>
          <w:color w:val="000000"/>
        </w:rPr>
      </w:pPr>
      <w:r w:rsidDel="00000000" w:rsidR="00000000" w:rsidRPr="00000000">
        <w:rPr>
          <w:color w:val="000000"/>
          <w:rtl w:val="0"/>
        </w:rPr>
        <w:t xml:space="preserve">In 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1"/>
        <w:tblW w:w="8314.0" w:type="dxa"/>
        <w:jc w:val="left"/>
        <w:tblInd w:w="1134.0" w:type="dxa"/>
        <w:tblLayout w:type="fixed"/>
        <w:tblLook w:val="0400"/>
      </w:tblPr>
      <w:tblGrid>
        <w:gridCol w:w="2928"/>
        <w:gridCol w:w="5386"/>
        <w:tblGridChange w:id="0">
          <w:tblGrid>
            <w:gridCol w:w="2928"/>
            <w:gridCol w:w="5386"/>
          </w:tblGrid>
        </w:tblGridChange>
      </w:tblGrid>
      <w:tr>
        <w:trPr>
          <w:cantSplit w:val="0"/>
          <w:tblHeader w:val="0"/>
        </w:trPr>
        <w:tc>
          <w:tcPr>
            <w:shd w:fill="auto" w:val="clear"/>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40" w:lineRule="auto"/>
              <w:rPr>
                <w:b w:val="1"/>
                <w:bCs w:val="1"/>
                <w:color w:val="000000"/>
              </w:rPr>
            </w:pPr>
            <w:r w:rsidDel="00000000" w:rsidR="00000000" w:rsidRPr="00000000">
              <w:rPr>
                <w:b w:val="1"/>
                <w:bCs w:val="1"/>
                <w:color w:val="000000"/>
                <w:rtl w:val="0"/>
              </w:rPr>
              <w:t xml:space="preserve">"Supplier Framework Manager"</w:t>
            </w:r>
          </w:p>
        </w:tc>
        <w:tc>
          <w:tcPr>
            <w:shd w:fill="auto"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175"/>
              </w:tabs>
              <w:spacing w:after="120" w:before="120" w:line="240" w:lineRule="auto"/>
              <w:ind w:left="170" w:firstLine="0"/>
              <w:rPr>
                <w:color w:val="000000"/>
              </w:rPr>
            </w:pPr>
            <w:r w:rsidDel="00000000" w:rsidR="00000000" w:rsidRPr="00000000">
              <w:rPr>
                <w:color w:val="000000"/>
                <w:rtl w:val="0"/>
              </w:rPr>
              <w:t xml:space="preserve">has the meaning given to it in Paragraph 3.1 of this Schedule; and</w:t>
            </w:r>
          </w:p>
        </w:tc>
      </w:tr>
      <w:tr>
        <w:trPr>
          <w:cantSplit w:val="0"/>
          <w:tblHeader w:val="0"/>
        </w:trPr>
        <w:tc>
          <w:tcPr>
            <w:shd w:fill="auto"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40" w:lineRule="auto"/>
              <w:rPr>
                <w:b w:val="1"/>
                <w:bCs w:val="1"/>
                <w:color w:val="000000"/>
              </w:rPr>
            </w:pPr>
            <w:r w:rsidDel="00000000" w:rsidR="00000000" w:rsidRPr="00000000">
              <w:rPr>
                <w:b w:val="1"/>
                <w:bCs w:val="1"/>
                <w:color w:val="000000"/>
                <w:rtl w:val="0"/>
              </w:rPr>
              <w:t xml:space="preserve">"Supplier Review Meetings"</w:t>
            </w:r>
          </w:p>
        </w:tc>
        <w:tc>
          <w:tcPr>
            <w:shd w:fill="auto"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175"/>
              </w:tabs>
              <w:spacing w:after="120" w:before="120" w:line="240" w:lineRule="auto"/>
              <w:ind w:left="170" w:firstLine="0"/>
              <w:rPr>
                <w:color w:val="000000"/>
              </w:rPr>
            </w:pPr>
            <w:r w:rsidDel="00000000" w:rsidR="00000000" w:rsidRPr="00000000">
              <w:rPr>
                <w:color w:val="000000"/>
                <w:rtl w:val="0"/>
              </w:rPr>
              <w:t xml:space="preserve">has the meaning given to it in Paragraph 3.9 of this Schedule.</w:t>
            </w:r>
          </w:p>
        </w:tc>
      </w:tr>
    </w:tbl>
    <w:p w:rsidR="00000000" w:rsidDel="00000000" w:rsidP="00000000" w:rsidRDefault="00000000" w:rsidRPr="00000000" w14:paraId="00000009">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360" w:hanging="360"/>
        <w:rPr>
          <w:b w:val="1"/>
          <w:bCs w:val="1"/>
          <w:color w:val="000000"/>
        </w:rPr>
      </w:pPr>
      <w:r w:rsidDel="00000000" w:rsidR="00000000" w:rsidRPr="00000000">
        <w:rPr>
          <w:b w:val="1"/>
          <w:bCs w:val="1"/>
          <w:color w:val="000000"/>
          <w:rtl w:val="0"/>
        </w:rPr>
        <w:t xml:space="preserve">How </w:t>
      </w:r>
      <w:r w:rsidDel="00000000" w:rsidR="00000000" w:rsidRPr="00000000">
        <w:rPr>
          <w:b w:val="1"/>
          <w:bCs w:val="1"/>
          <w:rtl w:val="0"/>
        </w:rPr>
        <w:t xml:space="preserve">GCA</w:t>
      </w:r>
      <w:r w:rsidDel="00000000" w:rsidR="00000000" w:rsidRPr="00000000">
        <w:rPr>
          <w:b w:val="1"/>
          <w:bCs w:val="1"/>
          <w:color w:val="000000"/>
          <w:rtl w:val="0"/>
        </w:rPr>
        <w:t xml:space="preserve"> and the Supplier will work together</w:t>
      </w:r>
    </w:p>
    <w:p w:rsidR="00000000" w:rsidDel="00000000" w:rsidP="00000000" w:rsidRDefault="00000000" w:rsidRPr="00000000" w14:paraId="0000000A">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successful delivery of this Contract will rely on the ability of the Supplier and </w:t>
      </w:r>
      <w:r w:rsidDel="00000000" w:rsidR="00000000" w:rsidRPr="00000000">
        <w:rPr>
          <w:rtl w:val="0"/>
        </w:rPr>
        <w:t xml:space="preserve">GCA</w:t>
      </w:r>
      <w:r w:rsidDel="00000000" w:rsidR="00000000" w:rsidRPr="00000000">
        <w:rPr>
          <w:color w:val="000000"/>
          <w:rtl w:val="0"/>
        </w:rPr>
        <w:t xml:space="preserve"> to develop a strategic relationship immediately following the conclusion of this Contract and maintaining this relationship throughout the Framework Contract Period. </w:t>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To achieve this strategic relationship, there will be a requirement to adopt proactive framework management activities which will be informed by quality Management Information, and the sharing of information between the Supplier and </w:t>
      </w:r>
      <w:r w:rsidDel="00000000" w:rsidR="00000000" w:rsidRPr="00000000">
        <w:rPr>
          <w:rtl w:val="0"/>
        </w:rPr>
        <w:t xml:space="preserve">GCA</w:t>
      </w:r>
      <w:r w:rsidDel="00000000" w:rsidR="00000000" w:rsidRPr="00000000">
        <w:rPr>
          <w:color w:val="000000"/>
          <w:rtl w:val="0"/>
        </w:rPr>
        <w:t xml:space="preserve">.</w:t>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This Schedule outlines the general structures and management activities that the Parties shall follow during the Framework Contract Period.</w:t>
      </w:r>
    </w:p>
    <w:p w:rsidR="00000000" w:rsidDel="00000000" w:rsidP="00000000" w:rsidRDefault="00000000" w:rsidRPr="00000000" w14:paraId="0000000D">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color w:val="000000"/>
        </w:rPr>
      </w:pPr>
      <w:r w:rsidDel="00000000" w:rsidR="00000000" w:rsidRPr="00000000">
        <w:rPr>
          <w:b w:val="1"/>
          <w:bCs w:val="1"/>
          <w:color w:val="000000"/>
          <w:rtl w:val="0"/>
        </w:rPr>
        <w:t xml:space="preserve">Framework Management</w:t>
      </w:r>
    </w:p>
    <w:p w:rsidR="00000000" w:rsidDel="00000000" w:rsidP="00000000" w:rsidRDefault="00000000" w:rsidRPr="00000000" w14:paraId="0000000E">
      <w:pPr>
        <w:keepNext w:val="1"/>
        <w:pBdr>
          <w:top w:space="0" w:sz="0" w:val="nil"/>
          <w:left w:space="0" w:sz="0" w:val="nil"/>
          <w:bottom w:space="0" w:sz="0" w:val="nil"/>
          <w:right w:space="0" w:sz="0" w:val="nil"/>
          <w:between w:space="0" w:sz="0" w:val="nil"/>
        </w:pBdr>
        <w:tabs>
          <w:tab w:val="left" w:leader="none" w:pos="1134"/>
        </w:tabs>
        <w:spacing w:after="120" w:before="120" w:line="240" w:lineRule="auto"/>
        <w:ind w:left="426" w:firstLine="0"/>
        <w:rPr>
          <w:b w:val="1"/>
          <w:bCs w:val="1"/>
          <w:color w:val="000000"/>
        </w:rPr>
      </w:pPr>
      <w:r w:rsidDel="00000000" w:rsidR="00000000" w:rsidRPr="00000000">
        <w:rPr>
          <w:b w:val="1"/>
          <w:bCs w:val="1"/>
          <w:color w:val="000000"/>
          <w:rtl w:val="0"/>
        </w:rPr>
        <w:t xml:space="preserve">Framework Management Structure</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color w:val="000000"/>
        </w:rPr>
      </w:pPr>
      <w:bookmarkStart w:colFirst="0" w:colLast="0" w:name="_heading=h.gjdgxs" w:id="0"/>
      <w:bookmarkEnd w:id="0"/>
      <w:r w:rsidDel="00000000" w:rsidR="00000000" w:rsidRPr="00000000">
        <w:rPr>
          <w:color w:val="000000"/>
          <w:rtl w:val="0"/>
        </w:rPr>
        <w:t xml:space="preserve">The Supplier shall provide a suitably qualified nominated contact (the "</w:t>
      </w:r>
      <w:r w:rsidDel="00000000" w:rsidR="00000000" w:rsidRPr="00000000">
        <w:rPr>
          <w:b w:val="1"/>
          <w:bCs w:val="1"/>
          <w:color w:val="000000"/>
          <w:rtl w:val="0"/>
        </w:rPr>
        <w:t xml:space="preserve">Supplier Framework Manager</w:t>
      </w:r>
      <w:r w:rsidDel="00000000" w:rsidR="00000000" w:rsidRPr="00000000">
        <w:rPr>
          <w:color w:val="000000"/>
          <w:rtl w:val="0"/>
        </w:rPr>
        <w:t xml:space="preserve">") who will take overall responsibility for delivering the Goods and/or Services required within this Contract, as well as a suitably qualified deputy to act in their absence. </w:t>
      </w:r>
      <w:r w:rsidDel="00000000" w:rsidR="00000000" w:rsidRPr="00000000">
        <w:rPr>
          <w:rtl w:val="0"/>
        </w:rPr>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color w:val="000000"/>
        </w:rPr>
      </w:pPr>
      <w:bookmarkStart w:colFirst="0" w:colLast="0" w:name="_heading=h.fzs0zzy80s96" w:id="1"/>
      <w:bookmarkEnd w:id="1"/>
      <w:r w:rsidDel="00000000" w:rsidR="00000000" w:rsidRPr="00000000">
        <w:rPr>
          <w:color w:val="000000"/>
          <w:rtl w:val="0"/>
        </w:rPr>
        <w:t xml:space="preserve">The Supplier shall put in place a structure to manage this Contract in</w:t>
      </w:r>
      <w:r w:rsidDel="00000000" w:rsidR="00000000" w:rsidRPr="00000000">
        <w:rPr>
          <w:b w:val="1"/>
          <w:bCs w:val="1"/>
          <w:color w:val="000000"/>
          <w:rtl w:val="0"/>
        </w:rPr>
        <w:t xml:space="preserve"> </w:t>
      </w:r>
      <w:r w:rsidDel="00000000" w:rsidR="00000000" w:rsidRPr="00000000">
        <w:rPr>
          <w:color w:val="000000"/>
          <w:rtl w:val="0"/>
        </w:rPr>
        <w:t xml:space="preserve">accordance with Framework Schedule 1 </w:t>
      </w:r>
      <w:r w:rsidDel="00000000" w:rsidR="00000000" w:rsidRPr="00000000">
        <w:rPr>
          <w:i w:val="1"/>
          <w:iCs w:val="1"/>
          <w:color w:val="000000"/>
          <w:rtl w:val="0"/>
        </w:rPr>
        <w:t xml:space="preserve">(Specification)</w:t>
      </w:r>
      <w:r w:rsidDel="00000000" w:rsidR="00000000" w:rsidRPr="00000000">
        <w:rPr>
          <w:color w:val="000000"/>
          <w:rtl w:val="0"/>
        </w:rPr>
        <w:t xml:space="preserve"> and the Framework Performance Measures. </w:t>
      </w:r>
      <w:r w:rsidDel="00000000" w:rsidR="00000000" w:rsidRPr="00000000">
        <w:rPr>
          <w:rtl w:val="0"/>
        </w:rPr>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color w:val="000000"/>
        </w:rPr>
      </w:pPr>
      <w:r w:rsidDel="00000000" w:rsidR="00000000" w:rsidRPr="00000000">
        <w:rPr>
          <w:color w:val="000000"/>
          <w:rtl w:val="0"/>
        </w:rPr>
        <w:t xml:space="preserve">A governance structure will be agreed between the Parties as soon as reasonably practicable following the Framework Start Date.</w:t>
      </w:r>
      <w:r w:rsidDel="00000000" w:rsidR="00000000" w:rsidRPr="00000000">
        <w:rPr>
          <w:rtl w:val="0"/>
        </w:rPr>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color w:val="000000"/>
        </w:rPr>
      </w:pPr>
      <w:bookmarkStart w:colFirst="0" w:colLast="0" w:name="_heading=h.30j0zll" w:id="2"/>
      <w:bookmarkEnd w:id="2"/>
      <w:r w:rsidDel="00000000" w:rsidR="00000000" w:rsidRPr="00000000">
        <w:rPr>
          <w:color w:val="000000"/>
          <w:rtl w:val="0"/>
        </w:rPr>
        <w:t xml:space="preserve">Following discussions between the Parties following the Framework Start Date, where requested by </w:t>
      </w:r>
      <w:r w:rsidDel="00000000" w:rsidR="00000000" w:rsidRPr="00000000">
        <w:rPr>
          <w:rtl w:val="0"/>
        </w:rPr>
        <w:t xml:space="preserve">GCA</w:t>
      </w:r>
      <w:r w:rsidDel="00000000" w:rsidR="00000000" w:rsidRPr="00000000">
        <w:rPr>
          <w:color w:val="000000"/>
          <w:rtl w:val="0"/>
        </w:rPr>
        <w:t xml:space="preserve"> the Supplier shall produce and issue to </w:t>
      </w:r>
      <w:r w:rsidDel="00000000" w:rsidR="00000000" w:rsidRPr="00000000">
        <w:rPr>
          <w:rtl w:val="0"/>
        </w:rPr>
        <w:t xml:space="preserve">GCA</w:t>
      </w:r>
      <w:r w:rsidDel="00000000" w:rsidR="00000000" w:rsidRPr="00000000">
        <w:rPr>
          <w:color w:val="000000"/>
          <w:rtl w:val="0"/>
        </w:rPr>
        <w:t xml:space="preserve"> a draft supplier action plan (the </w:t>
      </w:r>
      <w:r w:rsidDel="00000000" w:rsidR="00000000" w:rsidRPr="00000000">
        <w:rPr>
          <w:b w:val="1"/>
          <w:bCs w:val="1"/>
          <w:color w:val="000000"/>
          <w:rtl w:val="0"/>
        </w:rPr>
        <w:t xml:space="preserve">"Supplier Action Plan"</w:t>
      </w:r>
      <w:r w:rsidDel="00000000" w:rsidR="00000000" w:rsidRPr="00000000">
        <w:rPr>
          <w:color w:val="000000"/>
          <w:rtl w:val="0"/>
        </w:rPr>
        <w:t xml:space="preserve">).  </w:t>
      </w:r>
      <w:r w:rsidDel="00000000" w:rsidR="00000000" w:rsidRPr="00000000">
        <w:rPr>
          <w:rtl w:val="0"/>
        </w:rPr>
        <w:t xml:space="preserve">GCA</w:t>
      </w:r>
      <w:r w:rsidDel="00000000" w:rsidR="00000000" w:rsidRPr="00000000">
        <w:rPr>
          <w:color w:val="000000"/>
          <w:rtl w:val="0"/>
        </w:rPr>
        <w:t xml:space="preserve"> shall not unreasonably withhold or delay its agreement to the draft Supplier Action Plan. The Supplier Action Plan shall be agreed between the Parties and come into effect within two weeks from receipt by the Supplier of the draft Supplier Action Plan. </w:t>
      </w:r>
      <w:r w:rsidDel="00000000" w:rsidR="00000000" w:rsidRPr="00000000">
        <w:rPr>
          <w:rtl w:val="0"/>
        </w:rPr>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color w:val="000000"/>
        </w:rPr>
      </w:pPr>
      <w:r w:rsidDel="00000000" w:rsidR="00000000" w:rsidRPr="00000000">
        <w:rPr>
          <w:color w:val="000000"/>
          <w:rtl w:val="0"/>
        </w:rPr>
        <w:t xml:space="preserve">The Supplier Action Plan shall be maintained and updated on an ongoing basis by </w:t>
      </w:r>
      <w:r w:rsidDel="00000000" w:rsidR="00000000" w:rsidRPr="00000000">
        <w:rPr>
          <w:rtl w:val="0"/>
        </w:rPr>
        <w:t xml:space="preserve">GCA</w:t>
      </w:r>
      <w:r w:rsidDel="00000000" w:rsidR="00000000" w:rsidRPr="00000000">
        <w:rPr>
          <w:color w:val="000000"/>
          <w:rtl w:val="0"/>
        </w:rPr>
        <w:t xml:space="preserve">. Any changes to the Supplier Action Plan shall be notified by </w:t>
      </w:r>
      <w:r w:rsidDel="00000000" w:rsidR="00000000" w:rsidRPr="00000000">
        <w:rPr>
          <w:rtl w:val="0"/>
        </w:rPr>
        <w:t xml:space="preserve">GCA</w:t>
      </w:r>
      <w:r w:rsidDel="00000000" w:rsidR="00000000" w:rsidRPr="00000000">
        <w:rPr>
          <w:color w:val="000000"/>
          <w:rtl w:val="0"/>
        </w:rPr>
        <w:t xml:space="preserve"> to the Supplier. The Supplier shall not unreasonably withhold its agreement to any changes to the Supplier Action Plan. Any such changes shall, unless </w:t>
      </w:r>
      <w:r w:rsidDel="00000000" w:rsidR="00000000" w:rsidRPr="00000000">
        <w:rPr>
          <w:rtl w:val="0"/>
        </w:rPr>
        <w:t xml:space="preserve">GCA</w:t>
      </w:r>
      <w:r w:rsidDel="00000000" w:rsidR="00000000" w:rsidRPr="00000000">
        <w:rPr>
          <w:color w:val="000000"/>
          <w:rtl w:val="0"/>
        </w:rPr>
        <w:t xml:space="preserve"> otherwise approves in writing, be agreed between the Parties and come into</w:t>
      </w:r>
      <w:r w:rsidDel="00000000" w:rsidR="00000000" w:rsidRPr="00000000">
        <w:rPr>
          <w:b w:val="1"/>
          <w:bCs w:val="1"/>
          <w:color w:val="000000"/>
          <w:rtl w:val="0"/>
        </w:rPr>
        <w:t xml:space="preserve"> </w:t>
      </w:r>
      <w:r w:rsidDel="00000000" w:rsidR="00000000" w:rsidRPr="00000000">
        <w:rPr>
          <w:color w:val="000000"/>
          <w:rtl w:val="0"/>
        </w:rPr>
        <w:t xml:space="preserve">effect within two weeks from receipt by the Supplier of </w:t>
      </w:r>
      <w:r w:rsidDel="00000000" w:rsidR="00000000" w:rsidRPr="00000000">
        <w:rPr>
          <w:rtl w:val="0"/>
        </w:rPr>
        <w:t xml:space="preserve">GCA</w:t>
      </w:r>
      <w:r w:rsidDel="00000000" w:rsidR="00000000" w:rsidRPr="00000000">
        <w:rPr>
          <w:color w:val="000000"/>
          <w:rtl w:val="0"/>
        </w:rPr>
        <w:t xml:space="preserve">’s notification.</w:t>
      </w:r>
      <w:r w:rsidDel="00000000" w:rsidR="00000000" w:rsidRPr="00000000">
        <w:rPr>
          <w:rtl w:val="0"/>
        </w:rPr>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color w:val="000000"/>
        </w:rPr>
      </w:pPr>
      <w:r w:rsidDel="00000000" w:rsidR="00000000" w:rsidRPr="00000000">
        <w:rPr>
          <w:color w:val="000000"/>
          <w:rtl w:val="0"/>
        </w:rPr>
        <w:t xml:space="preserve">The Supplier agrees to comply with its obligations in the Supplier Action Plan as updated from time to time.</w:t>
      </w:r>
      <w:r w:rsidDel="00000000" w:rsidR="00000000" w:rsidRPr="00000000">
        <w:rPr>
          <w:rtl w:val="0"/>
        </w:rPr>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shall comply with all requests from </w:t>
      </w:r>
      <w:r w:rsidDel="00000000" w:rsidR="00000000" w:rsidRPr="00000000">
        <w:rPr>
          <w:rtl w:val="0"/>
        </w:rPr>
        <w:t xml:space="preserve">GCA</w:t>
      </w:r>
      <w:r w:rsidDel="00000000" w:rsidR="00000000" w:rsidRPr="00000000">
        <w:rPr>
          <w:color w:val="000000"/>
          <w:rtl w:val="0"/>
        </w:rPr>
        <w:t xml:space="preserve"> in regard to compliance requirements as required including:</w:t>
      </w:r>
    </w:p>
    <w:p w:rsidR="00000000" w:rsidDel="00000000" w:rsidP="00000000" w:rsidRDefault="00000000" w:rsidRPr="00000000" w14:paraId="00000016">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Dun and Bradstreet risk failure score monitoring;</w:t>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regular evidence that the Required Insurances and Additional Insurances have been renewed and maintained;</w:t>
      </w:r>
    </w:p>
    <w:p w:rsidR="00000000" w:rsidDel="00000000" w:rsidP="00000000" w:rsidRDefault="00000000" w:rsidRPr="00000000" w14:paraId="00000018">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invoice payment performance; and</w:t>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verification of required accreditations &amp; certifications.</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bookmarkStart w:colFirst="0" w:colLast="0" w:name="_heading=h.1fob9te" w:id="3"/>
      <w:bookmarkEnd w:id="3"/>
      <w:r w:rsidDel="00000000" w:rsidR="00000000" w:rsidRPr="00000000">
        <w:rPr>
          <w:color w:val="000000"/>
          <w:rtl w:val="0"/>
        </w:rPr>
        <w:t xml:space="preserve">Suppliers should participate in Competitive Selection Processes when identified as part of the final bidder list. </w:t>
      </w:r>
      <w:r w:rsidDel="00000000" w:rsidR="00000000" w:rsidRPr="00000000">
        <w:rPr>
          <w:color w:val="000000"/>
          <w:rtl w:val="0"/>
        </w:rPr>
        <w:t xml:space="preserve">Failure to bid on further competitions without an acceptable reason may result in the Supplier being suspended from the Framework</w:t>
      </w:r>
      <w:r w:rsidDel="00000000" w:rsidR="00000000" w:rsidRPr="00000000">
        <w:rPr>
          <w:color w:val="000000"/>
          <w:rtl w:val="0"/>
        </w:rPr>
        <w:t xml:space="preserve">, in accordance with Clause 13.6 </w:t>
      </w:r>
      <w:r w:rsidDel="00000000" w:rsidR="00000000" w:rsidRPr="00000000">
        <w:rPr>
          <w:i w:val="1"/>
          <w:iCs w:val="1"/>
          <w:color w:val="000000"/>
          <w:rtl w:val="0"/>
        </w:rPr>
        <w:t xml:space="preserve">(Partially ending and suspending the contract) </w:t>
      </w:r>
      <w:r w:rsidDel="00000000" w:rsidR="00000000" w:rsidRPr="00000000">
        <w:rPr>
          <w:color w:val="000000"/>
          <w:rtl w:val="0"/>
        </w:rPr>
        <w:t xml:space="preserve">of the General Terms, for a period as decided by </w:t>
      </w:r>
      <w:r w:rsidDel="00000000" w:rsidR="00000000" w:rsidRPr="00000000">
        <w:rPr>
          <w:rtl w:val="0"/>
        </w:rPr>
        <w:t xml:space="preserve">GCA</w:t>
      </w:r>
      <w:r w:rsidDel="00000000" w:rsidR="00000000" w:rsidRPr="00000000">
        <w:rPr>
          <w:color w:val="000000"/>
          <w:rtl w:val="0"/>
        </w:rPr>
        <w:t xml:space="preserve">. </w:t>
      </w:r>
    </w:p>
    <w:p w:rsidR="00000000" w:rsidDel="00000000" w:rsidP="00000000" w:rsidRDefault="00000000" w:rsidRPr="00000000" w14:paraId="0000001B">
      <w:pPr>
        <w:keepNext w:val="1"/>
        <w:pBdr>
          <w:top w:space="0" w:sz="0" w:val="nil"/>
          <w:left w:space="0" w:sz="0" w:val="nil"/>
          <w:bottom w:space="0" w:sz="0" w:val="nil"/>
          <w:right w:space="0" w:sz="0" w:val="nil"/>
          <w:between w:space="0" w:sz="0" w:val="nil"/>
        </w:pBdr>
        <w:tabs>
          <w:tab w:val="left" w:leader="none" w:pos="1134"/>
        </w:tabs>
        <w:spacing w:after="120" w:before="120" w:line="240" w:lineRule="auto"/>
        <w:ind w:left="720" w:hanging="294"/>
        <w:rPr>
          <w:b w:val="1"/>
          <w:bCs w:val="1"/>
          <w:color w:val="000000"/>
        </w:rPr>
      </w:pPr>
      <w:bookmarkStart w:colFirst="0" w:colLast="0" w:name="_heading=h.3znysh7" w:id="4"/>
      <w:bookmarkEnd w:id="4"/>
      <w:r w:rsidDel="00000000" w:rsidR="00000000" w:rsidRPr="00000000">
        <w:rPr>
          <w:b w:val="1"/>
          <w:bCs w:val="1"/>
          <w:color w:val="000000"/>
          <w:rtl w:val="0"/>
        </w:rPr>
        <w:t xml:space="preserve">Supplier Review Meetings</w:t>
      </w:r>
    </w:p>
    <w:p w:rsidR="00000000" w:rsidDel="00000000" w:rsidP="00000000" w:rsidRDefault="00000000" w:rsidRPr="00000000" w14:paraId="0000001C">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color w:val="000000"/>
        </w:rPr>
      </w:pPr>
      <w:bookmarkStart w:colFirst="0" w:colLast="0" w:name="_heading=h.2et92p0" w:id="5"/>
      <w:bookmarkEnd w:id="5"/>
      <w:r w:rsidDel="00000000" w:rsidR="00000000" w:rsidRPr="00000000">
        <w:rPr>
          <w:rtl w:val="0"/>
        </w:rPr>
        <w:t xml:space="preserve">Regular performance review meetings will take place at GCA’s premises, which may include virtual meetings using audio/video conferencing, throughout the Framework Contract Period</w:t>
      </w:r>
      <w:r w:rsidDel="00000000" w:rsidR="00000000" w:rsidRPr="00000000">
        <w:rPr>
          <w:b w:val="1"/>
          <w:bCs w:val="1"/>
          <w:rtl w:val="0"/>
        </w:rPr>
        <w:t xml:space="preserve"> ("Supplier Review Meetings")</w:t>
      </w:r>
      <w:r w:rsidDel="00000000" w:rsidR="00000000" w:rsidRPr="00000000">
        <w:rPr>
          <w:rtl w:val="0"/>
        </w:rPr>
        <w:t xml:space="preserve"> at such times and frequencies as determined by GCA from time to time.  GCA will confirm the arrangements for Supplier Review Meetings after entering into the Framework Contract and the Parties shall be flexible about the timings of these meetings.</w:t>
      </w:r>
      <w:r w:rsidDel="00000000" w:rsidR="00000000" w:rsidRPr="00000000">
        <w:rPr>
          <w:rtl w:val="0"/>
        </w:rPr>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color w:val="000000"/>
        </w:rPr>
      </w:pPr>
      <w:r w:rsidDel="00000000" w:rsidR="00000000" w:rsidRPr="00000000">
        <w:rPr>
          <w:color w:val="000000"/>
          <w:rtl w:val="0"/>
        </w:rPr>
        <w:t xml:space="preserve">The Supplier Review Meetings will review the Supplier’s performance under this Contract and, where applicable, the Supplier’s adherence to the Supplier Action Plan. The agenda for each Supplier Review Meeting shall be set by </w:t>
      </w:r>
      <w:r w:rsidDel="00000000" w:rsidR="00000000" w:rsidRPr="00000000">
        <w:rPr>
          <w:rtl w:val="0"/>
        </w:rPr>
        <w:t xml:space="preserve">GCA</w:t>
      </w:r>
      <w:r w:rsidDel="00000000" w:rsidR="00000000" w:rsidRPr="00000000">
        <w:rPr>
          <w:color w:val="000000"/>
          <w:rtl w:val="0"/>
        </w:rPr>
        <w:t xml:space="preserve"> and sent to the Supplier in advance.</w:t>
      </w:r>
      <w:r w:rsidDel="00000000" w:rsidR="00000000" w:rsidRPr="00000000">
        <w:rPr>
          <w:rtl w:val="0"/>
        </w:rPr>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color w:val="000000"/>
        </w:rPr>
      </w:pPr>
      <w:r w:rsidDel="00000000" w:rsidR="00000000" w:rsidRPr="00000000">
        <w:rPr>
          <w:rtl w:val="0"/>
        </w:rPr>
        <w:t xml:space="preserve">GCA</w:t>
      </w:r>
      <w:r w:rsidDel="00000000" w:rsidR="00000000" w:rsidRPr="00000000">
        <w:rPr>
          <w:color w:val="000000"/>
          <w:rtl w:val="0"/>
        </w:rPr>
        <w:t xml:space="preserve"> may ask the Supplier to discuss any instances known to the Supplier where any Other Contracting Authority decided not to use this Framework Contract for their order.</w:t>
      </w:r>
      <w:r w:rsidDel="00000000" w:rsidR="00000000" w:rsidRPr="00000000">
        <w:rPr>
          <w:rtl w:val="0"/>
        </w:rPr>
      </w:r>
    </w:p>
    <w:p w:rsidR="00000000" w:rsidDel="00000000" w:rsidP="00000000" w:rsidRDefault="00000000" w:rsidRPr="00000000" w14:paraId="0000001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color w:val="000000"/>
        </w:rPr>
      </w:pPr>
      <w:r w:rsidDel="00000000" w:rsidR="00000000" w:rsidRPr="00000000">
        <w:rPr>
          <w:color w:val="000000"/>
          <w:rtl w:val="0"/>
        </w:rPr>
        <w:t xml:space="preserve">The Supplier Review Meetings shall be attended, as a minimum, by </w:t>
      </w:r>
      <w:r w:rsidDel="00000000" w:rsidR="00000000" w:rsidRPr="00000000">
        <w:rPr>
          <w:rtl w:val="0"/>
        </w:rPr>
        <w:t xml:space="preserve">GCA</w:t>
      </w:r>
      <w:r w:rsidDel="00000000" w:rsidR="00000000" w:rsidRPr="00000000">
        <w:rPr>
          <w:color w:val="000000"/>
          <w:rtl w:val="0"/>
        </w:rPr>
        <w:t xml:space="preserve"> Representative(s) and the Supplier Framework Manager.</w:t>
      </w:r>
      <w:r w:rsidDel="00000000" w:rsidR="00000000" w:rsidRPr="00000000">
        <w:rPr>
          <w:rtl w:val="0"/>
        </w:rPr>
      </w:r>
    </w:p>
    <w:p w:rsidR="00000000" w:rsidDel="00000000" w:rsidP="00000000" w:rsidRDefault="00000000" w:rsidRPr="00000000" w14:paraId="00000020">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color w:val="000000"/>
        </w:rPr>
      </w:pPr>
      <w:r w:rsidDel="00000000" w:rsidR="00000000" w:rsidRPr="00000000">
        <w:rPr>
          <w:b w:val="1"/>
          <w:bCs w:val="1"/>
          <w:color w:val="000000"/>
          <w:rtl w:val="0"/>
        </w:rPr>
        <w:t xml:space="preserve">How the Supplier’s Performance will be measured</w:t>
      </w:r>
    </w:p>
    <w:p w:rsidR="00000000" w:rsidDel="00000000" w:rsidP="00000000" w:rsidRDefault="00000000" w:rsidRPr="00000000" w14:paraId="00000021">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Supplier’s performance will be measured by the following Framework Performance Measures (“FPM”):</w:t>
        <w:br w:type="textWrapping"/>
      </w:r>
    </w:p>
    <w:tbl>
      <w:tblPr>
        <w:tblStyle w:val="Table2"/>
        <w:tblW w:w="74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65"/>
        <w:gridCol w:w="1440"/>
        <w:gridCol w:w="2235"/>
        <w:tblGridChange w:id="0">
          <w:tblGrid>
            <w:gridCol w:w="3765"/>
            <w:gridCol w:w="1440"/>
            <w:gridCol w:w="22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22">
            <w:pPr>
              <w:keepNext w:val="1"/>
              <w:pBdr>
                <w:top w:space="0" w:sz="0" w:val="nil"/>
                <w:left w:space="0" w:sz="0" w:val="nil"/>
                <w:bottom w:space="0" w:sz="0" w:val="nil"/>
                <w:right w:space="0" w:sz="0" w:val="nil"/>
                <w:between w:space="0" w:sz="0" w:val="nil"/>
              </w:pBdr>
              <w:spacing w:after="120" w:before="120" w:line="240" w:lineRule="auto"/>
              <w:ind w:left="142" w:firstLine="0"/>
              <w:rPr>
                <w:b w:val="1"/>
                <w:bCs w:val="1"/>
                <w:color w:val="000000"/>
              </w:rPr>
            </w:pPr>
            <w:r w:rsidDel="00000000" w:rsidR="00000000" w:rsidRPr="00000000">
              <w:rPr>
                <w:b w:val="1"/>
                <w:bCs w:val="1"/>
                <w:color w:val="000000"/>
                <w:rtl w:val="0"/>
              </w:rPr>
              <w:t xml:space="preserve">Framework Performance Measure (FPM)</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23">
            <w:pPr>
              <w:keepNext w:val="1"/>
              <w:pBdr>
                <w:top w:space="0" w:sz="0" w:val="nil"/>
                <w:left w:space="0" w:sz="0" w:val="nil"/>
                <w:bottom w:space="0" w:sz="0" w:val="nil"/>
                <w:right w:space="0" w:sz="0" w:val="nil"/>
                <w:between w:space="0" w:sz="0" w:val="nil"/>
              </w:pBdr>
              <w:spacing w:after="120" w:before="120" w:line="240" w:lineRule="auto"/>
              <w:ind w:left="142" w:firstLine="0"/>
              <w:rPr>
                <w:b w:val="1"/>
                <w:bCs w:val="1"/>
                <w:color w:val="000000"/>
              </w:rPr>
            </w:pPr>
            <w:r w:rsidDel="00000000" w:rsidR="00000000" w:rsidRPr="00000000">
              <w:rPr>
                <w:b w:val="1"/>
                <w:bCs w:val="1"/>
                <w:color w:val="000000"/>
                <w:rtl w:val="0"/>
              </w:rPr>
              <w:t xml:space="preserve">FPM Target </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24">
            <w:pPr>
              <w:keepNext w:val="1"/>
              <w:pBdr>
                <w:top w:space="0" w:sz="0" w:val="nil"/>
                <w:left w:space="0" w:sz="0" w:val="nil"/>
                <w:bottom w:space="0" w:sz="0" w:val="nil"/>
                <w:right w:space="0" w:sz="0" w:val="nil"/>
                <w:between w:space="0" w:sz="0" w:val="nil"/>
              </w:pBdr>
              <w:spacing w:after="120" w:before="120" w:line="240" w:lineRule="auto"/>
              <w:ind w:left="142" w:firstLine="0"/>
              <w:rPr>
                <w:b w:val="1"/>
                <w:bCs w:val="1"/>
                <w:color w:val="000000"/>
              </w:rPr>
            </w:pPr>
            <w:r w:rsidDel="00000000" w:rsidR="00000000" w:rsidRPr="00000000">
              <w:rPr>
                <w:b w:val="1"/>
                <w:bCs w:val="1"/>
                <w:color w:val="000000"/>
                <w:rtl w:val="0"/>
              </w:rPr>
              <w:t xml:space="preserve">Measured by</w:t>
            </w:r>
          </w:p>
        </w:tc>
      </w:tr>
      <w:tr>
        <w:trPr>
          <w:cantSplit w:val="0"/>
          <w:trHeight w:val="78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after="80" w:before="80" w:line="240" w:lineRule="auto"/>
              <w:jc w:val="both"/>
              <w:rPr/>
            </w:pPr>
            <w:r w:rsidDel="00000000" w:rsidR="00000000" w:rsidRPr="00000000">
              <w:rPr>
                <w:rtl w:val="0"/>
              </w:rPr>
              <w:t xml:space="preserve">Error free "upload" of Management Information (MI) returned by 5th working day of each month.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keepNext w:val="1"/>
              <w:spacing w:after="80" w:before="80" w:line="240" w:lineRule="auto"/>
              <w:ind w:left="140" w:firstLine="0"/>
              <w:jc w:val="both"/>
              <w:rPr/>
            </w:pPr>
            <w:r w:rsidDel="00000000" w:rsidR="00000000" w:rsidRPr="00000000">
              <w:rPr>
                <w:rtl w:val="0"/>
              </w:rPr>
              <w:t xml:space="preserve">100%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7">
            <w:pPr>
              <w:spacing w:after="80" w:before="80" w:line="240" w:lineRule="auto"/>
              <w:jc w:val="both"/>
              <w:rPr/>
            </w:pPr>
            <w:r w:rsidDel="00000000" w:rsidR="00000000" w:rsidRPr="00000000">
              <w:rPr>
                <w:rtl w:val="0"/>
              </w:rPr>
              <w:t xml:space="preserve">Confirmation of receipt and time of receipt by GCA (as evidenced within GCA’s data warehouse system).</w:t>
            </w:r>
            <w:r w:rsidDel="00000000" w:rsidR="00000000" w:rsidRPr="00000000">
              <w:rPr>
                <w:rtl w:val="0"/>
              </w:rPr>
            </w:r>
          </w:p>
        </w:tc>
      </w:tr>
      <w:tr>
        <w:trPr>
          <w:cantSplit w:val="0"/>
          <w:trHeight w:val="78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spacing w:after="240" w:before="240" w:line="276" w:lineRule="auto"/>
              <w:jc w:val="both"/>
              <w:rPr/>
            </w:pPr>
            <w:r w:rsidDel="00000000" w:rsidR="00000000" w:rsidRPr="00000000">
              <w:rPr>
                <w:rtl w:val="0"/>
              </w:rPr>
              <w:t xml:space="preserve">Management Information (MI) return to be accurate and compliant with the relevant guidance provided by GCA</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keepNext w:val="1"/>
              <w:spacing w:after="80" w:before="80" w:line="240" w:lineRule="auto"/>
              <w:ind w:left="140" w:firstLine="0"/>
              <w:jc w:val="both"/>
              <w:rPr/>
            </w:pPr>
            <w:r w:rsidDel="00000000" w:rsidR="00000000" w:rsidRPr="00000000">
              <w:rPr>
                <w:rtl w:val="0"/>
              </w:rPr>
              <w:t xml:space="preserve">100%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spacing w:after="80" w:before="80" w:line="240" w:lineRule="auto"/>
              <w:jc w:val="both"/>
              <w:rPr>
                <w:color w:val="222222"/>
              </w:rPr>
            </w:pPr>
            <w:r w:rsidDel="00000000" w:rsidR="00000000" w:rsidRPr="00000000">
              <w:rPr>
                <w:color w:val="222222"/>
                <w:rtl w:val="0"/>
              </w:rPr>
              <w:t xml:space="preserve">Confirmation by GCA or its nominated representative (which may not be at the same time as the receipt)</w:t>
            </w:r>
          </w:p>
        </w:tc>
      </w:tr>
      <w:tr>
        <w:trPr>
          <w:cantSplit w:val="0"/>
          <w:trHeight w:val="78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spacing w:after="240" w:before="240" w:line="276" w:lineRule="auto"/>
              <w:jc w:val="both"/>
              <w:rPr/>
            </w:pPr>
            <w:r w:rsidDel="00000000" w:rsidR="00000000" w:rsidRPr="00000000">
              <w:rPr>
                <w:rtl w:val="0"/>
              </w:rPr>
              <w:t xml:space="preserve">All undisputed invoices for the Management Charge to be paid within 30 calendar days of issue.</w:t>
            </w:r>
          </w:p>
          <w:p w:rsidR="00000000" w:rsidDel="00000000" w:rsidP="00000000" w:rsidRDefault="00000000" w:rsidRPr="00000000" w14:paraId="0000002C">
            <w:pPr>
              <w:spacing w:after="80" w:before="80" w:line="276" w:lineRule="auto"/>
              <w:jc w:val="both"/>
              <w:rPr/>
            </w:pPr>
            <w:r w:rsidDel="00000000" w:rsidR="00000000" w:rsidRPr="00000000">
              <w:rPr>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keepNext w:val="1"/>
              <w:spacing w:after="80" w:before="80" w:line="240" w:lineRule="auto"/>
              <w:ind w:left="140" w:firstLine="0"/>
              <w:jc w:val="both"/>
              <w:rPr/>
            </w:pPr>
            <w:r w:rsidDel="00000000" w:rsidR="00000000" w:rsidRPr="00000000">
              <w:rPr>
                <w:rtl w:val="0"/>
              </w:rPr>
              <w:t xml:space="preserve">100%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spacing w:after="80" w:before="80" w:line="240" w:lineRule="auto"/>
              <w:jc w:val="both"/>
              <w:rPr>
                <w:color w:val="222222"/>
              </w:rPr>
            </w:pPr>
            <w:r w:rsidDel="00000000" w:rsidR="00000000" w:rsidRPr="00000000">
              <w:rPr>
                <w:color w:val="222222"/>
                <w:rtl w:val="0"/>
              </w:rPr>
              <w:t xml:space="preserve">Confirmation of receipt and time of receipt by GCA (as evidenced within GCA’s management accounting system)</w:t>
            </w:r>
          </w:p>
        </w:tc>
      </w:tr>
      <w:tr>
        <w:trPr>
          <w:cantSplit w:val="0"/>
          <w:trHeight w:val="78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spacing w:after="80" w:before="80" w:line="276" w:lineRule="auto"/>
              <w:jc w:val="both"/>
              <w:rPr>
                <w:color w:val="222222"/>
              </w:rPr>
            </w:pPr>
            <w:r w:rsidDel="00000000" w:rsidR="00000000" w:rsidRPr="00000000">
              <w:rPr>
                <w:color w:val="222222"/>
                <w:rtl w:val="0"/>
              </w:rPr>
              <w:t xml:space="preserve">Supplier Self-Audit Certificate to be completed in accordance with the Framework Agreement</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keepNext w:val="1"/>
              <w:spacing w:after="80" w:before="80" w:line="240" w:lineRule="auto"/>
              <w:ind w:left="140" w:firstLine="0"/>
              <w:jc w:val="both"/>
              <w:rPr/>
            </w:pPr>
            <w:r w:rsidDel="00000000" w:rsidR="00000000" w:rsidRPr="00000000">
              <w:rPr>
                <w:rtl w:val="0"/>
              </w:rPr>
              <w:t xml:space="preserve">100%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spacing w:after="80" w:before="80" w:line="240" w:lineRule="auto"/>
              <w:jc w:val="both"/>
              <w:rPr>
                <w:color w:val="222222"/>
              </w:rPr>
            </w:pPr>
            <w:r w:rsidDel="00000000" w:rsidR="00000000" w:rsidRPr="00000000">
              <w:rPr>
                <w:color w:val="222222"/>
                <w:rtl w:val="0"/>
              </w:rPr>
              <w:t xml:space="preserve">Confirmation of receipt and time of receipt by GCA</w:t>
            </w:r>
          </w:p>
        </w:tc>
      </w:tr>
      <w:tr>
        <w:trPr>
          <w:cantSplit w:val="0"/>
          <w:trHeight w:val="78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2">
            <w:pPr>
              <w:spacing w:after="80" w:before="80" w:line="276" w:lineRule="auto"/>
              <w:jc w:val="both"/>
              <w:rPr>
                <w:color w:val="222222"/>
              </w:rPr>
            </w:pPr>
            <w:r w:rsidDel="00000000" w:rsidR="00000000" w:rsidRPr="00000000">
              <w:rPr>
                <w:color w:val="222222"/>
                <w:rtl w:val="0"/>
              </w:rPr>
              <w:t xml:space="preserve">Actions identified in an Audit Report to be delivered by the dates set out in the Audit Report</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3">
            <w:pPr>
              <w:keepNext w:val="1"/>
              <w:spacing w:after="80" w:before="80" w:line="240" w:lineRule="auto"/>
              <w:ind w:left="140" w:firstLine="0"/>
              <w:jc w:val="both"/>
              <w:rPr/>
            </w:pPr>
            <w:r w:rsidDel="00000000" w:rsidR="00000000" w:rsidRPr="00000000">
              <w:rPr>
                <w:rtl w:val="0"/>
              </w:rPr>
              <w:t xml:space="preserve">100%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spacing w:after="80" w:before="80" w:line="240" w:lineRule="auto"/>
              <w:jc w:val="both"/>
              <w:rPr>
                <w:color w:val="222222"/>
              </w:rPr>
            </w:pPr>
            <w:r w:rsidDel="00000000" w:rsidR="00000000" w:rsidRPr="00000000">
              <w:rPr>
                <w:color w:val="222222"/>
                <w:rtl w:val="0"/>
              </w:rPr>
              <w:t xml:space="preserve">Confirmation by GCA of completion of the actions by the dates identified in the Audit Report</w:t>
            </w:r>
          </w:p>
        </w:tc>
      </w:tr>
      <w:tr>
        <w:trPr>
          <w:cantSplit w:val="0"/>
          <w:trHeight w:val="78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spacing w:after="80" w:before="80" w:line="276" w:lineRule="auto"/>
              <w:jc w:val="both"/>
              <w:rPr>
                <w:color w:val="222222"/>
              </w:rPr>
            </w:pPr>
            <w:r w:rsidDel="00000000" w:rsidR="00000000" w:rsidRPr="00000000">
              <w:rPr>
                <w:color w:val="222222"/>
                <w:rtl w:val="0"/>
              </w:rPr>
              <w:t xml:space="preserve">The Supplier to deliver at least one case study per contract year, over the Framework Contract Period. The case study should look to promote benefits, potential savings, social value, continuous improvement and innovation. </w:t>
            </w:r>
          </w:p>
          <w:p w:rsidR="00000000" w:rsidDel="00000000" w:rsidP="00000000" w:rsidRDefault="00000000" w:rsidRPr="00000000" w14:paraId="00000036">
            <w:pPr>
              <w:spacing w:after="80" w:before="80" w:line="276" w:lineRule="auto"/>
              <w:jc w:val="both"/>
              <w:rPr>
                <w:i w:val="1"/>
                <w:iCs w:val="1"/>
                <w:color w:val="222222"/>
              </w:rPr>
            </w:pPr>
            <w:r w:rsidDel="00000000" w:rsidR="00000000" w:rsidRPr="00000000">
              <w:rPr>
                <w:i w:val="1"/>
                <w:iCs w:val="1"/>
                <w:color w:val="222222"/>
                <w:rtl w:val="0"/>
              </w:rPr>
              <w:t xml:space="preserve">During the initial six month period the Supplier is not required to provide a case study. If the Supplier has no spend or under £250k of Framework spend the Supplier is not required to provide a case study.</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keepNext w:val="1"/>
              <w:spacing w:after="80" w:before="80" w:line="240" w:lineRule="auto"/>
              <w:ind w:left="140" w:firstLine="0"/>
              <w:jc w:val="both"/>
              <w:rPr/>
            </w:pPr>
            <w:r w:rsidDel="00000000" w:rsidR="00000000" w:rsidRPr="00000000">
              <w:rPr>
                <w:rtl w:val="0"/>
              </w:rPr>
              <w:t xml:space="preserve">100%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spacing w:after="80" w:before="80" w:line="240" w:lineRule="auto"/>
              <w:jc w:val="both"/>
              <w:rPr>
                <w:color w:val="222222"/>
                <w:highlight w:val="yellow"/>
              </w:rPr>
            </w:pPr>
            <w:r w:rsidDel="00000000" w:rsidR="00000000" w:rsidRPr="00000000">
              <w:rPr>
                <w:color w:val="222222"/>
                <w:rtl w:val="0"/>
              </w:rPr>
              <w:t xml:space="preserve">Confirmation of receipt and time of receipt by GCA</w:t>
            </w:r>
            <w:r w:rsidDel="00000000" w:rsidR="00000000" w:rsidRPr="00000000">
              <w:rPr>
                <w:rtl w:val="0"/>
              </w:rPr>
            </w:r>
          </w:p>
        </w:tc>
      </w:tr>
      <w:tr>
        <w:trPr>
          <w:cantSplit w:val="0"/>
          <w:trHeight w:val="78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spacing w:after="80" w:before="80" w:line="276" w:lineRule="auto"/>
              <w:jc w:val="both"/>
              <w:rPr>
                <w:i w:val="1"/>
                <w:iCs w:val="1"/>
                <w:color w:val="222222"/>
              </w:rPr>
            </w:pPr>
            <w:r w:rsidDel="00000000" w:rsidR="00000000" w:rsidRPr="00000000">
              <w:rPr>
                <w:color w:val="222222"/>
                <w:rtl w:val="0"/>
              </w:rPr>
              <w:t xml:space="preserve">The Supplier to report to GCA on their social value commitments and impact within call-off contracts every 12 months</w:t>
            </w:r>
            <w:r w:rsidDel="00000000" w:rsidR="00000000" w:rsidRPr="00000000">
              <w:rPr>
                <w:color w:val="222222"/>
                <w:rtl w:val="0"/>
              </w:rPr>
              <w:t xml:space="preserve">.</w:t>
              <w:br w:type="textWrapping"/>
              <w:t xml:space="preserve">Reports may be submitted in the Supplier’s own format or where applicable via a GCA platform. </w:t>
            </w:r>
            <w:r w:rsidDel="00000000" w:rsidR="00000000" w:rsidRPr="00000000">
              <w:rPr>
                <w:color w:val="222222"/>
                <w:rtl w:val="0"/>
              </w:rPr>
              <w:t xml:space="preserve">The report should include which Social Value outcome the commitment and impact links to from </w:t>
            </w:r>
            <w:hyperlink r:id="rId7">
              <w:r w:rsidDel="00000000" w:rsidR="00000000" w:rsidRPr="00000000">
                <w:rPr>
                  <w:color w:val="1155cc"/>
                  <w:u w:val="single"/>
                  <w:rtl w:val="0"/>
                </w:rPr>
                <w:t xml:space="preserve">PPN 002</w:t>
              </w:r>
            </w:hyperlink>
            <w:r w:rsidDel="00000000" w:rsidR="00000000" w:rsidRPr="00000000">
              <w:rPr>
                <w:color w:val="222222"/>
                <w:rtl w:val="0"/>
              </w:rPr>
              <w:t xml:space="preserve">.</w:t>
              <w:br w:type="textWrapping"/>
            </w:r>
            <w:r w:rsidDel="00000000" w:rsidR="00000000" w:rsidRPr="00000000">
              <w:rPr>
                <w:i w:val="1"/>
                <w:iCs w:val="1"/>
                <w:color w:val="222222"/>
                <w:rtl w:val="0"/>
              </w:rPr>
              <w:t xml:space="preserve">No Social Value report is required if the Suppliers framework spend is zero or if social value hasn’t been included within the individual call-off contracts you have been awarded.</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keepNext w:val="1"/>
              <w:spacing w:after="80" w:before="80" w:line="240" w:lineRule="auto"/>
              <w:ind w:left="140" w:firstLine="0"/>
              <w:jc w:val="both"/>
              <w:rPr/>
            </w:pPr>
            <w:r w:rsidDel="00000000" w:rsidR="00000000" w:rsidRPr="00000000">
              <w:rPr>
                <w:rtl w:val="0"/>
              </w:rPr>
              <w:t xml:space="preserve">100%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after="80" w:before="80" w:line="240" w:lineRule="auto"/>
              <w:jc w:val="both"/>
              <w:rPr>
                <w:color w:val="222222"/>
                <w:highlight w:val="yellow"/>
              </w:rPr>
            </w:pPr>
            <w:r w:rsidDel="00000000" w:rsidR="00000000" w:rsidRPr="00000000">
              <w:rPr>
                <w:color w:val="222222"/>
                <w:rtl w:val="0"/>
              </w:rPr>
              <w:t xml:space="preserve">Confirmation of receipt and time of receipt by GCA</w:t>
            </w:r>
            <w:r w:rsidDel="00000000" w:rsidR="00000000" w:rsidRPr="00000000">
              <w:rPr>
                <w:rtl w:val="0"/>
              </w:rPr>
            </w:r>
          </w:p>
        </w:tc>
      </w:tr>
    </w:tbl>
    <w:p w:rsidR="00000000" w:rsidDel="00000000" w:rsidP="00000000" w:rsidRDefault="00000000" w:rsidRPr="00000000" w14:paraId="0000003C">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shall comply with the Framework Performance Measures and establish processes to monitor its performance against them and the Supplier’s achievement of FPMs shall be reviewed during the Supplier Review Meetings. </w:t>
      </w:r>
    </w:p>
    <w:p w:rsidR="00000000" w:rsidDel="00000000" w:rsidP="00000000" w:rsidRDefault="00000000" w:rsidRPr="00000000" w14:paraId="0000003D">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rtl w:val="0"/>
        </w:rPr>
        <w:t xml:space="preserve">GCA</w:t>
      </w:r>
      <w:r w:rsidDel="00000000" w:rsidR="00000000" w:rsidRPr="00000000">
        <w:rPr>
          <w:color w:val="000000"/>
          <w:rtl w:val="0"/>
        </w:rPr>
        <w:t xml:space="preserve"> reserves the right to adjust, introduce new, or remove FPMs throughout the Framework Contract Period, however any significant changes to FPMs shall be agreed between </w:t>
      </w:r>
      <w:r w:rsidDel="00000000" w:rsidR="00000000" w:rsidRPr="00000000">
        <w:rPr>
          <w:rtl w:val="0"/>
        </w:rPr>
        <w:t xml:space="preserve">GCA</w:t>
      </w:r>
      <w:r w:rsidDel="00000000" w:rsidR="00000000" w:rsidRPr="00000000">
        <w:rPr>
          <w:color w:val="000000"/>
          <w:rtl w:val="0"/>
        </w:rPr>
        <w:t xml:space="preserve"> and the Supplier in accordance with the Variation Procedure.</w:t>
      </w:r>
    </w:p>
    <w:p w:rsidR="00000000" w:rsidDel="00000000" w:rsidP="00000000" w:rsidRDefault="00000000" w:rsidRPr="00000000" w14:paraId="0000003E">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rtl w:val="0"/>
        </w:rPr>
        <w:t xml:space="preserve">GCA</w:t>
      </w:r>
      <w:r w:rsidDel="00000000" w:rsidR="00000000" w:rsidRPr="00000000">
        <w:rPr>
          <w:color w:val="000000"/>
          <w:rtl w:val="0"/>
        </w:rPr>
        <w:t xml:space="preserve"> reserves the right to use and publish the performance of the Supplier against the FPMs without restriction.</w:t>
      </w:r>
    </w:p>
    <w:p w:rsidR="00000000" w:rsidDel="00000000" w:rsidP="00000000" w:rsidRDefault="00000000" w:rsidRPr="00000000" w14:paraId="0000003F">
      <w:pPr>
        <w:keepLines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color w:val="000000"/>
        </w:rPr>
      </w:pPr>
      <w:r w:rsidDel="00000000" w:rsidR="00000000" w:rsidRPr="00000000">
        <w:rPr>
          <w:b w:val="1"/>
          <w:bCs w:val="1"/>
          <w:color w:val="000000"/>
          <w:rtl w:val="0"/>
        </w:rPr>
        <w:t xml:space="preserve">What the Supplier must do to measure their performance</w:t>
      </w:r>
    </w:p>
    <w:p w:rsidR="00000000" w:rsidDel="00000000" w:rsidP="00000000" w:rsidRDefault="00000000" w:rsidRPr="00000000" w14:paraId="00000040">
      <w:pPr>
        <w:keepNext w:val="1"/>
        <w:keepLines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bookmarkStart w:colFirst="0" w:colLast="0" w:name="_heading=h.tyjcwt" w:id="6"/>
      <w:bookmarkEnd w:id="6"/>
      <w:r w:rsidDel="00000000" w:rsidR="00000000" w:rsidRPr="00000000">
        <w:rPr>
          <w:color w:val="000000"/>
          <w:rtl w:val="0"/>
        </w:rPr>
        <w:t xml:space="preserve">The Supplier shall cooperate in good faith with </w:t>
      </w:r>
      <w:r w:rsidDel="00000000" w:rsidR="00000000" w:rsidRPr="00000000">
        <w:rPr>
          <w:rtl w:val="0"/>
        </w:rPr>
        <w:t xml:space="preserve">GCA</w:t>
      </w:r>
      <w:r w:rsidDel="00000000" w:rsidR="00000000" w:rsidRPr="00000000">
        <w:rPr>
          <w:color w:val="000000"/>
          <w:rtl w:val="0"/>
        </w:rPr>
        <w:t xml:space="preserve"> to develop efficiency tracking performance measures for this Contract. This shall include the following (but this list is not exhaustive and may be developed during the Framework Contract Period): </w:t>
      </w:r>
    </w:p>
    <w:p w:rsidR="00000000" w:rsidDel="00000000" w:rsidP="00000000" w:rsidRDefault="00000000" w:rsidRPr="00000000" w14:paraId="0000004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tracking reductions in product volumes and product costs, in order to demonstrate that Buyers are consuming less and buying more smartly; </w:t>
      </w:r>
    </w:p>
    <w:p w:rsidR="00000000" w:rsidDel="00000000" w:rsidP="00000000" w:rsidRDefault="00000000" w:rsidRPr="00000000" w14:paraId="0000004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developing additional FPMs to ensure that this Contract supports the emerging target operating model across central government (particularly in line with centralised sourcing and category management, procurement delivery centres and payment processing systems and shared service centres).</w:t>
      </w:r>
    </w:p>
    <w:p w:rsidR="00000000" w:rsidDel="00000000" w:rsidP="00000000" w:rsidRDefault="00000000" w:rsidRPr="00000000" w14:paraId="00000043">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metrics that are to be implemented to measure efficiency shall be developed and agreed between </w:t>
      </w:r>
      <w:r w:rsidDel="00000000" w:rsidR="00000000" w:rsidRPr="00000000">
        <w:rPr>
          <w:rtl w:val="0"/>
        </w:rPr>
        <w:t xml:space="preserve">GCA</w:t>
      </w:r>
      <w:r w:rsidDel="00000000" w:rsidR="00000000" w:rsidRPr="00000000">
        <w:rPr>
          <w:color w:val="000000"/>
          <w:rtl w:val="0"/>
        </w:rPr>
        <w:t xml:space="preserve"> and the Supplier. Such metrics shall be incorporated into the list of FPMs set out in this Schedule.</w:t>
      </w:r>
    </w:p>
    <w:p w:rsidR="00000000" w:rsidDel="00000000" w:rsidP="00000000" w:rsidRDefault="00000000" w:rsidRPr="00000000" w14:paraId="00000044">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ongoing progress and development of the efficiency tracking performance measures shall be reported through framework management activities as outlined in this Schedule.</w:t>
      </w:r>
    </w:p>
    <w:p w:rsidR="00000000" w:rsidDel="00000000" w:rsidP="00000000" w:rsidRDefault="00000000" w:rsidRPr="00000000" w14:paraId="00000045">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color w:val="000000"/>
        </w:rPr>
      </w:pPr>
      <w:r w:rsidDel="00000000" w:rsidR="00000000" w:rsidRPr="00000000">
        <w:rPr>
          <w:b w:val="1"/>
          <w:bCs w:val="1"/>
          <w:color w:val="000000"/>
          <w:rtl w:val="0"/>
        </w:rPr>
        <w:t xml:space="preserve">What to do if </w:t>
      </w:r>
      <w:r w:rsidDel="00000000" w:rsidR="00000000" w:rsidRPr="00000000">
        <w:rPr>
          <w:b w:val="1"/>
          <w:bCs w:val="1"/>
          <w:rtl w:val="0"/>
        </w:rPr>
        <w:t xml:space="preserve">GCA</w:t>
      </w:r>
      <w:r w:rsidDel="00000000" w:rsidR="00000000" w:rsidRPr="00000000">
        <w:rPr>
          <w:b w:val="1"/>
          <w:bCs w:val="1"/>
          <w:color w:val="000000"/>
          <w:rtl w:val="0"/>
        </w:rPr>
        <w:t xml:space="preserve"> and the Supplier can’t agree about the performance </w:t>
      </w:r>
    </w:p>
    <w:p w:rsidR="00000000" w:rsidDel="00000000" w:rsidP="00000000" w:rsidRDefault="00000000" w:rsidRPr="00000000" w14:paraId="00000046">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In the event that </w:t>
      </w:r>
      <w:r w:rsidDel="00000000" w:rsidR="00000000" w:rsidRPr="00000000">
        <w:rPr>
          <w:rtl w:val="0"/>
        </w:rPr>
        <w:t xml:space="preserve">GCA</w:t>
      </w:r>
      <w:r w:rsidDel="00000000" w:rsidR="00000000" w:rsidRPr="00000000">
        <w:rPr>
          <w:color w:val="000000"/>
          <w:rtl w:val="0"/>
        </w:rPr>
        <w:t xml:space="preserve"> and the Supplier are unable to agree the performance score for any FPM during a Supplier Review Meeting, the disputed score shall be recorded and the matter shall be referred to </w:t>
      </w:r>
      <w:r w:rsidDel="00000000" w:rsidR="00000000" w:rsidRPr="00000000">
        <w:rPr>
          <w:rtl w:val="0"/>
        </w:rPr>
        <w:t xml:space="preserve">GCA</w:t>
      </w:r>
      <w:r w:rsidDel="00000000" w:rsidR="00000000" w:rsidRPr="00000000">
        <w:rPr>
          <w:color w:val="000000"/>
          <w:rtl w:val="0"/>
        </w:rPr>
        <w:t xml:space="preserve"> Authorised Representative and the Supplier Authorised Representative in order to determine the best course of action to resolve the matter (which may involve organising an ad-hoc meeting to discuss the performance issue specifically).</w:t>
      </w:r>
    </w:p>
    <w:p w:rsidR="00000000" w:rsidDel="00000000" w:rsidP="00000000" w:rsidRDefault="00000000" w:rsidRPr="00000000" w14:paraId="00000047">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In cases where </w:t>
      </w:r>
      <w:r w:rsidDel="00000000" w:rsidR="00000000" w:rsidRPr="00000000">
        <w:rPr>
          <w:rtl w:val="0"/>
        </w:rPr>
        <w:t xml:space="preserve">GCA</w:t>
      </w:r>
      <w:r w:rsidDel="00000000" w:rsidR="00000000" w:rsidRPr="00000000">
        <w:rPr>
          <w:color w:val="000000"/>
          <w:rtl w:val="0"/>
        </w:rPr>
        <w:t xml:space="preserve"> Authorised Representative and the Supplier Authorised Representative fail to reach a solution within a reasonable period of time, the matter shall be referred to the Dispute Resolution Procedure.</w:t>
      </w:r>
    </w:p>
    <w:p w:rsidR="00000000" w:rsidDel="00000000" w:rsidP="00000000" w:rsidRDefault="00000000" w:rsidRPr="00000000" w14:paraId="00000048">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color w:val="000000"/>
        </w:rPr>
      </w:pPr>
      <w:bookmarkStart w:colFirst="0" w:colLast="0" w:name="_heading=h.3dy6vkm" w:id="7"/>
      <w:bookmarkEnd w:id="7"/>
      <w:r w:rsidDel="00000000" w:rsidR="00000000" w:rsidRPr="00000000">
        <w:rPr>
          <w:b w:val="1"/>
          <w:bCs w:val="1"/>
          <w:color w:val="000000"/>
          <w:rtl w:val="0"/>
        </w:rPr>
        <w:t xml:space="preserve">Marketing</w:t>
      </w:r>
    </w:p>
    <w:p w:rsidR="00000000" w:rsidDel="00000000" w:rsidP="00000000" w:rsidRDefault="00000000" w:rsidRPr="00000000" w14:paraId="00000049">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shall ensure that a person is appointed as Supplier Marketing Contact who shall be responsible for the marketing obligations of the Supplier in relation to this Contract. </w:t>
      </w:r>
    </w:p>
    <w:p w:rsidR="00000000" w:rsidDel="00000000" w:rsidP="00000000" w:rsidRDefault="00000000" w:rsidRPr="00000000" w14:paraId="0000004A">
      <w:pPr>
        <w:keepNext w:val="1"/>
        <w:pBdr>
          <w:top w:space="0" w:sz="0" w:val="nil"/>
          <w:left w:space="0" w:sz="0" w:val="nil"/>
          <w:bottom w:space="0" w:sz="0" w:val="nil"/>
          <w:right w:space="0" w:sz="0" w:val="nil"/>
          <w:between w:space="0" w:sz="0" w:val="nil"/>
        </w:pBdr>
        <w:tabs>
          <w:tab w:val="left" w:leader="none" w:pos="1134"/>
        </w:tabs>
        <w:spacing w:after="120" w:before="120" w:line="240" w:lineRule="auto"/>
        <w:ind w:left="426" w:hanging="642"/>
        <w:rPr>
          <w:b w:val="1"/>
          <w:bCs w:val="1"/>
          <w:color w:val="000000"/>
        </w:rPr>
      </w:pPr>
      <w:r w:rsidDel="00000000" w:rsidR="00000000" w:rsidRPr="00000000">
        <w:rPr>
          <w:b w:val="1"/>
          <w:bCs w:val="1"/>
          <w:color w:val="000000"/>
          <w:rtl w:val="0"/>
        </w:rPr>
        <w:tab/>
        <w:t xml:space="preserve">How the Supplier must contribute to </w:t>
      </w:r>
      <w:r w:rsidDel="00000000" w:rsidR="00000000" w:rsidRPr="00000000">
        <w:rPr>
          <w:b w:val="1"/>
          <w:bCs w:val="1"/>
          <w:rtl w:val="0"/>
        </w:rPr>
        <w:t xml:space="preserve">GCA</w:t>
      </w:r>
      <w:r w:rsidDel="00000000" w:rsidR="00000000" w:rsidRPr="00000000">
        <w:rPr>
          <w:b w:val="1"/>
          <w:bCs w:val="1"/>
          <w:color w:val="000000"/>
          <w:rtl w:val="0"/>
        </w:rPr>
        <w:t xml:space="preserve"> publications</w:t>
      </w:r>
    </w:p>
    <w:p w:rsidR="00000000" w:rsidDel="00000000" w:rsidP="00000000" w:rsidRDefault="00000000" w:rsidRPr="00000000" w14:paraId="0000004B">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bookmarkStart w:colFirst="0" w:colLast="0" w:name="_heading=h.1t3h5sf" w:id="8"/>
      <w:bookmarkEnd w:id="8"/>
      <w:r w:rsidDel="00000000" w:rsidR="00000000" w:rsidRPr="00000000">
        <w:rPr>
          <w:color w:val="000000"/>
          <w:rtl w:val="0"/>
        </w:rPr>
        <w:t xml:space="preserve">The Supplier shall supply current information relating to the Goods and/or Services it offers for inclusion in </w:t>
      </w:r>
      <w:r w:rsidDel="00000000" w:rsidR="00000000" w:rsidRPr="00000000">
        <w:rPr>
          <w:rtl w:val="0"/>
        </w:rPr>
        <w:t xml:space="preserve">GCA</w:t>
      </w:r>
      <w:r w:rsidDel="00000000" w:rsidR="00000000" w:rsidRPr="00000000">
        <w:rPr>
          <w:color w:val="000000"/>
          <w:rtl w:val="0"/>
        </w:rPr>
        <w:t xml:space="preserve"> marketing materials when required by </w:t>
      </w:r>
      <w:r w:rsidDel="00000000" w:rsidR="00000000" w:rsidRPr="00000000">
        <w:rPr>
          <w:rtl w:val="0"/>
        </w:rPr>
        <w:t xml:space="preserve">GCA</w:t>
      </w:r>
      <w:r w:rsidDel="00000000" w:rsidR="00000000" w:rsidRPr="00000000">
        <w:rPr>
          <w:color w:val="000000"/>
          <w:rtl w:val="0"/>
        </w:rPr>
        <w:t xml:space="preserve"> from time to time.</w:t>
      </w:r>
    </w:p>
    <w:p w:rsidR="00000000" w:rsidDel="00000000" w:rsidP="00000000" w:rsidRDefault="00000000" w:rsidRPr="00000000" w14:paraId="0000004C">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bookmarkStart w:colFirst="0" w:colLast="0" w:name="_heading=h.4d34og8" w:id="9"/>
      <w:bookmarkEnd w:id="9"/>
      <w:r w:rsidDel="00000000" w:rsidR="00000000" w:rsidRPr="00000000">
        <w:rPr>
          <w:color w:val="000000"/>
          <w:rtl w:val="0"/>
        </w:rPr>
        <w:t xml:space="preserve">Such information shall be provided in such form and at such time as </w:t>
      </w:r>
      <w:r w:rsidDel="00000000" w:rsidR="00000000" w:rsidRPr="00000000">
        <w:rPr>
          <w:rtl w:val="0"/>
        </w:rPr>
        <w:t xml:space="preserve">GCA</w:t>
      </w:r>
      <w:r w:rsidDel="00000000" w:rsidR="00000000" w:rsidRPr="00000000">
        <w:rPr>
          <w:color w:val="000000"/>
          <w:rtl w:val="0"/>
        </w:rPr>
        <w:t xml:space="preserve"> may request.</w:t>
      </w:r>
    </w:p>
    <w:p w:rsidR="00000000" w:rsidDel="00000000" w:rsidP="00000000" w:rsidRDefault="00000000" w:rsidRPr="00000000" w14:paraId="0000004D">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Failure to comply with the provisions of Paragraphs 7.2 and 7.3 may result in the Supplier's exclusion from the use of such marketing materials.</w:t>
      </w:r>
    </w:p>
    <w:p w:rsidR="00000000" w:rsidDel="00000000" w:rsidP="00000000" w:rsidRDefault="00000000" w:rsidRPr="00000000" w14:paraId="0000004E">
      <w:pPr>
        <w:keepNext w:val="1"/>
        <w:pBdr>
          <w:top w:space="0" w:sz="0" w:val="nil"/>
          <w:left w:space="0" w:sz="0" w:val="nil"/>
          <w:bottom w:space="0" w:sz="0" w:val="nil"/>
          <w:right w:space="0" w:sz="0" w:val="nil"/>
          <w:between w:space="0" w:sz="0" w:val="nil"/>
        </w:pBdr>
        <w:tabs>
          <w:tab w:val="left" w:leader="none" w:pos="1134"/>
        </w:tabs>
        <w:spacing w:after="120" w:before="120" w:line="240" w:lineRule="auto"/>
        <w:ind w:left="426" w:hanging="642"/>
        <w:rPr>
          <w:b w:val="1"/>
          <w:bCs w:val="1"/>
          <w:color w:val="000000"/>
        </w:rPr>
      </w:pPr>
      <w:r w:rsidDel="00000000" w:rsidR="00000000" w:rsidRPr="00000000">
        <w:rPr>
          <w:b w:val="1"/>
          <w:bCs w:val="1"/>
          <w:color w:val="000000"/>
          <w:rtl w:val="0"/>
        </w:rPr>
        <w:tab/>
        <w:t xml:space="preserve">What Suppliers can say in its own publications</w:t>
      </w:r>
    </w:p>
    <w:p w:rsidR="00000000" w:rsidDel="00000000" w:rsidP="00000000" w:rsidRDefault="00000000" w:rsidRPr="00000000" w14:paraId="0000004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All marketing materials produced by the Supplier in relation to this Framework shall at all times comply with the </w:t>
      </w:r>
      <w:r w:rsidDel="00000000" w:rsidR="00000000" w:rsidRPr="00000000">
        <w:rPr>
          <w:rtl w:val="0"/>
        </w:rPr>
        <w:t xml:space="preserve">GCA</w:t>
      </w:r>
      <w:r w:rsidDel="00000000" w:rsidR="00000000" w:rsidRPr="00000000">
        <w:rPr>
          <w:color w:val="000000"/>
          <w:rtl w:val="0"/>
        </w:rPr>
        <w:t xml:space="preserve"> branding guidance at </w:t>
      </w:r>
      <w:hyperlink r:id="rId8">
        <w:r w:rsidDel="00000000" w:rsidR="00000000" w:rsidRPr="00000000">
          <w:rPr>
            <w:color w:val="1155cc"/>
            <w:u w:val="single"/>
            <w:rtl w:val="0"/>
          </w:rPr>
          <w:t xml:space="preserve">https://www.gca.gov.uk/how-to-supply/supplier-marketing-toolkit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0">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will periodically update and revise its marketing materials to ensure ongoing compliance.</w:t>
      </w:r>
    </w:p>
    <w:p w:rsidR="00000000" w:rsidDel="00000000" w:rsidP="00000000" w:rsidRDefault="00000000" w:rsidRPr="00000000" w14:paraId="00000051">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shall regularly review the content of any information which appears on its website and which relates to each Contract and ensure that such information is up to date at all times.</w:t>
      </w:r>
    </w:p>
    <w:p w:rsidR="00000000" w:rsidDel="00000000" w:rsidP="00000000" w:rsidRDefault="00000000" w:rsidRPr="00000000" w14:paraId="00000052">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shall obtain all appropriate approvals prior to publishing any content in relation to a Contract with that Party using any media, including on any electronic medium, and the Supplier will ensure that such content is regularly maintained and updated.  In the event that the Supplier fails to maintain or update the content, </w:t>
      </w:r>
      <w:r w:rsidDel="00000000" w:rsidR="00000000" w:rsidRPr="00000000">
        <w:rPr>
          <w:rtl w:val="0"/>
        </w:rPr>
        <w:t xml:space="preserve">GCA</w:t>
      </w:r>
      <w:r w:rsidDel="00000000" w:rsidR="00000000" w:rsidRPr="00000000">
        <w:rPr>
          <w:color w:val="000000"/>
          <w:rtl w:val="0"/>
        </w:rPr>
        <w:t xml:space="preserve"> or the relevant Buyer may give the Supplier notice to rectify the failure and if the failure is not rectified to its reasonable satisfaction within one (1) Month of receipt of such notice, shall have the right to remove such content itself or require that the Supplier immediately arranges the removal of such content.</w:t>
      </w:r>
    </w:p>
    <w:p w:rsidR="00000000" w:rsidDel="00000000" w:rsidP="00000000" w:rsidRDefault="00000000" w:rsidRPr="00000000" w14:paraId="00000053">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color w:val="000000"/>
        </w:rPr>
      </w:pPr>
      <w:r w:rsidDel="00000000" w:rsidR="00000000" w:rsidRPr="00000000">
        <w:rPr>
          <w:b w:val="1"/>
          <w:bCs w:val="1"/>
          <w:color w:val="000000"/>
          <w:rtl w:val="0"/>
        </w:rPr>
        <w:t xml:space="preserve">Where </w:t>
      </w:r>
      <w:r w:rsidDel="00000000" w:rsidR="00000000" w:rsidRPr="00000000">
        <w:rPr>
          <w:b w:val="1"/>
          <w:bCs w:val="1"/>
          <w:rtl w:val="0"/>
        </w:rPr>
        <w:t xml:space="preserve">GCA</w:t>
      </w:r>
      <w:r w:rsidDel="00000000" w:rsidR="00000000" w:rsidRPr="00000000">
        <w:rPr>
          <w:b w:val="1"/>
          <w:bCs w:val="1"/>
          <w:color w:val="000000"/>
          <w:rtl w:val="0"/>
        </w:rPr>
        <w:t xml:space="preserve"> might oversee parts of the Call-Off Contracts</w:t>
      </w:r>
    </w:p>
    <w:p w:rsidR="00000000" w:rsidDel="00000000" w:rsidP="00000000" w:rsidRDefault="00000000" w:rsidRPr="00000000" w14:paraId="00000054">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rtl w:val="0"/>
        </w:rPr>
        <w:t xml:space="preserve">GCA</w:t>
      </w:r>
      <w:r w:rsidDel="00000000" w:rsidR="00000000" w:rsidRPr="00000000">
        <w:rPr>
          <w:color w:val="000000"/>
          <w:rtl w:val="0"/>
        </w:rPr>
        <w:t xml:space="preserve"> shall have oversight of certain processes which are operated under Call-Off Contracts. Such oversight shall be provided in relation to the operation of the following Schedules in each Call-Off Contract:</w:t>
      </w:r>
    </w:p>
    <w:p w:rsidR="00000000" w:rsidDel="00000000" w:rsidP="00000000" w:rsidRDefault="00000000" w:rsidRPr="00000000" w14:paraId="00000055">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color w:val="000000"/>
        </w:rPr>
      </w:pPr>
      <w:r w:rsidDel="00000000" w:rsidR="00000000" w:rsidRPr="00000000">
        <w:rPr>
          <w:color w:val="000000"/>
          <w:rtl w:val="0"/>
        </w:rPr>
        <w:t xml:space="preserve">Call-Off Schedule 3 </w:t>
      </w:r>
      <w:r w:rsidDel="00000000" w:rsidR="00000000" w:rsidRPr="00000000">
        <w:rPr>
          <w:i w:val="1"/>
          <w:iCs w:val="1"/>
          <w:color w:val="000000"/>
          <w:rtl w:val="0"/>
        </w:rPr>
        <w:t xml:space="preserve">(Continuous Improvement)</w:t>
      </w:r>
      <w:r w:rsidDel="00000000" w:rsidR="00000000" w:rsidRPr="00000000">
        <w:rPr>
          <w:color w:val="000000"/>
          <w:rtl w:val="0"/>
        </w:rPr>
        <w:t xml:space="preserve">;</w:t>
      </w:r>
    </w:p>
    <w:p w:rsidR="00000000" w:rsidDel="00000000" w:rsidP="00000000" w:rsidRDefault="00000000" w:rsidRPr="00000000" w14:paraId="00000056">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Call-Off Schedule 8 </w:t>
      </w:r>
      <w:r w:rsidDel="00000000" w:rsidR="00000000" w:rsidRPr="00000000">
        <w:rPr>
          <w:i w:val="1"/>
          <w:iCs w:val="1"/>
          <w:color w:val="000000"/>
          <w:rtl w:val="0"/>
        </w:rPr>
        <w:t xml:space="preserve">(Business Continuity and Disaster Recovery)</w:t>
      </w:r>
      <w:r w:rsidDel="00000000" w:rsidR="00000000" w:rsidRPr="00000000">
        <w:rPr>
          <w:color w:val="000000"/>
          <w:rtl w:val="0"/>
        </w:rPr>
        <w:t xml:space="preserve">;</w:t>
      </w:r>
    </w:p>
    <w:p w:rsidR="00000000" w:rsidDel="00000000" w:rsidP="00000000" w:rsidRDefault="00000000" w:rsidRPr="00000000" w14:paraId="00000057">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the applicable Security Schedule; and</w:t>
      </w:r>
      <w:r w:rsidDel="00000000" w:rsidR="00000000" w:rsidRPr="00000000">
        <w:rPr>
          <w:rtl w:val="0"/>
        </w:rPr>
      </w:r>
    </w:p>
    <w:p w:rsidR="00000000" w:rsidDel="00000000" w:rsidP="00000000" w:rsidRDefault="00000000" w:rsidRPr="00000000" w14:paraId="00000058">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Call-Off Schedule 16 </w:t>
      </w:r>
      <w:r w:rsidDel="00000000" w:rsidR="00000000" w:rsidRPr="00000000">
        <w:rPr>
          <w:i w:val="1"/>
          <w:iCs w:val="1"/>
          <w:color w:val="000000"/>
          <w:rtl w:val="0"/>
        </w:rPr>
        <w:t xml:space="preserve">(Benchmarking)</w:t>
      </w:r>
      <w:r w:rsidDel="00000000" w:rsidR="00000000" w:rsidRPr="00000000">
        <w:rPr>
          <w:color w:val="000000"/>
          <w:rtl w:val="0"/>
        </w:rPr>
        <w:t xml:space="preserve">,</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1985"/>
        </w:tabs>
        <w:spacing w:after="120" w:before="120" w:line="240" w:lineRule="auto"/>
        <w:ind w:firstLine="1134"/>
        <w:rPr>
          <w:color w:val="000000"/>
        </w:rPr>
      </w:pPr>
      <w:r w:rsidDel="00000000" w:rsidR="00000000" w:rsidRPr="00000000">
        <w:rPr>
          <w:color w:val="000000"/>
          <w:rtl w:val="0"/>
        </w:rPr>
        <w:t xml:space="preserve">(the </w:t>
      </w:r>
      <w:r w:rsidDel="00000000" w:rsidR="00000000" w:rsidRPr="00000000">
        <w:rPr>
          <w:b w:val="1"/>
          <w:bCs w:val="1"/>
          <w:color w:val="000000"/>
          <w:rtl w:val="0"/>
        </w:rPr>
        <w:t xml:space="preserve">"Supported Schedules"</w:t>
      </w:r>
      <w:r w:rsidDel="00000000" w:rsidR="00000000" w:rsidRPr="00000000">
        <w:rPr>
          <w:color w:val="000000"/>
          <w:rtl w:val="0"/>
        </w:rPr>
        <w:t xml:space="preserve">)</w:t>
      </w:r>
    </w:p>
    <w:p w:rsidR="00000000" w:rsidDel="00000000" w:rsidP="00000000" w:rsidRDefault="00000000" w:rsidRPr="00000000" w14:paraId="0000005A">
      <w:pPr>
        <w:keepNext w:val="1"/>
        <w:pBdr>
          <w:top w:space="0" w:sz="0" w:val="nil"/>
          <w:left w:space="0" w:sz="0" w:val="nil"/>
          <w:bottom w:space="0" w:sz="0" w:val="nil"/>
          <w:right w:space="0" w:sz="0" w:val="nil"/>
          <w:between w:space="0" w:sz="0" w:val="nil"/>
        </w:pBdr>
        <w:tabs>
          <w:tab w:val="left" w:leader="none" w:pos="1134"/>
        </w:tabs>
        <w:spacing w:after="120" w:before="120" w:line="240" w:lineRule="auto"/>
        <w:ind w:left="426" w:hanging="642"/>
        <w:rPr>
          <w:b w:val="1"/>
          <w:bCs w:val="1"/>
          <w:color w:val="000000"/>
        </w:rPr>
      </w:pPr>
      <w:r w:rsidDel="00000000" w:rsidR="00000000" w:rsidRPr="00000000">
        <w:rPr>
          <w:b w:val="1"/>
          <w:bCs w:val="1"/>
          <w:color w:val="000000"/>
          <w:rtl w:val="0"/>
        </w:rPr>
        <w:tab/>
        <w:t xml:space="preserve">How the Supplier must support </w:t>
      </w:r>
      <w:r w:rsidDel="00000000" w:rsidR="00000000" w:rsidRPr="00000000">
        <w:rPr>
          <w:b w:val="1"/>
          <w:bCs w:val="1"/>
          <w:rtl w:val="0"/>
        </w:rPr>
        <w:t xml:space="preserve">GCA</w:t>
      </w:r>
      <w:r w:rsidDel="00000000" w:rsidR="00000000" w:rsidRPr="00000000">
        <w:rPr>
          <w:b w:val="1"/>
          <w:bCs w:val="1"/>
          <w:color w:val="000000"/>
          <w:rtl w:val="0"/>
        </w:rPr>
        <w:t xml:space="preserve"> involvement</w:t>
      </w:r>
    </w:p>
    <w:p w:rsidR="00000000" w:rsidDel="00000000" w:rsidP="00000000" w:rsidRDefault="00000000" w:rsidRPr="00000000" w14:paraId="0000005B">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shall co-operate as reasonably required by </w:t>
      </w:r>
      <w:r w:rsidDel="00000000" w:rsidR="00000000" w:rsidRPr="00000000">
        <w:rPr>
          <w:rtl w:val="0"/>
        </w:rPr>
        <w:t xml:space="preserve">GCA</w:t>
      </w:r>
      <w:r w:rsidDel="00000000" w:rsidR="00000000" w:rsidRPr="00000000">
        <w:rPr>
          <w:color w:val="000000"/>
          <w:rtl w:val="0"/>
        </w:rPr>
        <w:t xml:space="preserve"> in relation to the Supported Schedules including:</w:t>
      </w:r>
    </w:p>
    <w:p w:rsidR="00000000" w:rsidDel="00000000" w:rsidP="00000000" w:rsidRDefault="00000000" w:rsidRPr="00000000" w14:paraId="0000005C">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provision of information;</w:t>
      </w:r>
    </w:p>
    <w:p w:rsidR="00000000" w:rsidDel="00000000" w:rsidP="00000000" w:rsidRDefault="00000000" w:rsidRPr="00000000" w14:paraId="0000005D">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allowing </w:t>
      </w:r>
      <w:r w:rsidDel="00000000" w:rsidR="00000000" w:rsidRPr="00000000">
        <w:rPr>
          <w:rtl w:val="0"/>
        </w:rPr>
        <w:t xml:space="preserve">GCA</w:t>
      </w:r>
      <w:r w:rsidDel="00000000" w:rsidR="00000000" w:rsidRPr="00000000">
        <w:rPr>
          <w:color w:val="000000"/>
          <w:rtl w:val="0"/>
        </w:rPr>
        <w:t xml:space="preserve"> to act as agent for the Buyers under the Supported Schedules for such matters as </w:t>
      </w:r>
      <w:r w:rsidDel="00000000" w:rsidR="00000000" w:rsidRPr="00000000">
        <w:rPr>
          <w:rtl w:val="0"/>
        </w:rPr>
        <w:t xml:space="preserve">GCA</w:t>
      </w:r>
      <w:r w:rsidDel="00000000" w:rsidR="00000000" w:rsidRPr="00000000">
        <w:rPr>
          <w:color w:val="000000"/>
          <w:rtl w:val="0"/>
        </w:rPr>
        <w:t xml:space="preserve"> may notify to the Supplier from time to time; and</w:t>
      </w:r>
    </w:p>
    <w:p w:rsidR="00000000" w:rsidDel="00000000" w:rsidP="00000000" w:rsidRDefault="00000000" w:rsidRPr="00000000" w14:paraId="0000005E">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such other matters as </w:t>
      </w:r>
      <w:r w:rsidDel="00000000" w:rsidR="00000000" w:rsidRPr="00000000">
        <w:rPr>
          <w:rtl w:val="0"/>
        </w:rPr>
        <w:t xml:space="preserve">GCA</w:t>
      </w:r>
      <w:r w:rsidDel="00000000" w:rsidR="00000000" w:rsidRPr="00000000">
        <w:rPr>
          <w:color w:val="000000"/>
          <w:rtl w:val="0"/>
        </w:rPr>
        <w:t xml:space="preserve"> may notify to the Supplier from time to time.</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1134"/>
        </w:tabs>
        <w:spacing w:after="120" w:before="120" w:line="240" w:lineRule="auto"/>
        <w:ind w:left="426" w:hanging="642"/>
        <w:rPr>
          <w:color w:val="000000"/>
          <w:highlight w:val="red"/>
        </w:rPr>
      </w:pPr>
      <w:r w:rsidDel="00000000" w:rsidR="00000000" w:rsidRPr="00000000">
        <w:rPr>
          <w:b w:val="1"/>
          <w:bCs w:val="1"/>
          <w:color w:val="000000"/>
          <w:rtl w:val="0"/>
        </w:rPr>
        <w:tab/>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68">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69">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w:t>
    </w:r>
    <w:r w:rsidDel="00000000" w:rsidR="00000000" w:rsidRPr="00000000">
      <w:rPr>
        <w:sz w:val="20"/>
        <w:szCs w:val="20"/>
        <w:rtl w:val="0"/>
      </w:rPr>
      <w:t xml:space="preserve">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rPr>
    </w:pPr>
    <w:r w:rsidDel="00000000" w:rsidR="00000000" w:rsidRPr="00000000">
      <w:rPr>
        <w:color w:val="000000"/>
        <w:sz w:val="20"/>
        <w:szCs w:val="20"/>
        <w:rtl w:val="0"/>
      </w:rPr>
      <w:t xml:space="preserve">Model Version: v3.0</w:t>
      <w:tab/>
    </w:r>
    <w:r w:rsidDel="00000000" w:rsidR="00000000" w:rsidRPr="00000000">
      <w:rPr>
        <w:color w:val="bfbfbf"/>
        <w:sz w:val="20"/>
        <w:szCs w:val="20"/>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2"/>
        <w:szCs w:val="22"/>
      </w:rPr>
    </w:pPr>
    <w:r w:rsidDel="00000000" w:rsidR="00000000" w:rsidRPr="00000000">
      <w:rPr>
        <w:b w:val="1"/>
        <w:bCs w:val="1"/>
        <w:color w:val="000000"/>
        <w:sz w:val="22"/>
        <w:szCs w:val="22"/>
        <w:rtl w:val="0"/>
      </w:rPr>
      <w:t xml:space="preserve">Framework Schedule 4 (Framework Management)</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b w:val="1"/>
        <w:bCs w:val="1"/>
        <w:color w:val="000000"/>
        <w:sz w:val="20"/>
        <w:szCs w:val="20"/>
        <w:rtl w:val="0"/>
      </w:rPr>
      <w:t xml:space="preserve">Framework Schedule 4 (Framework Management)</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color w:val="000000"/>
        <w:sz w:val="20"/>
        <w:szCs w:val="20"/>
        <w:rtl w:val="0"/>
      </w:rPr>
      <w:t xml:space="preserve">Crown Copyright 2018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720" w:hanging="36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tabs>
        <w:tab w:val="left" w:leader="none" w:pos="-5585"/>
      </w:tabs>
      <w:spacing w:after="120" w:line="240" w:lineRule="auto"/>
      <w:ind w:left="2665" w:hanging="964"/>
      <w:jc w:val="both"/>
    </w:pPr>
    <w:rPr/>
  </w:style>
  <w:style w:type="paragraph" w:styleId="Heading6">
    <w:name w:val="heading 6"/>
    <w:basedOn w:val="Normal"/>
    <w:next w:val="Normal"/>
    <w:pPr>
      <w:tabs>
        <w:tab w:val="left" w:leader="none" w:pos="-8987"/>
        <w:tab w:val="left" w:leader="none" w:pos="-8420"/>
      </w:tabs>
      <w:spacing w:after="120" w:line="240" w:lineRule="auto"/>
      <w:ind w:left="3799" w:hanging="1133.9999999999998"/>
      <w:jc w:val="both"/>
    </w:pPr>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Heading7">
    <w:name w:val="heading 7"/>
    <w:basedOn w:val="Heading6"/>
    <w:link w:val="Heading7Char"/>
    <w:pPr>
      <w:tabs>
        <w:tab w:val="clear" w:pos="-8987"/>
        <w:tab w:val="clear" w:pos="-8420"/>
        <w:tab w:val="left" w:pos="-10688"/>
        <w:tab w:val="left" w:pos="-9554"/>
      </w:tabs>
      <w:ind w:left="4366" w:hanging="1304"/>
      <w:outlineLvl w:val="6"/>
    </w:pPr>
  </w:style>
  <w:style w:type="paragraph" w:styleId="Heading8">
    <w:name w:val="heading 8"/>
    <w:basedOn w:val="Normal"/>
    <w:next w:val="Normal"/>
    <w:link w:val="Heading8Char"/>
    <w:unhideWhenUsed w:val="1"/>
    <w:qFormat w:val="1"/>
    <w:pPr>
      <w:keepNext w:val="1"/>
      <w:keepLines w:val="1"/>
      <w:spacing w:after="0" w:before="200"/>
      <w:outlineLvl w:val="7"/>
    </w:pPr>
    <w:rPr>
      <w:rFonts w:asciiTheme="majorHAnsi" w:cstheme="majorBidi" w:eastAsiaTheme="majorEastAsia" w:hAnsiTheme="majorHAnsi"/>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qFormat w:val="1"/>
    <w:pPr>
      <w:numPr>
        <w:numId w:val="2"/>
      </w:numPr>
      <w:tabs>
        <w:tab w:val="left" w:pos="142"/>
      </w:tabs>
      <w:adjustRightInd w:val="0"/>
      <w:spacing w:after="240" w:before="120" w:line="240" w:lineRule="auto"/>
      <w:ind w:left="426" w:hanging="426"/>
      <w:jc w:val="both"/>
      <w:outlineLvl w:val="1"/>
    </w:pPr>
    <w:rPr>
      <w:rFonts w:cs="Arial" w:eastAsia="STZhongsong"/>
      <w:b w:val="1"/>
      <w:caps w:val="1"/>
      <w:lang w:eastAsia="zh-CN"/>
    </w:rPr>
  </w:style>
  <w:style w:type="paragraph" w:styleId="GPSL3numberedclause" w:customStyle="1">
    <w:name w:val="GPS L3 numbered clause"/>
    <w:basedOn w:val="Normal"/>
    <w:link w:val="GPSL3numberedclauseChar"/>
    <w:qFormat w:val="1"/>
    <w:pPr>
      <w:numPr>
        <w:ilvl w:val="2"/>
        <w:numId w:val="2"/>
      </w:numPr>
      <w:tabs>
        <w:tab w:val="left" w:pos="1985"/>
      </w:tabs>
      <w:adjustRightInd w:val="0"/>
      <w:spacing w:after="120" w:before="120" w:line="240" w:lineRule="auto"/>
      <w:ind w:left="1656"/>
      <w:jc w:val="both"/>
    </w:pPr>
    <w:rPr>
      <w:rFonts w:cs="Arial" w:eastAsia="Times New Roman"/>
      <w:lang w:eastAsia="zh-CN"/>
    </w:rPr>
  </w:style>
  <w:style w:type="paragraph" w:styleId="GPSL4numberedclause" w:customStyle="1">
    <w:name w:val="GPS L4 numbered clause"/>
    <w:basedOn w:val="GPSL3numberedclause"/>
    <w:qFormat w:val="1"/>
    <w:pPr>
      <w:numPr>
        <w:ilvl w:val="3"/>
      </w:numPr>
      <w:tabs>
        <w:tab w:val="clear" w:pos="1985"/>
      </w:tabs>
    </w:pPr>
  </w:style>
  <w:style w:type="paragraph" w:styleId="GPSL5numberedclause" w:customStyle="1">
    <w:name w:val="GPS L5 numbered clause"/>
    <w:basedOn w:val="GPSL4numberedclause"/>
    <w:qFormat w:val="1"/>
    <w:pPr>
      <w:numPr>
        <w:ilvl w:val="4"/>
      </w:numPr>
      <w:tabs>
        <w:tab w:val="num" w:pos="360"/>
        <w:tab w:val="left" w:pos="3119"/>
      </w:tabs>
      <w:ind w:left="3119" w:hanging="567"/>
    </w:pPr>
  </w:style>
  <w:style w:type="paragraph" w:styleId="GPSL2NumberedBoldHeading" w:customStyle="1">
    <w:name w:val="GPS L2 Numbered Bold Heading"/>
    <w:basedOn w:val="Normal"/>
    <w:link w:val="GPSL2NumberedBoldHeadingChar"/>
    <w:qFormat w:val="1"/>
    <w:pPr>
      <w:numPr>
        <w:ilvl w:val="1"/>
        <w:numId w:val="2"/>
      </w:numPr>
      <w:tabs>
        <w:tab w:val="left" w:pos="1134"/>
      </w:tabs>
      <w:adjustRightInd w:val="0"/>
      <w:spacing w:after="120" w:before="120" w:line="240" w:lineRule="auto"/>
      <w:ind w:left="936" w:hanging="576"/>
      <w:jc w:val="both"/>
    </w:pPr>
    <w:rPr>
      <w:rFonts w:cs="Arial" w:eastAsia="Times New Roman"/>
      <w:b w:val="1"/>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character" w:styleId="GPSL2NumberedBoldHeadingChar" w:customStyle="1">
    <w:name w:val="GPS L2 Numbered Bold Heading Char"/>
    <w:link w:val="GPSL2NumberedBoldHeading"/>
    <w:locked w:val="1"/>
    <w:rPr>
      <w:rFonts w:ascii="Calibri" w:cs="Arial" w:eastAsia="Times New Roman" w:hAnsi="Calibri"/>
      <w:b w:val="1"/>
      <w:lang w:eastAsia="zh-CN"/>
    </w:rPr>
  </w:style>
  <w:style w:type="paragraph" w:styleId="GPsDefinition" w:customStyle="1">
    <w:name w:val="GPs Definition"/>
    <w:basedOn w:val="Normal"/>
    <w:qFormat w:val="1"/>
    <w:pPr>
      <w:numPr>
        <w:numId w:val="1"/>
      </w:numPr>
      <w:tabs>
        <w:tab w:val="left" w:pos="175"/>
      </w:tabs>
      <w:overflowPunct w:val="0"/>
      <w:autoSpaceDE w:val="0"/>
      <w:autoSpaceDN w:val="0"/>
      <w:adjustRightInd w:val="0"/>
      <w:spacing w:after="120" w:line="240" w:lineRule="auto"/>
      <w:jc w:val="both"/>
      <w:textAlignment w:val="baseline"/>
    </w:pPr>
    <w:rPr>
      <w:rFonts w:cs="Arial" w:eastAsia="Times New Roman"/>
    </w:rPr>
  </w:style>
  <w:style w:type="paragraph" w:styleId="GPSDefinitionL2" w:customStyle="1">
    <w:name w:val="GPS Definition L2"/>
    <w:basedOn w:val="GPsDefinition"/>
    <w:qFormat w:val="1"/>
    <w:pPr>
      <w:numPr>
        <w:ilvl w:val="1"/>
      </w:numPr>
      <w:ind w:hanging="544"/>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cs="Arial" w:eastAsia="Times New Roman"/>
      <w:b w:val="1"/>
    </w:rPr>
  </w:style>
  <w:style w:type="paragraph" w:styleId="GPSL1SCHEDULEHeading" w:customStyle="1">
    <w:name w:val="GPS L1 SCHEDULE Heading"/>
    <w:basedOn w:val="GPSL1CLAUSEHEADING"/>
    <w:link w:val="GPSL1SCHEDULEHeadingChar"/>
    <w:qFormat w:val="1"/>
    <w:rsid w:val="005C6957"/>
    <w:pPr>
      <w:ind w:left="360" w:hanging="360"/>
      <w:outlineLvl w:val="9"/>
    </w:pPr>
    <w:rPr>
      <w:caps w:val="0"/>
    </w:rPr>
  </w:style>
  <w:style w:type="paragraph" w:styleId="GPSL3Guidance" w:customStyle="1">
    <w:name w:val="GPS L3 Guidance"/>
    <w:basedOn w:val="GPSL3numberedclause"/>
    <w:link w:val="GPSL3GuidanceChar"/>
    <w:qFormat w:val="1"/>
    <w:pPr>
      <w:numPr>
        <w:ilvl w:val="0"/>
        <w:numId w:val="0"/>
      </w:numPr>
      <w:ind w:left="1985"/>
    </w:pPr>
    <w:rPr>
      <w:b w:val="1"/>
      <w:i w:val="1"/>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cs="Arial" w:eastAsia="Times New Roman"/>
      <w:color w:val="ffffff"/>
      <w:sz w:val="16"/>
      <w:szCs w:val="16"/>
    </w:rPr>
  </w:style>
  <w:style w:type="paragraph" w:styleId="GPSL2Numbered" w:customStyle="1">
    <w:name w:val="GPS L2 Numbered"/>
    <w:basedOn w:val="GPSL2NumberedBoldHeading"/>
    <w:link w:val="GPSL2NumberedChar"/>
    <w:qFormat w:val="1"/>
    <w:pPr>
      <w:tabs>
        <w:tab w:val="clear" w:pos="1134"/>
      </w:tabs>
      <w:ind w:left="720" w:hanging="360"/>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character" w:styleId="GPSL1SCHEDULEHeadingChar" w:customStyle="1">
    <w:name w:val="GPS L1 SCHEDULE Heading Char"/>
    <w:link w:val="GPSL1SCHEDULEHeading"/>
    <w:locked w:val="1"/>
    <w:rsid w:val="005C6957"/>
    <w:rPr>
      <w:rFonts w:ascii="Calibri" w:cs="Arial" w:eastAsia="STZhongsong" w:hAnsi="Calibri"/>
      <w:b w:val="1"/>
      <w:lang w:eastAsia="zh-CN"/>
    </w:rPr>
  </w:style>
  <w:style w:type="character" w:styleId="GPSL3GuidanceChar" w:customStyle="1">
    <w:name w:val="GPS L3 Guidance Char"/>
    <w:link w:val="GPSL3Guidance"/>
    <w:rPr>
      <w:rFonts w:ascii="Calibri" w:cs="Arial" w:eastAsia="Times New Roman" w:hAnsi="Calibri"/>
      <w:b w:val="1"/>
      <w:i w:val="1"/>
      <w:lang w:eastAsia="zh-CN"/>
    </w:rPr>
  </w:style>
  <w:style w:type="paragraph" w:styleId="Normal1" w:customStyle="1">
    <w:name w:val="Normal1"/>
    <w:pPr>
      <w:widowControl w:val="0"/>
      <w:spacing w:after="80" w:line="240" w:lineRule="auto"/>
    </w:pPr>
    <w:rPr>
      <w:color w:val="000000"/>
    </w:rPr>
  </w:style>
  <w:style w:type="table" w:styleId="TableGrid">
    <w:name w:val="Table Grid"/>
    <w:basedOn w:val="TableNormal"/>
    <w:uiPriority w:val="59"/>
    <w:pPr>
      <w:spacing w:after="0" w:line="240" w:lineRule="auto"/>
    </w:pPr>
    <w:rPr>
      <w:rFonts w:cs="Times New Roman"/>
      <w:color w:val="000000"/>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hAnsi="Tahoma"/>
      <w:sz w:val="16"/>
      <w:szCs w:val="16"/>
    </w:rPr>
  </w:style>
  <w:style w:type="character" w:styleId="Heading8Char" w:customStyle="1">
    <w:name w:val="Heading 8 Char"/>
    <w:basedOn w:val="DefaultParagraphFont"/>
    <w:link w:val="Heading8"/>
    <w:rPr>
      <w:rFonts w:asciiTheme="majorHAnsi" w:cstheme="majorBidi" w:eastAsiaTheme="majorEastAsia" w:hAnsiTheme="majorHAnsi"/>
      <w:color w:val="404040" w:themeColor="text1" w:themeTint="0000BF"/>
      <w:sz w:val="20"/>
      <w:szCs w:val="20"/>
    </w:rPr>
  </w:style>
  <w:style w:type="character" w:styleId="Heading5Char" w:customStyle="1">
    <w:name w:val="Heading 5 Char"/>
    <w:basedOn w:val="DefaultParagraphFont"/>
    <w:link w:val="Heading5"/>
    <w:rPr>
      <w:rFonts w:ascii="Arial" w:cs="Times New Roman" w:eastAsia="Times New Roman" w:hAnsi="Arial"/>
    </w:rPr>
  </w:style>
  <w:style w:type="character" w:styleId="Heading6Char" w:customStyle="1">
    <w:name w:val="Heading 6 Char"/>
    <w:basedOn w:val="DefaultParagraphFont"/>
    <w:link w:val="Heading6"/>
    <w:rPr>
      <w:rFonts w:ascii="Arial" w:cs="Times New Roman" w:eastAsia="Times New Roman" w:hAnsi="Arial"/>
    </w:rPr>
  </w:style>
  <w:style w:type="character" w:styleId="Heading7Char" w:customStyle="1">
    <w:name w:val="Heading 7 Char"/>
    <w:basedOn w:val="DefaultParagraphFont"/>
    <w:link w:val="Heading7"/>
    <w:rPr>
      <w:rFonts w:ascii="Arial" w:cs="Times New Roman" w:eastAsia="Times New Roman" w:hAnsi="Arial"/>
    </w:rPr>
  </w:style>
  <w:style w:type="numbering" w:styleId="WWOutlineListStyle8" w:customStyle="1">
    <w:name w:val="WW_OutlineListStyle_8"/>
    <w:basedOn w:val="NoList"/>
  </w:style>
  <w:style w:type="character" w:styleId="Hyperlink">
    <w:name w:val="Hyperlink"/>
    <w:basedOn w:val="DefaultParagraphFont"/>
    <w:uiPriority w:val="99"/>
    <w:unhideWhenUsed w:val="1"/>
    <w:rPr>
      <w:color w:val="0000ff" w:themeColor="hyperlink"/>
      <w:u w:val="single"/>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character" w:styleId="FollowedHyperlink">
    <w:name w:val="FollowedHyperlink"/>
    <w:basedOn w:val="DefaultParagraphFont"/>
    <w:uiPriority w:val="99"/>
    <w:semiHidden w:val="1"/>
    <w:unhideWhenUsed w:val="1"/>
    <w:rPr>
      <w:color w:val="800080" w:themeColor="followedHyperlink"/>
      <w:u w:val="single"/>
    </w:rPr>
  </w:style>
  <w:style w:type="paragraph" w:styleId="Revision">
    <w:name w:val="Revision"/>
    <w:hidden w:val="1"/>
    <w:uiPriority w:val="99"/>
    <w:semiHidden w:val="1"/>
    <w:pPr>
      <w:spacing w:after="0" w:line="240" w:lineRule="auto"/>
    </w:pPr>
  </w:style>
  <w:style w:type="paragraph" w:styleId="GPSL2numberedclause" w:customStyle="1">
    <w:name w:val="GPS L2 numbered clause"/>
    <w:basedOn w:val="Normal"/>
    <w:link w:val="GPSL2numberedclauseChar1"/>
    <w:qFormat w:val="1"/>
    <w:pPr>
      <w:tabs>
        <w:tab w:val="num" w:pos="720"/>
        <w:tab w:val="left" w:pos="1134"/>
      </w:tabs>
      <w:adjustRightInd w:val="0"/>
      <w:spacing w:after="120" w:before="120" w:line="240" w:lineRule="auto"/>
      <w:ind w:left="720" w:hanging="720"/>
      <w:jc w:val="both"/>
    </w:pPr>
    <w:rPr>
      <w:rFonts w:cs="Arial" w:eastAsia="Times New Roman"/>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color w:val="365f91" w:themeColor="accent1" w:themeShade="0000BF"/>
      <w:sz w:val="28"/>
      <w:szCs w:val="28"/>
    </w:rPr>
  </w:style>
  <w:style w:type="character" w:styleId="MarginTextChar" w:customStyle="1">
    <w:name w:val="Margin Text Char"/>
    <w:link w:val="MarginText"/>
    <w:locked w:val="1"/>
    <w:rPr>
      <w:rFonts w:ascii="Calibri" w:cs="Times New Roman" w:eastAsia="STZhongsong" w:hAnsi="Calibri"/>
      <w:szCs w:val="18"/>
      <w:lang w:eastAsia="zh-CN"/>
    </w:rPr>
  </w:style>
  <w:style w:type="paragraph" w:styleId="MarginText" w:customStyle="1">
    <w:name w:val="Margin Text"/>
    <w:basedOn w:val="Normal"/>
    <w:link w:val="MarginTextChar"/>
    <w:pPr>
      <w:keepNext w:val="1"/>
      <w:adjustRightInd w:val="0"/>
      <w:spacing w:after="120" w:before="240" w:line="240" w:lineRule="auto"/>
      <w:ind w:left="142"/>
      <w:jc w:val="both"/>
    </w:pPr>
    <w:rPr>
      <w:rFonts w:cs="Times New Roman" w:eastAsia="STZhongsong"/>
      <w:szCs w:val="18"/>
      <w:lang w:eastAsia="zh-CN"/>
    </w:rPr>
  </w:style>
  <w:style w:type="character" w:styleId="Heading2Char" w:customStyle="1">
    <w:name w:val="Heading 2 Char"/>
    <w:basedOn w:val="DefaultParagraphFont"/>
    <w:link w:val="Heading2"/>
    <w:uiPriority w:val="9"/>
    <w:semiHidden w:val="1"/>
    <w:rPr>
      <w:rFonts w:asciiTheme="majorHAnsi" w:cstheme="majorBidi" w:eastAsiaTheme="majorEastAsia" w:hAnsiTheme="majorHAnsi"/>
      <w:b w:val="1"/>
      <w:bCs w:val="1"/>
      <w:color w:val="4f81bd" w:themeColor="accent1"/>
      <w:sz w:val="26"/>
      <w:szCs w:val="26"/>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ListParagraph">
    <w:name w:val="List Paragraph"/>
    <w:basedOn w:val="Normal"/>
    <w:uiPriority w:val="34"/>
    <w:qFormat w:val="1"/>
    <w:rsid w:val="004514B7"/>
    <w:pPr>
      <w:suppressAutoHyphens w:val="1"/>
      <w:autoSpaceDN w:val="0"/>
      <w:ind w:left="720"/>
      <w:textAlignment w:val="baseline"/>
    </w:pPr>
    <w:rPr>
      <w:rFonts w:cs="Times New Roman"/>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ssets.publishing.service.gov.uk/media/67b4bf7b3e77ca8b737d385b/2025-02-08_PPN_002_Taking_account_of_social_value_in__the_award_of_central_government_contracts.docx__1.pdf" TargetMode="External"/><Relationship Id="rId8" Type="http://schemas.openxmlformats.org/officeDocument/2006/relationships/hyperlink" Target="https://www.gca.gov.uk/how-to-supply/supplier-marketing-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QLhU715ReaWv3AFpJMpkPhVRoQ==">CgMxLjAyCGguZ2pkZ3hzMg5oLmZ6czB6enk4MHM5NjIJaC4zMGowemxsMgloLjFmb2I5dGUyCWguM3pueXNoNzIJaC4yZXQ5MnAwMghoLnR5amN3dDIJaC4zZHk2dmttMgloLjF0M2g1c2YyCWguNGQzNG9nODgAciExeDhPNEg4ZFdWdHk0a2tHNjZhSFNvd2RFM3VTeTJPSDU=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2024-06-05T10:07:00Z</dcterms:created>
  <dc:creator>Pauline Hanratty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D1V7</vt:lpwstr>
  </property>
</Properties>
</file>