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0533" w:rsidRDefault="00BD736D">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E70533" w:rsidRDefault="00BD736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E70533" w:rsidRDefault="00BD736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E70533" w:rsidRDefault="00BD736D">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E70533" w:rsidRDefault="00BD736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E70533" w:rsidRDefault="00BD736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w:t>
      </w:r>
      <w:proofErr w:type="gramStart"/>
      <w:r>
        <w:rPr>
          <w:rFonts w:ascii="Arial" w:eastAsia="Arial" w:hAnsi="Arial"/>
          <w:color w:val="000000"/>
          <w:sz w:val="24"/>
          <w:szCs w:val="24"/>
        </w:rPr>
        <w:t>so</w:t>
      </w:r>
      <w:proofErr w:type="gramEnd"/>
      <w:r>
        <w:rPr>
          <w:rFonts w:ascii="Arial" w:eastAsia="Arial" w:hAnsi="Arial"/>
          <w:color w:val="000000"/>
          <w:sz w:val="24"/>
          <w:szCs w:val="24"/>
        </w:rPr>
        <w:t xml:space="preserve"> far as is reasonably practicable) on terms no less favourable than those generally available to a prudent contractor in respect of risks insured in the international insurance market from time to time;</w:t>
      </w:r>
    </w:p>
    <w:p w14:paraId="00000009" w14:textId="77777777" w:rsidR="00E70533" w:rsidRDefault="00BD736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E70533" w:rsidRDefault="00BD736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E70533" w:rsidRDefault="00BD736D">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E70533" w:rsidRDefault="00BD736D">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E70533" w:rsidRDefault="00BD736D">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E70533" w:rsidRDefault="00BD736D">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 xml:space="preserve">What happens if you aren’t </w:t>
      </w:r>
      <w:proofErr w:type="gramStart"/>
      <w:r>
        <w:rPr>
          <w:rFonts w:ascii="Arial Bold" w:eastAsia="Arial Bold" w:hAnsi="Arial Bold" w:cs="Arial Bold"/>
          <w:b/>
          <w:color w:val="000000"/>
          <w:sz w:val="24"/>
          <w:szCs w:val="24"/>
        </w:rPr>
        <w:t>insured</w:t>
      </w:r>
      <w:proofErr w:type="gramEnd"/>
    </w:p>
    <w:p w14:paraId="00000012"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then the Supplier shall notify the Relevant Authority and provide details of its proposed solution for maintaining the minimum limit of indemnity.</w:t>
      </w:r>
    </w:p>
    <w:p w14:paraId="00000018"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E70533" w:rsidRDefault="00BD736D">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E70533" w:rsidRDefault="00BD736D">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E70533" w:rsidRDefault="00BD736D">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E70533" w:rsidRDefault="009F76B1">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sdt>
        <w:sdtPr>
          <w:tag w:val="goog_rdk_0"/>
          <w:id w:val="43178141"/>
        </w:sdtPr>
        <w:sdtEndPr/>
        <w:sdtContent/>
      </w:sdt>
      <w:r w:rsidR="00BD736D">
        <w:rPr>
          <w:rFonts w:ascii="Arial" w:eastAsia="Arial" w:hAnsi="Arial"/>
          <w:b/>
          <w:color w:val="000000"/>
          <w:sz w:val="24"/>
          <w:szCs w:val="24"/>
        </w:rPr>
        <w:t>ANNEX: REQUIRED INSURANCES</w:t>
      </w:r>
    </w:p>
    <w:p w14:paraId="00000021" w14:textId="77777777" w:rsidR="00E70533" w:rsidRDefault="00BD736D">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hold the following [standard] insurance cover from the Framework Start Date in accordance with this Schedule:</w:t>
      </w:r>
    </w:p>
    <w:p w14:paraId="00000022" w14:textId="7D1C9AFB" w:rsidR="00E70533" w:rsidRPr="00AA5967" w:rsidRDefault="00BD736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2" w:name="bookmark=id.1fob9te" w:colFirst="0" w:colLast="0"/>
      <w:bookmarkEnd w:id="2"/>
      <w:r w:rsidRPr="00AA5967">
        <w:rPr>
          <w:rFonts w:ascii="Arial" w:eastAsia="Arial" w:hAnsi="Arial"/>
          <w:color w:val="000000"/>
          <w:sz w:val="24"/>
          <w:szCs w:val="24"/>
        </w:rPr>
        <w:t>professional indemnity insurance [with cover (for a single event or a series of related events and in the aggregate) of not less than] ten million pounds (£</w:t>
      </w:r>
      <w:r w:rsidR="006D4097" w:rsidRPr="00AA5967">
        <w:rPr>
          <w:rFonts w:ascii="Arial" w:eastAsia="Arial" w:hAnsi="Arial"/>
          <w:color w:val="000000"/>
          <w:sz w:val="24"/>
          <w:szCs w:val="24"/>
        </w:rPr>
        <w:t>1</w:t>
      </w:r>
      <w:r w:rsidRPr="00AA5967">
        <w:rPr>
          <w:rFonts w:ascii="Arial" w:eastAsia="Arial" w:hAnsi="Arial"/>
          <w:color w:val="000000"/>
          <w:sz w:val="24"/>
          <w:szCs w:val="24"/>
        </w:rPr>
        <w:t xml:space="preserve">,000,000); </w:t>
      </w:r>
    </w:p>
    <w:p w14:paraId="00000023" w14:textId="52EA09BF" w:rsidR="00E70533" w:rsidRPr="00AA5967" w:rsidRDefault="00BD736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_heading=h.3znysh7" w:colFirst="0" w:colLast="0"/>
      <w:bookmarkEnd w:id="3"/>
      <w:r w:rsidRPr="00AA5967">
        <w:rPr>
          <w:rFonts w:ascii="Arial" w:eastAsia="Arial" w:hAnsi="Arial"/>
          <w:color w:val="000000"/>
          <w:sz w:val="24"/>
          <w:szCs w:val="24"/>
        </w:rPr>
        <w:t>public liability insurance [with cover (for a single event or a series of related events and in the aggregate)] of not less than ten million pounds (£1,000,000); and</w:t>
      </w:r>
    </w:p>
    <w:p w14:paraId="00000024" w14:textId="51FF86FA" w:rsidR="00E70533" w:rsidRPr="00AA5967" w:rsidRDefault="00BD736D">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AA5967">
        <w:rPr>
          <w:rFonts w:ascii="Arial" w:eastAsia="Arial" w:hAnsi="Arial"/>
          <w:color w:val="000000"/>
          <w:sz w:val="24"/>
          <w:szCs w:val="24"/>
        </w:rPr>
        <w:t>employers’ liability insurance [with cover (for a single event or a series of related events and in the aggregate) of not less than] ten million pounds (£</w:t>
      </w:r>
      <w:r w:rsidR="006D4097" w:rsidRPr="00AA5967">
        <w:rPr>
          <w:rFonts w:ascii="Arial" w:eastAsia="Arial" w:hAnsi="Arial"/>
          <w:color w:val="000000"/>
          <w:sz w:val="24"/>
          <w:szCs w:val="24"/>
        </w:rPr>
        <w:t>5</w:t>
      </w:r>
      <w:r w:rsidRPr="00AA5967">
        <w:rPr>
          <w:rFonts w:ascii="Arial" w:eastAsia="Arial" w:hAnsi="Arial"/>
          <w:color w:val="000000"/>
          <w:sz w:val="24"/>
          <w:szCs w:val="24"/>
        </w:rPr>
        <w:t xml:space="preserve">,000,000). </w:t>
      </w:r>
    </w:p>
    <w:p w14:paraId="2D0EEBB1" w14:textId="6A921B53" w:rsidR="006D4097" w:rsidRPr="00AA5967" w:rsidRDefault="006D4097">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00AA5967">
        <w:rPr>
          <w:rFonts w:ascii="Arial" w:eastAsia="Arial" w:hAnsi="Arial"/>
          <w:color w:val="000000"/>
          <w:sz w:val="24"/>
          <w:szCs w:val="24"/>
        </w:rPr>
        <w:t>Product liability insurance [with cover (for a single event or a series of related events and in the aggregate) of not less than] one million pounds (£1,000,000).</w:t>
      </w:r>
    </w:p>
    <w:p w14:paraId="00000025" w14:textId="77777777" w:rsidR="00E70533" w:rsidRDefault="00BD736D">
      <w:pPr>
        <w:pBdr>
          <w:top w:val="nil"/>
          <w:left w:val="nil"/>
          <w:bottom w:val="nil"/>
          <w:right w:val="nil"/>
          <w:between w:val="nil"/>
        </w:pBdr>
        <w:tabs>
          <w:tab w:val="left" w:pos="142"/>
        </w:tabs>
        <w:spacing w:before="120"/>
        <w:ind w:left="540" w:hanging="360"/>
        <w:jc w:val="left"/>
        <w:rPr>
          <w:rFonts w:ascii="Arial" w:eastAsia="Arial" w:hAnsi="Arial"/>
          <w:smallCaps/>
          <w:color w:val="000000"/>
          <w:sz w:val="24"/>
          <w:szCs w:val="24"/>
        </w:rPr>
      </w:pPr>
      <w:r w:rsidRPr="00AA5967">
        <w:rPr>
          <w:rFonts w:ascii="Arial" w:eastAsia="Arial" w:hAnsi="Arial"/>
          <w:color w:val="000000"/>
          <w:sz w:val="24"/>
          <w:szCs w:val="24"/>
        </w:rPr>
        <w:t>[</w:t>
      </w:r>
      <w:r w:rsidRPr="00AA5967">
        <w:rPr>
          <w:rFonts w:ascii="Arial" w:eastAsia="Arial" w:hAnsi="Arial"/>
          <w:b/>
          <w:color w:val="000000"/>
          <w:sz w:val="24"/>
          <w:szCs w:val="24"/>
        </w:rPr>
        <w:t>Guidance:</w:t>
      </w:r>
      <w:r>
        <w:rPr>
          <w:rFonts w:ascii="Arial" w:eastAsia="Arial" w:hAnsi="Arial"/>
          <w:color w:val="000000"/>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p w14:paraId="00000026" w14:textId="77777777" w:rsidR="00E70533" w:rsidRDefault="00E70533">
      <w:pPr>
        <w:sectPr w:rsidR="00E70533">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27" w14:textId="77777777" w:rsidR="00E70533" w:rsidRDefault="00E70533"/>
    <w:sectPr w:rsidR="00E7053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FF8C" w14:textId="77777777" w:rsidR="009F76B1" w:rsidRDefault="009F76B1">
      <w:pPr>
        <w:spacing w:after="0"/>
      </w:pPr>
      <w:r>
        <w:separator/>
      </w:r>
    </w:p>
  </w:endnote>
  <w:endnote w:type="continuationSeparator" w:id="0">
    <w:p w14:paraId="14799549" w14:textId="77777777" w:rsidR="009F76B1" w:rsidRDefault="009F7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E70533" w:rsidRDefault="00BD736D">
    <w:pPr>
      <w:tabs>
        <w:tab w:val="center" w:pos="4513"/>
        <w:tab w:val="right" w:pos="9026"/>
      </w:tabs>
      <w:spacing w:after="0"/>
      <w:rPr>
        <w:rFonts w:ascii="Arial" w:eastAsia="Arial" w:hAnsi="Arial"/>
        <w:sz w:val="20"/>
        <w:szCs w:val="20"/>
      </w:rPr>
    </w:pPr>
    <w:r>
      <w:rPr>
        <w:rFonts w:ascii="Arial" w:eastAsia="Arial" w:hAnsi="Arial"/>
        <w:sz w:val="20"/>
        <w:szCs w:val="20"/>
      </w:rPr>
      <w:t>Framework Ref: RM6186 - Fuel Cards VI</w:t>
    </w:r>
    <w:r>
      <w:rPr>
        <w:rFonts w:ascii="Arial" w:eastAsia="Arial" w:hAnsi="Arial"/>
        <w:sz w:val="20"/>
        <w:szCs w:val="20"/>
      </w:rPr>
      <w:tab/>
      <w:t xml:space="preserve">                                           </w:t>
    </w:r>
  </w:p>
  <w:p w14:paraId="00000032" w14:textId="13CFF901" w:rsidR="00E70533" w:rsidRDefault="00BD736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6D4097">
      <w:rPr>
        <w:rFonts w:ascii="Arial" w:eastAsia="Arial" w:hAnsi="Arial"/>
        <w:noProof/>
        <w:color w:val="000000"/>
        <w:sz w:val="20"/>
        <w:szCs w:val="20"/>
      </w:rPr>
      <w:t>1</w:t>
    </w:r>
    <w:r>
      <w:rPr>
        <w:rFonts w:ascii="Arial" w:eastAsia="Arial" w:hAnsi="Arial"/>
        <w:color w:val="000000"/>
        <w:sz w:val="20"/>
        <w:szCs w:val="20"/>
      </w:rPr>
      <w:fldChar w:fldCharType="end"/>
    </w:r>
  </w:p>
  <w:p w14:paraId="00000033" w14:textId="77777777" w:rsidR="00E70533" w:rsidRDefault="00BD736D">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E70533" w:rsidRDefault="00E70533">
    <w:pPr>
      <w:tabs>
        <w:tab w:val="center" w:pos="4513"/>
        <w:tab w:val="right" w:pos="9026"/>
      </w:tabs>
      <w:spacing w:after="0"/>
      <w:rPr>
        <w:rFonts w:ascii="Arial" w:eastAsia="Arial" w:hAnsi="Arial"/>
        <w:color w:val="BFBFBF"/>
        <w:sz w:val="20"/>
        <w:szCs w:val="20"/>
      </w:rPr>
    </w:pPr>
  </w:p>
  <w:p w14:paraId="0000002E" w14:textId="77777777" w:rsidR="00E70533" w:rsidRDefault="00BD736D">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F" w14:textId="77777777" w:rsidR="00E70533" w:rsidRDefault="00BD736D">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sidR="009F76B1">
      <w:rPr>
        <w:rFonts w:ascii="Arial" w:eastAsia="Arial" w:hAnsi="Arial"/>
        <w:color w:val="BFBFBF"/>
        <w:sz w:val="20"/>
        <w:szCs w:val="20"/>
      </w:rPr>
      <w:fldChar w:fldCharType="separate"/>
    </w:r>
    <w:r>
      <w:rPr>
        <w:rFonts w:ascii="Arial" w:eastAsia="Arial" w:hAnsi="Arial"/>
        <w:color w:val="BFBFBF"/>
        <w:sz w:val="20"/>
        <w:szCs w:val="20"/>
      </w:rPr>
      <w:fldChar w:fldCharType="end"/>
    </w:r>
  </w:p>
  <w:p w14:paraId="00000030" w14:textId="77777777" w:rsidR="00E70533" w:rsidRDefault="00BD736D">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F0B6" w14:textId="77777777" w:rsidR="009F76B1" w:rsidRDefault="009F76B1">
      <w:pPr>
        <w:spacing w:after="0"/>
      </w:pPr>
      <w:r>
        <w:separator/>
      </w:r>
    </w:p>
  </w:footnote>
  <w:footnote w:type="continuationSeparator" w:id="0">
    <w:p w14:paraId="59F2B3EA" w14:textId="77777777" w:rsidR="009F76B1" w:rsidRDefault="009F7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E70533" w:rsidRDefault="00BD736D">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C" w14:textId="77777777" w:rsidR="00E70533" w:rsidRDefault="00BD736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E70533" w:rsidRDefault="00BD736D">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9" w14:textId="77777777" w:rsidR="00E70533" w:rsidRDefault="00BD736D">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A" w14:textId="77777777" w:rsidR="00E70533" w:rsidRDefault="00E70533">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5BB"/>
    <w:multiLevelType w:val="multilevel"/>
    <w:tmpl w:val="75B04094"/>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54A34498"/>
    <w:multiLevelType w:val="multilevel"/>
    <w:tmpl w:val="6F28B87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2C5383"/>
    <w:multiLevelType w:val="multilevel"/>
    <w:tmpl w:val="15BAC950"/>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33"/>
    <w:rsid w:val="006D4097"/>
    <w:rsid w:val="009F76B1"/>
    <w:rsid w:val="00AA5967"/>
    <w:rsid w:val="00BD736D"/>
    <w:rsid w:val="00E70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6A9E"/>
  <w15:docId w15:val="{48717730-CA0F-4998-A3A4-1DC31A9E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ListParagraph">
    <w:name w:val="List Paragraph"/>
    <w:basedOn w:val="Normal"/>
    <w:uiPriority w:val="34"/>
    <w:qFormat/>
    <w:rsid w:val="00E03CC3"/>
    <w:pPr>
      <w:overflowPunct/>
      <w:autoSpaceDE/>
      <w:autoSpaceDN/>
      <w:adjustRightInd/>
      <w:spacing w:after="160" w:line="259" w:lineRule="auto"/>
      <w:ind w:left="720"/>
      <w:contextualSpacing/>
      <w:jc w:val="left"/>
      <w:textAlignment w:val="auto"/>
    </w:pPr>
    <w:rPr>
      <w:rFonts w:eastAsia="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AZChaUY5ur5AJz4P/t9grIoijw==">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 Lodge</cp:lastModifiedBy>
  <cp:revision>3</cp:revision>
  <dcterms:created xsi:type="dcterms:W3CDTF">2021-05-26T09:13:00Z</dcterms:created>
  <dcterms:modified xsi:type="dcterms:W3CDTF">2025-02-13T12:38:00Z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