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240" w:lineRule="auto"/>
        <w:rPr>
          <w:b w:val="1"/>
          <w:bCs w:val="1"/>
          <w:sz w:val="36"/>
          <w:szCs w:val="36"/>
        </w:rPr>
      </w:pPr>
      <w:r w:rsidDel="00000000" w:rsidR="00000000" w:rsidRPr="00000000">
        <w:rPr>
          <w:b w:val="1"/>
          <w:bCs w:val="1"/>
          <w:sz w:val="36"/>
          <w:szCs w:val="36"/>
          <w:rtl w:val="0"/>
        </w:rPr>
        <w:t xml:space="preserve">Joint Schedule 4 (Commercially Sensitive Information)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360" w:right="0" w:hanging="360"/>
        <w:jc w:val="both"/>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120" w:before="120" w:line="240" w:lineRule="auto"/>
        <w:ind w:left="426" w:right="0" w:hanging="426"/>
        <w:jc w:val="left"/>
        <w:rPr>
          <w:rFonts w:ascii="Arial" w:cs="Arial" w:eastAsia="Arial" w:hAnsi="Arial"/>
          <w:b w:val="1"/>
          <w:bCs w:val="1"/>
          <w:i w:val="0"/>
          <w:iCs w:val="0"/>
          <w:smallCaps w:val="1"/>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What is the Commercially Sensitive Information?</w:t>
      </w: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this Schedule the Parties have sought to identify the Supplier's Confidential Information that is genuinely commercially sensitive and the disclosure of which would be the subject of an exemption under the FOIA and the EIRs or under any PPN as well as any information that would be considered sensitive commercial information under Section 94 of the Procurement Act 2023. </w:t>
      </w:r>
    </w:p>
    <w:p w:rsidR="00000000" w:rsidDel="00000000" w:rsidP="00000000" w:rsidRDefault="00000000" w:rsidRPr="00000000" w14:paraId="0000000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Where possible, the Parties have sought to identify when any relevant information will cease to fall into the category of information to which this Schedule applies in the table below and in the Order Form (which shall be deemed incorporated into the table below).</w:t>
      </w:r>
    </w:p>
    <w:p w:rsidR="00000000" w:rsidDel="00000000" w:rsidP="00000000" w:rsidRDefault="00000000" w:rsidRPr="00000000" w14:paraId="000000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1134" w:right="0" w:hanging="70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Without prejudice to the Relevant Authority's obligation to disclose information in accordance with the FOIA, the EIRs, any PPN, the Procurement Act 2023 and any Regulations made under it, or Clause 19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(When you can share information)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the General Terms, the Relevant Authority will, in its sole discretion, acting reasonably, seek to apply the relevant exemption set out in the FOIA, the EIRs, any PPN or Section 94 of the Procurement Act 2023 and any Regulations published under it, to the following information: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120" w:before="120" w:line="240" w:lineRule="auto"/>
        <w:ind w:left="644" w:right="0" w:hanging="57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7949.000000000001"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1710"/>
        <w:gridCol w:w="3011"/>
        <w:gridCol w:w="2238"/>
        <w:tblGridChange w:id="0">
          <w:tblGrid>
            <w:gridCol w:w="990"/>
            <w:gridCol w:w="1710"/>
            <w:gridCol w:w="3011"/>
            <w:gridCol w:w="2238"/>
          </w:tblGrid>
        </w:tblGridChange>
      </w:tblGrid>
      <w:tr>
        <w:trPr>
          <w:cantSplit w:val="0"/>
          <w:tblHeader w:val="1"/>
        </w:trPr>
        <w:tc>
          <w:tcPr/>
          <w:p w:rsidR="00000000" w:rsidDel="00000000" w:rsidP="00000000" w:rsidRDefault="00000000" w:rsidRPr="00000000" w14:paraId="00000008">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09">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Date</w:t>
            </w:r>
          </w:p>
        </w:tc>
        <w:tc>
          <w:tcPr/>
          <w:p w:rsidR="00000000" w:rsidDel="00000000" w:rsidP="00000000" w:rsidRDefault="00000000" w:rsidRPr="00000000" w14:paraId="0000000A">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Item(s)</w:t>
            </w:r>
          </w:p>
        </w:tc>
        <w:tc>
          <w:tcPr/>
          <w:p w:rsidR="00000000" w:rsidDel="00000000" w:rsidP="00000000" w:rsidRDefault="00000000" w:rsidRPr="00000000" w14:paraId="0000000B">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Duration of Confidentiality</w:t>
            </w:r>
          </w:p>
        </w:tc>
      </w:tr>
      <w:tr>
        <w:trPr>
          <w:cantSplit w:val="0"/>
          <w:tblHeader w:val="0"/>
        </w:trPr>
        <w:tc>
          <w:tcPr/>
          <w:p w:rsidR="00000000" w:rsidDel="00000000" w:rsidP="00000000" w:rsidRDefault="00000000" w:rsidRPr="00000000" w14:paraId="0000000C">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0D">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[insert date] </w:t>
            </w:r>
          </w:p>
        </w:tc>
        <w:tc>
          <w:tcPr/>
          <w:p w:rsidR="00000000" w:rsidDel="00000000" w:rsidP="00000000" w:rsidRDefault="00000000" w:rsidRPr="00000000" w14:paraId="0000000E">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[insert details]</w:t>
            </w:r>
          </w:p>
        </w:tc>
        <w:tc>
          <w:tcPr/>
          <w:p w:rsidR="00000000" w:rsidDel="00000000" w:rsidP="00000000" w:rsidRDefault="00000000" w:rsidRPr="00000000" w14:paraId="0000000F">
            <w:pPr>
              <w:keepNext w:val="1"/>
              <w:keepLines w:val="0"/>
              <w:widowControl w:val="1"/>
              <w:pBdr>
                <w:top w:space="0" w:sz="0" w:val="nil"/>
                <w:left w:space="0" w:sz="0" w:val="nil"/>
                <w:bottom w:space="0" w:sz="0" w:val="nil"/>
                <w:right w:space="0" w:sz="0" w:val="nil"/>
                <w:between w:space="0" w:sz="0" w:val="nil"/>
              </w:pBdr>
              <w:shd w:fill="auto" w:val="clear"/>
              <w:spacing w:after="120" w:before="120" w:line="240" w:lineRule="auto"/>
              <w:ind w:left="142" w:right="0" w:firstLine="0"/>
              <w:jc w:val="left"/>
              <w:rPr>
                <w:rFonts w:ascii="Arial" w:cs="Arial" w:eastAsia="Arial" w:hAnsi="Arial"/>
                <w:b w:val="0"/>
                <w:bCs w:val="0"/>
                <w:i w:val="0"/>
                <w:iCs w:val="0"/>
                <w:smallCaps w:val="0"/>
                <w:strike w:val="0"/>
                <w:color w:val="000000"/>
                <w:sz w:val="24"/>
                <w:szCs w:val="24"/>
                <w:highlight w:val="yellow"/>
                <w:u w:val="none"/>
                <w:vertAlign w:val="baseline"/>
              </w:rPr>
            </w:pPr>
            <w:r w:rsidDel="00000000" w:rsidR="00000000" w:rsidRPr="00000000">
              <w:rPr>
                <w:rFonts w:ascii="Arial" w:cs="Arial" w:eastAsia="Arial" w:hAnsi="Arial"/>
                <w:b w:val="0"/>
                <w:bCs w:val="0"/>
                <w:i w:val="0"/>
                <w:iCs w:val="0"/>
                <w:smallCaps w:val="0"/>
                <w:strike w:val="0"/>
                <w:color w:val="000000"/>
                <w:sz w:val="24"/>
                <w:szCs w:val="24"/>
                <w:highlight w:val="yellow"/>
                <w:u w:val="none"/>
                <w:vertAlign w:val="baseline"/>
                <w:rtl w:val="0"/>
              </w:rPr>
              <w:t xml:space="preserve">[insert duration]</w:t>
            </w:r>
          </w:p>
        </w:tc>
      </w:tr>
    </w:tbl>
    <w:p w:rsidR="00000000" w:rsidDel="00000000" w:rsidP="00000000" w:rsidRDefault="00000000" w:rsidRPr="00000000" w14:paraId="00000010">
      <w:pPr>
        <w:spacing w:after="120" w:before="120" w:line="240" w:lineRule="auto"/>
        <w:rPr/>
      </w:pPr>
      <w:r w:rsidDel="00000000" w:rsidR="00000000" w:rsidRPr="00000000">
        <w:rPr>
          <w:rtl w:val="0"/>
        </w:rPr>
      </w:r>
    </w:p>
    <w:p w:rsidR="00000000" w:rsidDel="00000000" w:rsidP="00000000" w:rsidRDefault="00000000" w:rsidRPr="00000000" w14:paraId="00000011">
      <w:pPr>
        <w:spacing w:after="120" w:before="120" w:line="240" w:lineRule="auto"/>
        <w:rPr/>
      </w:pPr>
      <w:bookmarkStart w:colFirst="0" w:colLast="0" w:name="_heading=h.rvqgutuonb6u" w:id="0"/>
      <w:bookmarkEnd w:id="0"/>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15">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RM6378</w:t>
      <w:tab/>
      <w:t xml:space="preserve">                                           </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Project Version: v1.0</w:t>
      <w:tab/>
      <w:tab/>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7">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right" w:leader="none" w:pos="9026"/>
      </w:tabs>
      <w:spacing w:after="0" w:line="240" w:lineRule="auto"/>
      <w:rPr>
        <w:color w:val="000000"/>
        <w:sz w:val="14"/>
        <w:szCs w:val="14"/>
      </w:rPr>
    </w:pPr>
    <w:r w:rsidDel="00000000" w:rsidR="00000000" w:rsidRPr="00000000">
      <w:rPr>
        <w:sz w:val="20"/>
        <w:szCs w:val="20"/>
        <w:rtl w:val="0"/>
      </w:rPr>
      <w:t xml:space="preserve">Model Version: v1.0 PA</w:t>
    </w:r>
    <w:r w:rsidDel="00000000" w:rsidR="00000000" w:rsidRPr="00000000">
      <w:rPr>
        <w:rtl w:val="0"/>
      </w:rPr>
      <w:tab/>
      <w:tab/>
      <w:tab/>
      <w:tab/>
      <w:tab/>
      <w:tab/>
      <w:tab/>
      <w:tab/>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Joint Schedule 4 (Commercially Sensitive Information)</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Crown Copyright 2025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644" w:hanging="359.9999999999999"/>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422" w:hanging="720"/>
      </w:pPr>
      <w:rPr>
        <w:rFonts w:ascii="Calibri" w:cs="Calibri" w:eastAsia="Calibri" w:hAnsi="Calibri"/>
        <w:b w:val="0"/>
        <w:bCs w:val="0"/>
        <w:i w:val="0"/>
        <w:iCs w:val="0"/>
        <w:smallCaps w:val="0"/>
        <w:strike w:val="0"/>
        <w:color w:val="000000"/>
        <w:sz w:val="22"/>
        <w:szCs w:val="22"/>
        <w:u w:val="none"/>
        <w:vertAlign w:val="baseline"/>
      </w:rPr>
    </w:lvl>
    <w:lvl w:ilvl="3">
      <w:start w:val="1"/>
      <w:numFmt w:val="lowerLetter"/>
      <w:lvlText w:val="(%4)"/>
      <w:lvlJc w:val="left"/>
      <w:pPr>
        <w:ind w:left="2847"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1440" w:hanging="108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8CH2f3nwxVF5XNSeSBq++A5aw==">CgMxLjAyDmgucnZxZ3V0dW9uYjZ1OAByITE5cEFETk1BNVZwVHFHSTZxbnMzN3U1TjM5Z1Z3RU5hRQ==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WFFooter">
    <vt:lpwstr>90851626-1</vt:lpwstr>
  </property>
</Properties>
</file>