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sz w:val="36"/>
          <w:szCs w:val="36"/>
        </w:rPr>
      </w:pPr>
      <w:r w:rsidDel="00000000" w:rsidR="00000000" w:rsidRPr="00000000">
        <w:rPr>
          <w:b w:val="1"/>
          <w:sz w:val="36"/>
          <w:szCs w:val="36"/>
          <w:rtl w:val="0"/>
        </w:rPr>
        <w:t xml:space="preserve">Joint Schedule 4 (Commercially Sensitive Information)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360" w:right="0" w:hanging="360"/>
        <w:jc w:val="both"/>
        <w:rPr>
          <w:rFonts w:ascii="Arial" w:cs="Arial" w:eastAsia="Arial" w:hAnsi="Arial"/>
          <w:b w:val="1"/>
          <w:i w:val="0"/>
          <w:smallCaps w:val="1"/>
          <w:strike w:val="0"/>
          <w:color w:val="000000"/>
          <w:sz w:val="24"/>
          <w:szCs w:val="24"/>
          <w:u w:val="none"/>
          <w:shd w:fill="auto" w:val="clear"/>
          <w:vertAlign w:val="baseline"/>
        </w:rPr>
      </w:pPr>
      <w:bookmarkStart w:colFirst="0" w:colLast="0" w:name="_heading=h.b5bwo9ax35nh" w:id="0"/>
      <w:bookmarkEnd w:id="0"/>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426" w:right="0" w:hanging="426"/>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What is the Commercially Sensitive Information?</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this Schedule the Parties have sought to identify the Supplier's Confidential Information that is genuinely commercially sensitive and the disclosure of which would be the subject of an exemption under the FOIA and the EIRs or under any PPN as well as any information that would be considered sensitive commercial information under Section 94 of the Procurement Act 2023. </w:t>
      </w:r>
    </w:p>
    <w:p w:rsidR="00000000" w:rsidDel="00000000" w:rsidP="00000000" w:rsidRDefault="00000000" w:rsidRPr="00000000" w14:paraId="0000000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possible, the Parties have sought to identify when any relevant information will cease to fall into the category of information to which this Schedule applies in the table below and in the Order Form (which shall be deemed incorporated into the table below).</w:t>
      </w:r>
    </w:p>
    <w:p w:rsidR="00000000" w:rsidDel="00000000" w:rsidP="00000000" w:rsidRDefault="00000000" w:rsidRPr="00000000" w14:paraId="000000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Without prejudice to the Relevant Authority's obligation to disclose information in accordance with the FOIA, the EIRs, any PPN, the Procurement Act 2023 and any Regulations made under it, or Clause 19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(When you can share information)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of the General Terms, the Relevant Authority will, in its sole discretion, acting reasonably, seek to apply the relevant exemption set out in the FOIA, the EIRs, any PPN or Section 94 of the Procurement Act 2023 and any Regulations published under it, to the following information: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644" w:right="0" w:hanging="57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7949.000000000001"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1710"/>
        <w:gridCol w:w="3011"/>
        <w:gridCol w:w="2238"/>
        <w:tblGridChange w:id="0">
          <w:tblGrid>
            <w:gridCol w:w="990"/>
            <w:gridCol w:w="1710"/>
            <w:gridCol w:w="3011"/>
            <w:gridCol w:w="2238"/>
          </w:tblGrid>
        </w:tblGridChange>
      </w:tblGrid>
      <w:tr>
        <w:trPr>
          <w:cantSplit w:val="0"/>
          <w:tblHeader w:val="1"/>
        </w:trPr>
        <w:tc>
          <w:tcPr/>
          <w:p w:rsidR="00000000" w:rsidDel="00000000" w:rsidP="00000000" w:rsidRDefault="00000000" w:rsidRPr="00000000" w14:paraId="0000000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0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Date</w:t>
            </w:r>
          </w:p>
        </w:tc>
        <w:tc>
          <w:tcPr/>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Item(s)</w:t>
            </w:r>
          </w:p>
        </w:tc>
        <w:tc>
          <w:tcPr/>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Duration of Confidentiality</w:t>
            </w:r>
          </w:p>
        </w:tc>
      </w:tr>
      <w:tr>
        <w:trPr>
          <w:cantSplit w:val="0"/>
          <w:tblHeader w:val="0"/>
        </w:trPr>
        <w:tc>
          <w:tcPr/>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[insert date] </w:t>
            </w:r>
          </w:p>
        </w:tc>
        <w:tc>
          <w:tcPr/>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[insert details]</w:t>
            </w:r>
          </w:p>
        </w:tc>
        <w:tc>
          <w:tcPr/>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0"/>
                <w:i w:val="0"/>
                <w:smallCaps w:val="0"/>
                <w:strike w:val="0"/>
                <w:color w:val="000000"/>
                <w:sz w:val="24"/>
                <w:szCs w:val="24"/>
                <w:highlight w:val="yellow"/>
                <w:u w:val="none"/>
                <w:vertAlign w:val="baseline"/>
              </w:rPr>
            </w:pP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[insert duration]</w:t>
            </w:r>
          </w:p>
        </w:tc>
      </w:tr>
    </w:tbl>
    <w:p w:rsidR="00000000" w:rsidDel="00000000" w:rsidP="00000000" w:rsidRDefault="00000000" w:rsidRPr="00000000" w14:paraId="00000010">
      <w:pPr>
        <w:spacing w:after="120" w:before="120" w:line="240" w:lineRule="auto"/>
        <w:rPr/>
      </w:pPr>
      <w:r w:rsidDel="00000000" w:rsidR="00000000" w:rsidRPr="00000000">
        <w:rPr>
          <w:rtl w:val="0"/>
        </w:rPr>
      </w:r>
    </w:p>
    <w:p w:rsidR="00000000" w:rsidDel="00000000" w:rsidP="00000000" w:rsidRDefault="00000000" w:rsidRPr="00000000" w14:paraId="00000011">
      <w:pPr>
        <w:spacing w:after="120" w:before="120" w:line="240" w:lineRule="auto"/>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15">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Project Version: v1.0</w:t>
      <w:tab/>
      <w:tab/>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026"/>
      </w:tabs>
      <w:spacing w:after="0" w:line="240" w:lineRule="auto"/>
      <w:rPr>
        <w:color w:val="000000"/>
        <w:sz w:val="14"/>
        <w:szCs w:val="14"/>
      </w:rPr>
    </w:pPr>
    <w:r w:rsidDel="00000000" w:rsidR="00000000" w:rsidRPr="00000000">
      <w:rPr>
        <w:sz w:val="20"/>
        <w:szCs w:val="20"/>
        <w:rtl w:val="0"/>
      </w:rPr>
      <w:t xml:space="preserve">Model Version: v1.0 PA</w:t>
    </w:r>
    <w:r w:rsidDel="00000000" w:rsidR="00000000" w:rsidRPr="00000000">
      <w:rPr>
        <w:rtl w:val="0"/>
      </w:rPr>
      <w:tab/>
      <w:tab/>
      <w:tab/>
      <w:tab/>
      <w:tab/>
      <w:tab/>
      <w:tab/>
      <w:tab/>
      <w:tab/>
      <w:tab/>
    </w:r>
    <w:bookmarkStart w:colFirst="0" w:colLast="0" w:name="bookmark=id.dx3y9kowegfh" w:id="1"/>
    <w:bookmarkEnd w:id="1"/>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Joint Schedule 4 (Commercially Sensitive Information)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Crown Copyright 2025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i w:val="0"/>
        <w:smallCaps w:val="0"/>
        <w:strike w:val="0"/>
        <w:color w:val="000000"/>
        <w:sz w:val="24"/>
        <w:szCs w:val="24"/>
        <w:u w:val="none"/>
        <w:vertAlign w:val="baseline"/>
      </w:rPr>
    </w:lvl>
    <w:lvl w:ilvl="1">
      <w:start w:val="1"/>
      <w:numFmt w:val="decimal"/>
      <w:lvlText w:val="%1.%2"/>
      <w:lvlJc w:val="left"/>
      <w:pPr>
        <w:ind w:left="644" w:hanging="359.99999999999994"/>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2422" w:hanging="720"/>
      </w:pPr>
      <w:rPr>
        <w:rFonts w:ascii="Calibri" w:cs="Calibri" w:eastAsia="Calibri" w:hAnsi="Calibri"/>
        <w:b w:val="0"/>
        <w:i w:val="0"/>
        <w:smallCaps w:val="0"/>
        <w:strike w:val="0"/>
        <w:color w:val="000000"/>
        <w:sz w:val="22"/>
        <w:szCs w:val="22"/>
        <w:u w:val="none"/>
        <w:vertAlign w:val="baseline"/>
      </w:rPr>
    </w:lvl>
    <w:lvl w:ilvl="3">
      <w:start w:val="1"/>
      <w:numFmt w:val="lowerLetter"/>
      <w:lvlText w:val="(%4)"/>
      <w:lvlJc w:val="left"/>
      <w:pPr>
        <w:ind w:left="2847" w:hanging="720"/>
      </w:pPr>
      <w:rPr>
        <w:rFonts w:ascii="Calibri" w:cs="Calibri" w:eastAsia="Calibri" w:hAnsi="Calibri"/>
        <w:b w:val="0"/>
        <w:i w:val="0"/>
        <w:smallCaps w:val="0"/>
        <w:strike w:val="0"/>
        <w:color w:val="000000"/>
        <w:sz w:val="22"/>
        <w:szCs w:val="22"/>
        <w:u w:val="none"/>
        <w:vertAlign w:val="baseline"/>
      </w:rPr>
    </w:lvl>
    <w:lvl w:ilvl="4">
      <w:start w:val="1"/>
      <w:numFmt w:val="lowerRoman"/>
      <w:lvlText w:val="(%5)"/>
      <w:lvlJc w:val="left"/>
      <w:pPr>
        <w:ind w:left="1440"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MarginText" w:customStyle="1">
    <w:name w:val="Margin Text"/>
    <w:basedOn w:val="Normal"/>
    <w:link w:val="MarginTextChar"/>
    <w:pPr>
      <w:keepNext w:val="1"/>
      <w:adjustRightInd w:val="0"/>
      <w:spacing w:after="120" w:before="240" w:line="240" w:lineRule="auto"/>
      <w:ind w:left="142"/>
      <w:jc w:val="both"/>
    </w:pPr>
    <w:rPr>
      <w:rFonts w:ascii="Calibri" w:cs="Times New Roman" w:eastAsia="STZhongsong" w:hAnsi="Calibri"/>
      <w:szCs w:val="18"/>
      <w:lang w:eastAsia="zh-CN"/>
    </w:rPr>
  </w:style>
  <w:style w:type="character" w:styleId="MarginTextChar" w:customStyle="1">
    <w:name w:val="Margin Text Char"/>
    <w:link w:val="MarginText"/>
    <w:locked w:val="1"/>
    <w:rPr>
      <w:rFonts w:ascii="Calibri" w:cs="Times New Roman" w:eastAsia="STZhongsong" w:hAnsi="Calibri"/>
      <w:szCs w:val="18"/>
      <w:lang w:eastAsia="zh-CN"/>
    </w:rPr>
  </w:style>
  <w:style w:type="paragraph" w:styleId="GPSL1CLAUSEHEADING" w:customStyle="1">
    <w:name w:val="GPS L1 CLAUSE HEADING"/>
    <w:basedOn w:val="Normal"/>
    <w:next w:val="Normal"/>
    <w:qFormat w:val="1"/>
    <w:pPr>
      <w:numPr>
        <w:numId w:val="1"/>
      </w:numPr>
      <w:tabs>
        <w:tab w:val="left" w:pos="142"/>
      </w:tabs>
      <w:adjustRightInd w:val="0"/>
      <w:spacing w:after="240" w:before="120" w:line="240" w:lineRule="auto"/>
      <w:ind w:left="426" w:hanging="426"/>
      <w:jc w:val="both"/>
      <w:outlineLvl w:val="1"/>
    </w:pPr>
    <w:rPr>
      <w:rFonts w:ascii="Calibri" w:eastAsia="STZhongsong" w:hAnsi="Calibri"/>
      <w:b w:val="1"/>
      <w:caps w:val="1"/>
      <w:lang w:eastAsia="zh-CN"/>
    </w:rPr>
  </w:style>
  <w:style w:type="paragraph" w:styleId="GPSL3numberedclause" w:customStyle="1">
    <w:name w:val="GPS L3 numbered clause"/>
    <w:basedOn w:val="Normal"/>
    <w:qFormat w:val="1"/>
    <w:pPr>
      <w:numPr>
        <w:ilvl w:val="2"/>
        <w:numId w:val="1"/>
      </w:numPr>
      <w:tabs>
        <w:tab w:val="left" w:pos="1985"/>
      </w:tabs>
      <w:adjustRightInd w:val="0"/>
      <w:spacing w:after="120" w:before="120" w:line="240" w:lineRule="auto"/>
      <w:ind w:left="1985" w:hanging="851"/>
      <w:jc w:val="both"/>
    </w:pPr>
    <w:rPr>
      <w:rFonts w:ascii="Calibri" w:eastAsia="Times New Roman" w:hAnsi="Calibri"/>
      <w:lang w:eastAsia="zh-CN"/>
    </w:rPr>
  </w:style>
  <w:style w:type="paragraph" w:styleId="GPSL4numberedclause" w:customStyle="1">
    <w:name w:val="GPS L4 numbered clause"/>
    <w:basedOn w:val="GPSL3numberedclause"/>
    <w:qFormat w:val="1"/>
    <w:pPr>
      <w:numPr>
        <w:ilvl w:val="3"/>
      </w:numPr>
      <w:tabs>
        <w:tab w:val="left" w:pos="2552"/>
      </w:tabs>
      <w:ind w:left="2552" w:hanging="567"/>
    </w:pPr>
  </w:style>
  <w:style w:type="paragraph" w:styleId="GPSL5numberedclause" w:customStyle="1">
    <w:name w:val="GPS L5 numbered clause"/>
    <w:basedOn w:val="GPSL4numberedclause"/>
    <w:qFormat w:val="1"/>
    <w:pPr>
      <w:numPr>
        <w:ilvl w:val="4"/>
      </w:numPr>
      <w:tabs>
        <w:tab w:val="left" w:pos="3119"/>
      </w:tabs>
      <w:ind w:left="3119" w:hanging="567"/>
    </w:pPr>
  </w:style>
  <w:style w:type="paragraph" w:styleId="GPSL2NumberedBoldHeading" w:customStyle="1">
    <w:name w:val="GPS L2 Numbered Bold Heading"/>
    <w:basedOn w:val="Normal"/>
    <w:qFormat w:val="1"/>
    <w:pPr>
      <w:numPr>
        <w:ilvl w:val="1"/>
        <w:numId w:val="1"/>
      </w:numPr>
      <w:tabs>
        <w:tab w:val="left" w:pos="1134"/>
      </w:tabs>
      <w:adjustRightInd w:val="0"/>
      <w:spacing w:after="120" w:before="120" w:line="240" w:lineRule="auto"/>
      <w:ind w:hanging="218"/>
      <w:jc w:val="both"/>
    </w:pPr>
    <w:rPr>
      <w:rFonts w:ascii="Calibri" w:eastAsia="Times New Roman" w:hAnsi="Calibri"/>
      <w:b w:val="1"/>
      <w:lang w:eastAsia="zh-CN"/>
    </w:rPr>
  </w:style>
  <w:style w:type="paragraph" w:styleId="GPSL6numbered" w:customStyle="1">
    <w:name w:val="GPS L6 numbered"/>
    <w:basedOn w:val="GPSL5numberedclause"/>
    <w:qFormat w:val="1"/>
    <w:pPr>
      <w:numPr>
        <w:ilvl w:val="5"/>
      </w:numPr>
      <w:tabs>
        <w:tab w:val="left" w:pos="3686"/>
      </w:tabs>
      <w:ind w:left="3686" w:hanging="567"/>
    </w:pPr>
  </w:style>
  <w:style w:type="paragraph" w:styleId="GPSL1Guidance" w:customStyle="1">
    <w:name w:val="GPS L1 Guidance"/>
    <w:basedOn w:val="Normal"/>
    <w:link w:val="GPSL1GuidanceChar"/>
    <w:qFormat w:val="1"/>
    <w:pPr>
      <w:overflowPunct w:val="0"/>
      <w:autoSpaceDE w:val="0"/>
      <w:autoSpaceDN w:val="0"/>
      <w:adjustRightInd w:val="0"/>
      <w:spacing w:after="120" w:before="240" w:line="240" w:lineRule="auto"/>
      <w:ind w:left="426"/>
      <w:jc w:val="both"/>
      <w:textAlignment w:val="baseline"/>
    </w:pPr>
    <w:rPr>
      <w:rFonts w:ascii="Calibri" w:eastAsia="Times New Roman" w:hAnsi="Calibri"/>
      <w:b w:val="1"/>
      <w:i w:val="1"/>
    </w:rPr>
  </w:style>
  <w:style w:type="paragraph" w:styleId="GPSL1SCHEDULEHeading" w:customStyle="1">
    <w:name w:val="GPS L1 SCHEDULE Heading"/>
    <w:basedOn w:val="GPSL1CLAUSEHEADING"/>
    <w:link w:val="GPSL1SCHEDULEHeadingChar"/>
    <w:qFormat w:val="1"/>
    <w:pPr>
      <w:ind w:left="360" w:hanging="360"/>
      <w:outlineLvl w:val="9"/>
    </w:p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ascii="Calibri" w:eastAsia="Times New Roman" w:hAnsi="Calibri"/>
      <w:color w:val="ffffff"/>
      <w:sz w:val="16"/>
      <w:szCs w:val="16"/>
    </w:rPr>
  </w:style>
  <w:style w:type="paragraph" w:styleId="GPSSchTitleandNumber" w:customStyle="1">
    <w:name w:val="GPS Sch Title and Number"/>
    <w:basedOn w:val="Normal"/>
    <w:link w:val="GPSSchTitleandNumberChar"/>
    <w:qFormat w:val="1"/>
    <w:pPr>
      <w:keepNext w:val="1"/>
      <w:adjustRightInd w:val="0"/>
      <w:spacing w:after="240" w:line="240" w:lineRule="auto"/>
      <w:ind w:firstLine="426"/>
      <w:jc w:val="center"/>
      <w:outlineLvl w:val="0"/>
    </w:pPr>
    <w:rPr>
      <w:rFonts w:ascii="Arial Bold" w:cs="Times New Roman" w:eastAsia="STZhongsong" w:hAnsi="Arial Bold"/>
      <w:b w:val="1"/>
      <w:caps w:val="1"/>
      <w:lang w:eastAsia="zh-CN"/>
    </w:rPr>
  </w:style>
  <w:style w:type="paragraph" w:styleId="GPSL2Numbered" w:customStyle="1">
    <w:name w:val="GPS L2 Numbered"/>
    <w:basedOn w:val="GPSL2NumberedBoldHeading"/>
    <w:link w:val="GPSL2NumberedChar"/>
    <w:qFormat w:val="1"/>
    <w:pPr>
      <w:tabs>
        <w:tab w:val="clear" w:pos="1134"/>
      </w:tabs>
      <w:ind w:left="936" w:hanging="576"/>
    </w:pPr>
    <w:rPr>
      <w:b w:val="0"/>
    </w:rPr>
  </w:style>
  <w:style w:type="character" w:styleId="GPSL2NumberedChar" w:customStyle="1">
    <w:name w:val="GPS L2 Numbered Char"/>
    <w:link w:val="GPSL2Numbered"/>
    <w:locked w:val="1"/>
    <w:rPr>
      <w:rFonts w:ascii="Calibri" w:cs="Arial" w:eastAsia="Times New Roman" w:hAnsi="Calibri"/>
      <w:lang w:eastAsia="zh-CN"/>
    </w:rPr>
  </w:style>
  <w:style w:type="character" w:styleId="GPSL1SCHEDULEHeadingChar" w:customStyle="1">
    <w:name w:val="GPS L1 SCHEDULE Heading Char"/>
    <w:link w:val="GPSL1SCHEDULEHeading"/>
    <w:locked w:val="1"/>
    <w:rPr>
      <w:rFonts w:ascii="Calibri" w:cs="Arial" w:eastAsia="STZhongsong" w:hAnsi="Calibri"/>
      <w:b w:val="1"/>
      <w:caps w:val="1"/>
      <w:lang w:eastAsia="zh-CN"/>
    </w:rPr>
  </w:style>
  <w:style w:type="character" w:styleId="GPSL1GuidanceChar" w:customStyle="1">
    <w:name w:val="GPS L1 Guidance Char"/>
    <w:link w:val="GPSL1Guidance"/>
    <w:locked w:val="1"/>
    <w:rPr>
      <w:rFonts w:ascii="Calibri" w:cs="Arial" w:eastAsia="Times New Roman" w:hAnsi="Calibri"/>
      <w:b w:val="1"/>
      <w:i w:val="1"/>
    </w:rPr>
  </w:style>
  <w:style w:type="character" w:styleId="GPSSchTitleandNumberChar" w:customStyle="1">
    <w:name w:val="GPS Sch Title and Number Char"/>
    <w:link w:val="GPSSchTitleandNumber"/>
    <w:locked w:val="1"/>
    <w:rPr>
      <w:rFonts w:ascii="Arial Bold" w:cs="Times New Roman" w:eastAsia="STZhongsong" w:hAnsi="Arial Bold"/>
      <w:b w:val="1"/>
      <w:caps w:val="1"/>
      <w:lang w:eastAsia="zh-CN"/>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Normal1" w:customStyle="1">
    <w:name w:val="Normal1"/>
    <w:pPr>
      <w:widowControl w:val="0"/>
      <w:spacing w:after="80" w:line="240" w:lineRule="auto"/>
    </w:pPr>
    <w:rPr>
      <w:rFonts w:ascii="Calibri" w:cs="Calibri" w:eastAsia="Calibri" w:hAnsi="Calibri"/>
      <w:color w:val="000000"/>
    </w:rPr>
  </w:style>
  <w:style w:type="table" w:styleId="TableGrid">
    <w:name w:val="Table Grid"/>
    <w:basedOn w:val="TableNormal"/>
    <w:uiPriority w:val="59"/>
    <w:pPr>
      <w:spacing w:after="0" w:line="240" w:lineRule="auto"/>
    </w:pPr>
    <w:rPr>
      <w:rFonts w:ascii="Calibri" w:cs="Times New Roman" w:eastAsia="Calibri" w:hAnsi="Calibri"/>
      <w:color w:val="000000"/>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BC7B17"/>
    <w:pPr>
      <w:spacing w:after="0" w:line="240" w:lineRule="auto"/>
    </w:pPr>
  </w:style>
  <w:style w:type="paragraph" w:styleId="ListParagraph">
    <w:name w:val="List Paragraph"/>
    <w:basedOn w:val="Normal"/>
    <w:uiPriority w:val="34"/>
    <w:qFormat w:val="1"/>
    <w:rsid w:val="00CB5931"/>
    <w:pPr>
      <w:overflowPunct w:val="0"/>
      <w:autoSpaceDE w:val="0"/>
      <w:autoSpaceDN w:val="0"/>
      <w:adjustRightInd w:val="0"/>
      <w:spacing w:after="240" w:line="240" w:lineRule="auto"/>
      <w:ind w:left="720"/>
      <w:contextualSpacing w:val="1"/>
      <w:jc w:val="both"/>
      <w:textAlignment w:val="baseline"/>
    </w:pPr>
    <w:rPr>
      <w:rFonts w:ascii="Calibri" w:eastAsia="Times New Roman" w:hAnsi="Calibri"/>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vDEnrn0IrBrJStIv/k7FPwW7/w==">CgMxLjAyDmguYjVid285YXgzNW5oMg9pZC5keDN5OWtvd2VnZmg4AHIhMVRfUlRhNkdBdDBIRVdOcGZrSVRvbXJjM0NyNFA3di0x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2024-05-21T15:03:00Z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90851626-1</vt:lpwstr>
  </property>
</Properties>
</file>