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FE1D9" w14:textId="77777777" w:rsidR="00A41F5B" w:rsidRDefault="00A41F5B" w:rsidP="00A41F5B">
      <w:pPr>
        <w:rPr>
          <w:rFonts w:ascii="Arial" w:eastAsia="Arial" w:hAnsi="Arial" w:cs="Arial"/>
          <w:b/>
          <w:sz w:val="36"/>
          <w:szCs w:val="36"/>
        </w:rPr>
      </w:pPr>
      <w:bookmarkStart w:id="0" w:name="_GoBack"/>
      <w:bookmarkEnd w:id="0"/>
      <w:r>
        <w:rPr>
          <w:rFonts w:ascii="Arial" w:eastAsia="Arial" w:hAnsi="Arial" w:cs="Arial"/>
          <w:b/>
          <w:sz w:val="36"/>
          <w:szCs w:val="36"/>
        </w:rPr>
        <w:t>Joint Schedule 1 (Definitions)</w:t>
      </w:r>
    </w:p>
    <w:p w14:paraId="48918D46" w14:textId="77777777" w:rsidR="00D86921" w:rsidRDefault="006B2A64">
      <w:pPr>
        <w:numPr>
          <w:ilvl w:val="1"/>
          <w:numId w:val="1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1" w:name="bookmark=id.gjdgxs" w:colFirst="0" w:colLast="0"/>
      <w:bookmarkEnd w:id="1"/>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12E597D7" w14:textId="77777777" w:rsidR="00D86921" w:rsidRDefault="006B2A64">
      <w:pPr>
        <w:numPr>
          <w:ilvl w:val="1"/>
          <w:numId w:val="1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CFECBAE" w14:textId="77777777" w:rsidR="00D86921" w:rsidRDefault="006B2A64">
      <w:pPr>
        <w:numPr>
          <w:ilvl w:val="1"/>
          <w:numId w:val="1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25D88B02"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7F59996C"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2B5FD24D"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16139670"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087EFE96"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0AF9874E"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21C86167"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1F4D6A63"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77F713C1"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5CBDD15E"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7915DF88"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572D632F"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14:paraId="0342E8CE"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any reference in a Contract which immediately before Exit Day was a reference to (as it has effect from time to time):</w:t>
      </w:r>
    </w:p>
    <w:p w14:paraId="38E9DB70" w14:textId="77777777" w:rsidR="00D86921" w:rsidRDefault="006B2A64">
      <w:pPr>
        <w:numPr>
          <w:ilvl w:val="3"/>
          <w:numId w:val="15"/>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7E941ECB" w14:textId="77777777" w:rsidR="00D86921" w:rsidRDefault="006B2A64">
      <w:pPr>
        <w:numPr>
          <w:ilvl w:val="3"/>
          <w:numId w:val="15"/>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136E510D"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0A282A94" w14:textId="77777777" w:rsidR="00D86921" w:rsidRDefault="006B2A64">
      <w:pPr>
        <w:numPr>
          <w:ilvl w:val="2"/>
          <w:numId w:val="15"/>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41F634DA" w14:textId="77777777" w:rsidR="00D86921" w:rsidRDefault="006B2A64">
      <w:pPr>
        <w:numPr>
          <w:ilvl w:val="1"/>
          <w:numId w:val="1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1D5654CE" w14:textId="77777777" w:rsidR="00D86921" w:rsidRDefault="00D86921">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2"/>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085ABF" w14:paraId="581F886A" w14:textId="77777777" w:rsidTr="001A5FD0">
        <w:tc>
          <w:tcPr>
            <w:tcW w:w="2070" w:type="dxa"/>
            <w:shd w:val="clear" w:color="auto" w:fill="auto"/>
          </w:tcPr>
          <w:p w14:paraId="140032DD"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sidRPr="001A5FD0">
              <w:rPr>
                <w:rFonts w:ascii="Arial" w:eastAsia="Arial" w:hAnsi="Arial" w:cs="Arial"/>
                <w:b/>
                <w:color w:val="000000"/>
                <w:sz w:val="24"/>
                <w:szCs w:val="24"/>
              </w:rPr>
              <w:t xml:space="preserve">“Accounting </w:t>
            </w:r>
            <w:r>
              <w:rPr>
                <w:rFonts w:ascii="Arial" w:eastAsia="Arial" w:hAnsi="Arial" w:cs="Arial"/>
                <w:b/>
                <w:color w:val="000000"/>
                <w:sz w:val="24"/>
                <w:szCs w:val="24"/>
              </w:rPr>
              <w:t xml:space="preserve"> </w:t>
            </w:r>
          </w:p>
          <w:p w14:paraId="66ABFB76" w14:textId="77777777" w:rsidR="00085ABF" w:rsidRP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R</w:t>
            </w:r>
            <w:r w:rsidRPr="001A5FD0">
              <w:rPr>
                <w:rFonts w:ascii="Arial" w:eastAsia="Arial" w:hAnsi="Arial" w:cs="Arial"/>
                <w:b/>
                <w:color w:val="000000"/>
                <w:sz w:val="24"/>
                <w:szCs w:val="24"/>
              </w:rPr>
              <w:t>eference Date”</w:t>
            </w:r>
          </w:p>
        </w:tc>
        <w:tc>
          <w:tcPr>
            <w:tcW w:w="8010" w:type="dxa"/>
            <w:shd w:val="clear" w:color="auto" w:fill="auto"/>
          </w:tcPr>
          <w:p w14:paraId="6EDABA07" w14:textId="77777777" w:rsidR="00085ABF" w:rsidRP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1A5FD0">
              <w:rPr>
                <w:rFonts w:ascii="Arial" w:eastAsia="Arial" w:hAnsi="Arial" w:cs="Arial"/>
                <w:color w:val="000000"/>
                <w:sz w:val="24"/>
                <w:szCs w:val="24"/>
              </w:rPr>
              <w:t>means in each year the date to which the Supplier prepares its annual audited financial statements;</w:t>
            </w:r>
          </w:p>
        </w:tc>
      </w:tr>
      <w:tr w:rsidR="00085ABF" w14:paraId="25AE9ACC" w14:textId="77777777">
        <w:tc>
          <w:tcPr>
            <w:tcW w:w="2070" w:type="dxa"/>
          </w:tcPr>
          <w:p w14:paraId="4CC13DAC"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bookmarkStart w:id="4" w:name="_heading=h.3znysh7" w:colFirst="0" w:colLast="0"/>
            <w:bookmarkEnd w:id="4"/>
            <w:r>
              <w:rPr>
                <w:rFonts w:ascii="Arial" w:eastAsia="Arial" w:hAnsi="Arial" w:cs="Arial"/>
                <w:b/>
                <w:color w:val="000000"/>
                <w:sz w:val="24"/>
                <w:szCs w:val="24"/>
              </w:rPr>
              <w:t>"Achieve"</w:t>
            </w:r>
          </w:p>
        </w:tc>
        <w:tc>
          <w:tcPr>
            <w:tcW w:w="8010" w:type="dxa"/>
          </w:tcPr>
          <w:p w14:paraId="2C67D04B"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085ABF" w14:paraId="275E4DC7" w14:textId="77777777">
        <w:tc>
          <w:tcPr>
            <w:tcW w:w="2070" w:type="dxa"/>
          </w:tcPr>
          <w:p w14:paraId="36755DE0"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4F9F2514"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085ABF" w14:paraId="3EC62010" w14:textId="77777777">
        <w:tc>
          <w:tcPr>
            <w:tcW w:w="2070" w:type="dxa"/>
          </w:tcPr>
          <w:p w14:paraId="67DA9924"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4831EFB7" w14:textId="7CAEA050"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w:t>
            </w:r>
            <w:r w:rsidR="007875CF">
              <w:rPr>
                <w:rFonts w:ascii="Arial" w:eastAsia="Arial" w:hAnsi="Arial" w:cs="Arial"/>
                <w:color w:val="000000"/>
                <w:sz w:val="24"/>
                <w:szCs w:val="24"/>
              </w:rPr>
              <w:t xml:space="preserve"> </w:t>
            </w:r>
            <w:r>
              <w:rPr>
                <w:rFonts w:ascii="Arial" w:eastAsia="Arial" w:hAnsi="Arial" w:cs="Arial"/>
                <w:color w:val="000000"/>
                <w:sz w:val="24"/>
                <w:szCs w:val="24"/>
              </w:rPr>
              <w:t>http://CCS.cabinetoffice.gov.uk/i-am-supplier/management-information/admin-fees;</w:t>
            </w:r>
          </w:p>
        </w:tc>
      </w:tr>
      <w:tr w:rsidR="00085ABF" w14:paraId="333DFC74" w14:textId="77777777">
        <w:tc>
          <w:tcPr>
            <w:tcW w:w="2070" w:type="dxa"/>
          </w:tcPr>
          <w:p w14:paraId="51C8E4D2"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22FF326B"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085ABF" w14:paraId="06A3AF29" w14:textId="77777777">
        <w:tc>
          <w:tcPr>
            <w:tcW w:w="2070" w:type="dxa"/>
          </w:tcPr>
          <w:p w14:paraId="6C0AAFDA"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7109237F"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085ABF" w14:paraId="5373AE64" w14:textId="77777777">
        <w:tc>
          <w:tcPr>
            <w:tcW w:w="2070" w:type="dxa"/>
          </w:tcPr>
          <w:p w14:paraId="50835A49"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5A2B8AAB"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085ABF" w14:paraId="085E894A" w14:textId="77777777">
        <w:tc>
          <w:tcPr>
            <w:tcW w:w="2070" w:type="dxa"/>
          </w:tcPr>
          <w:p w14:paraId="17F61E3A"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57F26020"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085ABF" w14:paraId="02CEEDC2" w14:textId="77777777">
        <w:tc>
          <w:tcPr>
            <w:tcW w:w="2070" w:type="dxa"/>
          </w:tcPr>
          <w:p w14:paraId="2DC5914F"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"Audit"</w:t>
            </w:r>
          </w:p>
        </w:tc>
        <w:tc>
          <w:tcPr>
            <w:tcW w:w="8010" w:type="dxa"/>
          </w:tcPr>
          <w:p w14:paraId="0F644ABC"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1593C945" w14:textId="77777777" w:rsidR="00085ABF" w:rsidRDefault="00085ABF" w:rsidP="007875CF">
            <w:pPr>
              <w:numPr>
                <w:ilvl w:val="0"/>
                <w:numId w:val="1"/>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619D0DAB" w14:textId="77777777" w:rsidR="00085ABF" w:rsidRDefault="00085ABF" w:rsidP="007875CF">
            <w:pPr>
              <w:numPr>
                <w:ilvl w:val="0"/>
                <w:numId w:val="1"/>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14:paraId="61223C66" w14:textId="77777777" w:rsidR="00085ABF" w:rsidRDefault="00085ABF" w:rsidP="007875CF">
            <w:pPr>
              <w:numPr>
                <w:ilvl w:val="0"/>
                <w:numId w:val="1"/>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verify the Open Book Data;</w:t>
            </w:r>
          </w:p>
          <w:p w14:paraId="797408BE" w14:textId="77777777" w:rsidR="00085ABF" w:rsidRDefault="00085ABF" w:rsidP="007875CF">
            <w:pPr>
              <w:numPr>
                <w:ilvl w:val="0"/>
                <w:numId w:val="1"/>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14:paraId="73804C3E" w14:textId="77777777" w:rsidR="00085ABF" w:rsidRDefault="00085ABF" w:rsidP="007875CF">
            <w:pPr>
              <w:numPr>
                <w:ilvl w:val="0"/>
                <w:numId w:val="1"/>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BF9E408" w14:textId="77777777" w:rsidR="00085ABF" w:rsidRDefault="00085ABF" w:rsidP="007875CF">
            <w:pPr>
              <w:numPr>
                <w:ilvl w:val="0"/>
                <w:numId w:val="1"/>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5CADC3F9" w14:textId="77777777" w:rsidR="00085ABF" w:rsidRDefault="00085ABF" w:rsidP="007875CF">
            <w:pPr>
              <w:numPr>
                <w:ilvl w:val="0"/>
                <w:numId w:val="1"/>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114402B9" w14:textId="77777777" w:rsidR="00085ABF" w:rsidRDefault="00085ABF" w:rsidP="007875CF">
            <w:pPr>
              <w:numPr>
                <w:ilvl w:val="0"/>
                <w:numId w:val="1"/>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79292FD2" w14:textId="77777777" w:rsidR="00085ABF" w:rsidRDefault="00085ABF" w:rsidP="007875CF">
            <w:pPr>
              <w:numPr>
                <w:ilvl w:val="0"/>
                <w:numId w:val="1"/>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3C1C8978" w14:textId="77777777" w:rsidR="00085ABF" w:rsidRDefault="00085ABF" w:rsidP="007875CF">
            <w:pPr>
              <w:numPr>
                <w:ilvl w:val="0"/>
                <w:numId w:val="1"/>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2DD295F0" w14:textId="77777777" w:rsidR="00085ABF" w:rsidRDefault="00085ABF" w:rsidP="007875CF">
            <w:pPr>
              <w:numPr>
                <w:ilvl w:val="0"/>
                <w:numId w:val="1"/>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085ABF" w14:paraId="3F0AA35E" w14:textId="77777777">
        <w:tc>
          <w:tcPr>
            <w:tcW w:w="2070" w:type="dxa"/>
          </w:tcPr>
          <w:p w14:paraId="5783EF96"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"Auditor"</w:t>
            </w:r>
          </w:p>
        </w:tc>
        <w:tc>
          <w:tcPr>
            <w:tcW w:w="8010" w:type="dxa"/>
          </w:tcPr>
          <w:p w14:paraId="7B8B2B9A" w14:textId="77777777" w:rsidR="00085ABF" w:rsidRDefault="00085ABF" w:rsidP="007875CF">
            <w:pPr>
              <w:numPr>
                <w:ilvl w:val="0"/>
                <w:numId w:val="17"/>
              </w:numPr>
              <w:pBdr>
                <w:top w:val="nil"/>
                <w:left w:val="nil"/>
                <w:bottom w:val="nil"/>
                <w:right w:val="nil"/>
                <w:between w:val="nil"/>
              </w:pBdr>
              <w:tabs>
                <w:tab w:val="left" w:pos="-179"/>
                <w:tab w:val="left" w:pos="-9"/>
              </w:tabs>
              <w:spacing w:after="120"/>
              <w:ind w:left="501" w:hanging="331"/>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2514A92F" w14:textId="77777777" w:rsidR="00085ABF" w:rsidRDefault="00085ABF" w:rsidP="007875CF">
            <w:pPr>
              <w:numPr>
                <w:ilvl w:val="0"/>
                <w:numId w:val="17"/>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24AB3BD4" w14:textId="77777777" w:rsidR="00085ABF" w:rsidRDefault="00085ABF" w:rsidP="007875CF">
            <w:pPr>
              <w:numPr>
                <w:ilvl w:val="0"/>
                <w:numId w:val="17"/>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5822FFFE" w14:textId="77777777" w:rsidR="00085ABF" w:rsidRDefault="00085ABF" w:rsidP="007875CF">
            <w:pPr>
              <w:numPr>
                <w:ilvl w:val="0"/>
                <w:numId w:val="17"/>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51C39428" w14:textId="77777777" w:rsidR="00085ABF" w:rsidRDefault="00085ABF" w:rsidP="007875CF">
            <w:pPr>
              <w:numPr>
                <w:ilvl w:val="0"/>
                <w:numId w:val="17"/>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5717970D" w14:textId="77777777" w:rsidR="00085ABF" w:rsidRDefault="00085ABF" w:rsidP="007875CF">
            <w:pPr>
              <w:numPr>
                <w:ilvl w:val="0"/>
                <w:numId w:val="17"/>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lastRenderedPageBreak/>
              <w:t>successors or assigns of any of the above;</w:t>
            </w:r>
          </w:p>
        </w:tc>
      </w:tr>
      <w:tr w:rsidR="00085ABF" w14:paraId="07497610" w14:textId="77777777">
        <w:trPr>
          <w:trHeight w:val="601"/>
        </w:trPr>
        <w:tc>
          <w:tcPr>
            <w:tcW w:w="2070" w:type="dxa"/>
          </w:tcPr>
          <w:p w14:paraId="162A183B"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"Authority"</w:t>
            </w:r>
          </w:p>
        </w:tc>
        <w:tc>
          <w:tcPr>
            <w:tcW w:w="8010" w:type="dxa"/>
          </w:tcPr>
          <w:p w14:paraId="67F0430F" w14:textId="77777777" w:rsidR="00085ABF" w:rsidRDefault="00085ABF" w:rsidP="007875CF">
            <w:pPr>
              <w:rPr>
                <w:rFonts w:ascii="Arial" w:eastAsia="Arial" w:hAnsi="Arial" w:cs="Arial"/>
                <w:sz w:val="24"/>
                <w:szCs w:val="24"/>
              </w:rPr>
            </w:pPr>
            <w:r>
              <w:rPr>
                <w:rFonts w:ascii="Arial" w:eastAsia="Arial" w:hAnsi="Arial" w:cs="Arial"/>
                <w:sz w:val="24"/>
                <w:szCs w:val="24"/>
              </w:rPr>
              <w:t xml:space="preserve">   CCS and each Buyer;</w:t>
            </w:r>
          </w:p>
        </w:tc>
      </w:tr>
      <w:tr w:rsidR="00085ABF" w14:paraId="5D485CA8" w14:textId="77777777">
        <w:tc>
          <w:tcPr>
            <w:tcW w:w="2070" w:type="dxa"/>
          </w:tcPr>
          <w:p w14:paraId="2842EE99" w14:textId="77777777" w:rsidR="00085ABF" w:rsidRDefault="00085ABF" w:rsidP="007875CF">
            <w:pPr>
              <w:pBdr>
                <w:top w:val="nil"/>
                <w:left w:val="nil"/>
                <w:bottom w:val="nil"/>
                <w:right w:val="nil"/>
                <w:between w:val="nil"/>
              </w:pBdr>
              <w:ind w:left="137"/>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2AC8328F"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085ABF" w14:paraId="60EAEB5D" w14:textId="77777777">
        <w:tc>
          <w:tcPr>
            <w:tcW w:w="2070" w:type="dxa"/>
          </w:tcPr>
          <w:p w14:paraId="3C178886"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6DDD614E"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085ABF" w14:paraId="01FD6D33" w14:textId="77777777">
        <w:tc>
          <w:tcPr>
            <w:tcW w:w="2070" w:type="dxa"/>
          </w:tcPr>
          <w:p w14:paraId="2F543CB5"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4DA9B123"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085ABF" w14:paraId="03E93310" w14:textId="77777777">
        <w:tc>
          <w:tcPr>
            <w:tcW w:w="2070" w:type="dxa"/>
          </w:tcPr>
          <w:p w14:paraId="7252FD10"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74C35037"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085ABF" w14:paraId="17EA7B03" w14:textId="77777777">
        <w:tc>
          <w:tcPr>
            <w:tcW w:w="2070" w:type="dxa"/>
          </w:tcPr>
          <w:p w14:paraId="2458A1A4" w14:textId="77777777" w:rsidR="00085ABF" w:rsidRDefault="00085ABF" w:rsidP="007875CF">
            <w:pPr>
              <w:keepNext/>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773DC639"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085ABF" w14:paraId="5AE1CFB8" w14:textId="77777777">
        <w:tc>
          <w:tcPr>
            <w:tcW w:w="2070" w:type="dxa"/>
          </w:tcPr>
          <w:p w14:paraId="197DD0C6"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0ABEF5A1"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085ABF" w14:paraId="3FAE6E3B" w14:textId="77777777">
        <w:tc>
          <w:tcPr>
            <w:tcW w:w="2070" w:type="dxa"/>
          </w:tcPr>
          <w:p w14:paraId="23EAA275"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7B672975"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190DBB" w14:paraId="1B067C78" w14:textId="77777777">
        <w:tc>
          <w:tcPr>
            <w:tcW w:w="2070" w:type="dxa"/>
          </w:tcPr>
          <w:p w14:paraId="2F231ADC" w14:textId="7DE4DAA8" w:rsidR="00190DBB" w:rsidRPr="00190DBB" w:rsidRDefault="00190DBB"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“Cabinet Office Contract Tiering Tool”</w:t>
            </w:r>
          </w:p>
        </w:tc>
        <w:tc>
          <w:tcPr>
            <w:tcW w:w="8010" w:type="dxa"/>
          </w:tcPr>
          <w:p w14:paraId="70CA46AE" w14:textId="4DA54F1F" w:rsidR="00190DBB" w:rsidRDefault="00190DBB"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means the contract tiering tool published by the Cabinet Office used to classify and categorise Call-Off Contracts as gold, silver or bronze;</w:t>
            </w:r>
          </w:p>
        </w:tc>
      </w:tr>
      <w:tr w:rsidR="00085ABF" w14:paraId="361CCD56" w14:textId="77777777">
        <w:tc>
          <w:tcPr>
            <w:tcW w:w="2070" w:type="dxa"/>
          </w:tcPr>
          <w:p w14:paraId="21C7A9AC"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03C4F5F8"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085ABF" w14:paraId="466595D1" w14:textId="77777777">
        <w:tc>
          <w:tcPr>
            <w:tcW w:w="2070" w:type="dxa"/>
          </w:tcPr>
          <w:p w14:paraId="09FE3676"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787BF4A7"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085ABF" w14:paraId="2B3D94C3" w14:textId="77777777">
        <w:tc>
          <w:tcPr>
            <w:tcW w:w="2070" w:type="dxa"/>
          </w:tcPr>
          <w:p w14:paraId="4231432D"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76EADD6D"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085ABF" w14:paraId="05BCEC54" w14:textId="77777777">
        <w:tc>
          <w:tcPr>
            <w:tcW w:w="2070" w:type="dxa"/>
          </w:tcPr>
          <w:p w14:paraId="7480C18C"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0A8E075B"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085ABF" w14:paraId="2DE8C87A" w14:textId="77777777">
        <w:tc>
          <w:tcPr>
            <w:tcW w:w="2070" w:type="dxa"/>
          </w:tcPr>
          <w:p w14:paraId="3BC303D2"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437656B2"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085ABF" w14:paraId="465D74DE" w14:textId="77777777">
        <w:tc>
          <w:tcPr>
            <w:tcW w:w="2070" w:type="dxa"/>
          </w:tcPr>
          <w:p w14:paraId="565FB3AE"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 xml:space="preserve">"Call-Off Optional </w:t>
            </w:r>
            <w:r>
              <w:rPr>
                <w:rFonts w:ascii="Arial" w:eastAsia="Arial" w:hAnsi="Arial" w:cs="Arial"/>
                <w:b/>
                <w:color w:val="000000"/>
                <w:sz w:val="24"/>
                <w:szCs w:val="24"/>
              </w:rPr>
              <w:lastRenderedPageBreak/>
              <w:t>Extension Period"</w:t>
            </w:r>
          </w:p>
        </w:tc>
        <w:tc>
          <w:tcPr>
            <w:tcW w:w="8010" w:type="dxa"/>
          </w:tcPr>
          <w:p w14:paraId="307CFF5E"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lastRenderedPageBreak/>
              <w:t>such period or periods beyond which the Call-Off Initial Period may be extended as specified in the Order Form;</w:t>
            </w:r>
          </w:p>
        </w:tc>
      </w:tr>
      <w:tr w:rsidR="00085ABF" w14:paraId="2587D108" w14:textId="77777777">
        <w:tc>
          <w:tcPr>
            <w:tcW w:w="2070" w:type="dxa"/>
          </w:tcPr>
          <w:p w14:paraId="0A593993"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1C027679"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085ABF" w14:paraId="453F34DC" w14:textId="77777777">
        <w:tc>
          <w:tcPr>
            <w:tcW w:w="2070" w:type="dxa"/>
          </w:tcPr>
          <w:p w14:paraId="666AE7E9"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2E4FC4D7"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085ABF" w14:paraId="2D8D3B19" w14:textId="77777777">
        <w:tc>
          <w:tcPr>
            <w:tcW w:w="2070" w:type="dxa"/>
          </w:tcPr>
          <w:p w14:paraId="24DBC413"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1DFDD2D0"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085ABF" w14:paraId="681459A9" w14:textId="77777777">
        <w:tc>
          <w:tcPr>
            <w:tcW w:w="2070" w:type="dxa"/>
          </w:tcPr>
          <w:p w14:paraId="1E20F724"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71B5D75F"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085ABF" w14:paraId="66F57956" w14:textId="77777777">
        <w:tc>
          <w:tcPr>
            <w:tcW w:w="2070" w:type="dxa"/>
          </w:tcPr>
          <w:p w14:paraId="6FC095DD"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4A422796"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085ABF" w14:paraId="0BA9101E" w14:textId="77777777">
        <w:tc>
          <w:tcPr>
            <w:tcW w:w="2070" w:type="dxa"/>
          </w:tcPr>
          <w:p w14:paraId="723CBBE5"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1F01305D"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085ABF" w14:paraId="0E4EE781" w14:textId="77777777">
        <w:tc>
          <w:tcPr>
            <w:tcW w:w="2070" w:type="dxa"/>
          </w:tcPr>
          <w:p w14:paraId="6FDC0871" w14:textId="77777777" w:rsidR="00085ABF" w:rsidRDefault="00085ABF" w:rsidP="007875CF">
            <w:pPr>
              <w:keepNext/>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673CC412"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213ACB78" w14:textId="77777777" w:rsidR="00085ABF" w:rsidRDefault="00085ABF" w:rsidP="007875CF">
            <w:pPr>
              <w:numPr>
                <w:ilvl w:val="1"/>
                <w:numId w:val="3"/>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Government Department;</w:t>
            </w:r>
          </w:p>
          <w:p w14:paraId="679C87C5" w14:textId="77777777" w:rsidR="00085ABF" w:rsidRDefault="00085ABF" w:rsidP="007875CF">
            <w:pPr>
              <w:numPr>
                <w:ilvl w:val="1"/>
                <w:numId w:val="3"/>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7B116DD9" w14:textId="77777777" w:rsidR="00085ABF" w:rsidRDefault="00085ABF" w:rsidP="007875CF">
            <w:pPr>
              <w:numPr>
                <w:ilvl w:val="1"/>
                <w:numId w:val="3"/>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Non-Ministerial Department; or</w:t>
            </w:r>
          </w:p>
          <w:p w14:paraId="66B02381" w14:textId="77777777" w:rsidR="00085ABF" w:rsidRDefault="00085ABF" w:rsidP="007875CF">
            <w:pPr>
              <w:numPr>
                <w:ilvl w:val="1"/>
                <w:numId w:val="3"/>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Executive Agency;</w:t>
            </w:r>
          </w:p>
        </w:tc>
      </w:tr>
      <w:tr w:rsidR="00085ABF" w14:paraId="53AFDCFB" w14:textId="77777777">
        <w:tc>
          <w:tcPr>
            <w:tcW w:w="2070" w:type="dxa"/>
          </w:tcPr>
          <w:p w14:paraId="0413F8F6"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0D42B895"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085ABF" w14:paraId="7C9FBA87" w14:textId="77777777">
        <w:tc>
          <w:tcPr>
            <w:tcW w:w="2070" w:type="dxa"/>
          </w:tcPr>
          <w:p w14:paraId="1CBD7382"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2B051267"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085ABF" w14:paraId="195E88FB" w14:textId="77777777">
        <w:tc>
          <w:tcPr>
            <w:tcW w:w="2070" w:type="dxa"/>
          </w:tcPr>
          <w:p w14:paraId="16C3C754"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6FC2A5C6" w14:textId="77777777" w:rsidR="00085ABF" w:rsidRDefault="00085ABF" w:rsidP="007875CF">
            <w:pPr>
              <w:pBdr>
                <w:top w:val="nil"/>
                <w:left w:val="nil"/>
                <w:bottom w:val="nil"/>
                <w:right w:val="nil"/>
                <w:between w:val="nil"/>
              </w:pBdr>
              <w:tabs>
                <w:tab w:val="left" w:pos="-179"/>
                <w:tab w:val="left" w:pos="-9"/>
              </w:tabs>
              <w:spacing w:after="120"/>
              <w:ind w:left="144"/>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085ABF" w14:paraId="402B6A80" w14:textId="77777777">
        <w:tc>
          <w:tcPr>
            <w:tcW w:w="2070" w:type="dxa"/>
          </w:tcPr>
          <w:p w14:paraId="5AB9B5F6"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218681B9"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085ABF" w14:paraId="7C649CD4" w14:textId="77777777">
        <w:tc>
          <w:tcPr>
            <w:tcW w:w="2070" w:type="dxa"/>
          </w:tcPr>
          <w:p w14:paraId="5CA1979A"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14:paraId="3E41C663"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Confidential Information listed in the Framework Award Form or Order Form (if any) comprising of commercially sensitive information relating to the Supplier, its IPR or its business or which the Supplier has indicated to </w:t>
            </w:r>
            <w:r>
              <w:rPr>
                <w:rFonts w:ascii="Arial" w:eastAsia="Arial" w:hAnsi="Arial" w:cs="Arial"/>
                <w:color w:val="000000"/>
                <w:sz w:val="24"/>
                <w:szCs w:val="24"/>
              </w:rPr>
              <w:lastRenderedPageBreak/>
              <w:t>the Authority that, if disclosed by the Authority, would cause the Supplier significant commercial disadvantage or material financial loss;</w:t>
            </w:r>
          </w:p>
        </w:tc>
      </w:tr>
      <w:tr w:rsidR="00085ABF" w14:paraId="6D5A0DDB" w14:textId="77777777">
        <w:tc>
          <w:tcPr>
            <w:tcW w:w="2070" w:type="dxa"/>
          </w:tcPr>
          <w:p w14:paraId="3AE15B31"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"Comparable Supply"</w:t>
            </w:r>
          </w:p>
        </w:tc>
        <w:tc>
          <w:tcPr>
            <w:tcW w:w="8010" w:type="dxa"/>
          </w:tcPr>
          <w:p w14:paraId="7274291C"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085ABF" w14:paraId="7C79C697" w14:textId="77777777">
        <w:tc>
          <w:tcPr>
            <w:tcW w:w="2070" w:type="dxa"/>
          </w:tcPr>
          <w:p w14:paraId="32D27FF9"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50843F35"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085ABF" w14:paraId="28D5B43F" w14:textId="77777777">
        <w:tc>
          <w:tcPr>
            <w:tcW w:w="2070" w:type="dxa"/>
          </w:tcPr>
          <w:p w14:paraId="66C49619"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1EBF380B"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085ABF" w14:paraId="01C2D278" w14:textId="77777777">
        <w:tc>
          <w:tcPr>
            <w:tcW w:w="2070" w:type="dxa"/>
          </w:tcPr>
          <w:p w14:paraId="29709BD8" w14:textId="77777777" w:rsidR="00085ABF" w:rsidRDefault="00085ABF" w:rsidP="007875CF">
            <w:pPr>
              <w:keepNext/>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14:paraId="601787D5"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085ABF" w14:paraId="32C089C8" w14:textId="77777777">
        <w:tc>
          <w:tcPr>
            <w:tcW w:w="2070" w:type="dxa"/>
          </w:tcPr>
          <w:p w14:paraId="2A110223"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698BC990"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085ABF" w14:paraId="17EBA5B4" w14:textId="77777777">
        <w:tc>
          <w:tcPr>
            <w:tcW w:w="2070" w:type="dxa"/>
          </w:tcPr>
          <w:p w14:paraId="1F7289C9"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081CAC7B"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4F119099"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applicable Start Date; or</w:t>
            </w:r>
          </w:p>
          <w:p w14:paraId="6FE513F9"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b) the Effective Date</w:t>
            </w:r>
          </w:p>
          <w:p w14:paraId="423C21DB"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085ABF" w14:paraId="06ADEE4C" w14:textId="77777777">
        <w:tc>
          <w:tcPr>
            <w:tcW w:w="2070" w:type="dxa"/>
          </w:tcPr>
          <w:p w14:paraId="4640A762"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39622EE6"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085ABF" w14:paraId="70BC54A5" w14:textId="77777777">
        <w:tc>
          <w:tcPr>
            <w:tcW w:w="2070" w:type="dxa"/>
          </w:tcPr>
          <w:p w14:paraId="599B8AB0"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3F245ACE"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085ABF" w14:paraId="7C255D5D" w14:textId="77777777">
        <w:tc>
          <w:tcPr>
            <w:tcW w:w="2070" w:type="dxa"/>
          </w:tcPr>
          <w:p w14:paraId="0408268C"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47BB6BDA"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085ABF" w14:paraId="32F5359A" w14:textId="77777777">
        <w:tc>
          <w:tcPr>
            <w:tcW w:w="2070" w:type="dxa"/>
          </w:tcPr>
          <w:p w14:paraId="407BAA74"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6346ECBF"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85ABF" w14:paraId="0DD826C0" w14:textId="77777777">
        <w:tc>
          <w:tcPr>
            <w:tcW w:w="2070" w:type="dxa"/>
          </w:tcPr>
          <w:p w14:paraId="04162319"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14:paraId="604D3ADD"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085ABF" w14:paraId="707ECB71" w14:textId="77777777">
        <w:tc>
          <w:tcPr>
            <w:tcW w:w="2070" w:type="dxa"/>
          </w:tcPr>
          <w:p w14:paraId="38534DE5"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6EE0223B"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78E1BAF" w14:textId="77777777" w:rsidR="00085ABF" w:rsidRDefault="00085ABF" w:rsidP="007875CF">
            <w:pPr>
              <w:numPr>
                <w:ilvl w:val="1"/>
                <w:numId w:val="26"/>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11C8D1EF" w14:textId="77777777" w:rsidR="00085ABF" w:rsidRDefault="00085ABF" w:rsidP="007875CF">
            <w:pPr>
              <w:numPr>
                <w:ilvl w:val="2"/>
                <w:numId w:val="26"/>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602A6AA1" w14:textId="77777777" w:rsidR="00085ABF" w:rsidRDefault="00085ABF" w:rsidP="007875CF">
            <w:pPr>
              <w:numPr>
                <w:ilvl w:val="2"/>
                <w:numId w:val="26"/>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lastRenderedPageBreak/>
              <w:t>employer’s National Insurance contributions;</w:t>
            </w:r>
          </w:p>
          <w:p w14:paraId="56499427" w14:textId="77777777" w:rsidR="00085ABF" w:rsidRDefault="00085ABF" w:rsidP="007875CF">
            <w:pPr>
              <w:numPr>
                <w:ilvl w:val="2"/>
                <w:numId w:val="26"/>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pension contributions;</w:t>
            </w:r>
          </w:p>
          <w:p w14:paraId="5FC58B0F" w14:textId="77777777" w:rsidR="00085ABF" w:rsidRDefault="00085ABF" w:rsidP="007875CF">
            <w:pPr>
              <w:numPr>
                <w:ilvl w:val="2"/>
                <w:numId w:val="26"/>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3874B80F" w14:textId="77777777" w:rsidR="00085ABF" w:rsidRDefault="00085ABF" w:rsidP="007875CF">
            <w:pPr>
              <w:numPr>
                <w:ilvl w:val="2"/>
                <w:numId w:val="26"/>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70C5E9B8" w14:textId="77777777" w:rsidR="00085ABF" w:rsidRDefault="00085ABF" w:rsidP="007875CF">
            <w:pPr>
              <w:numPr>
                <w:ilvl w:val="2"/>
                <w:numId w:val="26"/>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staff training;</w:t>
            </w:r>
          </w:p>
          <w:p w14:paraId="73A4229D" w14:textId="77777777" w:rsidR="00085ABF" w:rsidRDefault="00085ABF" w:rsidP="007875CF">
            <w:pPr>
              <w:numPr>
                <w:ilvl w:val="2"/>
                <w:numId w:val="26"/>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work place accommodation;</w:t>
            </w:r>
          </w:p>
          <w:p w14:paraId="7AD0DB17" w14:textId="77777777" w:rsidR="00085ABF" w:rsidRDefault="00085ABF" w:rsidP="007875CF">
            <w:pPr>
              <w:numPr>
                <w:ilvl w:val="2"/>
                <w:numId w:val="26"/>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3971FD83" w14:textId="77777777" w:rsidR="00085ABF" w:rsidRDefault="00085ABF" w:rsidP="007875CF">
            <w:pPr>
              <w:numPr>
                <w:ilvl w:val="2"/>
                <w:numId w:val="26"/>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651763AD" w14:textId="77777777" w:rsidR="00085ABF" w:rsidRDefault="00085ABF" w:rsidP="007875CF">
            <w:pPr>
              <w:numPr>
                <w:ilvl w:val="1"/>
                <w:numId w:val="26"/>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4D57E2ED" w14:textId="77777777" w:rsidR="00085ABF" w:rsidRDefault="00085ABF" w:rsidP="007875CF">
            <w:pPr>
              <w:numPr>
                <w:ilvl w:val="1"/>
                <w:numId w:val="26"/>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3FA97A56" w14:textId="77777777" w:rsidR="00085ABF" w:rsidRDefault="00085ABF" w:rsidP="007875CF">
            <w:pPr>
              <w:numPr>
                <w:ilvl w:val="1"/>
                <w:numId w:val="26"/>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63C6FFB8" w14:textId="77777777" w:rsidR="00085ABF" w:rsidRDefault="00085ABF" w:rsidP="007875CF">
            <w:pPr>
              <w:pBdr>
                <w:top w:val="nil"/>
                <w:left w:val="nil"/>
                <w:bottom w:val="nil"/>
                <w:right w:val="nil"/>
                <w:between w:val="nil"/>
              </w:pBdr>
              <w:tabs>
                <w:tab w:val="left" w:pos="-179"/>
                <w:tab w:val="left" w:pos="411"/>
              </w:tabs>
              <w:spacing w:after="120"/>
              <w:ind w:left="170"/>
              <w:rPr>
                <w:rFonts w:ascii="Arial" w:eastAsia="Arial" w:hAnsi="Arial" w:cs="Arial"/>
                <w:color w:val="000000"/>
                <w:sz w:val="24"/>
                <w:szCs w:val="24"/>
              </w:rPr>
            </w:pPr>
            <w:r>
              <w:rPr>
                <w:rFonts w:ascii="Arial" w:eastAsia="Arial" w:hAnsi="Arial" w:cs="Arial"/>
                <w:color w:val="000000"/>
                <w:sz w:val="24"/>
                <w:szCs w:val="24"/>
              </w:rPr>
              <w:tab/>
              <w:t>but excluding:</w:t>
            </w:r>
          </w:p>
          <w:p w14:paraId="644D24D0" w14:textId="77777777" w:rsidR="00085ABF" w:rsidRDefault="00085ABF" w:rsidP="007875CF">
            <w:pPr>
              <w:numPr>
                <w:ilvl w:val="1"/>
                <w:numId w:val="26"/>
              </w:numPr>
              <w:pBdr>
                <w:top w:val="nil"/>
                <w:left w:val="nil"/>
                <w:bottom w:val="nil"/>
                <w:right w:val="nil"/>
                <w:between w:val="nil"/>
              </w:pBdr>
              <w:tabs>
                <w:tab w:val="left" w:pos="-576"/>
                <w:tab w:val="left" w:pos="144"/>
              </w:tabs>
              <w:spacing w:after="120"/>
              <w:ind w:left="576" w:hanging="432"/>
              <w:rPr>
                <w:rFonts w:ascii="Arial" w:eastAsia="Arial" w:hAnsi="Arial" w:cs="Arial"/>
                <w:color w:val="000000"/>
                <w:sz w:val="24"/>
                <w:szCs w:val="24"/>
              </w:rPr>
            </w:pPr>
            <w:r>
              <w:rPr>
                <w:rFonts w:ascii="Arial" w:eastAsia="Arial" w:hAnsi="Arial" w:cs="Arial"/>
                <w:color w:val="000000"/>
                <w:sz w:val="24"/>
                <w:szCs w:val="24"/>
              </w:rPr>
              <w:t>Overhead;</w:t>
            </w:r>
          </w:p>
          <w:p w14:paraId="7E8A19C6" w14:textId="77777777" w:rsidR="00085ABF" w:rsidRDefault="00085ABF" w:rsidP="007875CF">
            <w:pPr>
              <w:numPr>
                <w:ilvl w:val="1"/>
                <w:numId w:val="26"/>
              </w:numPr>
              <w:pBdr>
                <w:top w:val="nil"/>
                <w:left w:val="nil"/>
                <w:bottom w:val="nil"/>
                <w:right w:val="nil"/>
                <w:between w:val="nil"/>
              </w:pBdr>
              <w:tabs>
                <w:tab w:val="left" w:pos="-576"/>
                <w:tab w:val="left" w:pos="144"/>
              </w:tabs>
              <w:spacing w:after="120"/>
              <w:ind w:left="576" w:hanging="432"/>
              <w:rPr>
                <w:rFonts w:ascii="Arial" w:eastAsia="Arial" w:hAnsi="Arial" w:cs="Arial"/>
                <w:color w:val="000000"/>
                <w:sz w:val="24"/>
                <w:szCs w:val="24"/>
              </w:rPr>
            </w:pPr>
            <w:r>
              <w:rPr>
                <w:rFonts w:ascii="Arial" w:eastAsia="Arial" w:hAnsi="Arial" w:cs="Arial"/>
                <w:color w:val="000000"/>
                <w:sz w:val="24"/>
                <w:szCs w:val="24"/>
              </w:rPr>
              <w:t>financing or similar costs;</w:t>
            </w:r>
          </w:p>
          <w:p w14:paraId="130BB572" w14:textId="77777777" w:rsidR="00085ABF" w:rsidRDefault="00085ABF" w:rsidP="007875CF">
            <w:pPr>
              <w:numPr>
                <w:ilvl w:val="1"/>
                <w:numId w:val="26"/>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433C9B46" w14:textId="77777777" w:rsidR="00085ABF" w:rsidRDefault="00085ABF" w:rsidP="007875CF">
            <w:pPr>
              <w:numPr>
                <w:ilvl w:val="1"/>
                <w:numId w:val="26"/>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taxation;</w:t>
            </w:r>
          </w:p>
          <w:p w14:paraId="071DA380" w14:textId="77777777" w:rsidR="00085ABF" w:rsidRDefault="00085ABF" w:rsidP="007875CF">
            <w:pPr>
              <w:numPr>
                <w:ilvl w:val="1"/>
                <w:numId w:val="26"/>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fines and penalties;</w:t>
            </w:r>
          </w:p>
          <w:p w14:paraId="17161B87" w14:textId="77777777" w:rsidR="00085ABF" w:rsidRDefault="00085ABF" w:rsidP="007875CF">
            <w:pPr>
              <w:numPr>
                <w:ilvl w:val="1"/>
                <w:numId w:val="26"/>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462ABC18" w14:textId="77777777" w:rsidR="00085ABF" w:rsidRDefault="00085ABF" w:rsidP="007875CF">
            <w:pPr>
              <w:numPr>
                <w:ilvl w:val="1"/>
                <w:numId w:val="26"/>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085ABF" w14:paraId="08AF4F04" w14:textId="77777777">
        <w:tc>
          <w:tcPr>
            <w:tcW w:w="2070" w:type="dxa"/>
          </w:tcPr>
          <w:p w14:paraId="4B4FAF60"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4B07E37F"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A27101" w14:paraId="78F61AFF" w14:textId="77777777">
        <w:tc>
          <w:tcPr>
            <w:tcW w:w="2070" w:type="dxa"/>
          </w:tcPr>
          <w:p w14:paraId="71056A7C" w14:textId="21FEEC32" w:rsidR="00A27101" w:rsidRDefault="00A27101"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Loss Event”</w:t>
            </w:r>
          </w:p>
        </w:tc>
        <w:tc>
          <w:tcPr>
            <w:tcW w:w="8010" w:type="dxa"/>
          </w:tcPr>
          <w:p w14:paraId="77D31C6B" w14:textId="59E90BF7" w:rsidR="00A27101" w:rsidRDefault="00A27101"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A27101">
              <w:rPr>
                <w:rFonts w:ascii="Arial" w:eastAsia="Arial" w:hAnsi="Arial" w:cs="Arial"/>
                <w:color w:val="000000"/>
                <w:sz w:val="24"/>
                <w:szCs w:val="24"/>
              </w:rPr>
              <w:t>any event that results, or may result, in unauthorised access to Personal</w:t>
            </w:r>
            <w:r>
              <w:rPr>
                <w:rFonts w:ascii="Arial" w:eastAsia="Arial" w:hAnsi="Arial" w:cs="Arial"/>
                <w:color w:val="000000"/>
                <w:sz w:val="24"/>
                <w:szCs w:val="24"/>
              </w:rPr>
              <w:t xml:space="preserve"> </w:t>
            </w:r>
            <w:r w:rsidRPr="00A27101">
              <w:rPr>
                <w:rFonts w:ascii="Arial" w:eastAsia="Arial" w:hAnsi="Arial" w:cs="Arial"/>
                <w:color w:val="000000"/>
                <w:sz w:val="24"/>
                <w:szCs w:val="24"/>
              </w:rPr>
              <w:t xml:space="preserve">Data held by the Processor under this </w:t>
            </w:r>
            <w:r>
              <w:rPr>
                <w:rFonts w:ascii="Arial" w:eastAsia="Arial" w:hAnsi="Arial" w:cs="Arial"/>
                <w:color w:val="000000"/>
                <w:sz w:val="24"/>
                <w:szCs w:val="24"/>
              </w:rPr>
              <w:t>Contract</w:t>
            </w:r>
            <w:r w:rsidRPr="00A27101">
              <w:rPr>
                <w:rFonts w:ascii="Arial" w:eastAsia="Arial" w:hAnsi="Arial" w:cs="Arial"/>
                <w:color w:val="000000"/>
                <w:sz w:val="24"/>
                <w:szCs w:val="24"/>
              </w:rPr>
              <w:t>, and/or actual or potential loss and/or</w:t>
            </w:r>
            <w:r>
              <w:rPr>
                <w:rFonts w:ascii="Arial" w:eastAsia="Arial" w:hAnsi="Arial" w:cs="Arial"/>
                <w:color w:val="000000"/>
                <w:sz w:val="24"/>
                <w:szCs w:val="24"/>
              </w:rPr>
              <w:t xml:space="preserve"> </w:t>
            </w:r>
            <w:r w:rsidRPr="00A27101">
              <w:rPr>
                <w:rFonts w:ascii="Arial" w:eastAsia="Arial" w:hAnsi="Arial" w:cs="Arial"/>
                <w:color w:val="000000"/>
                <w:sz w:val="24"/>
                <w:szCs w:val="24"/>
              </w:rPr>
              <w:t xml:space="preserve">destruction of Personal Data in breach of this </w:t>
            </w:r>
            <w:r>
              <w:rPr>
                <w:rFonts w:ascii="Arial" w:eastAsia="Arial" w:hAnsi="Arial" w:cs="Arial"/>
                <w:color w:val="000000"/>
                <w:sz w:val="24"/>
                <w:szCs w:val="24"/>
              </w:rPr>
              <w:t>Contract</w:t>
            </w:r>
            <w:r w:rsidRPr="00A27101">
              <w:rPr>
                <w:rFonts w:ascii="Arial" w:eastAsia="Arial" w:hAnsi="Arial" w:cs="Arial"/>
                <w:color w:val="000000"/>
                <w:sz w:val="24"/>
                <w:szCs w:val="24"/>
              </w:rPr>
              <w:t>, including any Personal Data</w:t>
            </w:r>
            <w:r>
              <w:rPr>
                <w:rFonts w:ascii="Arial" w:eastAsia="Arial" w:hAnsi="Arial" w:cs="Arial"/>
                <w:color w:val="000000"/>
                <w:sz w:val="24"/>
                <w:szCs w:val="24"/>
              </w:rPr>
              <w:t xml:space="preserve"> </w:t>
            </w:r>
            <w:r w:rsidRPr="00A27101">
              <w:rPr>
                <w:rFonts w:ascii="Arial" w:eastAsia="Arial" w:hAnsi="Arial" w:cs="Arial"/>
                <w:color w:val="000000"/>
                <w:sz w:val="24"/>
                <w:szCs w:val="24"/>
              </w:rPr>
              <w:t>Breach</w:t>
            </w:r>
            <w:r w:rsidR="007875CF">
              <w:rPr>
                <w:rFonts w:ascii="Arial" w:eastAsia="Arial" w:hAnsi="Arial" w:cs="Arial"/>
                <w:color w:val="000000"/>
                <w:sz w:val="24"/>
                <w:szCs w:val="24"/>
              </w:rPr>
              <w:t>;</w:t>
            </w:r>
          </w:p>
        </w:tc>
      </w:tr>
      <w:tr w:rsidR="00085ABF" w14:paraId="56859D84" w14:textId="77777777">
        <w:tc>
          <w:tcPr>
            <w:tcW w:w="2070" w:type="dxa"/>
          </w:tcPr>
          <w:p w14:paraId="4876F1B1"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“Data Protection Impact Assessment”</w:t>
            </w:r>
          </w:p>
        </w:tc>
        <w:tc>
          <w:tcPr>
            <w:tcW w:w="8010" w:type="dxa"/>
          </w:tcPr>
          <w:p w14:paraId="1622F7B5" w14:textId="72DE5514"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 assessment by the Controller </w:t>
            </w:r>
            <w:r w:rsidR="00397E28">
              <w:rPr>
                <w:rFonts w:ascii="Arial" w:eastAsia="Arial" w:hAnsi="Arial" w:cs="Arial"/>
                <w:color w:val="000000"/>
                <w:sz w:val="24"/>
                <w:szCs w:val="24"/>
              </w:rPr>
              <w:t>carried out in accordance with Section 3 of the UK GDPR and sections 64 and 65 of the DPA 2018;</w:t>
            </w:r>
          </w:p>
        </w:tc>
      </w:tr>
      <w:tr w:rsidR="00085ABF" w14:paraId="7D58041D" w14:textId="77777777">
        <w:tc>
          <w:tcPr>
            <w:tcW w:w="2070" w:type="dxa"/>
          </w:tcPr>
          <w:p w14:paraId="5EF8A4B9"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03D429E6" w14:textId="0D7C6B8D" w:rsidR="00085ABF" w:rsidRDefault="008211F2"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sidRPr="008211F2">
              <w:rPr>
                <w:rFonts w:ascii="Arial" w:eastAsia="Arial" w:hAnsi="Arial" w:cs="Arial"/>
                <w:color w:val="000000"/>
                <w:sz w:val="24"/>
                <w:szCs w:val="24"/>
              </w:rPr>
              <w:t>(i) all applicable UK law relating to the processing of personal</w:t>
            </w:r>
            <w:r>
              <w:rPr>
                <w:rFonts w:ascii="Arial" w:eastAsia="Arial" w:hAnsi="Arial" w:cs="Arial"/>
                <w:color w:val="000000"/>
                <w:sz w:val="24"/>
                <w:szCs w:val="24"/>
              </w:rPr>
              <w:t xml:space="preserve"> </w:t>
            </w:r>
            <w:r w:rsidRPr="008211F2">
              <w:rPr>
                <w:rFonts w:ascii="Arial" w:eastAsia="Arial" w:hAnsi="Arial" w:cs="Arial"/>
                <w:color w:val="000000"/>
                <w:sz w:val="24"/>
                <w:szCs w:val="24"/>
              </w:rPr>
              <w:t>data and privacy, including but not limited to the UK GDPR, and the Data Protection Act 2018</w:t>
            </w:r>
            <w:r>
              <w:rPr>
                <w:rFonts w:ascii="Arial" w:eastAsia="Arial" w:hAnsi="Arial" w:cs="Arial"/>
                <w:color w:val="000000"/>
                <w:sz w:val="24"/>
                <w:szCs w:val="24"/>
              </w:rPr>
              <w:t xml:space="preserve"> </w:t>
            </w:r>
            <w:r w:rsidRPr="008211F2">
              <w:rPr>
                <w:rFonts w:ascii="Arial" w:eastAsia="Arial" w:hAnsi="Arial" w:cs="Arial"/>
                <w:color w:val="000000"/>
                <w:sz w:val="24"/>
                <w:szCs w:val="24"/>
              </w:rPr>
              <w:t>to the extent that it relates to processing of personal data and privacy; and (ii) (to the extent</w:t>
            </w:r>
            <w:r>
              <w:rPr>
                <w:rFonts w:ascii="Arial" w:eastAsia="Arial" w:hAnsi="Arial" w:cs="Arial"/>
                <w:color w:val="000000"/>
                <w:sz w:val="24"/>
                <w:szCs w:val="24"/>
              </w:rPr>
              <w:t xml:space="preserve"> </w:t>
            </w:r>
            <w:r w:rsidRPr="008211F2">
              <w:rPr>
                <w:rFonts w:ascii="Arial" w:eastAsia="Arial" w:hAnsi="Arial" w:cs="Arial"/>
                <w:color w:val="000000"/>
                <w:sz w:val="24"/>
                <w:szCs w:val="24"/>
              </w:rPr>
              <w:t>that it may be applicable) the EU GDPR). The UK GDPR and EU GDPR are defined in</w:t>
            </w:r>
            <w:r>
              <w:rPr>
                <w:rFonts w:ascii="Arial" w:eastAsia="Arial" w:hAnsi="Arial" w:cs="Arial"/>
                <w:color w:val="000000"/>
                <w:sz w:val="24"/>
                <w:szCs w:val="24"/>
              </w:rPr>
              <w:t xml:space="preserve"> </w:t>
            </w:r>
            <w:r w:rsidRPr="008211F2">
              <w:rPr>
                <w:rFonts w:ascii="Arial" w:eastAsia="Arial" w:hAnsi="Arial" w:cs="Arial"/>
                <w:color w:val="000000"/>
                <w:sz w:val="24"/>
                <w:szCs w:val="24"/>
              </w:rPr>
              <w:t>section 3 of the Data Protection Act 2018</w:t>
            </w:r>
            <w:r w:rsidR="00397E28">
              <w:rPr>
                <w:rFonts w:ascii="Arial" w:eastAsia="Arial" w:hAnsi="Arial" w:cs="Arial"/>
                <w:color w:val="000000"/>
                <w:sz w:val="24"/>
                <w:szCs w:val="24"/>
              </w:rPr>
              <w:t>;</w:t>
            </w:r>
          </w:p>
        </w:tc>
      </w:tr>
      <w:tr w:rsidR="00085ABF" w14:paraId="1FA0DB64" w14:textId="77777777">
        <w:tc>
          <w:tcPr>
            <w:tcW w:w="2070" w:type="dxa"/>
          </w:tcPr>
          <w:p w14:paraId="34A2C924"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640B469D"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085ABF" w14:paraId="3F5897D6" w14:textId="77777777">
        <w:tc>
          <w:tcPr>
            <w:tcW w:w="2070" w:type="dxa"/>
          </w:tcPr>
          <w:p w14:paraId="790D4372"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0CE16E7E"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85ABF" w14:paraId="2F8695EB" w14:textId="77777777">
        <w:tc>
          <w:tcPr>
            <w:tcW w:w="2070" w:type="dxa"/>
          </w:tcPr>
          <w:p w14:paraId="44C5D232"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741D9FC1"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85ABF" w14:paraId="6A7ABB71" w14:textId="77777777">
        <w:tc>
          <w:tcPr>
            <w:tcW w:w="2070" w:type="dxa"/>
          </w:tcPr>
          <w:p w14:paraId="593213F0"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7133C789"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085ABF" w14:paraId="514CECB0" w14:textId="77777777">
        <w:tc>
          <w:tcPr>
            <w:tcW w:w="2070" w:type="dxa"/>
          </w:tcPr>
          <w:p w14:paraId="0175D4D1"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20720595"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085ABF" w14:paraId="54C29340" w14:textId="77777777">
        <w:tc>
          <w:tcPr>
            <w:tcW w:w="2070" w:type="dxa"/>
          </w:tcPr>
          <w:p w14:paraId="0F20ECD3"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7D2A2461"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085ABF" w14:paraId="46D9651F" w14:textId="77777777">
        <w:tc>
          <w:tcPr>
            <w:tcW w:w="2070" w:type="dxa"/>
          </w:tcPr>
          <w:p w14:paraId="4797DB63"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14:paraId="27C83657"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085ABF" w14:paraId="4FD5662E" w14:textId="77777777">
        <w:tc>
          <w:tcPr>
            <w:tcW w:w="2070" w:type="dxa"/>
          </w:tcPr>
          <w:p w14:paraId="1D0934F9"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0541FEB7"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085ABF" w14:paraId="2BD391FF" w14:textId="77777777">
        <w:tc>
          <w:tcPr>
            <w:tcW w:w="2070" w:type="dxa"/>
          </w:tcPr>
          <w:p w14:paraId="48BDD94A"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3645B8E9"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085ABF" w14:paraId="00084DB7" w14:textId="77777777">
        <w:tc>
          <w:tcPr>
            <w:tcW w:w="2070" w:type="dxa"/>
          </w:tcPr>
          <w:p w14:paraId="6E94A4D2"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57840D8A"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085ABF" w14:paraId="33015892" w14:textId="77777777">
        <w:tc>
          <w:tcPr>
            <w:tcW w:w="2070" w:type="dxa"/>
          </w:tcPr>
          <w:p w14:paraId="599A0C24"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05D0B6CC"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085ABF" w14:paraId="22D14FBA" w14:textId="77777777">
        <w:tc>
          <w:tcPr>
            <w:tcW w:w="2070" w:type="dxa"/>
          </w:tcPr>
          <w:p w14:paraId="55AFB62D" w14:textId="77777777" w:rsidR="00085ABF" w:rsidRDefault="00085ABF" w:rsidP="007875CF">
            <w:pPr>
              <w:keepNext/>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"Dispute"</w:t>
            </w:r>
          </w:p>
        </w:tc>
        <w:tc>
          <w:tcPr>
            <w:tcW w:w="8010" w:type="dxa"/>
          </w:tcPr>
          <w:p w14:paraId="50ECADB8"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085ABF" w14:paraId="5FE34B30" w14:textId="77777777">
        <w:tc>
          <w:tcPr>
            <w:tcW w:w="2070" w:type="dxa"/>
          </w:tcPr>
          <w:p w14:paraId="52EC4AEA"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4E02E3A0"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085ABF" w14:paraId="5BC5B4DF" w14:textId="77777777">
        <w:tc>
          <w:tcPr>
            <w:tcW w:w="2070" w:type="dxa"/>
          </w:tcPr>
          <w:p w14:paraId="2DC85704"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79BF017A" w14:textId="77777777" w:rsidR="00085ABF" w:rsidRDefault="00085ABF" w:rsidP="007875CF">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2FA89B09" w14:textId="77777777" w:rsidR="00085ABF" w:rsidRDefault="00085ABF" w:rsidP="007875CF">
            <w:pPr>
              <w:numPr>
                <w:ilvl w:val="1"/>
                <w:numId w:val="27"/>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2506988" w14:textId="77777777" w:rsidR="00085ABF" w:rsidRDefault="00085ABF" w:rsidP="007875CF">
            <w:pPr>
              <w:numPr>
                <w:ilvl w:val="1"/>
                <w:numId w:val="27"/>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11ED6844" w14:textId="77777777" w:rsidR="00085ABF" w:rsidRDefault="00085ABF" w:rsidP="007875CF">
            <w:pPr>
              <w:numPr>
                <w:ilvl w:val="1"/>
                <w:numId w:val="27"/>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085ABF" w14:paraId="200BE006" w14:textId="77777777">
        <w:tc>
          <w:tcPr>
            <w:tcW w:w="2070" w:type="dxa"/>
          </w:tcPr>
          <w:p w14:paraId="4AB8A361"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Pr>
          <w:p w14:paraId="2860AE4F" w14:textId="77777777" w:rsidR="00085ABF" w:rsidRDefault="00085ABF" w:rsidP="007875CF">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085ABF" w14:paraId="1F534AA9" w14:textId="77777777">
        <w:tc>
          <w:tcPr>
            <w:tcW w:w="2070" w:type="dxa"/>
          </w:tcPr>
          <w:p w14:paraId="029DF90F"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14:paraId="016874BE" w14:textId="77777777" w:rsidR="00085ABF" w:rsidRDefault="00085ABF" w:rsidP="007875CF">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085ABF" w14:paraId="17C42E04" w14:textId="77777777">
        <w:tc>
          <w:tcPr>
            <w:tcW w:w="2070" w:type="dxa"/>
          </w:tcPr>
          <w:p w14:paraId="5963F141"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6A2B3CB0" w14:textId="77777777" w:rsidR="00085ABF" w:rsidRDefault="00085ABF" w:rsidP="007875CF">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085ABF" w14:paraId="739E0D5F" w14:textId="77777777">
        <w:tc>
          <w:tcPr>
            <w:tcW w:w="2070" w:type="dxa"/>
          </w:tcPr>
          <w:p w14:paraId="5C260F84"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3B2E2068" w14:textId="77777777" w:rsidR="00085ABF" w:rsidRDefault="00085ABF" w:rsidP="007875CF">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085ABF" w14:paraId="05935BA0" w14:textId="77777777">
        <w:tc>
          <w:tcPr>
            <w:tcW w:w="2070" w:type="dxa"/>
          </w:tcPr>
          <w:p w14:paraId="1173DC51"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24D7CAFF"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085ABF" w14:paraId="48203A24" w14:textId="77777777">
        <w:tc>
          <w:tcPr>
            <w:tcW w:w="2070" w:type="dxa"/>
          </w:tcPr>
          <w:p w14:paraId="012ECB71"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7B3F5802"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085ABF" w14:paraId="5687841A" w14:textId="77777777">
        <w:tc>
          <w:tcPr>
            <w:tcW w:w="2070" w:type="dxa"/>
          </w:tcPr>
          <w:p w14:paraId="17634E5F"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57C25D70"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085ABF" w14:paraId="0B795E4D" w14:textId="77777777">
        <w:tc>
          <w:tcPr>
            <w:tcW w:w="2070" w:type="dxa"/>
          </w:tcPr>
          <w:p w14:paraId="27E3C14C"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 xml:space="preserve">"End Date" </w:t>
            </w:r>
          </w:p>
        </w:tc>
        <w:tc>
          <w:tcPr>
            <w:tcW w:w="8010" w:type="dxa"/>
          </w:tcPr>
          <w:p w14:paraId="677B5101" w14:textId="77777777" w:rsidR="00085ABF" w:rsidRDefault="00085ABF" w:rsidP="007875CF">
            <w:pPr>
              <w:pBdr>
                <w:top w:val="nil"/>
                <w:left w:val="nil"/>
                <w:bottom w:val="nil"/>
                <w:right w:val="nil"/>
                <w:between w:val="nil"/>
              </w:pBdr>
              <w:tabs>
                <w:tab w:val="left" w:pos="-576"/>
                <w:tab w:val="left" w:pos="144"/>
              </w:tabs>
              <w:spacing w:after="120"/>
              <w:ind w:firstLine="141"/>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00DF8FC0" w14:textId="77777777" w:rsidR="00085ABF" w:rsidRDefault="00085ABF" w:rsidP="007875CF">
            <w:pPr>
              <w:numPr>
                <w:ilvl w:val="1"/>
                <w:numId w:val="28"/>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14:paraId="1B9A59F2" w14:textId="77777777" w:rsidR="00085ABF" w:rsidRDefault="00085ABF" w:rsidP="007875CF">
            <w:pPr>
              <w:numPr>
                <w:ilvl w:val="1"/>
                <w:numId w:val="28"/>
              </w:numPr>
              <w:pBdr>
                <w:top w:val="nil"/>
                <w:left w:val="nil"/>
                <w:bottom w:val="nil"/>
                <w:right w:val="nil"/>
                <w:between w:val="nil"/>
              </w:pBdr>
              <w:tabs>
                <w:tab w:val="left" w:pos="-576"/>
                <w:tab w:val="left" w:pos="144"/>
              </w:tabs>
              <w:spacing w:after="120"/>
              <w:ind w:hanging="291"/>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085ABF" w14:paraId="2D1D3832" w14:textId="77777777">
        <w:tc>
          <w:tcPr>
            <w:tcW w:w="2070" w:type="dxa"/>
          </w:tcPr>
          <w:p w14:paraId="4A237698"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4D897368"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085ABF" w14:paraId="48BB18F7" w14:textId="77777777">
        <w:tc>
          <w:tcPr>
            <w:tcW w:w="2070" w:type="dxa"/>
          </w:tcPr>
          <w:p w14:paraId="5501A0B7"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3A7F826B"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085ABF" w14:paraId="7FF9E8D5" w14:textId="77777777">
        <w:tc>
          <w:tcPr>
            <w:tcW w:w="2070" w:type="dxa"/>
          </w:tcPr>
          <w:p w14:paraId="4CB98A41" w14:textId="77777777" w:rsidR="00085ABF" w:rsidRDefault="00085ABF" w:rsidP="007875CF">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04F9C73E" w14:textId="77777777" w:rsidR="00085ABF" w:rsidRDefault="00085ABF" w:rsidP="007875CF">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7D5D5103" w14:textId="77777777" w:rsidR="00085ABF" w:rsidRDefault="00085ABF" w:rsidP="007875CF">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p>
        </w:tc>
      </w:tr>
    </w:tbl>
    <w:p w14:paraId="31662040" w14:textId="77777777" w:rsidR="00D86921" w:rsidRDefault="00D86921">
      <w:pPr>
        <w:widowControl w:val="0"/>
        <w:pBdr>
          <w:top w:val="nil"/>
          <w:left w:val="nil"/>
          <w:bottom w:val="nil"/>
          <w:right w:val="nil"/>
          <w:between w:val="nil"/>
        </w:pBdr>
        <w:spacing w:after="0"/>
        <w:rPr>
          <w:rFonts w:ascii="Arial" w:eastAsia="Arial" w:hAnsi="Arial" w:cs="Arial"/>
          <w:color w:val="000000"/>
          <w:sz w:val="24"/>
          <w:szCs w:val="24"/>
        </w:rPr>
      </w:pPr>
    </w:p>
    <w:tbl>
      <w:tblPr>
        <w:tblStyle w:val="a3"/>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7938"/>
      </w:tblGrid>
      <w:tr w:rsidR="00D86921" w14:paraId="4E9CBCDA" w14:textId="77777777" w:rsidTr="007875CF">
        <w:tc>
          <w:tcPr>
            <w:tcW w:w="2117" w:type="dxa"/>
            <w:tcBorders>
              <w:top w:val="single" w:sz="4" w:space="0" w:color="auto"/>
              <w:left w:val="single" w:sz="8" w:space="0" w:color="000000"/>
              <w:bottom w:val="single" w:sz="4" w:space="0" w:color="000000"/>
              <w:right w:val="single" w:sz="8" w:space="0" w:color="000000"/>
            </w:tcBorders>
            <w:tcMar>
              <w:top w:w="0" w:type="dxa"/>
              <w:left w:w="108" w:type="dxa"/>
              <w:bottom w:w="0" w:type="dxa"/>
              <w:right w:w="108" w:type="dxa"/>
            </w:tcMar>
          </w:tcPr>
          <w:p w14:paraId="35F00E3E" w14:textId="77777777" w:rsidR="00D86921" w:rsidRDefault="006B2A64" w:rsidP="007875CF">
            <w:pPr>
              <w:pBdr>
                <w:top w:val="nil"/>
                <w:left w:val="nil"/>
                <w:bottom w:val="nil"/>
                <w:right w:val="nil"/>
                <w:between w:val="nil"/>
              </w:pBdr>
              <w:spacing w:after="120"/>
              <w:ind w:left="22"/>
              <w:jc w:val="both"/>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938" w:type="dxa"/>
            <w:tcBorders>
              <w:top w:val="single" w:sz="4" w:space="0" w:color="auto"/>
              <w:left w:val="nil"/>
              <w:bottom w:val="single" w:sz="4" w:space="0" w:color="000000"/>
              <w:right w:val="single" w:sz="8" w:space="0" w:color="000000"/>
            </w:tcBorders>
            <w:tcMar>
              <w:top w:w="0" w:type="dxa"/>
              <w:left w:w="108" w:type="dxa"/>
              <w:bottom w:w="0" w:type="dxa"/>
              <w:right w:w="108" w:type="dxa"/>
            </w:tcMar>
          </w:tcPr>
          <w:p w14:paraId="555F35F1" w14:textId="4CDEFE36" w:rsidR="00D86921" w:rsidRDefault="006B2A64" w:rsidP="007875CF">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w:t>
            </w:r>
          </w:p>
          <w:p w14:paraId="40A53B16" w14:textId="77777777" w:rsidR="00D86921" w:rsidRDefault="006B2A64" w:rsidP="007875CF">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1DD8A159" w14:textId="77777777" w:rsidR="00D86921" w:rsidRDefault="006B2A64" w:rsidP="007875CF">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1AB28B75" w14:textId="77777777" w:rsidR="00D86921" w:rsidRDefault="006B2A64" w:rsidP="007875CF">
            <w:pPr>
              <w:pBdr>
                <w:top w:val="nil"/>
                <w:left w:val="nil"/>
                <w:bottom w:val="nil"/>
                <w:right w:val="nil"/>
                <w:between w:val="nil"/>
              </w:pBdr>
              <w:tabs>
                <w:tab w:val="left" w:pos="-179"/>
              </w:tabs>
              <w:spacing w:after="120"/>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D86921" w14:paraId="00DFE566" w14:textId="77777777" w:rsidTr="007875CF">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5DD9F" w14:textId="77777777" w:rsidR="00D86921" w:rsidRPr="007875CF" w:rsidRDefault="006B2A64" w:rsidP="007875CF">
            <w:pPr>
              <w:pBdr>
                <w:top w:val="nil"/>
                <w:left w:val="nil"/>
                <w:bottom w:val="nil"/>
                <w:right w:val="nil"/>
                <w:between w:val="nil"/>
              </w:pBdr>
              <w:spacing w:after="120"/>
              <w:ind w:left="22"/>
              <w:jc w:val="both"/>
              <w:rPr>
                <w:rFonts w:ascii="Arial" w:eastAsia="Arial" w:hAnsi="Arial" w:cs="Arial"/>
                <w:b/>
                <w:color w:val="000000"/>
                <w:sz w:val="24"/>
                <w:szCs w:val="24"/>
              </w:rPr>
            </w:pPr>
            <w:r w:rsidRPr="007875CF">
              <w:rPr>
                <w:rFonts w:ascii="Arial" w:eastAsia="Arial" w:hAnsi="Arial" w:cs="Arial"/>
                <w:sz w:val="24"/>
                <w:szCs w:val="24"/>
              </w:rPr>
              <w:t>“</w:t>
            </w:r>
            <w:r w:rsidRPr="007875CF">
              <w:rPr>
                <w:rFonts w:ascii="Arial" w:eastAsia="Arial" w:hAnsi="Arial" w:cs="Arial"/>
                <w:b/>
                <w:sz w:val="24"/>
                <w:szCs w:val="24"/>
              </w:rPr>
              <w:t>Exempt Buyer</w:t>
            </w:r>
            <w:r w:rsidRPr="007875CF">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40236" w14:textId="77777777" w:rsidR="00D86921" w:rsidRPr="007875CF" w:rsidRDefault="006B2A64" w:rsidP="007875CF">
            <w:pPr>
              <w:pBdr>
                <w:top w:val="nil"/>
                <w:left w:val="nil"/>
                <w:bottom w:val="nil"/>
                <w:right w:val="nil"/>
                <w:between w:val="nil"/>
              </w:pBdr>
              <w:spacing w:after="200" w:line="276" w:lineRule="auto"/>
              <w:rPr>
                <w:rFonts w:ascii="Arial" w:eastAsia="Arial" w:hAnsi="Arial" w:cs="Arial"/>
                <w:color w:val="000000"/>
                <w:sz w:val="24"/>
                <w:szCs w:val="24"/>
              </w:rPr>
            </w:pPr>
            <w:r w:rsidRPr="007875CF">
              <w:rPr>
                <w:rFonts w:ascii="Arial" w:eastAsia="Arial" w:hAnsi="Arial" w:cs="Arial"/>
                <w:color w:val="000000"/>
                <w:sz w:val="24"/>
                <w:szCs w:val="24"/>
              </w:rPr>
              <w:t>a public sector purchaser that is:</w:t>
            </w:r>
          </w:p>
          <w:p w14:paraId="04A5CFBA" w14:textId="77777777" w:rsidR="00D86921" w:rsidRPr="007875CF" w:rsidRDefault="006B2A64" w:rsidP="007875CF">
            <w:pPr>
              <w:numPr>
                <w:ilvl w:val="0"/>
                <w:numId w:val="5"/>
              </w:numPr>
              <w:pBdr>
                <w:top w:val="nil"/>
                <w:left w:val="nil"/>
                <w:bottom w:val="nil"/>
                <w:right w:val="nil"/>
                <w:between w:val="nil"/>
              </w:pBdr>
              <w:tabs>
                <w:tab w:val="left" w:pos="-179"/>
                <w:tab w:val="left" w:pos="-9"/>
              </w:tabs>
              <w:spacing w:after="120"/>
              <w:ind w:left="388"/>
              <w:rPr>
                <w:sz w:val="24"/>
                <w:szCs w:val="24"/>
              </w:rPr>
            </w:pPr>
            <w:r w:rsidRPr="007875CF">
              <w:rPr>
                <w:rFonts w:ascii="Arial" w:eastAsia="Arial" w:hAnsi="Arial" w:cs="Arial"/>
                <w:color w:val="000000"/>
                <w:sz w:val="24"/>
                <w:szCs w:val="24"/>
              </w:rPr>
              <w:t>eligible to use the Framework Contract; and</w:t>
            </w:r>
          </w:p>
          <w:p w14:paraId="681EBAA8" w14:textId="77777777" w:rsidR="00D86921" w:rsidRPr="007875CF" w:rsidRDefault="006B2A64" w:rsidP="007875CF">
            <w:pPr>
              <w:numPr>
                <w:ilvl w:val="0"/>
                <w:numId w:val="5"/>
              </w:numPr>
              <w:pBdr>
                <w:top w:val="nil"/>
                <w:left w:val="nil"/>
                <w:bottom w:val="nil"/>
                <w:right w:val="nil"/>
                <w:between w:val="nil"/>
              </w:pBdr>
              <w:tabs>
                <w:tab w:val="left" w:pos="-179"/>
                <w:tab w:val="left" w:pos="-9"/>
              </w:tabs>
              <w:spacing w:after="120"/>
              <w:ind w:left="388"/>
              <w:rPr>
                <w:sz w:val="24"/>
                <w:szCs w:val="24"/>
              </w:rPr>
            </w:pPr>
            <w:r w:rsidRPr="007875CF">
              <w:rPr>
                <w:rFonts w:ascii="Arial" w:eastAsia="Arial" w:hAnsi="Arial" w:cs="Arial"/>
                <w:color w:val="000000"/>
                <w:sz w:val="24"/>
                <w:szCs w:val="24"/>
              </w:rPr>
              <w:t>is entering into an Exempt Call-off Contract that is not subject to (as applicable) any of:</w:t>
            </w:r>
          </w:p>
          <w:p w14:paraId="7DEB9FAF" w14:textId="77777777" w:rsidR="00D86921" w:rsidRPr="007875CF" w:rsidRDefault="006B2A64" w:rsidP="007875CF">
            <w:pPr>
              <w:numPr>
                <w:ilvl w:val="1"/>
                <w:numId w:val="5"/>
              </w:numPr>
              <w:pBdr>
                <w:top w:val="nil"/>
                <w:left w:val="nil"/>
                <w:bottom w:val="nil"/>
                <w:right w:val="nil"/>
                <w:between w:val="nil"/>
              </w:pBdr>
              <w:tabs>
                <w:tab w:val="left" w:pos="-179"/>
                <w:tab w:val="left" w:pos="-9"/>
              </w:tabs>
              <w:spacing w:after="120"/>
              <w:ind w:left="814"/>
              <w:rPr>
                <w:sz w:val="24"/>
                <w:szCs w:val="24"/>
              </w:rPr>
            </w:pPr>
            <w:r w:rsidRPr="007875CF">
              <w:rPr>
                <w:rFonts w:ascii="Arial" w:eastAsia="Arial" w:hAnsi="Arial" w:cs="Arial"/>
                <w:color w:val="000000"/>
                <w:sz w:val="24"/>
                <w:szCs w:val="24"/>
              </w:rPr>
              <w:t>the Regulations;</w:t>
            </w:r>
          </w:p>
          <w:p w14:paraId="535A08EA" w14:textId="77777777" w:rsidR="00D86921" w:rsidRPr="007875CF" w:rsidRDefault="006B2A64" w:rsidP="007875CF">
            <w:pPr>
              <w:numPr>
                <w:ilvl w:val="1"/>
                <w:numId w:val="5"/>
              </w:numPr>
              <w:pBdr>
                <w:top w:val="nil"/>
                <w:left w:val="nil"/>
                <w:bottom w:val="nil"/>
                <w:right w:val="nil"/>
                <w:between w:val="nil"/>
              </w:pBdr>
              <w:tabs>
                <w:tab w:val="left" w:pos="-179"/>
                <w:tab w:val="left" w:pos="-9"/>
              </w:tabs>
              <w:spacing w:after="120"/>
              <w:ind w:left="814"/>
              <w:rPr>
                <w:sz w:val="24"/>
                <w:szCs w:val="24"/>
              </w:rPr>
            </w:pPr>
            <w:r w:rsidRPr="007875CF">
              <w:rPr>
                <w:rFonts w:ascii="Arial" w:eastAsia="Arial" w:hAnsi="Arial" w:cs="Arial"/>
                <w:color w:val="000000"/>
                <w:sz w:val="24"/>
                <w:szCs w:val="24"/>
              </w:rPr>
              <w:t>the Concession Contracts Regulations 2016 (SI 2016/273);</w:t>
            </w:r>
          </w:p>
          <w:p w14:paraId="4014DB17" w14:textId="77777777" w:rsidR="00D86921" w:rsidRPr="007875CF" w:rsidRDefault="006B2A64" w:rsidP="007875CF">
            <w:pPr>
              <w:numPr>
                <w:ilvl w:val="1"/>
                <w:numId w:val="5"/>
              </w:numPr>
              <w:pBdr>
                <w:top w:val="nil"/>
                <w:left w:val="nil"/>
                <w:bottom w:val="nil"/>
                <w:right w:val="nil"/>
                <w:between w:val="nil"/>
              </w:pBdr>
              <w:tabs>
                <w:tab w:val="left" w:pos="-179"/>
                <w:tab w:val="left" w:pos="-9"/>
              </w:tabs>
              <w:spacing w:after="120"/>
              <w:ind w:left="814"/>
              <w:rPr>
                <w:sz w:val="24"/>
                <w:szCs w:val="24"/>
              </w:rPr>
            </w:pPr>
            <w:r w:rsidRPr="007875CF">
              <w:rPr>
                <w:rFonts w:ascii="Arial" w:eastAsia="Arial" w:hAnsi="Arial" w:cs="Arial"/>
                <w:color w:val="000000"/>
                <w:sz w:val="24"/>
                <w:szCs w:val="24"/>
              </w:rPr>
              <w:t>the Utilities Contracts Regulations 2016 (SI 2016/274);</w:t>
            </w:r>
          </w:p>
          <w:p w14:paraId="7B25D246" w14:textId="77777777" w:rsidR="00D86921" w:rsidRPr="007875CF" w:rsidRDefault="006B2A64" w:rsidP="007875CF">
            <w:pPr>
              <w:numPr>
                <w:ilvl w:val="1"/>
                <w:numId w:val="5"/>
              </w:numPr>
              <w:pBdr>
                <w:top w:val="nil"/>
                <w:left w:val="nil"/>
                <w:bottom w:val="nil"/>
                <w:right w:val="nil"/>
                <w:between w:val="nil"/>
              </w:pBdr>
              <w:tabs>
                <w:tab w:val="left" w:pos="-179"/>
                <w:tab w:val="left" w:pos="-9"/>
              </w:tabs>
              <w:spacing w:after="120"/>
              <w:ind w:left="814"/>
              <w:rPr>
                <w:sz w:val="24"/>
                <w:szCs w:val="24"/>
              </w:rPr>
            </w:pPr>
            <w:r w:rsidRPr="007875CF">
              <w:rPr>
                <w:rFonts w:ascii="Arial" w:eastAsia="Arial" w:hAnsi="Arial" w:cs="Arial"/>
                <w:color w:val="000000"/>
                <w:sz w:val="24"/>
                <w:szCs w:val="24"/>
              </w:rPr>
              <w:t>the Defence and Security Public Contracts Regulations 2011 (SI 2011/1848);</w:t>
            </w:r>
          </w:p>
          <w:p w14:paraId="7500CE39" w14:textId="77777777" w:rsidR="00D86921" w:rsidRPr="007875CF" w:rsidRDefault="006B2A64" w:rsidP="007875CF">
            <w:pPr>
              <w:numPr>
                <w:ilvl w:val="1"/>
                <w:numId w:val="5"/>
              </w:numPr>
              <w:pBdr>
                <w:top w:val="nil"/>
                <w:left w:val="nil"/>
                <w:bottom w:val="nil"/>
                <w:right w:val="nil"/>
                <w:between w:val="nil"/>
              </w:pBdr>
              <w:tabs>
                <w:tab w:val="left" w:pos="-179"/>
                <w:tab w:val="left" w:pos="-9"/>
              </w:tabs>
              <w:spacing w:after="120"/>
              <w:ind w:left="814"/>
              <w:rPr>
                <w:sz w:val="24"/>
                <w:szCs w:val="24"/>
              </w:rPr>
            </w:pPr>
            <w:r w:rsidRPr="007875CF">
              <w:rPr>
                <w:rFonts w:ascii="Arial" w:eastAsia="Arial" w:hAnsi="Arial" w:cs="Arial"/>
                <w:color w:val="000000"/>
                <w:sz w:val="24"/>
                <w:szCs w:val="24"/>
              </w:rPr>
              <w:t>the Remedies Directive (2007/66/EC);</w:t>
            </w:r>
          </w:p>
          <w:p w14:paraId="3AF45838" w14:textId="77777777" w:rsidR="00D86921" w:rsidRPr="007875CF" w:rsidRDefault="006B2A64" w:rsidP="007875CF">
            <w:pPr>
              <w:numPr>
                <w:ilvl w:val="1"/>
                <w:numId w:val="5"/>
              </w:numPr>
              <w:pBdr>
                <w:top w:val="nil"/>
                <w:left w:val="nil"/>
                <w:bottom w:val="nil"/>
                <w:right w:val="nil"/>
                <w:between w:val="nil"/>
              </w:pBdr>
              <w:tabs>
                <w:tab w:val="left" w:pos="-179"/>
                <w:tab w:val="left" w:pos="-9"/>
              </w:tabs>
              <w:spacing w:after="120"/>
              <w:ind w:left="814"/>
              <w:rPr>
                <w:sz w:val="24"/>
                <w:szCs w:val="24"/>
              </w:rPr>
            </w:pPr>
            <w:r w:rsidRPr="007875CF">
              <w:rPr>
                <w:rFonts w:ascii="Arial" w:eastAsia="Arial" w:hAnsi="Arial" w:cs="Arial"/>
                <w:color w:val="000000"/>
                <w:sz w:val="24"/>
                <w:szCs w:val="24"/>
              </w:rPr>
              <w:t>Directive 2014/23/EU of the European Parliament and Council;</w:t>
            </w:r>
          </w:p>
          <w:p w14:paraId="4AE92B65" w14:textId="77777777" w:rsidR="00D86921" w:rsidRPr="007875CF" w:rsidRDefault="006B2A64" w:rsidP="007875CF">
            <w:pPr>
              <w:numPr>
                <w:ilvl w:val="1"/>
                <w:numId w:val="5"/>
              </w:numPr>
              <w:pBdr>
                <w:top w:val="nil"/>
                <w:left w:val="nil"/>
                <w:bottom w:val="nil"/>
                <w:right w:val="nil"/>
                <w:between w:val="nil"/>
              </w:pBdr>
              <w:tabs>
                <w:tab w:val="left" w:pos="-179"/>
                <w:tab w:val="left" w:pos="-9"/>
              </w:tabs>
              <w:spacing w:after="120"/>
              <w:ind w:left="814"/>
              <w:rPr>
                <w:sz w:val="24"/>
                <w:szCs w:val="24"/>
              </w:rPr>
            </w:pPr>
            <w:r w:rsidRPr="007875CF">
              <w:rPr>
                <w:rFonts w:ascii="Arial" w:eastAsia="Arial" w:hAnsi="Arial" w:cs="Arial"/>
                <w:color w:val="000000"/>
                <w:sz w:val="24"/>
                <w:szCs w:val="24"/>
              </w:rPr>
              <w:t>Directive 2014/24/EU of the European Parliament and Council;</w:t>
            </w:r>
          </w:p>
          <w:p w14:paraId="6E328D5E" w14:textId="77777777" w:rsidR="00D86921" w:rsidRPr="007875CF" w:rsidRDefault="006B2A64" w:rsidP="007875CF">
            <w:pPr>
              <w:numPr>
                <w:ilvl w:val="1"/>
                <w:numId w:val="5"/>
              </w:numPr>
              <w:pBdr>
                <w:top w:val="nil"/>
                <w:left w:val="nil"/>
                <w:bottom w:val="nil"/>
                <w:right w:val="nil"/>
                <w:between w:val="nil"/>
              </w:pBdr>
              <w:tabs>
                <w:tab w:val="left" w:pos="-179"/>
                <w:tab w:val="left" w:pos="-9"/>
              </w:tabs>
              <w:spacing w:after="120"/>
              <w:ind w:left="814"/>
              <w:rPr>
                <w:sz w:val="24"/>
                <w:szCs w:val="24"/>
              </w:rPr>
            </w:pPr>
            <w:r w:rsidRPr="007875CF">
              <w:rPr>
                <w:rFonts w:ascii="Arial" w:eastAsia="Arial" w:hAnsi="Arial" w:cs="Arial"/>
                <w:color w:val="000000"/>
                <w:sz w:val="24"/>
                <w:szCs w:val="24"/>
              </w:rPr>
              <w:t>Directive 2014/25/EU of the European Parliament and Council; or</w:t>
            </w:r>
          </w:p>
          <w:p w14:paraId="24663A86" w14:textId="77777777" w:rsidR="00D86921" w:rsidRPr="007875CF" w:rsidRDefault="006B2A64" w:rsidP="007875CF">
            <w:pPr>
              <w:numPr>
                <w:ilvl w:val="1"/>
                <w:numId w:val="5"/>
              </w:numPr>
              <w:pBdr>
                <w:top w:val="nil"/>
                <w:left w:val="nil"/>
                <w:bottom w:val="nil"/>
                <w:right w:val="nil"/>
                <w:between w:val="nil"/>
              </w:pBdr>
              <w:tabs>
                <w:tab w:val="left" w:pos="-179"/>
                <w:tab w:val="left" w:pos="-9"/>
              </w:tabs>
              <w:spacing w:after="120"/>
              <w:ind w:left="814"/>
              <w:rPr>
                <w:rFonts w:ascii="Arial" w:eastAsia="Arial" w:hAnsi="Arial" w:cs="Arial"/>
                <w:color w:val="000000"/>
                <w:sz w:val="24"/>
                <w:szCs w:val="24"/>
              </w:rPr>
            </w:pPr>
            <w:r w:rsidRPr="007875CF">
              <w:rPr>
                <w:rFonts w:ascii="Arial" w:eastAsia="Arial" w:hAnsi="Arial" w:cs="Arial"/>
                <w:color w:val="000000"/>
                <w:sz w:val="24"/>
                <w:szCs w:val="24"/>
              </w:rPr>
              <w:lastRenderedPageBreak/>
              <w:t>Directive 2009/81/EC of the European Parliament and Council;</w:t>
            </w:r>
          </w:p>
        </w:tc>
      </w:tr>
      <w:tr w:rsidR="00D86921" w14:paraId="5AAAC84C" w14:textId="77777777" w:rsidTr="007875CF">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02ECE" w14:textId="77777777" w:rsidR="00D86921" w:rsidRPr="007875CF" w:rsidRDefault="006B2A64" w:rsidP="007875CF">
            <w:pPr>
              <w:pBdr>
                <w:top w:val="nil"/>
                <w:left w:val="nil"/>
                <w:bottom w:val="nil"/>
                <w:right w:val="nil"/>
                <w:between w:val="nil"/>
              </w:pBdr>
              <w:spacing w:after="120"/>
              <w:ind w:left="22"/>
              <w:jc w:val="both"/>
              <w:rPr>
                <w:rFonts w:ascii="Arial" w:eastAsia="Arial" w:hAnsi="Arial" w:cs="Arial"/>
                <w:b/>
                <w:color w:val="000000"/>
                <w:sz w:val="24"/>
                <w:szCs w:val="24"/>
              </w:rPr>
            </w:pPr>
            <w:r w:rsidRPr="007875CF">
              <w:rPr>
                <w:rFonts w:ascii="Arial" w:eastAsia="Arial" w:hAnsi="Arial" w:cs="Arial"/>
                <w:sz w:val="24"/>
                <w:szCs w:val="24"/>
              </w:rPr>
              <w:lastRenderedPageBreak/>
              <w:t>“</w:t>
            </w:r>
            <w:r w:rsidRPr="007875CF">
              <w:rPr>
                <w:rFonts w:ascii="Arial" w:eastAsia="Arial" w:hAnsi="Arial" w:cs="Arial"/>
                <w:b/>
                <w:sz w:val="24"/>
                <w:szCs w:val="24"/>
              </w:rPr>
              <w:t>Exempt Call-off Contract</w:t>
            </w:r>
            <w:r w:rsidRPr="007875CF">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069E1" w14:textId="77777777" w:rsidR="00D86921" w:rsidRPr="007875CF" w:rsidRDefault="006B2A64" w:rsidP="007875CF">
            <w:pPr>
              <w:pBdr>
                <w:top w:val="nil"/>
                <w:left w:val="nil"/>
                <w:bottom w:val="nil"/>
                <w:right w:val="nil"/>
                <w:between w:val="nil"/>
              </w:pBdr>
              <w:spacing w:after="200" w:line="276" w:lineRule="auto"/>
              <w:rPr>
                <w:rFonts w:ascii="Arial" w:eastAsia="Arial" w:hAnsi="Arial" w:cs="Arial"/>
                <w:color w:val="000000"/>
                <w:sz w:val="24"/>
                <w:szCs w:val="24"/>
              </w:rPr>
            </w:pPr>
            <w:r w:rsidRPr="007875CF">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D86921" w14:paraId="6945B963" w14:textId="77777777" w:rsidTr="007875CF">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2EEE3" w14:textId="77777777" w:rsidR="00D86921" w:rsidRPr="007875CF" w:rsidRDefault="006B2A64" w:rsidP="007875CF">
            <w:pPr>
              <w:pBdr>
                <w:top w:val="nil"/>
                <w:left w:val="nil"/>
                <w:bottom w:val="nil"/>
                <w:right w:val="nil"/>
                <w:between w:val="nil"/>
              </w:pBdr>
              <w:spacing w:after="120"/>
              <w:ind w:left="22"/>
              <w:jc w:val="both"/>
              <w:rPr>
                <w:rFonts w:ascii="Arial" w:eastAsia="Arial" w:hAnsi="Arial" w:cs="Arial"/>
                <w:b/>
                <w:color w:val="000000"/>
                <w:sz w:val="24"/>
                <w:szCs w:val="24"/>
              </w:rPr>
            </w:pPr>
            <w:r w:rsidRPr="007875CF">
              <w:rPr>
                <w:rFonts w:ascii="Arial" w:eastAsia="Arial" w:hAnsi="Arial" w:cs="Arial"/>
                <w:sz w:val="24"/>
                <w:szCs w:val="24"/>
              </w:rPr>
              <w:t>“</w:t>
            </w:r>
            <w:r w:rsidRPr="007875CF">
              <w:rPr>
                <w:rFonts w:ascii="Arial" w:eastAsia="Arial" w:hAnsi="Arial" w:cs="Arial"/>
                <w:b/>
                <w:sz w:val="24"/>
                <w:szCs w:val="24"/>
              </w:rPr>
              <w:t>Exempt Procurement Amendments</w:t>
            </w:r>
            <w:r w:rsidRPr="007875CF">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36E28" w14:textId="77777777" w:rsidR="00D86921" w:rsidRPr="007875CF" w:rsidRDefault="006B2A64" w:rsidP="007875CF">
            <w:pPr>
              <w:pBdr>
                <w:top w:val="nil"/>
                <w:left w:val="nil"/>
                <w:bottom w:val="nil"/>
                <w:right w:val="nil"/>
                <w:between w:val="nil"/>
              </w:pBdr>
              <w:spacing w:after="200" w:line="276" w:lineRule="auto"/>
              <w:rPr>
                <w:rFonts w:ascii="Arial" w:eastAsia="Arial" w:hAnsi="Arial" w:cs="Arial"/>
                <w:color w:val="000000"/>
                <w:sz w:val="24"/>
                <w:szCs w:val="24"/>
              </w:rPr>
            </w:pPr>
            <w:r w:rsidRPr="007875CF">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32E60865" w14:textId="77777777" w:rsidR="00D86921" w:rsidRDefault="00D86921">
      <w:pPr>
        <w:widowControl w:val="0"/>
        <w:pBdr>
          <w:top w:val="nil"/>
          <w:left w:val="nil"/>
          <w:bottom w:val="nil"/>
          <w:right w:val="nil"/>
          <w:between w:val="nil"/>
        </w:pBdr>
        <w:spacing w:after="0"/>
        <w:rPr>
          <w:rFonts w:ascii="Arial" w:eastAsia="Arial" w:hAnsi="Arial" w:cs="Arial"/>
          <w:color w:val="000000"/>
        </w:rPr>
      </w:pPr>
    </w:p>
    <w:tbl>
      <w:tblPr>
        <w:tblStyle w:val="a4"/>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938"/>
      </w:tblGrid>
      <w:tr w:rsidR="00D86921" w14:paraId="4BCE73F0" w14:textId="77777777" w:rsidTr="007875CF">
        <w:tc>
          <w:tcPr>
            <w:tcW w:w="2122" w:type="dxa"/>
          </w:tcPr>
          <w:p w14:paraId="3DDCE714" w14:textId="77777777" w:rsidR="00D86921" w:rsidRDefault="006B2A64"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"Existing IPR"</w:t>
            </w:r>
          </w:p>
        </w:tc>
        <w:tc>
          <w:tcPr>
            <w:tcW w:w="7938" w:type="dxa"/>
          </w:tcPr>
          <w:p w14:paraId="5E99C2AE" w14:textId="77777777" w:rsidR="00D86921" w:rsidRDefault="006B2A64"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D86921" w14:paraId="54B449BB" w14:textId="77777777" w:rsidTr="007875CF">
        <w:tc>
          <w:tcPr>
            <w:tcW w:w="2122" w:type="dxa"/>
          </w:tcPr>
          <w:p w14:paraId="4A429926" w14:textId="77777777" w:rsidR="00D86921" w:rsidRDefault="006B2A64"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“Exit Day”</w:t>
            </w:r>
          </w:p>
        </w:tc>
        <w:tc>
          <w:tcPr>
            <w:tcW w:w="7938" w:type="dxa"/>
          </w:tcPr>
          <w:p w14:paraId="77FA3446" w14:textId="77777777" w:rsidR="00D86921" w:rsidRDefault="006B2A64"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D86921" w14:paraId="5E67C315" w14:textId="77777777" w:rsidTr="007875CF">
        <w:tc>
          <w:tcPr>
            <w:tcW w:w="2122" w:type="dxa"/>
          </w:tcPr>
          <w:p w14:paraId="237D5EC8" w14:textId="77777777" w:rsidR="00D86921" w:rsidRDefault="006B2A64"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"Expiry Date"</w:t>
            </w:r>
          </w:p>
        </w:tc>
        <w:tc>
          <w:tcPr>
            <w:tcW w:w="7938" w:type="dxa"/>
          </w:tcPr>
          <w:p w14:paraId="1BA9DBF3" w14:textId="77777777" w:rsidR="00D86921" w:rsidRDefault="006B2A64" w:rsidP="007875CF">
            <w:pPr>
              <w:pBdr>
                <w:top w:val="nil"/>
                <w:left w:val="nil"/>
                <w:bottom w:val="nil"/>
                <w:right w:val="nil"/>
                <w:between w:val="nil"/>
              </w:pBdr>
              <w:tabs>
                <w:tab w:val="left" w:pos="-576"/>
                <w:tab w:val="left" w:pos="144"/>
              </w:tabs>
              <w:spacing w:after="120"/>
              <w:ind w:left="144" w:right="142"/>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D86921" w14:paraId="7312BFCB" w14:textId="77777777" w:rsidTr="007875CF">
        <w:tc>
          <w:tcPr>
            <w:tcW w:w="2122" w:type="dxa"/>
          </w:tcPr>
          <w:p w14:paraId="4DB3D33F" w14:textId="77777777" w:rsidR="00D86921" w:rsidRDefault="006B2A64"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938" w:type="dxa"/>
          </w:tcPr>
          <w:p w14:paraId="06BBF0D5" w14:textId="77777777" w:rsidR="00D86921" w:rsidRDefault="006B2A64"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085ABF" w14:paraId="602EA19F" w14:textId="77777777" w:rsidTr="007875CF">
        <w:tc>
          <w:tcPr>
            <w:tcW w:w="2122" w:type="dxa"/>
          </w:tcPr>
          <w:p w14:paraId="3154B33A"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“Financial Reports”</w:t>
            </w:r>
          </w:p>
        </w:tc>
        <w:tc>
          <w:tcPr>
            <w:tcW w:w="7938" w:type="dxa"/>
          </w:tcPr>
          <w:p w14:paraId="196C81E1"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report by the Supplier to the Buyer that:</w:t>
            </w:r>
          </w:p>
          <w:p w14:paraId="72BF44FD" w14:textId="77777777" w:rsidR="00085ABF" w:rsidRDefault="00085ABF" w:rsidP="007875CF">
            <w:pPr>
              <w:numPr>
                <w:ilvl w:val="1"/>
                <w:numId w:val="25"/>
              </w:numPr>
              <w:pBdr>
                <w:top w:val="nil"/>
                <w:left w:val="nil"/>
                <w:bottom w:val="nil"/>
                <w:right w:val="nil"/>
                <w:between w:val="nil"/>
              </w:pBdr>
              <w:tabs>
                <w:tab w:val="left" w:pos="-179"/>
                <w:tab w:val="left" w:pos="-9"/>
              </w:tabs>
              <w:spacing w:after="120"/>
              <w:ind w:right="142"/>
              <w:rPr>
                <w:rFonts w:ascii="Arial" w:eastAsia="Arial" w:hAnsi="Arial" w:cs="Arial"/>
                <w:color w:val="000000"/>
                <w:sz w:val="24"/>
                <w:szCs w:val="24"/>
              </w:rPr>
            </w:pPr>
            <w:r>
              <w:rPr>
                <w:rFonts w:ascii="Arial" w:eastAsia="Arial" w:hAnsi="Arial" w:cs="Arial"/>
                <w:color w:val="000000"/>
                <w:sz w:val="24"/>
                <w:szCs w:val="24"/>
              </w:rPr>
              <w:t>provides a true and fair reflection of the Costs and Supplier Profit Margin forecast by the Supplier;</w:t>
            </w:r>
          </w:p>
          <w:p w14:paraId="2EC69D37" w14:textId="77777777" w:rsidR="00085ABF" w:rsidRDefault="00085ABF" w:rsidP="007875CF">
            <w:pPr>
              <w:numPr>
                <w:ilvl w:val="1"/>
                <w:numId w:val="25"/>
              </w:numPr>
              <w:pBdr>
                <w:top w:val="nil"/>
                <w:left w:val="nil"/>
                <w:bottom w:val="nil"/>
                <w:right w:val="nil"/>
                <w:between w:val="nil"/>
              </w:pBdr>
              <w:tabs>
                <w:tab w:val="left" w:pos="-179"/>
                <w:tab w:val="left" w:pos="-9"/>
              </w:tabs>
              <w:spacing w:after="120"/>
              <w:ind w:right="142" w:hanging="259"/>
              <w:rPr>
                <w:rFonts w:ascii="Arial" w:eastAsia="Arial" w:hAnsi="Arial" w:cs="Arial"/>
                <w:color w:val="000000"/>
                <w:sz w:val="24"/>
                <w:szCs w:val="24"/>
              </w:rPr>
            </w:pPr>
            <w:r>
              <w:rPr>
                <w:rFonts w:ascii="Arial" w:eastAsia="Arial" w:hAnsi="Arial" w:cs="Arial"/>
                <w:color w:val="000000"/>
                <w:sz w:val="24"/>
                <w:szCs w:val="24"/>
              </w:rPr>
              <w:t>provides a true and fair reflection of the costs and expenses to be incurred by Key Subcontractors (as requested by the Buyer);</w:t>
            </w:r>
          </w:p>
          <w:p w14:paraId="148A11D6" w14:textId="77777777" w:rsidR="00085ABF" w:rsidRDefault="00085ABF" w:rsidP="007875CF">
            <w:pPr>
              <w:numPr>
                <w:ilvl w:val="1"/>
                <w:numId w:val="25"/>
              </w:numPr>
              <w:pBdr>
                <w:top w:val="nil"/>
                <w:left w:val="nil"/>
                <w:bottom w:val="nil"/>
                <w:right w:val="nil"/>
                <w:between w:val="nil"/>
              </w:pBdr>
              <w:tabs>
                <w:tab w:val="left" w:pos="-179"/>
                <w:tab w:val="left" w:pos="-9"/>
              </w:tabs>
              <w:spacing w:after="120"/>
              <w:ind w:right="142" w:hanging="259"/>
              <w:rPr>
                <w:rFonts w:ascii="Arial" w:eastAsia="Arial" w:hAnsi="Arial" w:cs="Arial"/>
                <w:color w:val="000000"/>
                <w:sz w:val="24"/>
                <w:szCs w:val="24"/>
              </w:rPr>
            </w:pPr>
            <w:r>
              <w:rPr>
                <w:rFonts w:ascii="Arial" w:eastAsia="Arial" w:hAnsi="Arial" w:cs="Arial"/>
                <w:color w:val="000000"/>
                <w:sz w:val="24"/>
                <w:szCs w:val="24"/>
              </w:rPr>
              <w:t>is in the same software package (Microsoft Excel or Microsoft Word), layout and format as the blank templates which have been issued by the Buyer to the Supplier on or before the Start Date for the purposes of the Contract; and</w:t>
            </w:r>
          </w:p>
          <w:p w14:paraId="0FDB03D4"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is certified by the Supplier’s Chief Financial Officer or Director of Finance;</w:t>
            </w:r>
          </w:p>
        </w:tc>
      </w:tr>
      <w:tr w:rsidR="00A41F5B" w14:paraId="47E4C66D" w14:textId="77777777" w:rsidTr="007875CF">
        <w:tc>
          <w:tcPr>
            <w:tcW w:w="2122" w:type="dxa"/>
          </w:tcPr>
          <w:p w14:paraId="27A786D0" w14:textId="77777777" w:rsidR="00A41F5B" w:rsidRDefault="00A41F5B"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“Find a Tender Service Notice”</w:t>
            </w:r>
          </w:p>
        </w:tc>
        <w:tc>
          <w:tcPr>
            <w:tcW w:w="7938" w:type="dxa"/>
          </w:tcPr>
          <w:p w14:paraId="60EB8F49" w14:textId="77777777" w:rsidR="00A41F5B" w:rsidRDefault="00A41F5B"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procurement notice published on the UK e-notification service for public procurements;</w:t>
            </w:r>
          </w:p>
        </w:tc>
      </w:tr>
      <w:tr w:rsidR="00085ABF" w14:paraId="622E4A34" w14:textId="77777777" w:rsidTr="007875CF">
        <w:tc>
          <w:tcPr>
            <w:tcW w:w="2122" w:type="dxa"/>
          </w:tcPr>
          <w:p w14:paraId="77FB4725"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"FOIA"</w:t>
            </w:r>
          </w:p>
        </w:tc>
        <w:tc>
          <w:tcPr>
            <w:tcW w:w="7938" w:type="dxa"/>
          </w:tcPr>
          <w:p w14:paraId="7DE55657"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85ABF" w14:paraId="1F00D36F" w14:textId="77777777" w:rsidTr="007875CF">
        <w:tc>
          <w:tcPr>
            <w:tcW w:w="2122" w:type="dxa"/>
          </w:tcPr>
          <w:p w14:paraId="24E19DCF"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938" w:type="dxa"/>
          </w:tcPr>
          <w:p w14:paraId="7E6FDDC5"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w:t>
            </w:r>
            <w:r>
              <w:rPr>
                <w:rFonts w:ascii="Arial" w:eastAsia="Arial" w:hAnsi="Arial" w:cs="Arial"/>
                <w:color w:val="000000"/>
                <w:sz w:val="24"/>
                <w:szCs w:val="24"/>
              </w:rPr>
              <w:lastRenderedPageBreak/>
              <w:t>neglect or failure to take reasonable preventative action by that Party, including:</w:t>
            </w:r>
          </w:p>
          <w:p w14:paraId="249BCB06" w14:textId="77777777" w:rsidR="00085ABF" w:rsidRDefault="00085ABF" w:rsidP="007875CF">
            <w:pPr>
              <w:numPr>
                <w:ilvl w:val="1"/>
                <w:numId w:val="2"/>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07C873C9" w14:textId="77777777" w:rsidR="00085ABF" w:rsidRDefault="00085ABF" w:rsidP="007875CF">
            <w:pPr>
              <w:numPr>
                <w:ilvl w:val="1"/>
                <w:numId w:val="2"/>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acts of terrorism;</w:t>
            </w:r>
          </w:p>
          <w:p w14:paraId="300E87E3" w14:textId="77777777" w:rsidR="00085ABF" w:rsidRDefault="00085ABF" w:rsidP="007875CF">
            <w:pPr>
              <w:numPr>
                <w:ilvl w:val="1"/>
                <w:numId w:val="2"/>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387FED33" w14:textId="77777777" w:rsidR="00085ABF" w:rsidRDefault="00085ABF" w:rsidP="007875CF">
            <w:pPr>
              <w:numPr>
                <w:ilvl w:val="1"/>
                <w:numId w:val="2"/>
              </w:numPr>
              <w:pBdr>
                <w:top w:val="nil"/>
                <w:left w:val="nil"/>
                <w:bottom w:val="nil"/>
                <w:right w:val="nil"/>
                <w:between w:val="nil"/>
              </w:pBdr>
              <w:tabs>
                <w:tab w:val="left" w:pos="-576"/>
                <w:tab w:val="left" w:pos="144"/>
              </w:tabs>
              <w:spacing w:after="120"/>
              <w:ind w:left="576" w:right="142" w:hanging="432"/>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1EBBA049"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085ABF" w14:paraId="30E5D16D" w14:textId="77777777" w:rsidTr="007875CF">
        <w:tc>
          <w:tcPr>
            <w:tcW w:w="2122" w:type="dxa"/>
          </w:tcPr>
          <w:p w14:paraId="7DBC04AA"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"Force Majeure Notice"</w:t>
            </w:r>
          </w:p>
        </w:tc>
        <w:tc>
          <w:tcPr>
            <w:tcW w:w="7938" w:type="dxa"/>
          </w:tcPr>
          <w:p w14:paraId="310BE891"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085ABF" w14:paraId="679F4C3E" w14:textId="77777777" w:rsidTr="007875CF">
        <w:tc>
          <w:tcPr>
            <w:tcW w:w="2122" w:type="dxa"/>
          </w:tcPr>
          <w:p w14:paraId="7BA018C3"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938" w:type="dxa"/>
          </w:tcPr>
          <w:p w14:paraId="47E2ECB2"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085ABF" w14:paraId="51520A7B" w14:textId="77777777" w:rsidTr="007875CF">
        <w:tc>
          <w:tcPr>
            <w:tcW w:w="2122" w:type="dxa"/>
          </w:tcPr>
          <w:p w14:paraId="653CCFB9"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938" w:type="dxa"/>
          </w:tcPr>
          <w:p w14:paraId="68F9C6F1"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085ABF" w14:paraId="09F7EAED" w14:textId="77777777" w:rsidTr="007875CF">
        <w:tc>
          <w:tcPr>
            <w:tcW w:w="2122" w:type="dxa"/>
          </w:tcPr>
          <w:p w14:paraId="5368DEFC"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938" w:type="dxa"/>
          </w:tcPr>
          <w:p w14:paraId="793F3C44"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085ABF" w14:paraId="6F8DA55B" w14:textId="77777777" w:rsidTr="007875CF">
        <w:tc>
          <w:tcPr>
            <w:tcW w:w="2122" w:type="dxa"/>
          </w:tcPr>
          <w:p w14:paraId="06FC4112"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938" w:type="dxa"/>
          </w:tcPr>
          <w:p w14:paraId="16590125"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085ABF" w14:paraId="4C0158BD" w14:textId="77777777" w:rsidTr="007875CF">
        <w:tc>
          <w:tcPr>
            <w:tcW w:w="2122" w:type="dxa"/>
          </w:tcPr>
          <w:p w14:paraId="280D87C0"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938" w:type="dxa"/>
          </w:tcPr>
          <w:p w14:paraId="2A1D959C"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085ABF" w14:paraId="78A3C5A7" w14:textId="77777777" w:rsidTr="007875CF">
        <w:tc>
          <w:tcPr>
            <w:tcW w:w="2122" w:type="dxa"/>
          </w:tcPr>
          <w:p w14:paraId="6AB6270B"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938" w:type="dxa"/>
          </w:tcPr>
          <w:p w14:paraId="6904CFC6"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085ABF" w14:paraId="57646210" w14:textId="77777777" w:rsidTr="007875CF">
        <w:tc>
          <w:tcPr>
            <w:tcW w:w="2122" w:type="dxa"/>
          </w:tcPr>
          <w:p w14:paraId="3DE298FF" w14:textId="77777777" w:rsidR="00085ABF" w:rsidRDefault="00085ABF" w:rsidP="007875CF">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938" w:type="dxa"/>
          </w:tcPr>
          <w:p w14:paraId="391435E5"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085ABF" w14:paraId="337BECCA" w14:textId="77777777" w:rsidTr="007875CF">
        <w:tc>
          <w:tcPr>
            <w:tcW w:w="2122" w:type="dxa"/>
          </w:tcPr>
          <w:p w14:paraId="4112F1C7"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938" w:type="dxa"/>
          </w:tcPr>
          <w:p w14:paraId="0ED243B3"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085ABF" w14:paraId="5AC8407C" w14:textId="77777777" w:rsidTr="007875CF">
        <w:tc>
          <w:tcPr>
            <w:tcW w:w="2122" w:type="dxa"/>
          </w:tcPr>
          <w:p w14:paraId="3437D527"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938" w:type="dxa"/>
          </w:tcPr>
          <w:p w14:paraId="5CF915DA"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085ABF" w14:paraId="4B72995A" w14:textId="77777777" w:rsidTr="007875CF">
        <w:tc>
          <w:tcPr>
            <w:tcW w:w="2122" w:type="dxa"/>
          </w:tcPr>
          <w:p w14:paraId="4F5EAB4A"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938" w:type="dxa"/>
          </w:tcPr>
          <w:p w14:paraId="7DDE1257"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085ABF" w14:paraId="3CD66F8A" w14:textId="77777777" w:rsidTr="007875CF">
        <w:tc>
          <w:tcPr>
            <w:tcW w:w="2122" w:type="dxa"/>
          </w:tcPr>
          <w:p w14:paraId="0671F461"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"Further Competition Procedure"</w:t>
            </w:r>
          </w:p>
        </w:tc>
        <w:tc>
          <w:tcPr>
            <w:tcW w:w="7938" w:type="dxa"/>
          </w:tcPr>
          <w:p w14:paraId="5CB8E92E"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085ABF" w14:paraId="3D0C75CC" w14:textId="77777777" w:rsidTr="007875CF">
        <w:tc>
          <w:tcPr>
            <w:tcW w:w="2122" w:type="dxa"/>
          </w:tcPr>
          <w:p w14:paraId="0981D535"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"UK GDPR"</w:t>
            </w:r>
          </w:p>
        </w:tc>
        <w:tc>
          <w:tcPr>
            <w:tcW w:w="7938" w:type="dxa"/>
          </w:tcPr>
          <w:p w14:paraId="54DCFE16" w14:textId="7936C24E"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w:t>
            </w:r>
            <w:r w:rsidR="00517FD0">
              <w:rPr>
                <w:rFonts w:ascii="Arial" w:eastAsia="Arial" w:hAnsi="Arial" w:cs="Arial"/>
                <w:color w:val="000000"/>
                <w:sz w:val="24"/>
                <w:szCs w:val="24"/>
              </w:rPr>
              <w:t>UK General Data Protection Regulation;</w:t>
            </w:r>
          </w:p>
        </w:tc>
      </w:tr>
      <w:tr w:rsidR="00085ABF" w14:paraId="458AEEAB" w14:textId="77777777" w:rsidTr="007875CF">
        <w:tc>
          <w:tcPr>
            <w:tcW w:w="2122" w:type="dxa"/>
          </w:tcPr>
          <w:p w14:paraId="220FEADA"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938" w:type="dxa"/>
          </w:tcPr>
          <w:p w14:paraId="57B17B92" w14:textId="77777777" w:rsidR="00085ABF" w:rsidRDefault="00085ABF" w:rsidP="007875CF">
            <w:pPr>
              <w:numPr>
                <w:ilvl w:val="1"/>
                <w:numId w:val="2"/>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14:paraId="4EDE69BA" w14:textId="77777777" w:rsidR="00085ABF" w:rsidRDefault="00085ABF" w:rsidP="007875CF">
            <w:pPr>
              <w:numPr>
                <w:ilvl w:val="1"/>
                <w:numId w:val="2"/>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085ABF" w14:paraId="37E097CD" w14:textId="77777777" w:rsidTr="007875CF">
        <w:tc>
          <w:tcPr>
            <w:tcW w:w="2122" w:type="dxa"/>
          </w:tcPr>
          <w:p w14:paraId="7DF2F7C0"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938" w:type="dxa"/>
          </w:tcPr>
          <w:p w14:paraId="6D177496"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085ABF" w14:paraId="4D1AFC50" w14:textId="77777777" w:rsidTr="007875CF">
        <w:tc>
          <w:tcPr>
            <w:tcW w:w="2122" w:type="dxa"/>
          </w:tcPr>
          <w:p w14:paraId="3E2C704F"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sz w:val="24"/>
                <w:szCs w:val="24"/>
              </w:rPr>
              <w:t>“Gold Contract”</w:t>
            </w:r>
            <w:r>
              <w:rPr>
                <w:rFonts w:ascii="Arial" w:eastAsia="Arial" w:hAnsi="Arial" w:cs="Arial"/>
                <w:b/>
                <w:sz w:val="24"/>
                <w:szCs w:val="24"/>
              </w:rPr>
              <w:tab/>
            </w:r>
            <w:r>
              <w:rPr>
                <w:rFonts w:ascii="Arial" w:eastAsia="Arial" w:hAnsi="Arial" w:cs="Arial"/>
                <w:b/>
                <w:sz w:val="24"/>
                <w:szCs w:val="24"/>
              </w:rPr>
              <w:tab/>
            </w:r>
          </w:p>
        </w:tc>
        <w:tc>
          <w:tcPr>
            <w:tcW w:w="7938" w:type="dxa"/>
          </w:tcPr>
          <w:p w14:paraId="49DD6290" w14:textId="44C9327B"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553C19">
              <w:rPr>
                <w:rFonts w:ascii="Arial" w:eastAsia="Arial" w:hAnsi="Arial" w:cs="Arial"/>
                <w:color w:val="000000"/>
                <w:sz w:val="24"/>
                <w:szCs w:val="24"/>
              </w:rPr>
              <w:t xml:space="preserve">a Call-Off Contract categorised as a </w:t>
            </w:r>
            <w:r w:rsidR="00A41F5B">
              <w:rPr>
                <w:rFonts w:ascii="Arial" w:eastAsia="Arial" w:hAnsi="Arial" w:cs="Arial"/>
                <w:color w:val="000000"/>
                <w:sz w:val="24"/>
                <w:szCs w:val="24"/>
              </w:rPr>
              <w:t>g</w:t>
            </w:r>
            <w:r w:rsidRPr="00553C19">
              <w:rPr>
                <w:rFonts w:ascii="Arial" w:eastAsia="Arial" w:hAnsi="Arial" w:cs="Arial"/>
                <w:color w:val="000000"/>
                <w:sz w:val="24"/>
                <w:szCs w:val="24"/>
              </w:rPr>
              <w:t>old contract using the Cabinet Office Contract Tiering Tool;</w:t>
            </w:r>
          </w:p>
        </w:tc>
      </w:tr>
      <w:tr w:rsidR="00085ABF" w14:paraId="791E5C52" w14:textId="77777777" w:rsidTr="007875CF">
        <w:tc>
          <w:tcPr>
            <w:tcW w:w="2122" w:type="dxa"/>
          </w:tcPr>
          <w:p w14:paraId="1F4E6647"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"Goods"</w:t>
            </w:r>
          </w:p>
        </w:tc>
        <w:tc>
          <w:tcPr>
            <w:tcW w:w="7938" w:type="dxa"/>
          </w:tcPr>
          <w:p w14:paraId="1DB663C6" w14:textId="21CB349C"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085ABF" w14:paraId="038DCB86" w14:textId="77777777" w:rsidTr="007875CF">
        <w:tc>
          <w:tcPr>
            <w:tcW w:w="2122" w:type="dxa"/>
          </w:tcPr>
          <w:p w14:paraId="1CC8BB3D"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938" w:type="dxa"/>
          </w:tcPr>
          <w:p w14:paraId="5BC3D9F7"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85ABF" w14:paraId="6C0E1C1F" w14:textId="77777777" w:rsidTr="007875CF">
        <w:tc>
          <w:tcPr>
            <w:tcW w:w="2122" w:type="dxa"/>
          </w:tcPr>
          <w:p w14:paraId="71C591A5"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"Government"</w:t>
            </w:r>
          </w:p>
        </w:tc>
        <w:tc>
          <w:tcPr>
            <w:tcW w:w="7938" w:type="dxa"/>
          </w:tcPr>
          <w:p w14:paraId="43714919"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085ABF" w14:paraId="3217BD08" w14:textId="77777777" w:rsidTr="007875CF">
        <w:tc>
          <w:tcPr>
            <w:tcW w:w="2122" w:type="dxa"/>
          </w:tcPr>
          <w:p w14:paraId="7459BB82"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"Government Data"</w:t>
            </w:r>
          </w:p>
        </w:tc>
        <w:tc>
          <w:tcPr>
            <w:tcW w:w="7938" w:type="dxa"/>
          </w:tcPr>
          <w:p w14:paraId="317B59F2" w14:textId="77777777" w:rsidR="00085ABF" w:rsidRDefault="00085ABF" w:rsidP="007875CF">
            <w:p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4366C28" w14:textId="77777777" w:rsidR="00085ABF" w:rsidRDefault="00085ABF" w:rsidP="007875CF">
            <w:pPr>
              <w:numPr>
                <w:ilvl w:val="2"/>
                <w:numId w:val="2"/>
              </w:numPr>
              <w:pBdr>
                <w:top w:val="nil"/>
                <w:left w:val="nil"/>
                <w:bottom w:val="nil"/>
                <w:right w:val="nil"/>
                <w:between w:val="nil"/>
              </w:pBdr>
              <w:tabs>
                <w:tab w:val="left" w:pos="-576"/>
                <w:tab w:val="left" w:pos="144"/>
              </w:tabs>
              <w:spacing w:after="120"/>
              <w:ind w:left="792" w:right="142"/>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16E0332B" w14:textId="77777777" w:rsidR="00085ABF" w:rsidRDefault="00085ABF" w:rsidP="007875CF">
            <w:pPr>
              <w:numPr>
                <w:ilvl w:val="2"/>
                <w:numId w:val="2"/>
              </w:numPr>
              <w:pBdr>
                <w:top w:val="nil"/>
                <w:left w:val="nil"/>
                <w:bottom w:val="nil"/>
                <w:right w:val="nil"/>
                <w:between w:val="nil"/>
              </w:pBdr>
              <w:tabs>
                <w:tab w:val="left" w:pos="-576"/>
                <w:tab w:val="left" w:pos="144"/>
              </w:tabs>
              <w:spacing w:after="120"/>
              <w:ind w:left="792" w:right="142"/>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085ABF" w14:paraId="3D10EDEA" w14:textId="77777777" w:rsidTr="007875CF">
        <w:tc>
          <w:tcPr>
            <w:tcW w:w="2122" w:type="dxa"/>
          </w:tcPr>
          <w:p w14:paraId="53BBAF86" w14:textId="77777777" w:rsidR="00085ABF" w:rsidRDefault="00085ABF" w:rsidP="007875CF">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"Guarantor"</w:t>
            </w:r>
          </w:p>
        </w:tc>
        <w:tc>
          <w:tcPr>
            <w:tcW w:w="7938" w:type="dxa"/>
          </w:tcPr>
          <w:p w14:paraId="62499CCA"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085ABF" w14:paraId="62B9B853" w14:textId="77777777" w:rsidTr="007875CF">
        <w:tc>
          <w:tcPr>
            <w:tcW w:w="2122" w:type="dxa"/>
          </w:tcPr>
          <w:p w14:paraId="1553AB15"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938" w:type="dxa"/>
          </w:tcPr>
          <w:p w14:paraId="45D6F675"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085ABF" w14:paraId="29B537A0" w14:textId="77777777" w:rsidTr="007875CF">
        <w:tc>
          <w:tcPr>
            <w:tcW w:w="2122" w:type="dxa"/>
          </w:tcPr>
          <w:p w14:paraId="09E12F7B"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"HMRC"</w:t>
            </w:r>
          </w:p>
        </w:tc>
        <w:tc>
          <w:tcPr>
            <w:tcW w:w="7938" w:type="dxa"/>
          </w:tcPr>
          <w:p w14:paraId="1EE747AB"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085ABF" w14:paraId="584A0050" w14:textId="77777777" w:rsidTr="007875CF">
        <w:tc>
          <w:tcPr>
            <w:tcW w:w="2122" w:type="dxa"/>
          </w:tcPr>
          <w:p w14:paraId="2823BA10"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"ICT Policy"</w:t>
            </w:r>
          </w:p>
        </w:tc>
        <w:tc>
          <w:tcPr>
            <w:tcW w:w="7938" w:type="dxa"/>
          </w:tcPr>
          <w:p w14:paraId="7DA5AF7B"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Buyer's policy in respect of information and communications technology, referred to in the Order Form, which is in force as at the Call-Off Start Date (a copy of which has been supplied to the Supplier), </w:t>
            </w:r>
            <w:r>
              <w:rPr>
                <w:rFonts w:ascii="Arial" w:eastAsia="Arial" w:hAnsi="Arial" w:cs="Arial"/>
                <w:color w:val="000000"/>
                <w:sz w:val="24"/>
                <w:szCs w:val="24"/>
              </w:rPr>
              <w:lastRenderedPageBreak/>
              <w:t>as updated from time to time in accordance with the Variation Procedure;</w:t>
            </w:r>
          </w:p>
        </w:tc>
      </w:tr>
      <w:tr w:rsidR="00085ABF" w14:paraId="0FE2460B" w14:textId="77777777" w:rsidTr="007875CF">
        <w:tc>
          <w:tcPr>
            <w:tcW w:w="2122" w:type="dxa"/>
          </w:tcPr>
          <w:p w14:paraId="29FAD601"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"Impact Assessment"</w:t>
            </w:r>
          </w:p>
        </w:tc>
        <w:tc>
          <w:tcPr>
            <w:tcW w:w="7938" w:type="dxa"/>
          </w:tcPr>
          <w:p w14:paraId="16F0AF25"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2A7BDC8F" w14:textId="77777777" w:rsidR="00085ABF" w:rsidRDefault="00085ABF" w:rsidP="007875CF">
            <w:pPr>
              <w:numPr>
                <w:ilvl w:val="1"/>
                <w:numId w:val="7"/>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6CC923AD" w14:textId="77777777" w:rsidR="00085ABF" w:rsidRDefault="00085ABF" w:rsidP="007875CF">
            <w:pPr>
              <w:numPr>
                <w:ilvl w:val="1"/>
                <w:numId w:val="7"/>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7B6A99DB" w14:textId="77777777" w:rsidR="00085ABF" w:rsidRDefault="00085ABF" w:rsidP="007875CF">
            <w:pPr>
              <w:numPr>
                <w:ilvl w:val="1"/>
                <w:numId w:val="7"/>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439D6A0F" w14:textId="77777777" w:rsidR="00085ABF" w:rsidRDefault="00085ABF" w:rsidP="007875CF">
            <w:pPr>
              <w:numPr>
                <w:ilvl w:val="1"/>
                <w:numId w:val="7"/>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08FA92E6" w14:textId="77777777" w:rsidR="00085ABF" w:rsidRDefault="00085ABF" w:rsidP="007875CF">
            <w:pPr>
              <w:numPr>
                <w:ilvl w:val="1"/>
                <w:numId w:val="7"/>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085ABF" w14:paraId="6149A2C8" w14:textId="77777777" w:rsidTr="007875CF">
        <w:tc>
          <w:tcPr>
            <w:tcW w:w="2122" w:type="dxa"/>
          </w:tcPr>
          <w:p w14:paraId="76A5C838"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938" w:type="dxa"/>
          </w:tcPr>
          <w:p w14:paraId="50FEFD56"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085ABF" w14:paraId="148F1917" w14:textId="77777777" w:rsidTr="007875CF">
        <w:tc>
          <w:tcPr>
            <w:tcW w:w="2122" w:type="dxa"/>
          </w:tcPr>
          <w:p w14:paraId="60F6CAFD"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"Indemnifier"</w:t>
            </w:r>
          </w:p>
        </w:tc>
        <w:tc>
          <w:tcPr>
            <w:tcW w:w="7938" w:type="dxa"/>
          </w:tcPr>
          <w:p w14:paraId="76D6412B"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085ABF" w14:paraId="604D4980" w14:textId="77777777" w:rsidTr="007875CF">
        <w:tc>
          <w:tcPr>
            <w:tcW w:w="2122" w:type="dxa"/>
          </w:tcPr>
          <w:p w14:paraId="50C2549B"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938" w:type="dxa"/>
          </w:tcPr>
          <w:p w14:paraId="4A34A290"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085ABF" w14:paraId="1F90C004" w14:textId="77777777" w:rsidTr="007875CF">
        <w:tc>
          <w:tcPr>
            <w:tcW w:w="2122" w:type="dxa"/>
          </w:tcPr>
          <w:p w14:paraId="10098F84"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"Indexation"</w:t>
            </w:r>
          </w:p>
        </w:tc>
        <w:tc>
          <w:tcPr>
            <w:tcW w:w="7938" w:type="dxa"/>
          </w:tcPr>
          <w:p w14:paraId="59D37087"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085ABF" w14:paraId="15B746D6" w14:textId="77777777" w:rsidTr="007875CF">
        <w:tc>
          <w:tcPr>
            <w:tcW w:w="2122" w:type="dxa"/>
          </w:tcPr>
          <w:p w14:paraId="0F230C2F"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"Information"</w:t>
            </w:r>
          </w:p>
        </w:tc>
        <w:tc>
          <w:tcPr>
            <w:tcW w:w="7938" w:type="dxa"/>
          </w:tcPr>
          <w:p w14:paraId="4E97196D"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085ABF" w14:paraId="02131848" w14:textId="77777777" w:rsidTr="007875CF">
        <w:tc>
          <w:tcPr>
            <w:tcW w:w="2122" w:type="dxa"/>
          </w:tcPr>
          <w:p w14:paraId="33254A39"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938" w:type="dxa"/>
          </w:tcPr>
          <w:p w14:paraId="389D3550"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085ABF" w14:paraId="631BD320" w14:textId="77777777" w:rsidTr="007875CF">
        <w:tc>
          <w:tcPr>
            <w:tcW w:w="2122" w:type="dxa"/>
          </w:tcPr>
          <w:p w14:paraId="319729F2"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"Initial Period"</w:t>
            </w:r>
          </w:p>
        </w:tc>
        <w:tc>
          <w:tcPr>
            <w:tcW w:w="7938" w:type="dxa"/>
          </w:tcPr>
          <w:p w14:paraId="0F30EDB4"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085ABF" w14:paraId="601B8730" w14:textId="77777777" w:rsidTr="007875CF">
        <w:tc>
          <w:tcPr>
            <w:tcW w:w="2122" w:type="dxa"/>
          </w:tcPr>
          <w:p w14:paraId="3D7F706E"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938" w:type="dxa"/>
          </w:tcPr>
          <w:p w14:paraId="5D0904D3"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3E0AFCD4"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46921341"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14:paraId="6CF96DF7"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lastRenderedPageBreak/>
              <w:t>(ii) (being a partnership) is deemed unable to pay its debts within the meaning of section 222 of the Insolvency Act 1986;</w:t>
            </w:r>
          </w:p>
          <w:p w14:paraId="37FC9644"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701D7A27"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35E42700"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0CB8F628"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2EC81720"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14:paraId="4D2C021D"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2C59E40F"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0F8EDEE8"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770A1A62"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59A312F8"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085ABF" w14:paraId="44C28705" w14:textId="77777777" w:rsidTr="007875CF">
        <w:tc>
          <w:tcPr>
            <w:tcW w:w="2122" w:type="dxa"/>
          </w:tcPr>
          <w:p w14:paraId="1B1E2723" w14:textId="77777777" w:rsidR="00085ABF" w:rsidRDefault="00085ABF" w:rsidP="007875CF">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938" w:type="dxa"/>
          </w:tcPr>
          <w:p w14:paraId="6ED0365D"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085ABF" w14:paraId="415D6873" w14:textId="77777777" w:rsidTr="007875CF">
        <w:tc>
          <w:tcPr>
            <w:tcW w:w="2122" w:type="dxa"/>
          </w:tcPr>
          <w:p w14:paraId="75C2A0C2"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938" w:type="dxa"/>
          </w:tcPr>
          <w:p w14:paraId="469E196E" w14:textId="77777777" w:rsidR="00085ABF" w:rsidRDefault="00085ABF" w:rsidP="007875CF">
            <w:pPr>
              <w:numPr>
                <w:ilvl w:val="1"/>
                <w:numId w:val="9"/>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A425A9E" w14:textId="77777777" w:rsidR="00085ABF" w:rsidRDefault="00085ABF" w:rsidP="007875CF">
            <w:pPr>
              <w:numPr>
                <w:ilvl w:val="1"/>
                <w:numId w:val="9"/>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1E9B2815" w14:textId="77777777" w:rsidR="00085ABF" w:rsidRDefault="00085ABF" w:rsidP="007875CF">
            <w:pPr>
              <w:numPr>
                <w:ilvl w:val="1"/>
                <w:numId w:val="9"/>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085ABF" w14:paraId="2154ED00" w14:textId="77777777" w:rsidTr="007875CF">
        <w:tc>
          <w:tcPr>
            <w:tcW w:w="2122" w:type="dxa"/>
          </w:tcPr>
          <w:p w14:paraId="377CCDCF"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938" w:type="dxa"/>
          </w:tcPr>
          <w:p w14:paraId="49F0435C"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085ABF" w14:paraId="01D00306" w14:textId="77777777" w:rsidTr="007875CF">
        <w:tc>
          <w:tcPr>
            <w:tcW w:w="2122" w:type="dxa"/>
          </w:tcPr>
          <w:p w14:paraId="5214E4E7"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"IPR Claim"</w:t>
            </w:r>
          </w:p>
        </w:tc>
        <w:tc>
          <w:tcPr>
            <w:tcW w:w="7938" w:type="dxa"/>
          </w:tcPr>
          <w:p w14:paraId="069E4BD6"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085ABF" w14:paraId="47EC2474" w14:textId="77777777" w:rsidTr="007875CF">
        <w:tc>
          <w:tcPr>
            <w:tcW w:w="2122" w:type="dxa"/>
          </w:tcPr>
          <w:p w14:paraId="2410AC16"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"IR35"</w:t>
            </w:r>
          </w:p>
        </w:tc>
        <w:tc>
          <w:tcPr>
            <w:tcW w:w="7938" w:type="dxa"/>
          </w:tcPr>
          <w:p w14:paraId="2EA69698" w14:textId="066F2BE6"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8">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085ABF" w14:paraId="70E11D7D" w14:textId="77777777" w:rsidTr="007875CF">
        <w:tc>
          <w:tcPr>
            <w:tcW w:w="2122" w:type="dxa"/>
          </w:tcPr>
          <w:p w14:paraId="493F4ACF"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sz w:val="24"/>
                <w:szCs w:val="24"/>
              </w:rPr>
              <w:t>“ISO”</w:t>
            </w:r>
          </w:p>
        </w:tc>
        <w:tc>
          <w:tcPr>
            <w:tcW w:w="7938" w:type="dxa"/>
          </w:tcPr>
          <w:p w14:paraId="1C25CAC8"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sz w:val="24"/>
                <w:szCs w:val="24"/>
              </w:rPr>
              <w:t>International Organization for Standardization;</w:t>
            </w:r>
          </w:p>
        </w:tc>
      </w:tr>
      <w:tr w:rsidR="00085ABF" w14:paraId="3FC22BB4" w14:textId="77777777" w:rsidTr="007875CF">
        <w:tc>
          <w:tcPr>
            <w:tcW w:w="2122" w:type="dxa"/>
          </w:tcPr>
          <w:p w14:paraId="07354584"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938" w:type="dxa"/>
          </w:tcPr>
          <w:p w14:paraId="21B88B3B"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085ABF" w14:paraId="1331C09A" w14:textId="77777777" w:rsidTr="007875CF">
        <w:tc>
          <w:tcPr>
            <w:tcW w:w="2122" w:type="dxa"/>
          </w:tcPr>
          <w:p w14:paraId="171366FE"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938" w:type="dxa"/>
          </w:tcPr>
          <w:p w14:paraId="5E62E681" w14:textId="3B9D1A16" w:rsidR="00085ABF" w:rsidRDefault="00517FD0"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takes the meaning given in Article 26 of the UK GDPR;</w:t>
            </w:r>
          </w:p>
        </w:tc>
      </w:tr>
      <w:tr w:rsidR="00085ABF" w14:paraId="356ED5BC" w14:textId="77777777" w:rsidTr="007875CF">
        <w:tc>
          <w:tcPr>
            <w:tcW w:w="2122" w:type="dxa"/>
          </w:tcPr>
          <w:p w14:paraId="76B69056"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"Key Staff"</w:t>
            </w:r>
          </w:p>
        </w:tc>
        <w:tc>
          <w:tcPr>
            <w:tcW w:w="7938" w:type="dxa"/>
          </w:tcPr>
          <w:p w14:paraId="54CC1C84"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085ABF" w14:paraId="72080E21" w14:textId="77777777" w:rsidTr="007875CF">
        <w:trPr>
          <w:trHeight w:val="357"/>
        </w:trPr>
        <w:tc>
          <w:tcPr>
            <w:tcW w:w="2122" w:type="dxa"/>
          </w:tcPr>
          <w:p w14:paraId="780A68B5"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"Key Sub-Contract"</w:t>
            </w:r>
          </w:p>
        </w:tc>
        <w:tc>
          <w:tcPr>
            <w:tcW w:w="7938" w:type="dxa"/>
          </w:tcPr>
          <w:p w14:paraId="425FD8AC"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085ABF" w14:paraId="5914717C" w14:textId="77777777" w:rsidTr="007875CF">
        <w:trPr>
          <w:trHeight w:val="426"/>
        </w:trPr>
        <w:tc>
          <w:tcPr>
            <w:tcW w:w="2122" w:type="dxa"/>
          </w:tcPr>
          <w:p w14:paraId="3A130B6A"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938" w:type="dxa"/>
          </w:tcPr>
          <w:p w14:paraId="07A9AC11"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Subcontractor:</w:t>
            </w:r>
          </w:p>
          <w:p w14:paraId="133AB164" w14:textId="77777777" w:rsidR="00085ABF" w:rsidRDefault="00085ABF" w:rsidP="007875CF">
            <w:pPr>
              <w:numPr>
                <w:ilvl w:val="1"/>
                <w:numId w:val="11"/>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4DB3F90F" w14:textId="77777777" w:rsidR="00085ABF" w:rsidRDefault="00085ABF" w:rsidP="007875CF">
            <w:pPr>
              <w:numPr>
                <w:ilvl w:val="1"/>
                <w:numId w:val="11"/>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0C6682FA" w14:textId="77777777" w:rsidR="00085ABF" w:rsidRDefault="00085ABF" w:rsidP="007875CF">
            <w:pPr>
              <w:numPr>
                <w:ilvl w:val="1"/>
                <w:numId w:val="11"/>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 xml:space="preserve">with a Sub-Contract with a contract value which at the time of appointment exceeds (or would exceed if appointed) 10% of the </w:t>
            </w:r>
            <w:r>
              <w:rPr>
                <w:rFonts w:ascii="Arial" w:eastAsia="Arial" w:hAnsi="Arial" w:cs="Arial"/>
                <w:color w:val="000000"/>
                <w:sz w:val="24"/>
                <w:szCs w:val="24"/>
              </w:rPr>
              <w:lastRenderedPageBreak/>
              <w:t>aggregate Charges forecast to be payable under the Call-Off Contract,</w:t>
            </w:r>
          </w:p>
          <w:p w14:paraId="53BB7215" w14:textId="77777777" w:rsidR="00085ABF" w:rsidRDefault="00085ABF" w:rsidP="007875CF">
            <w:pPr>
              <w:pBdr>
                <w:top w:val="nil"/>
                <w:left w:val="nil"/>
                <w:bottom w:val="nil"/>
                <w:right w:val="nil"/>
                <w:between w:val="nil"/>
              </w:pBdr>
              <w:tabs>
                <w:tab w:val="left" w:pos="-576"/>
                <w:tab w:val="left" w:pos="144"/>
              </w:tabs>
              <w:spacing w:after="120"/>
              <w:ind w:left="144" w:right="142"/>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085ABF" w14:paraId="74C690A3" w14:textId="77777777" w:rsidTr="007875CF">
        <w:tc>
          <w:tcPr>
            <w:tcW w:w="2122" w:type="dxa"/>
          </w:tcPr>
          <w:p w14:paraId="0052846F" w14:textId="77777777" w:rsidR="00085ABF" w:rsidRDefault="00085ABF" w:rsidP="007875CF">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938" w:type="dxa"/>
          </w:tcPr>
          <w:p w14:paraId="78AF3664"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085ABF" w14:paraId="749FDA42" w14:textId="77777777" w:rsidTr="007875CF">
        <w:tc>
          <w:tcPr>
            <w:tcW w:w="2122" w:type="dxa"/>
          </w:tcPr>
          <w:p w14:paraId="00A7C49D"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"Law"</w:t>
            </w:r>
          </w:p>
        </w:tc>
        <w:tc>
          <w:tcPr>
            <w:tcW w:w="7938" w:type="dxa"/>
          </w:tcPr>
          <w:p w14:paraId="3F2E7734" w14:textId="5727EC40"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085ABF" w14:paraId="268FDC77" w14:textId="77777777" w:rsidTr="007875CF">
        <w:tc>
          <w:tcPr>
            <w:tcW w:w="2122" w:type="dxa"/>
          </w:tcPr>
          <w:p w14:paraId="33850F83"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"Losses"</w:t>
            </w:r>
          </w:p>
        </w:tc>
        <w:tc>
          <w:tcPr>
            <w:tcW w:w="7938" w:type="dxa"/>
          </w:tcPr>
          <w:p w14:paraId="12B0E00C"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085ABF" w14:paraId="6ED3B1A7" w14:textId="77777777" w:rsidTr="007875CF">
        <w:tc>
          <w:tcPr>
            <w:tcW w:w="2122" w:type="dxa"/>
          </w:tcPr>
          <w:p w14:paraId="78098C3B"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"Lots"</w:t>
            </w:r>
          </w:p>
        </w:tc>
        <w:tc>
          <w:tcPr>
            <w:tcW w:w="7938" w:type="dxa"/>
          </w:tcPr>
          <w:p w14:paraId="2155ACD2" w14:textId="77777777" w:rsidR="00085ABF" w:rsidRDefault="00085ABF" w:rsidP="007875CF">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085ABF" w14:paraId="054BBCF0" w14:textId="77777777" w:rsidTr="007875CF">
        <w:tc>
          <w:tcPr>
            <w:tcW w:w="2122" w:type="dxa"/>
          </w:tcPr>
          <w:p w14:paraId="4A534ACE"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938" w:type="dxa"/>
          </w:tcPr>
          <w:p w14:paraId="7869937B"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085ABF" w14:paraId="3023414C" w14:textId="77777777" w:rsidTr="007875CF">
        <w:tc>
          <w:tcPr>
            <w:tcW w:w="2122" w:type="dxa"/>
          </w:tcPr>
          <w:p w14:paraId="459C025A"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938" w:type="dxa"/>
          </w:tcPr>
          <w:p w14:paraId="0D131542"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085ABF" w14:paraId="47C0EDCB" w14:textId="77777777" w:rsidTr="007875CF">
        <w:tc>
          <w:tcPr>
            <w:tcW w:w="2122" w:type="dxa"/>
          </w:tcPr>
          <w:p w14:paraId="538CBC8D"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 Default”</w:t>
            </w:r>
          </w:p>
        </w:tc>
        <w:tc>
          <w:tcPr>
            <w:tcW w:w="7938" w:type="dxa"/>
          </w:tcPr>
          <w:p w14:paraId="592A530D" w14:textId="77777777" w:rsidR="00085ABF" w:rsidRDefault="00085ABF" w:rsidP="007875CF">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085ABF" w14:paraId="266B4F2E" w14:textId="77777777" w:rsidTr="007875CF">
        <w:tc>
          <w:tcPr>
            <w:tcW w:w="2122" w:type="dxa"/>
          </w:tcPr>
          <w:p w14:paraId="4F6F56F1"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 Failure"</w:t>
            </w:r>
          </w:p>
        </w:tc>
        <w:tc>
          <w:tcPr>
            <w:tcW w:w="7938" w:type="dxa"/>
          </w:tcPr>
          <w:p w14:paraId="7D673F5A" w14:textId="77777777" w:rsidR="00085ABF" w:rsidRDefault="00085ABF" w:rsidP="007875CF">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when an MI report:</w:t>
            </w:r>
          </w:p>
          <w:p w14:paraId="7CF65DCC" w14:textId="77777777" w:rsidR="00085ABF" w:rsidRDefault="00085ABF" w:rsidP="007875CF">
            <w:pPr>
              <w:numPr>
                <w:ilvl w:val="1"/>
                <w:numId w:val="13"/>
              </w:numPr>
              <w:pBdr>
                <w:top w:val="nil"/>
                <w:left w:val="nil"/>
                <w:bottom w:val="nil"/>
                <w:right w:val="nil"/>
                <w:between w:val="nil"/>
              </w:pBdr>
              <w:tabs>
                <w:tab w:val="left" w:pos="-576"/>
                <w:tab w:val="left" w:pos="175"/>
              </w:tabs>
              <w:spacing w:after="120"/>
              <w:ind w:right="142"/>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12794FED" w14:textId="77777777" w:rsidR="00085ABF" w:rsidRDefault="00085ABF" w:rsidP="007875CF">
            <w:pPr>
              <w:numPr>
                <w:ilvl w:val="1"/>
                <w:numId w:val="13"/>
              </w:numPr>
              <w:pBdr>
                <w:top w:val="nil"/>
                <w:left w:val="nil"/>
                <w:bottom w:val="nil"/>
                <w:right w:val="nil"/>
                <w:between w:val="nil"/>
              </w:pBdr>
              <w:tabs>
                <w:tab w:val="left" w:pos="-576"/>
                <w:tab w:val="left" w:pos="175"/>
              </w:tabs>
              <w:spacing w:after="120"/>
              <w:ind w:left="720" w:right="142" w:hanging="544"/>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52FBF177" w14:textId="77777777" w:rsidR="00085ABF" w:rsidRDefault="00085ABF" w:rsidP="007875CF">
            <w:pPr>
              <w:numPr>
                <w:ilvl w:val="1"/>
                <w:numId w:val="13"/>
              </w:numPr>
              <w:pBdr>
                <w:top w:val="nil"/>
                <w:left w:val="nil"/>
                <w:bottom w:val="nil"/>
                <w:right w:val="nil"/>
                <w:between w:val="nil"/>
              </w:pBdr>
              <w:tabs>
                <w:tab w:val="left" w:pos="-576"/>
                <w:tab w:val="left" w:pos="175"/>
              </w:tabs>
              <w:spacing w:after="120"/>
              <w:ind w:left="720" w:right="142"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085ABF" w14:paraId="010D5BA9" w14:textId="77777777" w:rsidTr="007875CF">
        <w:tc>
          <w:tcPr>
            <w:tcW w:w="2122" w:type="dxa"/>
          </w:tcPr>
          <w:p w14:paraId="7DC94F3B"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 Report"</w:t>
            </w:r>
          </w:p>
        </w:tc>
        <w:tc>
          <w:tcPr>
            <w:tcW w:w="7938" w:type="dxa"/>
          </w:tcPr>
          <w:p w14:paraId="2EF17B21" w14:textId="77777777" w:rsidR="00085ABF" w:rsidRDefault="00085ABF" w:rsidP="007875CF">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085ABF" w14:paraId="341FF901" w14:textId="77777777" w:rsidTr="007875CF">
        <w:tc>
          <w:tcPr>
            <w:tcW w:w="2122" w:type="dxa"/>
          </w:tcPr>
          <w:p w14:paraId="78821E7C"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938" w:type="dxa"/>
          </w:tcPr>
          <w:p w14:paraId="32D86ED0" w14:textId="77777777" w:rsidR="00085ABF" w:rsidRDefault="00085ABF" w:rsidP="007875CF">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085ABF" w14:paraId="7790961F" w14:textId="77777777" w:rsidTr="007875CF">
        <w:tc>
          <w:tcPr>
            <w:tcW w:w="2122" w:type="dxa"/>
          </w:tcPr>
          <w:p w14:paraId="49A0743A"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"Milestone"</w:t>
            </w:r>
          </w:p>
        </w:tc>
        <w:tc>
          <w:tcPr>
            <w:tcW w:w="7938" w:type="dxa"/>
          </w:tcPr>
          <w:p w14:paraId="2B97BF3F"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085ABF" w14:paraId="0D24203D" w14:textId="77777777" w:rsidTr="007875CF">
        <w:tc>
          <w:tcPr>
            <w:tcW w:w="2122" w:type="dxa"/>
          </w:tcPr>
          <w:p w14:paraId="00DC12FC"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"Milestone Date"</w:t>
            </w:r>
          </w:p>
        </w:tc>
        <w:tc>
          <w:tcPr>
            <w:tcW w:w="7938" w:type="dxa"/>
          </w:tcPr>
          <w:p w14:paraId="15D0FA6F"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085ABF" w14:paraId="130E044F" w14:textId="77777777" w:rsidTr="007875CF">
        <w:tc>
          <w:tcPr>
            <w:tcW w:w="2122" w:type="dxa"/>
          </w:tcPr>
          <w:p w14:paraId="3DF56DB5"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"Month"</w:t>
            </w:r>
          </w:p>
        </w:tc>
        <w:tc>
          <w:tcPr>
            <w:tcW w:w="7938" w:type="dxa"/>
          </w:tcPr>
          <w:p w14:paraId="0B7E9B07"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085ABF" w14:paraId="76ADA1B3" w14:textId="77777777" w:rsidTr="007875CF">
        <w:tc>
          <w:tcPr>
            <w:tcW w:w="2122" w:type="dxa"/>
          </w:tcPr>
          <w:p w14:paraId="1BC7F6FC"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938" w:type="dxa"/>
          </w:tcPr>
          <w:p w14:paraId="615AE26F" w14:textId="319F381B"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085ABF" w14:paraId="6CAD7B84" w14:textId="77777777" w:rsidTr="007875CF">
        <w:tc>
          <w:tcPr>
            <w:tcW w:w="2122" w:type="dxa"/>
          </w:tcPr>
          <w:p w14:paraId="7E214703"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"New IPR"</w:t>
            </w:r>
          </w:p>
        </w:tc>
        <w:tc>
          <w:tcPr>
            <w:tcW w:w="7938" w:type="dxa"/>
          </w:tcPr>
          <w:p w14:paraId="5DAE2903" w14:textId="77777777" w:rsidR="00085ABF" w:rsidRDefault="00085ABF" w:rsidP="007875CF">
            <w:pPr>
              <w:numPr>
                <w:ilvl w:val="1"/>
                <w:numId w:val="18"/>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7D6839B8" w14:textId="77777777" w:rsidR="00085ABF" w:rsidRDefault="00085ABF" w:rsidP="007875CF">
            <w:pPr>
              <w:numPr>
                <w:ilvl w:val="1"/>
                <w:numId w:val="18"/>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227B3BAF"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085ABF" w14:paraId="7DAA4042" w14:textId="77777777" w:rsidTr="007875CF">
        <w:tc>
          <w:tcPr>
            <w:tcW w:w="2122" w:type="dxa"/>
          </w:tcPr>
          <w:p w14:paraId="56687A14"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938" w:type="dxa"/>
          </w:tcPr>
          <w:p w14:paraId="01202650"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where: </w:t>
            </w:r>
          </w:p>
          <w:p w14:paraId="496A84C2" w14:textId="77777777" w:rsidR="00085ABF" w:rsidRDefault="00085ABF" w:rsidP="007875CF">
            <w:pPr>
              <w:numPr>
                <w:ilvl w:val="1"/>
                <w:numId w:val="20"/>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1673DB13" w14:textId="77777777" w:rsidR="00085ABF" w:rsidRDefault="00085ABF" w:rsidP="007875CF">
            <w:pPr>
              <w:numPr>
                <w:ilvl w:val="2"/>
                <w:numId w:val="20"/>
              </w:numPr>
              <w:pBdr>
                <w:top w:val="nil"/>
                <w:left w:val="nil"/>
                <w:bottom w:val="nil"/>
                <w:right w:val="nil"/>
                <w:between w:val="nil"/>
              </w:pBdr>
              <w:tabs>
                <w:tab w:val="left" w:pos="-576"/>
                <w:tab w:val="left" w:pos="144"/>
              </w:tabs>
              <w:spacing w:after="120"/>
              <w:ind w:left="792" w:right="142"/>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75A8299D" w14:textId="77777777" w:rsidR="00085ABF" w:rsidRDefault="00085ABF" w:rsidP="007875CF">
            <w:pPr>
              <w:numPr>
                <w:ilvl w:val="2"/>
                <w:numId w:val="20"/>
              </w:numPr>
              <w:pBdr>
                <w:top w:val="nil"/>
                <w:left w:val="nil"/>
                <w:bottom w:val="nil"/>
                <w:right w:val="nil"/>
                <w:between w:val="nil"/>
              </w:pBdr>
              <w:tabs>
                <w:tab w:val="left" w:pos="-576"/>
                <w:tab w:val="left" w:pos="144"/>
              </w:tabs>
              <w:spacing w:after="120"/>
              <w:ind w:left="792" w:right="142"/>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4F515156" w14:textId="77777777" w:rsidR="00085ABF" w:rsidRDefault="00085ABF" w:rsidP="007875CF">
            <w:pPr>
              <w:numPr>
                <w:ilvl w:val="1"/>
                <w:numId w:val="20"/>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085ABF" w14:paraId="4437884D" w14:textId="77777777" w:rsidTr="007875CF">
        <w:tc>
          <w:tcPr>
            <w:tcW w:w="2122" w:type="dxa"/>
          </w:tcPr>
          <w:p w14:paraId="07701306"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"Open Book Data "</w:t>
            </w:r>
          </w:p>
        </w:tc>
        <w:tc>
          <w:tcPr>
            <w:tcW w:w="7938" w:type="dxa"/>
          </w:tcPr>
          <w:p w14:paraId="71968825"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6F1F1C5" w14:textId="77777777" w:rsidR="00085ABF" w:rsidRDefault="00085ABF" w:rsidP="007875CF">
            <w:pPr>
              <w:numPr>
                <w:ilvl w:val="1"/>
                <w:numId w:val="22"/>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7AD4F5FE" w14:textId="77777777" w:rsidR="00085ABF" w:rsidRDefault="00085ABF" w:rsidP="007875CF">
            <w:pPr>
              <w:numPr>
                <w:ilvl w:val="1"/>
                <w:numId w:val="22"/>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56EE12E6" w14:textId="77777777" w:rsidR="00085ABF" w:rsidRDefault="00085ABF" w:rsidP="007875CF">
            <w:pPr>
              <w:numPr>
                <w:ilvl w:val="2"/>
                <w:numId w:val="22"/>
              </w:numPr>
              <w:pBdr>
                <w:top w:val="nil"/>
                <w:left w:val="nil"/>
                <w:bottom w:val="nil"/>
                <w:right w:val="nil"/>
                <w:between w:val="nil"/>
              </w:pBdr>
              <w:tabs>
                <w:tab w:val="left" w:pos="-576"/>
                <w:tab w:val="left" w:pos="144"/>
              </w:tabs>
              <w:spacing w:after="120"/>
              <w:ind w:left="792" w:right="142"/>
              <w:rPr>
                <w:rFonts w:ascii="Arial" w:eastAsia="Arial" w:hAnsi="Arial" w:cs="Arial"/>
                <w:color w:val="000000"/>
                <w:sz w:val="24"/>
                <w:szCs w:val="24"/>
              </w:rPr>
            </w:pPr>
            <w:r>
              <w:rPr>
                <w:rFonts w:ascii="Arial" w:eastAsia="Arial" w:hAnsi="Arial" w:cs="Arial"/>
                <w:color w:val="000000"/>
                <w:sz w:val="24"/>
                <w:szCs w:val="24"/>
              </w:rPr>
              <w:lastRenderedPageBreak/>
              <w:t>the unit costs and quantity of Goods and any other consumables and bought-in Deliverables;</w:t>
            </w:r>
          </w:p>
          <w:p w14:paraId="0657E4B0" w14:textId="77777777" w:rsidR="00085ABF" w:rsidRDefault="00085ABF" w:rsidP="007875CF">
            <w:pPr>
              <w:numPr>
                <w:ilvl w:val="2"/>
                <w:numId w:val="22"/>
              </w:numPr>
              <w:pBdr>
                <w:top w:val="nil"/>
                <w:left w:val="nil"/>
                <w:bottom w:val="nil"/>
                <w:right w:val="nil"/>
                <w:between w:val="nil"/>
              </w:pBdr>
              <w:tabs>
                <w:tab w:val="left" w:pos="-576"/>
                <w:tab w:val="left" w:pos="144"/>
              </w:tabs>
              <w:spacing w:after="120"/>
              <w:ind w:left="792" w:right="142"/>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4ECF353" w14:textId="77777777" w:rsidR="00085ABF" w:rsidRDefault="00085ABF" w:rsidP="007875CF">
            <w:pPr>
              <w:numPr>
                <w:ilvl w:val="2"/>
                <w:numId w:val="22"/>
              </w:numPr>
              <w:pBdr>
                <w:top w:val="nil"/>
                <w:left w:val="nil"/>
                <w:bottom w:val="nil"/>
                <w:right w:val="nil"/>
                <w:between w:val="nil"/>
              </w:pBdr>
              <w:tabs>
                <w:tab w:val="left" w:pos="-576"/>
                <w:tab w:val="left" w:pos="144"/>
              </w:tabs>
              <w:spacing w:after="120"/>
              <w:ind w:left="792" w:right="142"/>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413FAA9E" w14:textId="77777777" w:rsidR="00085ABF" w:rsidRDefault="00085ABF" w:rsidP="007875CF">
            <w:pPr>
              <w:numPr>
                <w:ilvl w:val="2"/>
                <w:numId w:val="22"/>
              </w:numPr>
              <w:pBdr>
                <w:top w:val="nil"/>
                <w:left w:val="nil"/>
                <w:bottom w:val="nil"/>
                <w:right w:val="nil"/>
                <w:between w:val="nil"/>
              </w:pBdr>
              <w:tabs>
                <w:tab w:val="left" w:pos="-576"/>
                <w:tab w:val="left" w:pos="144"/>
              </w:tabs>
              <w:spacing w:after="120"/>
              <w:ind w:left="792" w:right="142"/>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428145CA" w14:textId="77777777" w:rsidR="00085ABF" w:rsidRDefault="00085ABF" w:rsidP="007875CF">
            <w:pPr>
              <w:numPr>
                <w:ilvl w:val="1"/>
                <w:numId w:val="22"/>
              </w:numPr>
              <w:pBdr>
                <w:top w:val="nil"/>
                <w:left w:val="nil"/>
                <w:bottom w:val="nil"/>
                <w:right w:val="nil"/>
                <w:between w:val="nil"/>
              </w:pBdr>
              <w:tabs>
                <w:tab w:val="left" w:pos="-576"/>
                <w:tab w:val="left" w:pos="144"/>
              </w:tabs>
              <w:spacing w:after="120"/>
              <w:ind w:left="576" w:right="142" w:hanging="432"/>
              <w:rPr>
                <w:rFonts w:ascii="Arial" w:eastAsia="Arial" w:hAnsi="Arial" w:cs="Arial"/>
                <w:color w:val="000000"/>
                <w:sz w:val="24"/>
                <w:szCs w:val="24"/>
              </w:rPr>
            </w:pPr>
            <w:r>
              <w:rPr>
                <w:rFonts w:ascii="Arial" w:eastAsia="Arial" w:hAnsi="Arial" w:cs="Arial"/>
                <w:color w:val="000000"/>
                <w:sz w:val="24"/>
                <w:szCs w:val="24"/>
              </w:rPr>
              <w:t xml:space="preserve">Overheads; </w:t>
            </w:r>
          </w:p>
          <w:p w14:paraId="745F40C7" w14:textId="77777777" w:rsidR="00085ABF" w:rsidRDefault="00085ABF" w:rsidP="007875CF">
            <w:pPr>
              <w:numPr>
                <w:ilvl w:val="1"/>
                <w:numId w:val="22"/>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14:paraId="05450FCD" w14:textId="77777777" w:rsidR="00085ABF" w:rsidRDefault="00085ABF" w:rsidP="007875CF">
            <w:pPr>
              <w:numPr>
                <w:ilvl w:val="1"/>
                <w:numId w:val="22"/>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457BE88A" w14:textId="77777777" w:rsidR="00085ABF" w:rsidRDefault="00085ABF" w:rsidP="007875CF">
            <w:pPr>
              <w:numPr>
                <w:ilvl w:val="1"/>
                <w:numId w:val="22"/>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3D94D165" w14:textId="77777777" w:rsidR="00085ABF" w:rsidRDefault="00085ABF" w:rsidP="007875CF">
            <w:pPr>
              <w:numPr>
                <w:ilvl w:val="1"/>
                <w:numId w:val="22"/>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1131F2AD" w14:textId="77777777" w:rsidR="00085ABF" w:rsidRDefault="00085ABF" w:rsidP="007875CF">
            <w:pPr>
              <w:numPr>
                <w:ilvl w:val="1"/>
                <w:numId w:val="22"/>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085ABF" w14:paraId="1CB051C0" w14:textId="77777777" w:rsidTr="007875CF">
        <w:tc>
          <w:tcPr>
            <w:tcW w:w="2122" w:type="dxa"/>
          </w:tcPr>
          <w:p w14:paraId="2174C751"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938" w:type="dxa"/>
          </w:tcPr>
          <w:p w14:paraId="180F43FF"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085ABF" w14:paraId="7B91B62D" w14:textId="77777777" w:rsidTr="007875CF">
        <w:tc>
          <w:tcPr>
            <w:tcW w:w="2122" w:type="dxa"/>
          </w:tcPr>
          <w:p w14:paraId="333CEA7F"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"Order Form"</w:t>
            </w:r>
          </w:p>
        </w:tc>
        <w:tc>
          <w:tcPr>
            <w:tcW w:w="7938" w:type="dxa"/>
          </w:tcPr>
          <w:p w14:paraId="42FCE95F"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085ABF" w14:paraId="5A03763D" w14:textId="77777777" w:rsidTr="007875CF">
        <w:tc>
          <w:tcPr>
            <w:tcW w:w="2122" w:type="dxa"/>
          </w:tcPr>
          <w:p w14:paraId="2006E64B"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938" w:type="dxa"/>
          </w:tcPr>
          <w:p w14:paraId="43BD8E28"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085ABF" w14:paraId="0D1280C0" w14:textId="77777777" w:rsidTr="007875CF">
        <w:tc>
          <w:tcPr>
            <w:tcW w:w="2122" w:type="dxa"/>
          </w:tcPr>
          <w:p w14:paraId="51DBD69B"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938" w:type="dxa"/>
          </w:tcPr>
          <w:p w14:paraId="79C4C6FB"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085ABF" w14:paraId="34FA39A2" w14:textId="77777777" w:rsidTr="007875CF">
        <w:tc>
          <w:tcPr>
            <w:tcW w:w="2122" w:type="dxa"/>
          </w:tcPr>
          <w:p w14:paraId="19E1F914" w14:textId="77777777" w:rsidR="00085ABF" w:rsidRDefault="00085ABF" w:rsidP="007875CF">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"Overhead"</w:t>
            </w:r>
          </w:p>
        </w:tc>
        <w:tc>
          <w:tcPr>
            <w:tcW w:w="7938" w:type="dxa"/>
          </w:tcPr>
          <w:p w14:paraId="0D1D3801"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085ABF" w14:paraId="5535C1F6" w14:textId="77777777" w:rsidTr="007875CF">
        <w:tc>
          <w:tcPr>
            <w:tcW w:w="2122" w:type="dxa"/>
          </w:tcPr>
          <w:p w14:paraId="7E81C953" w14:textId="77777777" w:rsidR="00085ABF" w:rsidRDefault="00085ABF" w:rsidP="007875CF">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"Parliament"</w:t>
            </w:r>
          </w:p>
        </w:tc>
        <w:tc>
          <w:tcPr>
            <w:tcW w:w="7938" w:type="dxa"/>
          </w:tcPr>
          <w:p w14:paraId="54156E4F"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085ABF" w14:paraId="5D2DF682" w14:textId="77777777" w:rsidTr="007875CF">
        <w:tc>
          <w:tcPr>
            <w:tcW w:w="2122" w:type="dxa"/>
          </w:tcPr>
          <w:p w14:paraId="0A5EDE7A"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"Party"</w:t>
            </w:r>
          </w:p>
        </w:tc>
        <w:tc>
          <w:tcPr>
            <w:tcW w:w="7938" w:type="dxa"/>
          </w:tcPr>
          <w:p w14:paraId="74899535"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085ABF" w14:paraId="6749F808" w14:textId="77777777" w:rsidTr="007875CF">
        <w:tc>
          <w:tcPr>
            <w:tcW w:w="2122" w:type="dxa"/>
          </w:tcPr>
          <w:p w14:paraId="4756B490"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"Performance Indicators" or "PIs"</w:t>
            </w:r>
          </w:p>
        </w:tc>
        <w:tc>
          <w:tcPr>
            <w:tcW w:w="7938" w:type="dxa"/>
          </w:tcPr>
          <w:p w14:paraId="6459E242"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085ABF" w14:paraId="42AB71DF" w14:textId="77777777" w:rsidTr="007875CF">
        <w:tc>
          <w:tcPr>
            <w:tcW w:w="2122" w:type="dxa"/>
          </w:tcPr>
          <w:p w14:paraId="1BBD46FD"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"Personal Data"</w:t>
            </w:r>
          </w:p>
        </w:tc>
        <w:tc>
          <w:tcPr>
            <w:tcW w:w="7938" w:type="dxa"/>
          </w:tcPr>
          <w:p w14:paraId="475929F5"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85ABF" w14:paraId="29D2AE13" w14:textId="77777777" w:rsidTr="007875CF">
        <w:tc>
          <w:tcPr>
            <w:tcW w:w="2122" w:type="dxa"/>
          </w:tcPr>
          <w:p w14:paraId="463C57FF"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938" w:type="dxa"/>
          </w:tcPr>
          <w:p w14:paraId="14089F44"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85ABF" w14:paraId="5C3D4227" w14:textId="77777777" w:rsidTr="007875CF">
        <w:tc>
          <w:tcPr>
            <w:tcW w:w="2122" w:type="dxa"/>
          </w:tcPr>
          <w:p w14:paraId="126CD57D"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“Personnel”</w:t>
            </w:r>
          </w:p>
        </w:tc>
        <w:tc>
          <w:tcPr>
            <w:tcW w:w="7938" w:type="dxa"/>
          </w:tcPr>
          <w:p w14:paraId="7446D3EE"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085ABF" w14:paraId="2795C9F3" w14:textId="77777777" w:rsidTr="007875CF">
        <w:tc>
          <w:tcPr>
            <w:tcW w:w="2122" w:type="dxa"/>
          </w:tcPr>
          <w:p w14:paraId="351FB333"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938" w:type="dxa"/>
          </w:tcPr>
          <w:p w14:paraId="1C2A8DFC" w14:textId="71F3BBF1"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9">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085ABF" w14:paraId="5FB4C1DF" w14:textId="77777777" w:rsidTr="007875CF">
        <w:tc>
          <w:tcPr>
            <w:tcW w:w="2122" w:type="dxa"/>
          </w:tcPr>
          <w:p w14:paraId="38713B1B"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“Processing”</w:t>
            </w:r>
          </w:p>
        </w:tc>
        <w:tc>
          <w:tcPr>
            <w:tcW w:w="7938" w:type="dxa"/>
          </w:tcPr>
          <w:p w14:paraId="6AF54DC0" w14:textId="7806BF98"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UK GDPR</w:t>
            </w:r>
            <w:r w:rsidR="00193B76">
              <w:rPr>
                <w:rFonts w:ascii="Arial" w:eastAsia="Arial" w:hAnsi="Arial" w:cs="Arial"/>
                <w:color w:val="000000"/>
                <w:sz w:val="24"/>
                <w:szCs w:val="24"/>
              </w:rPr>
              <w:t xml:space="preserve"> (specifically Article 4)</w:t>
            </w:r>
            <w:r>
              <w:rPr>
                <w:rFonts w:ascii="Arial" w:eastAsia="Arial" w:hAnsi="Arial" w:cs="Arial"/>
                <w:color w:val="000000"/>
                <w:sz w:val="24"/>
                <w:szCs w:val="24"/>
              </w:rPr>
              <w:t>;</w:t>
            </w:r>
          </w:p>
        </w:tc>
      </w:tr>
      <w:tr w:rsidR="00085ABF" w14:paraId="1A2CA20F" w14:textId="77777777" w:rsidTr="007875CF">
        <w:tc>
          <w:tcPr>
            <w:tcW w:w="2122" w:type="dxa"/>
          </w:tcPr>
          <w:p w14:paraId="347E836B"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“Processor”</w:t>
            </w:r>
          </w:p>
        </w:tc>
        <w:tc>
          <w:tcPr>
            <w:tcW w:w="7938" w:type="dxa"/>
          </w:tcPr>
          <w:p w14:paraId="74847FED"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85ABF" w14:paraId="43A023CD" w14:textId="77777777" w:rsidTr="007875CF">
        <w:tc>
          <w:tcPr>
            <w:tcW w:w="2122" w:type="dxa"/>
          </w:tcPr>
          <w:p w14:paraId="3D51CFC6"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938" w:type="dxa"/>
          </w:tcPr>
          <w:p w14:paraId="069CACDC"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085ABF" w14:paraId="69D8A6EF" w14:textId="77777777" w:rsidTr="007875CF">
        <w:tc>
          <w:tcPr>
            <w:tcW w:w="2122" w:type="dxa"/>
          </w:tcPr>
          <w:p w14:paraId="718A4BEE"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938" w:type="dxa"/>
          </w:tcPr>
          <w:p w14:paraId="618FEF35"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085ABF" w14:paraId="15E00A00" w14:textId="77777777" w:rsidTr="007875CF">
        <w:tc>
          <w:tcPr>
            <w:tcW w:w="2122" w:type="dxa"/>
          </w:tcPr>
          <w:p w14:paraId="37890122"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“Progress Report”</w:t>
            </w:r>
          </w:p>
        </w:tc>
        <w:tc>
          <w:tcPr>
            <w:tcW w:w="7938" w:type="dxa"/>
          </w:tcPr>
          <w:p w14:paraId="1DFD34D1"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085ABF" w14:paraId="00768AD2" w14:textId="77777777" w:rsidTr="007875CF">
        <w:tc>
          <w:tcPr>
            <w:tcW w:w="2122" w:type="dxa"/>
          </w:tcPr>
          <w:p w14:paraId="4EEC4DD5"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938" w:type="dxa"/>
          </w:tcPr>
          <w:p w14:paraId="5A72C82F" w14:textId="7777777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085ABF" w14:paraId="5AA7A443" w14:textId="77777777" w:rsidTr="007875CF">
        <w:tc>
          <w:tcPr>
            <w:tcW w:w="2122" w:type="dxa"/>
          </w:tcPr>
          <w:p w14:paraId="5EB8424D"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“Prohibited Acts”</w:t>
            </w:r>
          </w:p>
        </w:tc>
        <w:tc>
          <w:tcPr>
            <w:tcW w:w="7938" w:type="dxa"/>
          </w:tcPr>
          <w:p w14:paraId="5DD45DA9" w14:textId="77777777" w:rsidR="00085ABF" w:rsidRDefault="00085ABF" w:rsidP="007875CF">
            <w:pPr>
              <w:numPr>
                <w:ilvl w:val="1"/>
                <w:numId w:val="23"/>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371A11F5" w14:textId="77777777" w:rsidR="00085ABF" w:rsidRDefault="00085ABF" w:rsidP="007875CF">
            <w:pPr>
              <w:numPr>
                <w:ilvl w:val="2"/>
                <w:numId w:val="23"/>
              </w:numPr>
              <w:pBdr>
                <w:top w:val="nil"/>
                <w:left w:val="nil"/>
                <w:bottom w:val="nil"/>
                <w:right w:val="nil"/>
                <w:between w:val="nil"/>
              </w:pBdr>
              <w:tabs>
                <w:tab w:val="left" w:pos="-179"/>
                <w:tab w:val="left" w:pos="-9"/>
              </w:tabs>
              <w:spacing w:after="120"/>
              <w:ind w:left="792" w:right="142"/>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7E2FBD9D" w14:textId="77777777" w:rsidR="00085ABF" w:rsidRDefault="00085ABF" w:rsidP="007875CF">
            <w:pPr>
              <w:numPr>
                <w:ilvl w:val="2"/>
                <w:numId w:val="23"/>
              </w:numPr>
              <w:pBdr>
                <w:top w:val="nil"/>
                <w:left w:val="nil"/>
                <w:bottom w:val="nil"/>
                <w:right w:val="nil"/>
                <w:between w:val="nil"/>
              </w:pBdr>
              <w:tabs>
                <w:tab w:val="left" w:pos="-179"/>
                <w:tab w:val="left" w:pos="-9"/>
              </w:tabs>
              <w:spacing w:after="120"/>
              <w:ind w:left="792" w:right="142"/>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088A3988" w14:textId="77777777" w:rsidR="00085ABF" w:rsidRDefault="00085ABF" w:rsidP="007875CF">
            <w:pPr>
              <w:numPr>
                <w:ilvl w:val="1"/>
                <w:numId w:val="23"/>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39CDD5DF" w14:textId="77777777" w:rsidR="00085ABF" w:rsidRDefault="00085ABF" w:rsidP="007875CF">
            <w:pPr>
              <w:numPr>
                <w:ilvl w:val="1"/>
                <w:numId w:val="23"/>
              </w:numPr>
              <w:pBdr>
                <w:top w:val="nil"/>
                <w:left w:val="nil"/>
                <w:bottom w:val="nil"/>
                <w:right w:val="nil"/>
                <w:between w:val="nil"/>
              </w:pBdr>
              <w:tabs>
                <w:tab w:val="left" w:pos="-576"/>
                <w:tab w:val="left" w:pos="144"/>
              </w:tabs>
              <w:spacing w:after="120"/>
              <w:ind w:left="576" w:right="142" w:hanging="432"/>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2892A015" w14:textId="77777777" w:rsidR="00085ABF" w:rsidRDefault="00085ABF" w:rsidP="007875CF">
            <w:pPr>
              <w:numPr>
                <w:ilvl w:val="2"/>
                <w:numId w:val="23"/>
              </w:numPr>
              <w:pBdr>
                <w:top w:val="nil"/>
                <w:left w:val="nil"/>
                <w:bottom w:val="nil"/>
                <w:right w:val="nil"/>
                <w:between w:val="nil"/>
              </w:pBdr>
              <w:tabs>
                <w:tab w:val="left" w:pos="-179"/>
                <w:tab w:val="left" w:pos="-9"/>
              </w:tabs>
              <w:spacing w:after="120"/>
              <w:ind w:left="792" w:right="142"/>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1C1417D4" w14:textId="77777777" w:rsidR="00085ABF" w:rsidRDefault="00085ABF" w:rsidP="007875CF">
            <w:pPr>
              <w:numPr>
                <w:ilvl w:val="2"/>
                <w:numId w:val="23"/>
              </w:numPr>
              <w:pBdr>
                <w:top w:val="nil"/>
                <w:left w:val="nil"/>
                <w:bottom w:val="nil"/>
                <w:right w:val="nil"/>
                <w:between w:val="nil"/>
              </w:pBdr>
              <w:tabs>
                <w:tab w:val="left" w:pos="-179"/>
                <w:tab w:val="left" w:pos="-9"/>
              </w:tabs>
              <w:spacing w:after="120"/>
              <w:ind w:left="792" w:right="142"/>
              <w:rPr>
                <w:rFonts w:ascii="Arial" w:eastAsia="Arial" w:hAnsi="Arial" w:cs="Arial"/>
                <w:color w:val="000000"/>
                <w:sz w:val="24"/>
                <w:szCs w:val="24"/>
              </w:rPr>
            </w:pPr>
            <w:r>
              <w:rPr>
                <w:rFonts w:ascii="Arial" w:eastAsia="Arial" w:hAnsi="Arial" w:cs="Arial"/>
                <w:color w:val="000000"/>
                <w:sz w:val="24"/>
                <w:szCs w:val="24"/>
              </w:rPr>
              <w:lastRenderedPageBreak/>
              <w:t>under legislation or common law concerning fraudulent acts; or</w:t>
            </w:r>
          </w:p>
          <w:p w14:paraId="49E2DD75" w14:textId="77777777" w:rsidR="00085ABF" w:rsidRDefault="00085ABF" w:rsidP="007875CF">
            <w:pPr>
              <w:numPr>
                <w:ilvl w:val="2"/>
                <w:numId w:val="23"/>
              </w:numPr>
              <w:pBdr>
                <w:top w:val="nil"/>
                <w:left w:val="nil"/>
                <w:bottom w:val="nil"/>
                <w:right w:val="nil"/>
                <w:between w:val="nil"/>
              </w:pBdr>
              <w:tabs>
                <w:tab w:val="left" w:pos="-179"/>
                <w:tab w:val="left" w:pos="-9"/>
              </w:tabs>
              <w:spacing w:after="120"/>
              <w:ind w:left="792" w:right="142"/>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1F56A93F" w14:textId="77777777" w:rsidR="00085ABF" w:rsidRDefault="00085ABF" w:rsidP="007875CF">
            <w:pPr>
              <w:numPr>
                <w:ilvl w:val="1"/>
                <w:numId w:val="23"/>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085ABF" w14:paraId="326F0B36" w14:textId="77777777" w:rsidTr="007875CF">
        <w:tc>
          <w:tcPr>
            <w:tcW w:w="2122" w:type="dxa"/>
          </w:tcPr>
          <w:p w14:paraId="6C557807" w14:textId="77777777" w:rsidR="00085ABF" w:rsidRDefault="00085AB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“Protective Measures”</w:t>
            </w:r>
          </w:p>
        </w:tc>
        <w:tc>
          <w:tcPr>
            <w:tcW w:w="7938" w:type="dxa"/>
          </w:tcPr>
          <w:p w14:paraId="25EA8EA5" w14:textId="0B08BEE7" w:rsidR="00085ABF" w:rsidRDefault="00085AB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appropriate technical and organisational measures </w:t>
            </w:r>
            <w:r w:rsidR="00FD02B0">
              <w:rPr>
                <w:rFonts w:ascii="Arial" w:eastAsia="Arial" w:hAnsi="Arial" w:cs="Arial"/>
                <w:color w:val="000000"/>
                <w:sz w:val="24"/>
                <w:szCs w:val="24"/>
              </w:rPr>
              <w:t xml:space="preserve">designed to ensure compliance with obligations of the Parties arising under the Data Protection Legislation and this Contract, </w:t>
            </w:r>
            <w:r>
              <w:rPr>
                <w:rFonts w:ascii="Arial" w:eastAsia="Arial" w:hAnsi="Arial" w:cs="Arial"/>
                <w:color w:val="000000"/>
                <w:sz w:val="24"/>
                <w:szCs w:val="24"/>
              </w:rPr>
              <w:t>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w:t>
            </w:r>
            <w:r w:rsidR="00A041F4">
              <w:rPr>
                <w:rFonts w:ascii="Arial" w:eastAsia="Arial" w:hAnsi="Arial" w:cs="Arial"/>
                <w:color w:val="000000"/>
                <w:sz w:val="24"/>
                <w:szCs w:val="24"/>
              </w:rPr>
              <w:t xml:space="preserve"> and Joint Schedule 11 (Processing Data),</w:t>
            </w:r>
            <w:r>
              <w:rPr>
                <w:rFonts w:ascii="Arial" w:eastAsia="Arial" w:hAnsi="Arial" w:cs="Arial"/>
                <w:color w:val="000000"/>
                <w:sz w:val="24"/>
                <w:szCs w:val="24"/>
              </w:rPr>
              <w:t xml:space="preserve"> if applicable, in the case of the Framework Contract or Call-Off Schedule 9 (Security), if applicable, in the case of a Call-Off </w:t>
            </w:r>
            <w:proofErr w:type="spellStart"/>
            <w:r>
              <w:rPr>
                <w:rFonts w:ascii="Arial" w:eastAsia="Arial" w:hAnsi="Arial" w:cs="Arial"/>
                <w:color w:val="000000"/>
                <w:sz w:val="24"/>
                <w:szCs w:val="24"/>
              </w:rPr>
              <w:t>Contrac</w:t>
            </w:r>
            <w:proofErr w:type="spellEnd"/>
            <w:r w:rsidR="007F4AB0">
              <w:rPr>
                <w:rFonts w:ascii="Arial" w:eastAsia="Arial" w:hAnsi="Arial" w:cs="Arial"/>
                <w:color w:val="000000"/>
                <w:sz w:val="24"/>
                <w:szCs w:val="24"/>
              </w:rPr>
              <w:t>;</w:t>
            </w:r>
          </w:p>
        </w:tc>
      </w:tr>
      <w:tr w:rsidR="0007536A" w14:paraId="393579C7" w14:textId="77777777" w:rsidTr="007875CF">
        <w:tc>
          <w:tcPr>
            <w:tcW w:w="2122" w:type="dxa"/>
          </w:tcPr>
          <w:p w14:paraId="690DE417"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“Rating Agency”</w:t>
            </w:r>
          </w:p>
        </w:tc>
        <w:tc>
          <w:tcPr>
            <w:tcW w:w="7938" w:type="dxa"/>
          </w:tcPr>
          <w:p w14:paraId="54F43F83"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as defined in the Framework Award Form or the Order Form, as the context requires;</w:t>
            </w:r>
          </w:p>
        </w:tc>
      </w:tr>
      <w:tr w:rsidR="0007536A" w14:paraId="56765DC2" w14:textId="77777777" w:rsidTr="007875CF">
        <w:tc>
          <w:tcPr>
            <w:tcW w:w="2122" w:type="dxa"/>
          </w:tcPr>
          <w:p w14:paraId="538DA46E"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“Recall”</w:t>
            </w:r>
          </w:p>
        </w:tc>
        <w:tc>
          <w:tcPr>
            <w:tcW w:w="7938" w:type="dxa"/>
          </w:tcPr>
          <w:p w14:paraId="7BE9E154"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07536A" w14:paraId="40C50341" w14:textId="77777777" w:rsidTr="007875CF">
        <w:tc>
          <w:tcPr>
            <w:tcW w:w="2122" w:type="dxa"/>
          </w:tcPr>
          <w:p w14:paraId="15F7BA44"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"Recipient Party"</w:t>
            </w:r>
          </w:p>
        </w:tc>
        <w:tc>
          <w:tcPr>
            <w:tcW w:w="7938" w:type="dxa"/>
          </w:tcPr>
          <w:p w14:paraId="5BB16D90"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07536A" w14:paraId="5FEC6305" w14:textId="77777777" w:rsidTr="007875CF">
        <w:tc>
          <w:tcPr>
            <w:tcW w:w="2122" w:type="dxa"/>
          </w:tcPr>
          <w:p w14:paraId="611ABB90"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938" w:type="dxa"/>
          </w:tcPr>
          <w:p w14:paraId="599A732E"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which shall include:</w:t>
            </w:r>
          </w:p>
          <w:p w14:paraId="15418CD2" w14:textId="77777777" w:rsidR="0007536A" w:rsidRDefault="0007536A" w:rsidP="007875CF">
            <w:pPr>
              <w:numPr>
                <w:ilvl w:val="1"/>
                <w:numId w:val="24"/>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0EC4175A" w14:textId="77777777" w:rsidR="0007536A" w:rsidRDefault="0007536A" w:rsidP="007875CF">
            <w:pPr>
              <w:numPr>
                <w:ilvl w:val="1"/>
                <w:numId w:val="24"/>
              </w:numPr>
              <w:pBdr>
                <w:top w:val="nil"/>
                <w:left w:val="nil"/>
                <w:bottom w:val="nil"/>
                <w:right w:val="nil"/>
                <w:between w:val="nil"/>
              </w:pBdr>
              <w:tabs>
                <w:tab w:val="left" w:pos="-576"/>
                <w:tab w:val="left" w:pos="144"/>
              </w:tabs>
              <w:spacing w:after="120"/>
              <w:ind w:left="576" w:right="142" w:hanging="432"/>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13C0A0FA" w14:textId="77777777" w:rsidR="0007536A" w:rsidRDefault="0007536A" w:rsidP="007875CF">
            <w:pPr>
              <w:numPr>
                <w:ilvl w:val="1"/>
                <w:numId w:val="24"/>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07536A" w14:paraId="5CD971FF" w14:textId="77777777" w:rsidTr="007875CF">
        <w:tc>
          <w:tcPr>
            <w:tcW w:w="2122" w:type="dxa"/>
          </w:tcPr>
          <w:p w14:paraId="0A9FAC9B"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938" w:type="dxa"/>
          </w:tcPr>
          <w:p w14:paraId="2AAD7E77"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07536A" w14:paraId="587FBCA3" w14:textId="77777777" w:rsidTr="007875CF">
        <w:tc>
          <w:tcPr>
            <w:tcW w:w="2122" w:type="dxa"/>
          </w:tcPr>
          <w:p w14:paraId="1CF72A84"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"Regulations"</w:t>
            </w:r>
          </w:p>
        </w:tc>
        <w:tc>
          <w:tcPr>
            <w:tcW w:w="7938" w:type="dxa"/>
          </w:tcPr>
          <w:p w14:paraId="5126CC7D"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07536A" w14:paraId="47F5C709" w14:textId="77777777" w:rsidTr="007875CF">
        <w:tc>
          <w:tcPr>
            <w:tcW w:w="2122" w:type="dxa"/>
          </w:tcPr>
          <w:p w14:paraId="3774A244"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938" w:type="dxa"/>
          </w:tcPr>
          <w:p w14:paraId="1081D782"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reasonable out of pocket travel and subsistence (for example, hotel and food) expenses, properly and necessarily incurred in the performance of the Services, calculated at the rates and in accordance </w:t>
            </w:r>
            <w:r>
              <w:rPr>
                <w:rFonts w:ascii="Arial" w:eastAsia="Arial" w:hAnsi="Arial" w:cs="Arial"/>
                <w:color w:val="000000"/>
                <w:sz w:val="24"/>
                <w:szCs w:val="24"/>
              </w:rPr>
              <w:lastRenderedPageBreak/>
              <w:t>with the Buyer's expenses policy current from time to time, but not including:</w:t>
            </w:r>
          </w:p>
          <w:p w14:paraId="603550AB" w14:textId="77777777" w:rsidR="0007536A" w:rsidRDefault="0007536A" w:rsidP="007875CF">
            <w:pPr>
              <w:numPr>
                <w:ilvl w:val="1"/>
                <w:numId w:val="4"/>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864A408" w14:textId="77777777" w:rsidR="0007536A" w:rsidRDefault="0007536A" w:rsidP="007875CF">
            <w:pPr>
              <w:numPr>
                <w:ilvl w:val="1"/>
                <w:numId w:val="4"/>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07536A" w14:paraId="06DC82BB" w14:textId="77777777" w:rsidTr="007875CF">
        <w:tc>
          <w:tcPr>
            <w:tcW w:w="2122" w:type="dxa"/>
          </w:tcPr>
          <w:p w14:paraId="3AE16F20"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"Relevant Authority"</w:t>
            </w:r>
          </w:p>
        </w:tc>
        <w:tc>
          <w:tcPr>
            <w:tcW w:w="7938" w:type="dxa"/>
          </w:tcPr>
          <w:p w14:paraId="7570E3B5"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07536A" w14:paraId="30BBE874" w14:textId="77777777" w:rsidTr="007875CF">
        <w:tc>
          <w:tcPr>
            <w:tcW w:w="2122" w:type="dxa"/>
          </w:tcPr>
          <w:p w14:paraId="548FE9AB"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938" w:type="dxa"/>
          </w:tcPr>
          <w:p w14:paraId="300425A1" w14:textId="77777777" w:rsidR="0007536A" w:rsidRDefault="0007536A" w:rsidP="007875CF">
            <w:pPr>
              <w:numPr>
                <w:ilvl w:val="1"/>
                <w:numId w:val="6"/>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A246988" w14:textId="77777777" w:rsidR="0007536A" w:rsidRDefault="0007536A" w:rsidP="007875CF">
            <w:pPr>
              <w:numPr>
                <w:ilvl w:val="1"/>
                <w:numId w:val="6"/>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51F14A4A"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07536A" w14:paraId="1D66BC05" w14:textId="77777777" w:rsidTr="007875CF">
        <w:tc>
          <w:tcPr>
            <w:tcW w:w="2122" w:type="dxa"/>
          </w:tcPr>
          <w:p w14:paraId="33D16F60"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938" w:type="dxa"/>
          </w:tcPr>
          <w:p w14:paraId="04AA896D"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07536A" w14:paraId="5CFF991A" w14:textId="77777777" w:rsidTr="007875CF">
        <w:tc>
          <w:tcPr>
            <w:tcW w:w="2122" w:type="dxa"/>
          </w:tcPr>
          <w:p w14:paraId="0947BFBF" w14:textId="77777777" w:rsidR="0007536A" w:rsidRDefault="0007536A" w:rsidP="007875CF">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938" w:type="dxa"/>
          </w:tcPr>
          <w:p w14:paraId="2093B125"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07536A" w14:paraId="67A2B2E0" w14:textId="77777777" w:rsidTr="007875CF">
        <w:tc>
          <w:tcPr>
            <w:tcW w:w="2122" w:type="dxa"/>
          </w:tcPr>
          <w:p w14:paraId="54A17148"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"Reminder Notice"</w:t>
            </w:r>
          </w:p>
        </w:tc>
        <w:tc>
          <w:tcPr>
            <w:tcW w:w="7938" w:type="dxa"/>
          </w:tcPr>
          <w:p w14:paraId="5083B424" w14:textId="77777777" w:rsidR="0007536A" w:rsidRDefault="0007536A" w:rsidP="007875CF">
            <w:pPr>
              <w:pBdr>
                <w:top w:val="nil"/>
                <w:left w:val="nil"/>
                <w:bottom w:val="nil"/>
                <w:right w:val="nil"/>
                <w:between w:val="nil"/>
              </w:pBdr>
              <w:tabs>
                <w:tab w:val="left" w:pos="1985"/>
                <w:tab w:val="left" w:pos="2127"/>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07536A" w14:paraId="75D1BD60" w14:textId="77777777" w:rsidTr="007875CF">
        <w:tc>
          <w:tcPr>
            <w:tcW w:w="2122" w:type="dxa"/>
          </w:tcPr>
          <w:p w14:paraId="67B5277F"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938" w:type="dxa"/>
          </w:tcPr>
          <w:p w14:paraId="2BB91119" w14:textId="77777777" w:rsidR="0007536A" w:rsidRDefault="0007536A" w:rsidP="007875CF">
            <w:pPr>
              <w:pBdr>
                <w:top w:val="nil"/>
                <w:left w:val="nil"/>
                <w:bottom w:val="nil"/>
                <w:right w:val="nil"/>
                <w:between w:val="nil"/>
              </w:pBdr>
              <w:tabs>
                <w:tab w:val="left" w:pos="1985"/>
                <w:tab w:val="left" w:pos="2127"/>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07536A" w14:paraId="3F6EC218" w14:textId="77777777" w:rsidTr="007875CF">
        <w:tc>
          <w:tcPr>
            <w:tcW w:w="2122" w:type="dxa"/>
          </w:tcPr>
          <w:p w14:paraId="0A5B0F27" w14:textId="77777777" w:rsidR="0007536A" w:rsidRDefault="0007536A" w:rsidP="007875CF">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938" w:type="dxa"/>
          </w:tcPr>
          <w:p w14:paraId="626107A2"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07536A" w14:paraId="327D8AAF" w14:textId="77777777" w:rsidTr="007875CF">
        <w:tc>
          <w:tcPr>
            <w:tcW w:w="2122" w:type="dxa"/>
          </w:tcPr>
          <w:p w14:paraId="1718F04F"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938" w:type="dxa"/>
          </w:tcPr>
          <w:p w14:paraId="32C7B528"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07536A" w14:paraId="49530AB7" w14:textId="77777777" w:rsidTr="007875CF">
        <w:tc>
          <w:tcPr>
            <w:tcW w:w="2122" w:type="dxa"/>
          </w:tcPr>
          <w:p w14:paraId="153E3C89"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938" w:type="dxa"/>
          </w:tcPr>
          <w:p w14:paraId="0FA508E6"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07536A" w14:paraId="4D2C1440" w14:textId="77777777" w:rsidTr="007875CF">
        <w:tc>
          <w:tcPr>
            <w:tcW w:w="2122" w:type="dxa"/>
          </w:tcPr>
          <w:p w14:paraId="11CED9F0"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"Required Insurances"</w:t>
            </w:r>
          </w:p>
        </w:tc>
        <w:tc>
          <w:tcPr>
            <w:tcW w:w="7938" w:type="dxa"/>
          </w:tcPr>
          <w:p w14:paraId="478B7C4B"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07536A" w14:paraId="398F12E2" w14:textId="77777777" w:rsidTr="007875CF">
        <w:tc>
          <w:tcPr>
            <w:tcW w:w="2122" w:type="dxa"/>
          </w:tcPr>
          <w:p w14:paraId="2F11AE46"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sz w:val="24"/>
                <w:szCs w:val="24"/>
              </w:rPr>
              <w:t>“RTI”</w:t>
            </w:r>
          </w:p>
        </w:tc>
        <w:tc>
          <w:tcPr>
            <w:tcW w:w="7938" w:type="dxa"/>
          </w:tcPr>
          <w:p w14:paraId="545770CC" w14:textId="414611BE" w:rsidR="0007536A" w:rsidRDefault="0048704D"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sz w:val="24"/>
                <w:szCs w:val="24"/>
              </w:rPr>
              <w:t>r</w:t>
            </w:r>
            <w:r w:rsidR="0007536A">
              <w:rPr>
                <w:rFonts w:ascii="Arial" w:eastAsia="Arial" w:hAnsi="Arial" w:cs="Arial"/>
                <w:sz w:val="24"/>
                <w:szCs w:val="24"/>
              </w:rPr>
              <w:t xml:space="preserve">eal </w:t>
            </w:r>
            <w:r>
              <w:rPr>
                <w:rFonts w:ascii="Arial" w:eastAsia="Arial" w:hAnsi="Arial" w:cs="Arial"/>
                <w:sz w:val="24"/>
                <w:szCs w:val="24"/>
              </w:rPr>
              <w:t>t</w:t>
            </w:r>
            <w:r w:rsidR="0007536A">
              <w:rPr>
                <w:rFonts w:ascii="Arial" w:eastAsia="Arial" w:hAnsi="Arial" w:cs="Arial"/>
                <w:sz w:val="24"/>
                <w:szCs w:val="24"/>
              </w:rPr>
              <w:t xml:space="preserve">ime </w:t>
            </w:r>
            <w:r>
              <w:rPr>
                <w:rFonts w:ascii="Arial" w:eastAsia="Arial" w:hAnsi="Arial" w:cs="Arial"/>
                <w:sz w:val="24"/>
                <w:szCs w:val="24"/>
              </w:rPr>
              <w:t>i</w:t>
            </w:r>
            <w:r w:rsidR="0007536A">
              <w:rPr>
                <w:rFonts w:ascii="Arial" w:eastAsia="Arial" w:hAnsi="Arial" w:cs="Arial"/>
                <w:sz w:val="24"/>
                <w:szCs w:val="24"/>
              </w:rPr>
              <w:t>nformation;</w:t>
            </w:r>
          </w:p>
        </w:tc>
      </w:tr>
      <w:tr w:rsidR="0007536A" w14:paraId="2205B6D0" w14:textId="77777777" w:rsidTr="007875CF">
        <w:tc>
          <w:tcPr>
            <w:tcW w:w="2122" w:type="dxa"/>
          </w:tcPr>
          <w:p w14:paraId="40D43A99"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938" w:type="dxa"/>
          </w:tcPr>
          <w:p w14:paraId="28D8D8E6"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07536A" w14:paraId="0DF2604A" w14:textId="77777777" w:rsidTr="007875CF">
        <w:tc>
          <w:tcPr>
            <w:tcW w:w="2122" w:type="dxa"/>
          </w:tcPr>
          <w:p w14:paraId="5043196F"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938" w:type="dxa"/>
          </w:tcPr>
          <w:p w14:paraId="3933A94A"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07536A" w14:paraId="13649CCE" w14:textId="77777777" w:rsidTr="007875CF">
        <w:tc>
          <w:tcPr>
            <w:tcW w:w="2122" w:type="dxa"/>
          </w:tcPr>
          <w:p w14:paraId="2664B9A5"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"Security Policy"</w:t>
            </w:r>
          </w:p>
        </w:tc>
        <w:tc>
          <w:tcPr>
            <w:tcW w:w="7938" w:type="dxa"/>
          </w:tcPr>
          <w:p w14:paraId="0132C2B7"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07536A" w14:paraId="2F67C93D" w14:textId="77777777" w:rsidTr="007875CF">
        <w:tc>
          <w:tcPr>
            <w:tcW w:w="2122" w:type="dxa"/>
          </w:tcPr>
          <w:p w14:paraId="15E058C4"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938" w:type="dxa"/>
          </w:tcPr>
          <w:p w14:paraId="5ABA1295"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07536A" w14:paraId="0D68953D" w14:textId="77777777" w:rsidTr="007875CF">
        <w:tc>
          <w:tcPr>
            <w:tcW w:w="2122" w:type="dxa"/>
          </w:tcPr>
          <w:p w14:paraId="3BA008EB"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938" w:type="dxa"/>
          </w:tcPr>
          <w:p w14:paraId="0582FE76"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07536A" w14:paraId="7441619D" w14:textId="77777777" w:rsidTr="007875CF">
        <w:tc>
          <w:tcPr>
            <w:tcW w:w="2122" w:type="dxa"/>
          </w:tcPr>
          <w:p w14:paraId="00320A9F"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“Service Levels”</w:t>
            </w:r>
          </w:p>
        </w:tc>
        <w:tc>
          <w:tcPr>
            <w:tcW w:w="7938" w:type="dxa"/>
          </w:tcPr>
          <w:p w14:paraId="1ACE37DA" w14:textId="03D18F11"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w:t>
            </w:r>
            <w:r w:rsidR="007875CF">
              <w:rPr>
                <w:rFonts w:ascii="Arial" w:eastAsia="Arial" w:hAnsi="Arial" w:cs="Arial"/>
                <w:color w:val="000000"/>
                <w:sz w:val="24"/>
                <w:szCs w:val="24"/>
              </w:rPr>
              <w:t>-</w:t>
            </w:r>
            <w:r>
              <w:rPr>
                <w:rFonts w:ascii="Arial" w:eastAsia="Arial" w:hAnsi="Arial" w:cs="Arial"/>
                <w:color w:val="000000"/>
                <w:sz w:val="24"/>
                <w:szCs w:val="24"/>
              </w:rPr>
              <w:t>Off Contract (which, where Call</w:t>
            </w:r>
            <w:r w:rsidR="007875CF">
              <w:rPr>
                <w:rFonts w:ascii="Arial" w:eastAsia="Arial" w:hAnsi="Arial" w:cs="Arial"/>
                <w:color w:val="000000"/>
                <w:sz w:val="24"/>
                <w:szCs w:val="24"/>
              </w:rPr>
              <w:t>-</w:t>
            </w:r>
            <w:r>
              <w:rPr>
                <w:rFonts w:ascii="Arial" w:eastAsia="Arial" w:hAnsi="Arial" w:cs="Arial"/>
                <w:color w:val="000000"/>
                <w:sz w:val="24"/>
                <w:szCs w:val="24"/>
              </w:rPr>
              <w:t>Off Schedule 14 (Service Levels) is used in this Contract, are specified in the Annex to Part A of such Schedule);</w:t>
            </w:r>
          </w:p>
        </w:tc>
      </w:tr>
      <w:tr w:rsidR="0007536A" w14:paraId="34AEFC76" w14:textId="77777777" w:rsidTr="007875CF">
        <w:tc>
          <w:tcPr>
            <w:tcW w:w="2122" w:type="dxa"/>
          </w:tcPr>
          <w:p w14:paraId="0B4AADD6"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"Service Period"</w:t>
            </w:r>
          </w:p>
        </w:tc>
        <w:tc>
          <w:tcPr>
            <w:tcW w:w="7938" w:type="dxa"/>
          </w:tcPr>
          <w:p w14:paraId="4AFBB080"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07536A" w14:paraId="08B64875" w14:textId="77777777" w:rsidTr="007875CF">
        <w:tc>
          <w:tcPr>
            <w:tcW w:w="2122" w:type="dxa"/>
          </w:tcPr>
          <w:p w14:paraId="38180C2A" w14:textId="77777777" w:rsidR="0007536A" w:rsidRDefault="0007536A" w:rsidP="007875CF">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"Services"</w:t>
            </w:r>
          </w:p>
        </w:tc>
        <w:tc>
          <w:tcPr>
            <w:tcW w:w="7938" w:type="dxa"/>
          </w:tcPr>
          <w:p w14:paraId="0D97842C"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07536A" w14:paraId="4558413D" w14:textId="77777777" w:rsidTr="007875CF">
        <w:tc>
          <w:tcPr>
            <w:tcW w:w="2122" w:type="dxa"/>
          </w:tcPr>
          <w:p w14:paraId="54065405" w14:textId="77777777" w:rsidR="0007536A" w:rsidRDefault="0007536A" w:rsidP="007875CF">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938" w:type="dxa"/>
          </w:tcPr>
          <w:p w14:paraId="11D22168"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07536A" w14:paraId="4B372D4E" w14:textId="77777777" w:rsidTr="007875CF">
        <w:tc>
          <w:tcPr>
            <w:tcW w:w="2122" w:type="dxa"/>
          </w:tcPr>
          <w:p w14:paraId="65CB8C50"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938" w:type="dxa"/>
          </w:tcPr>
          <w:p w14:paraId="4CD2BA05"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863C9F" w14:paraId="181FB903" w14:textId="77777777" w:rsidTr="007875CF">
        <w:tc>
          <w:tcPr>
            <w:tcW w:w="2122" w:type="dxa"/>
          </w:tcPr>
          <w:p w14:paraId="1A7158A4" w14:textId="4496EA6F" w:rsidR="00863C9F" w:rsidRDefault="00863C9F"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“SFIA”</w:t>
            </w:r>
          </w:p>
        </w:tc>
        <w:tc>
          <w:tcPr>
            <w:tcW w:w="7938" w:type="dxa"/>
          </w:tcPr>
          <w:p w14:paraId="0962388A" w14:textId="0D0F4CAB" w:rsidR="00863C9F" w:rsidRDefault="00863C9F"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the skills framework for the information age;</w:t>
            </w:r>
          </w:p>
        </w:tc>
      </w:tr>
      <w:tr w:rsidR="0007536A" w14:paraId="107E3F39" w14:textId="77777777" w:rsidTr="007875CF">
        <w:tc>
          <w:tcPr>
            <w:tcW w:w="2122" w:type="dxa"/>
          </w:tcPr>
          <w:p w14:paraId="1ED1DADC"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"Sites"</w:t>
            </w:r>
          </w:p>
        </w:tc>
        <w:tc>
          <w:tcPr>
            <w:tcW w:w="7938" w:type="dxa"/>
          </w:tcPr>
          <w:p w14:paraId="73C5F55F"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0C633A59" w14:textId="77777777" w:rsidR="0007536A" w:rsidRDefault="0007536A" w:rsidP="007875CF">
            <w:pPr>
              <w:numPr>
                <w:ilvl w:val="1"/>
                <w:numId w:val="8"/>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55C20D1F" w14:textId="77777777" w:rsidR="0007536A" w:rsidRDefault="0007536A" w:rsidP="007875CF">
            <w:pPr>
              <w:numPr>
                <w:ilvl w:val="1"/>
                <w:numId w:val="8"/>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07536A" w14:paraId="7338675E" w14:textId="77777777" w:rsidTr="007875CF">
        <w:trPr>
          <w:trHeight w:val="945"/>
        </w:trPr>
        <w:tc>
          <w:tcPr>
            <w:tcW w:w="2122" w:type="dxa"/>
          </w:tcPr>
          <w:p w14:paraId="564C22D5"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"SME"</w:t>
            </w:r>
          </w:p>
        </w:tc>
        <w:tc>
          <w:tcPr>
            <w:tcW w:w="7938" w:type="dxa"/>
          </w:tcPr>
          <w:p w14:paraId="41E116E7"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w:t>
            </w:r>
            <w:r>
              <w:rPr>
                <w:rFonts w:ascii="Arial" w:eastAsia="Arial" w:hAnsi="Arial" w:cs="Arial"/>
                <w:color w:val="000000"/>
                <w:sz w:val="24"/>
                <w:szCs w:val="24"/>
              </w:rPr>
              <w:lastRenderedPageBreak/>
              <w:t>May 2003 concerning the definition of micro, small and medium enterprises;</w:t>
            </w:r>
          </w:p>
        </w:tc>
      </w:tr>
      <w:tr w:rsidR="0007536A" w14:paraId="5FF6B133" w14:textId="77777777" w:rsidTr="007875CF">
        <w:trPr>
          <w:trHeight w:val="945"/>
        </w:trPr>
        <w:tc>
          <w:tcPr>
            <w:tcW w:w="2122" w:type="dxa"/>
          </w:tcPr>
          <w:p w14:paraId="55E27DFA"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"Special Terms"</w:t>
            </w:r>
          </w:p>
        </w:tc>
        <w:tc>
          <w:tcPr>
            <w:tcW w:w="7938" w:type="dxa"/>
          </w:tcPr>
          <w:p w14:paraId="6D07D156"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07536A" w14:paraId="2C0C8D0E" w14:textId="77777777" w:rsidTr="007875CF">
        <w:trPr>
          <w:trHeight w:val="945"/>
        </w:trPr>
        <w:tc>
          <w:tcPr>
            <w:tcW w:w="2122" w:type="dxa"/>
          </w:tcPr>
          <w:p w14:paraId="15F8CD2B"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938" w:type="dxa"/>
          </w:tcPr>
          <w:p w14:paraId="04E3A3B8"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07536A" w14:paraId="4B8388DB" w14:textId="77777777" w:rsidTr="007875CF">
        <w:trPr>
          <w:trHeight w:val="945"/>
        </w:trPr>
        <w:tc>
          <w:tcPr>
            <w:tcW w:w="2122" w:type="dxa"/>
          </w:tcPr>
          <w:p w14:paraId="788C294D"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"Specification"</w:t>
            </w:r>
          </w:p>
        </w:tc>
        <w:tc>
          <w:tcPr>
            <w:tcW w:w="7938" w:type="dxa"/>
          </w:tcPr>
          <w:p w14:paraId="3419594C"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07536A" w14:paraId="429637C2" w14:textId="77777777" w:rsidTr="007875CF">
        <w:tc>
          <w:tcPr>
            <w:tcW w:w="2122" w:type="dxa"/>
          </w:tcPr>
          <w:p w14:paraId="10262802"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"Standards"</w:t>
            </w:r>
          </w:p>
        </w:tc>
        <w:tc>
          <w:tcPr>
            <w:tcW w:w="7938" w:type="dxa"/>
          </w:tcPr>
          <w:p w14:paraId="22D97E2A"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w:t>
            </w:r>
          </w:p>
          <w:p w14:paraId="0CC9D5E5" w14:textId="77777777" w:rsidR="0007536A" w:rsidRDefault="0007536A" w:rsidP="007875CF">
            <w:pPr>
              <w:numPr>
                <w:ilvl w:val="1"/>
                <w:numId w:val="10"/>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61F745B" w14:textId="77777777" w:rsidR="0007536A" w:rsidRDefault="0007536A" w:rsidP="007875CF">
            <w:pPr>
              <w:numPr>
                <w:ilvl w:val="1"/>
                <w:numId w:val="10"/>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6FBF8971" w14:textId="77777777" w:rsidR="0007536A" w:rsidRDefault="0007536A" w:rsidP="007875CF">
            <w:pPr>
              <w:numPr>
                <w:ilvl w:val="1"/>
                <w:numId w:val="10"/>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2208B1B5" w14:textId="77777777" w:rsidR="0007536A" w:rsidRDefault="0007536A" w:rsidP="007875CF">
            <w:pPr>
              <w:numPr>
                <w:ilvl w:val="1"/>
                <w:numId w:val="10"/>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07536A" w14:paraId="4C85546C" w14:textId="77777777" w:rsidTr="007875CF">
        <w:tc>
          <w:tcPr>
            <w:tcW w:w="2122" w:type="dxa"/>
          </w:tcPr>
          <w:p w14:paraId="17E5E080"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"Start Date"</w:t>
            </w:r>
          </w:p>
        </w:tc>
        <w:tc>
          <w:tcPr>
            <w:tcW w:w="7938" w:type="dxa"/>
          </w:tcPr>
          <w:p w14:paraId="68E24BDD"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07536A" w14:paraId="60C6CE81" w14:textId="77777777" w:rsidTr="007875CF">
        <w:tc>
          <w:tcPr>
            <w:tcW w:w="2122" w:type="dxa"/>
          </w:tcPr>
          <w:p w14:paraId="320485BB" w14:textId="77777777" w:rsidR="0007536A" w:rsidRDefault="0007536A" w:rsidP="007875CF">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938" w:type="dxa"/>
          </w:tcPr>
          <w:p w14:paraId="728B303F"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07536A" w14:paraId="703750A7" w14:textId="77777777" w:rsidTr="007875CF">
        <w:tc>
          <w:tcPr>
            <w:tcW w:w="2122" w:type="dxa"/>
          </w:tcPr>
          <w:p w14:paraId="45ED212D"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"Storage Media"</w:t>
            </w:r>
          </w:p>
        </w:tc>
        <w:tc>
          <w:tcPr>
            <w:tcW w:w="7938" w:type="dxa"/>
          </w:tcPr>
          <w:p w14:paraId="351E8DEB"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07536A" w14:paraId="7C8BB4CD" w14:textId="77777777" w:rsidTr="007875CF">
        <w:tc>
          <w:tcPr>
            <w:tcW w:w="2122" w:type="dxa"/>
          </w:tcPr>
          <w:p w14:paraId="151E002C" w14:textId="77777777" w:rsidR="0007536A" w:rsidRDefault="0007536A" w:rsidP="007875CF">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"Sub-Contract"</w:t>
            </w:r>
          </w:p>
        </w:tc>
        <w:tc>
          <w:tcPr>
            <w:tcW w:w="7938" w:type="dxa"/>
          </w:tcPr>
          <w:p w14:paraId="3AF941DF"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0760D019" w14:textId="77777777" w:rsidR="0007536A" w:rsidRDefault="0007536A" w:rsidP="007875CF">
            <w:pPr>
              <w:numPr>
                <w:ilvl w:val="1"/>
                <w:numId w:val="12"/>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281BF885" w14:textId="77777777" w:rsidR="0007536A" w:rsidRDefault="0007536A" w:rsidP="007875CF">
            <w:pPr>
              <w:numPr>
                <w:ilvl w:val="1"/>
                <w:numId w:val="12"/>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5419CAF3" w14:textId="77777777" w:rsidR="0007536A" w:rsidRDefault="0007536A" w:rsidP="007875CF">
            <w:pPr>
              <w:numPr>
                <w:ilvl w:val="1"/>
                <w:numId w:val="12"/>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07536A" w14:paraId="37DC11AC" w14:textId="77777777" w:rsidTr="007875CF">
        <w:tc>
          <w:tcPr>
            <w:tcW w:w="2122" w:type="dxa"/>
          </w:tcPr>
          <w:p w14:paraId="16A4053A"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"Subcontractor"</w:t>
            </w:r>
          </w:p>
        </w:tc>
        <w:tc>
          <w:tcPr>
            <w:tcW w:w="7938" w:type="dxa"/>
          </w:tcPr>
          <w:p w14:paraId="2D693326"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07536A" w14:paraId="4B296E30" w14:textId="77777777" w:rsidTr="007875CF">
        <w:tc>
          <w:tcPr>
            <w:tcW w:w="2122" w:type="dxa"/>
          </w:tcPr>
          <w:p w14:paraId="109EB74C"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"Subprocessor"</w:t>
            </w:r>
          </w:p>
        </w:tc>
        <w:tc>
          <w:tcPr>
            <w:tcW w:w="7938" w:type="dxa"/>
          </w:tcPr>
          <w:p w14:paraId="33EAA0D9"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07536A" w14:paraId="5B222859" w14:textId="77777777" w:rsidTr="007875CF">
        <w:tc>
          <w:tcPr>
            <w:tcW w:w="2122" w:type="dxa"/>
          </w:tcPr>
          <w:p w14:paraId="0F74FA9C"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w:t>
            </w:r>
          </w:p>
        </w:tc>
        <w:tc>
          <w:tcPr>
            <w:tcW w:w="7938" w:type="dxa"/>
          </w:tcPr>
          <w:p w14:paraId="15BEFDFA"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07536A" w14:paraId="53530510" w14:textId="77777777" w:rsidTr="007875CF">
        <w:tc>
          <w:tcPr>
            <w:tcW w:w="2122" w:type="dxa"/>
          </w:tcPr>
          <w:p w14:paraId="4872D7F1"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Assets"</w:t>
            </w:r>
          </w:p>
        </w:tc>
        <w:tc>
          <w:tcPr>
            <w:tcW w:w="7938" w:type="dxa"/>
          </w:tcPr>
          <w:p w14:paraId="78D30AD2"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07536A" w14:paraId="605DFFF5" w14:textId="77777777" w:rsidTr="007875CF">
        <w:tc>
          <w:tcPr>
            <w:tcW w:w="2122" w:type="dxa"/>
          </w:tcPr>
          <w:p w14:paraId="32F60A82"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938" w:type="dxa"/>
          </w:tcPr>
          <w:p w14:paraId="23FDF2F2"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07536A" w14:paraId="7EBDB068" w14:textId="77777777" w:rsidTr="007875CF">
        <w:tc>
          <w:tcPr>
            <w:tcW w:w="2122" w:type="dxa"/>
          </w:tcPr>
          <w:p w14:paraId="1131563D"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938" w:type="dxa"/>
          </w:tcPr>
          <w:p w14:paraId="2CC61BC8" w14:textId="77777777" w:rsidR="0007536A" w:rsidRDefault="0007536A" w:rsidP="007875CF">
            <w:pPr>
              <w:numPr>
                <w:ilvl w:val="1"/>
                <w:numId w:val="14"/>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47249548" w14:textId="77777777" w:rsidR="0007536A" w:rsidRDefault="0007536A" w:rsidP="007875CF">
            <w:pPr>
              <w:numPr>
                <w:ilvl w:val="1"/>
                <w:numId w:val="14"/>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617FCBE3" w14:textId="77777777" w:rsidR="0007536A" w:rsidRDefault="0007536A" w:rsidP="007875CF">
            <w:pPr>
              <w:numPr>
                <w:ilvl w:val="1"/>
                <w:numId w:val="14"/>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07536A" w14:paraId="0B1701B4" w14:textId="77777777" w:rsidTr="007875CF">
        <w:tc>
          <w:tcPr>
            <w:tcW w:w="2122" w:type="dxa"/>
          </w:tcPr>
          <w:p w14:paraId="4E258A07" w14:textId="77777777" w:rsidR="0007536A" w:rsidRDefault="0007536A" w:rsidP="007F4AB0">
            <w:pPr>
              <w:pBdr>
                <w:top w:val="nil"/>
                <w:left w:val="nil"/>
                <w:bottom w:val="nil"/>
                <w:right w:val="nil"/>
                <w:between w:val="nil"/>
              </w:pBdr>
              <w:tabs>
                <w:tab w:val="left" w:pos="1134"/>
              </w:tabs>
              <w:spacing w:before="120" w:after="120"/>
              <w:ind w:left="137" w:right="142" w:firstLine="5"/>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938" w:type="dxa"/>
          </w:tcPr>
          <w:p w14:paraId="112D1F50" w14:textId="77777777" w:rsidR="0007536A" w:rsidRDefault="0007536A" w:rsidP="007875CF">
            <w:pPr>
              <w:pBdr>
                <w:top w:val="nil"/>
                <w:left w:val="nil"/>
                <w:bottom w:val="nil"/>
                <w:right w:val="nil"/>
                <w:between w:val="nil"/>
              </w:pBdr>
              <w:tabs>
                <w:tab w:val="left" w:pos="1134"/>
              </w:tabs>
              <w:spacing w:before="120" w:after="120"/>
              <w:ind w:left="928" w:right="142" w:hanging="360"/>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07536A" w14:paraId="1DF9039F" w14:textId="77777777" w:rsidTr="007875CF">
        <w:tc>
          <w:tcPr>
            <w:tcW w:w="2122" w:type="dxa"/>
          </w:tcPr>
          <w:p w14:paraId="0CA90E5E"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938" w:type="dxa"/>
          </w:tcPr>
          <w:p w14:paraId="4C98D38F"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07536A" w14:paraId="43F4CDFD" w14:textId="77777777" w:rsidTr="007875CF">
        <w:tc>
          <w:tcPr>
            <w:tcW w:w="2122" w:type="dxa"/>
          </w:tcPr>
          <w:p w14:paraId="750CA919"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938" w:type="dxa"/>
          </w:tcPr>
          <w:p w14:paraId="01C02915"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07536A" w14:paraId="5147EFE8" w14:textId="77777777" w:rsidTr="007875CF">
        <w:tc>
          <w:tcPr>
            <w:tcW w:w="2122" w:type="dxa"/>
          </w:tcPr>
          <w:p w14:paraId="218F4811" w14:textId="77777777" w:rsidR="0007536A" w:rsidRDefault="0007536A"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"Supplier Non-Performance"</w:t>
            </w:r>
          </w:p>
        </w:tc>
        <w:tc>
          <w:tcPr>
            <w:tcW w:w="7938" w:type="dxa"/>
          </w:tcPr>
          <w:p w14:paraId="10CC86E6" w14:textId="77777777" w:rsidR="0007536A" w:rsidRDefault="0007536A"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115FED6A" w14:textId="77777777" w:rsidR="0007536A" w:rsidRDefault="0007536A" w:rsidP="007875CF">
            <w:pPr>
              <w:numPr>
                <w:ilvl w:val="1"/>
                <w:numId w:val="19"/>
              </w:num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2823B667" w14:textId="284A96C3" w:rsidR="0007536A" w:rsidRDefault="0007536A" w:rsidP="007875CF">
            <w:pPr>
              <w:numPr>
                <w:ilvl w:val="1"/>
                <w:numId w:val="19"/>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and/or</w:t>
            </w:r>
          </w:p>
          <w:p w14:paraId="7D195E69" w14:textId="77777777" w:rsidR="0007536A" w:rsidRDefault="0007536A" w:rsidP="007875CF">
            <w:pPr>
              <w:numPr>
                <w:ilvl w:val="1"/>
                <w:numId w:val="19"/>
              </w:numPr>
              <w:pBdr>
                <w:top w:val="nil"/>
                <w:left w:val="nil"/>
                <w:bottom w:val="nil"/>
                <w:right w:val="nil"/>
                <w:between w:val="nil"/>
              </w:pBdr>
              <w:tabs>
                <w:tab w:val="left" w:pos="-576"/>
                <w:tab w:val="left" w:pos="144"/>
              </w:tabs>
              <w:spacing w:after="120"/>
              <w:ind w:left="576" w:right="142" w:hanging="432"/>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044905" w14:paraId="2FB0AEEE" w14:textId="77777777" w:rsidTr="007875CF">
        <w:tc>
          <w:tcPr>
            <w:tcW w:w="2122" w:type="dxa"/>
          </w:tcPr>
          <w:p w14:paraId="775E0357" w14:textId="74B7A580"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Premises"</w:t>
            </w:r>
          </w:p>
        </w:tc>
        <w:tc>
          <w:tcPr>
            <w:tcW w:w="7938" w:type="dxa"/>
          </w:tcPr>
          <w:p w14:paraId="6CB32573" w14:textId="14E2D446"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premises owned, controlled</w:t>
            </w:r>
            <w:r w:rsidR="00FA47B1">
              <w:rPr>
                <w:rFonts w:ascii="Arial" w:eastAsia="Arial" w:hAnsi="Arial" w:cs="Arial"/>
                <w:color w:val="000000"/>
                <w:sz w:val="24"/>
                <w:szCs w:val="24"/>
              </w:rPr>
              <w:t xml:space="preserve">, </w:t>
            </w:r>
            <w:r>
              <w:rPr>
                <w:rFonts w:ascii="Arial" w:eastAsia="Arial" w:hAnsi="Arial" w:cs="Arial"/>
                <w:color w:val="000000"/>
                <w:sz w:val="24"/>
                <w:szCs w:val="24"/>
              </w:rPr>
              <w:t xml:space="preserve">occupied </w:t>
            </w:r>
            <w:r w:rsidR="00FA47B1">
              <w:rPr>
                <w:rFonts w:ascii="Arial" w:eastAsia="Arial" w:hAnsi="Arial" w:cs="Arial"/>
                <w:color w:val="000000"/>
                <w:sz w:val="24"/>
                <w:szCs w:val="24"/>
              </w:rPr>
              <w:t xml:space="preserve">or otherwise used </w:t>
            </w:r>
            <w:r>
              <w:rPr>
                <w:rFonts w:ascii="Arial" w:eastAsia="Arial" w:hAnsi="Arial" w:cs="Arial"/>
                <w:color w:val="000000"/>
                <w:sz w:val="24"/>
                <w:szCs w:val="24"/>
              </w:rPr>
              <w:t>by the Supplier or its Subcontractors for the provision of the Deliverables (or any of them);</w:t>
            </w:r>
          </w:p>
        </w:tc>
      </w:tr>
      <w:tr w:rsidR="00044905" w14:paraId="25B9E40B" w14:textId="77777777" w:rsidTr="007875CF">
        <w:tc>
          <w:tcPr>
            <w:tcW w:w="2122" w:type="dxa"/>
          </w:tcPr>
          <w:p w14:paraId="4FCB8A98"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Profit"</w:t>
            </w:r>
          </w:p>
        </w:tc>
        <w:tc>
          <w:tcPr>
            <w:tcW w:w="7938" w:type="dxa"/>
          </w:tcPr>
          <w:p w14:paraId="4E90D7F6"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044905" w14:paraId="0DA94EE6" w14:textId="77777777" w:rsidTr="007875CF">
        <w:tc>
          <w:tcPr>
            <w:tcW w:w="2122" w:type="dxa"/>
          </w:tcPr>
          <w:p w14:paraId="676E2E25"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938" w:type="dxa"/>
          </w:tcPr>
          <w:p w14:paraId="08ED2B78"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044905" w14:paraId="3497442F" w14:textId="77777777" w:rsidTr="007875CF">
        <w:tc>
          <w:tcPr>
            <w:tcW w:w="2122" w:type="dxa"/>
          </w:tcPr>
          <w:p w14:paraId="334478CA"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Staff"</w:t>
            </w:r>
          </w:p>
        </w:tc>
        <w:tc>
          <w:tcPr>
            <w:tcW w:w="7938" w:type="dxa"/>
          </w:tcPr>
          <w:p w14:paraId="64DAAFCD"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044905" w14:paraId="420889B4" w14:textId="77777777" w:rsidTr="007875CF">
        <w:tc>
          <w:tcPr>
            <w:tcW w:w="2122" w:type="dxa"/>
          </w:tcPr>
          <w:p w14:paraId="2A1F8A74"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938" w:type="dxa"/>
          </w:tcPr>
          <w:p w14:paraId="170F53A4"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044905" w14:paraId="552FC72E" w14:textId="77777777" w:rsidTr="007875CF">
        <w:tc>
          <w:tcPr>
            <w:tcW w:w="2122" w:type="dxa"/>
          </w:tcPr>
          <w:p w14:paraId="5C979109"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“Tax”</w:t>
            </w:r>
          </w:p>
        </w:tc>
        <w:tc>
          <w:tcPr>
            <w:tcW w:w="7938" w:type="dxa"/>
          </w:tcPr>
          <w:p w14:paraId="3DA3ED85" w14:textId="77777777" w:rsidR="00044905" w:rsidRDefault="00044905" w:rsidP="007875CF">
            <w:pPr>
              <w:numPr>
                <w:ilvl w:val="0"/>
                <w:numId w:val="16"/>
              </w:numPr>
              <w:pBdr>
                <w:top w:val="nil"/>
                <w:left w:val="nil"/>
                <w:bottom w:val="nil"/>
                <w:right w:val="nil"/>
                <w:between w:val="nil"/>
              </w:pBdr>
              <w:tabs>
                <w:tab w:val="left" w:pos="-179"/>
                <w:tab w:val="left" w:pos="-9"/>
              </w:tabs>
              <w:spacing w:after="120"/>
              <w:ind w:left="567" w:right="142" w:hanging="425"/>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54DBECB2" w14:textId="77777777" w:rsidR="00044905" w:rsidRDefault="00044905" w:rsidP="007875CF">
            <w:pPr>
              <w:numPr>
                <w:ilvl w:val="0"/>
                <w:numId w:val="16"/>
              </w:numPr>
              <w:pBdr>
                <w:top w:val="nil"/>
                <w:left w:val="nil"/>
                <w:bottom w:val="nil"/>
                <w:right w:val="nil"/>
                <w:between w:val="nil"/>
              </w:pBdr>
              <w:tabs>
                <w:tab w:val="left" w:pos="-179"/>
                <w:tab w:val="left" w:pos="-9"/>
              </w:tabs>
              <w:spacing w:after="120"/>
              <w:ind w:left="567" w:right="142" w:hanging="425"/>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14:paraId="1414394A" w14:textId="508671BC" w:rsidR="00044905" w:rsidRDefault="00044905" w:rsidP="007875CF">
            <w:pPr>
              <w:numPr>
                <w:ilvl w:val="0"/>
                <w:numId w:val="16"/>
              </w:numPr>
              <w:pBdr>
                <w:top w:val="nil"/>
                <w:left w:val="nil"/>
                <w:bottom w:val="nil"/>
                <w:right w:val="nil"/>
                <w:between w:val="nil"/>
              </w:pBdr>
              <w:tabs>
                <w:tab w:val="left" w:pos="-179"/>
                <w:tab w:val="left" w:pos="-9"/>
              </w:tabs>
              <w:spacing w:after="120"/>
              <w:ind w:left="567" w:right="142" w:hanging="425"/>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66E69071" w14:textId="77777777" w:rsidR="00044905" w:rsidRDefault="00044905" w:rsidP="007875CF">
            <w:pPr>
              <w:numPr>
                <w:ilvl w:val="0"/>
                <w:numId w:val="16"/>
              </w:numPr>
              <w:pBdr>
                <w:top w:val="nil"/>
                <w:left w:val="nil"/>
                <w:bottom w:val="nil"/>
                <w:right w:val="nil"/>
                <w:between w:val="nil"/>
              </w:pBdr>
              <w:tabs>
                <w:tab w:val="left" w:pos="-179"/>
                <w:tab w:val="left" w:pos="-9"/>
              </w:tabs>
              <w:spacing w:after="120"/>
              <w:ind w:left="567" w:right="142" w:hanging="425"/>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14:paraId="3640209C" w14:textId="77777777" w:rsidR="00044905" w:rsidRDefault="00044905" w:rsidP="007875CF">
            <w:pPr>
              <w:pBdr>
                <w:top w:val="nil"/>
                <w:left w:val="nil"/>
                <w:bottom w:val="nil"/>
                <w:right w:val="nil"/>
                <w:between w:val="nil"/>
              </w:pBdr>
              <w:tabs>
                <w:tab w:val="left" w:pos="-179"/>
                <w:tab w:val="left" w:pos="-9"/>
              </w:tabs>
              <w:spacing w:after="120"/>
              <w:ind w:left="567" w:right="142"/>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044905" w14:paraId="4DE303D8" w14:textId="77777777" w:rsidTr="007875CF">
        <w:tc>
          <w:tcPr>
            <w:tcW w:w="2122" w:type="dxa"/>
          </w:tcPr>
          <w:p w14:paraId="24F906A1"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938" w:type="dxa"/>
          </w:tcPr>
          <w:p w14:paraId="00801CF1"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044905" w14:paraId="3FE6F367" w14:textId="77777777" w:rsidTr="007875CF">
        <w:tc>
          <w:tcPr>
            <w:tcW w:w="2122" w:type="dxa"/>
          </w:tcPr>
          <w:p w14:paraId="19175B73"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"Test Issue"</w:t>
            </w:r>
          </w:p>
        </w:tc>
        <w:tc>
          <w:tcPr>
            <w:tcW w:w="7938" w:type="dxa"/>
          </w:tcPr>
          <w:p w14:paraId="301C11E3"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044905" w14:paraId="7825550F" w14:textId="77777777" w:rsidTr="007875CF">
        <w:tc>
          <w:tcPr>
            <w:tcW w:w="2122" w:type="dxa"/>
          </w:tcPr>
          <w:p w14:paraId="1A148A44"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"Test Plan"</w:t>
            </w:r>
          </w:p>
        </w:tc>
        <w:tc>
          <w:tcPr>
            <w:tcW w:w="7938" w:type="dxa"/>
          </w:tcPr>
          <w:p w14:paraId="21090FFF"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plan:</w:t>
            </w:r>
          </w:p>
          <w:p w14:paraId="73B77370" w14:textId="77777777" w:rsidR="00044905" w:rsidRDefault="00044905" w:rsidP="007875CF">
            <w:pPr>
              <w:numPr>
                <w:ilvl w:val="1"/>
                <w:numId w:val="21"/>
              </w:numPr>
              <w:pBdr>
                <w:top w:val="nil"/>
                <w:left w:val="nil"/>
                <w:bottom w:val="nil"/>
                <w:right w:val="nil"/>
                <w:between w:val="nil"/>
              </w:pBdr>
              <w:tabs>
                <w:tab w:val="left" w:pos="-576"/>
                <w:tab w:val="left" w:pos="141"/>
              </w:tabs>
              <w:spacing w:after="120"/>
              <w:ind w:right="142"/>
              <w:rPr>
                <w:rFonts w:ascii="Arial" w:eastAsia="Arial" w:hAnsi="Arial" w:cs="Arial"/>
                <w:color w:val="000000"/>
                <w:sz w:val="24"/>
                <w:szCs w:val="24"/>
              </w:rPr>
            </w:pPr>
            <w:r>
              <w:rPr>
                <w:rFonts w:ascii="Arial" w:eastAsia="Arial" w:hAnsi="Arial" w:cs="Arial"/>
                <w:color w:val="000000"/>
                <w:sz w:val="24"/>
                <w:szCs w:val="24"/>
              </w:rPr>
              <w:lastRenderedPageBreak/>
              <w:t xml:space="preserve">for the Testing of the Deliverables; and </w:t>
            </w:r>
          </w:p>
          <w:p w14:paraId="5FD48CAB" w14:textId="77777777" w:rsidR="00044905" w:rsidRDefault="00044905" w:rsidP="007875CF">
            <w:pPr>
              <w:numPr>
                <w:ilvl w:val="1"/>
                <w:numId w:val="21"/>
              </w:numPr>
              <w:pBdr>
                <w:top w:val="nil"/>
                <w:left w:val="nil"/>
                <w:bottom w:val="nil"/>
                <w:right w:val="nil"/>
                <w:between w:val="nil"/>
              </w:pBdr>
              <w:tabs>
                <w:tab w:val="left" w:pos="-576"/>
                <w:tab w:val="left" w:pos="144"/>
              </w:tabs>
              <w:spacing w:after="120"/>
              <w:ind w:right="142" w:hanging="288"/>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044905" w14:paraId="144416B7" w14:textId="77777777" w:rsidTr="007875CF">
        <w:tc>
          <w:tcPr>
            <w:tcW w:w="2122" w:type="dxa"/>
          </w:tcPr>
          <w:p w14:paraId="4B3D1197"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"Tests "</w:t>
            </w:r>
          </w:p>
        </w:tc>
        <w:tc>
          <w:tcPr>
            <w:tcW w:w="7938" w:type="dxa"/>
          </w:tcPr>
          <w:p w14:paraId="00D8B27D"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044905" w14:paraId="3820364E" w14:textId="77777777" w:rsidTr="007875CF">
        <w:tc>
          <w:tcPr>
            <w:tcW w:w="2122" w:type="dxa"/>
          </w:tcPr>
          <w:p w14:paraId="132831E4"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"Third Party IPR"</w:t>
            </w:r>
          </w:p>
        </w:tc>
        <w:tc>
          <w:tcPr>
            <w:tcW w:w="7938" w:type="dxa"/>
          </w:tcPr>
          <w:p w14:paraId="080EBAC8"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044905" w14:paraId="54B6D524" w14:textId="77777777" w:rsidTr="007875CF">
        <w:tc>
          <w:tcPr>
            <w:tcW w:w="2122" w:type="dxa"/>
          </w:tcPr>
          <w:p w14:paraId="46D00D8A"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938" w:type="dxa"/>
          </w:tcPr>
          <w:p w14:paraId="36A435F5"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044905" w14:paraId="48F8ED02" w14:textId="77777777" w:rsidTr="007875CF">
        <w:tc>
          <w:tcPr>
            <w:tcW w:w="2122" w:type="dxa"/>
          </w:tcPr>
          <w:p w14:paraId="051B9774" w14:textId="77777777" w:rsidR="00044905" w:rsidRDefault="00044905" w:rsidP="007875CF">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938" w:type="dxa"/>
          </w:tcPr>
          <w:p w14:paraId="0E8DFAA9" w14:textId="77777777" w:rsidR="00044905" w:rsidRDefault="00044905" w:rsidP="007875CF">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77D5DDBD" w14:textId="77777777" w:rsidR="00044905" w:rsidRDefault="00044905" w:rsidP="007875CF">
            <w:pPr>
              <w:keepNext/>
              <w:pBdr>
                <w:top w:val="nil"/>
                <w:left w:val="nil"/>
                <w:bottom w:val="nil"/>
                <w:right w:val="nil"/>
                <w:between w:val="nil"/>
              </w:pBdr>
              <w:tabs>
                <w:tab w:val="left" w:pos="-179"/>
                <w:tab w:val="left" w:pos="-9"/>
              </w:tabs>
              <w:spacing w:after="120"/>
              <w:ind w:left="720" w:right="142"/>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62A88C47" w14:textId="77777777" w:rsidR="00044905" w:rsidRDefault="00044905" w:rsidP="007875CF">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771A59EE" w14:textId="77777777" w:rsidR="00044905" w:rsidRDefault="00044905" w:rsidP="007875CF">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p>
        </w:tc>
      </w:tr>
      <w:tr w:rsidR="00044905" w14:paraId="2337DB37" w14:textId="77777777" w:rsidTr="007875CF">
        <w:tc>
          <w:tcPr>
            <w:tcW w:w="2122" w:type="dxa"/>
          </w:tcPr>
          <w:p w14:paraId="10A92EC9"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938" w:type="dxa"/>
          </w:tcPr>
          <w:p w14:paraId="45748C51"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044905" w14:paraId="40CDBF33" w14:textId="77777777" w:rsidTr="007875CF">
        <w:tc>
          <w:tcPr>
            <w:tcW w:w="2122" w:type="dxa"/>
          </w:tcPr>
          <w:p w14:paraId="30E19404"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202124"/>
                <w:sz w:val="24"/>
                <w:szCs w:val="24"/>
              </w:rPr>
              <w:t>“TUPE”</w:t>
            </w:r>
          </w:p>
        </w:tc>
        <w:tc>
          <w:tcPr>
            <w:tcW w:w="7938" w:type="dxa"/>
          </w:tcPr>
          <w:p w14:paraId="58F8186C"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044905" w14:paraId="0D3E03E8" w14:textId="77777777" w:rsidTr="007875CF">
        <w:tc>
          <w:tcPr>
            <w:tcW w:w="2122" w:type="dxa"/>
          </w:tcPr>
          <w:p w14:paraId="302CEACF"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202124"/>
                <w:sz w:val="24"/>
                <w:szCs w:val="24"/>
              </w:rPr>
              <w:t>“United Kingdom”</w:t>
            </w:r>
          </w:p>
        </w:tc>
        <w:tc>
          <w:tcPr>
            <w:tcW w:w="7938" w:type="dxa"/>
          </w:tcPr>
          <w:p w14:paraId="4638D486" w14:textId="4BA63E3F"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202124"/>
                <w:sz w:val="24"/>
                <w:szCs w:val="24"/>
              </w:rPr>
              <w:t>the country that consists of England, Scotland, Wales, and Northern Ireland, and “</w:t>
            </w:r>
            <w:r w:rsidRPr="00874C73">
              <w:rPr>
                <w:rFonts w:ascii="Arial" w:eastAsia="Arial" w:hAnsi="Arial" w:cs="Arial"/>
                <w:b/>
                <w:bCs/>
                <w:color w:val="202124"/>
                <w:sz w:val="24"/>
                <w:szCs w:val="24"/>
              </w:rPr>
              <w:t>UK</w:t>
            </w:r>
            <w:r>
              <w:rPr>
                <w:rFonts w:ascii="Arial" w:eastAsia="Arial" w:hAnsi="Arial" w:cs="Arial"/>
                <w:color w:val="202124"/>
                <w:sz w:val="24"/>
                <w:szCs w:val="24"/>
              </w:rPr>
              <w:t xml:space="preserve">” shall be construed accordingly; </w:t>
            </w:r>
          </w:p>
        </w:tc>
      </w:tr>
      <w:tr w:rsidR="00044905" w14:paraId="1AA28F3E" w14:textId="77777777" w:rsidTr="007875CF">
        <w:tc>
          <w:tcPr>
            <w:tcW w:w="2122" w:type="dxa"/>
          </w:tcPr>
          <w:p w14:paraId="1F288BFD"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"Variation"</w:t>
            </w:r>
          </w:p>
        </w:tc>
        <w:tc>
          <w:tcPr>
            <w:tcW w:w="7938" w:type="dxa"/>
          </w:tcPr>
          <w:p w14:paraId="718F1EEE"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044905" w14:paraId="51D2EB11" w14:textId="77777777" w:rsidTr="007875CF">
        <w:tc>
          <w:tcPr>
            <w:tcW w:w="2122" w:type="dxa"/>
          </w:tcPr>
          <w:p w14:paraId="695DFDE2"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"Variation Form"</w:t>
            </w:r>
          </w:p>
        </w:tc>
        <w:tc>
          <w:tcPr>
            <w:tcW w:w="7938" w:type="dxa"/>
          </w:tcPr>
          <w:p w14:paraId="55E1C86D"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044905" w14:paraId="590505E9" w14:textId="77777777" w:rsidTr="007875CF">
        <w:tc>
          <w:tcPr>
            <w:tcW w:w="2122" w:type="dxa"/>
          </w:tcPr>
          <w:p w14:paraId="2390D37A"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938" w:type="dxa"/>
          </w:tcPr>
          <w:p w14:paraId="060DC32B"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044905" w14:paraId="1CE1BAA7" w14:textId="77777777" w:rsidTr="007875CF">
        <w:tc>
          <w:tcPr>
            <w:tcW w:w="2122" w:type="dxa"/>
          </w:tcPr>
          <w:p w14:paraId="30C0ABD0"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"VAT"</w:t>
            </w:r>
          </w:p>
        </w:tc>
        <w:tc>
          <w:tcPr>
            <w:tcW w:w="7938" w:type="dxa"/>
          </w:tcPr>
          <w:p w14:paraId="6A8C212D"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044905" w14:paraId="4ABF4AEC" w14:textId="77777777" w:rsidTr="007875CF">
        <w:tc>
          <w:tcPr>
            <w:tcW w:w="2122" w:type="dxa"/>
          </w:tcPr>
          <w:p w14:paraId="1AC26373"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"VCSE"</w:t>
            </w:r>
          </w:p>
        </w:tc>
        <w:tc>
          <w:tcPr>
            <w:tcW w:w="7938" w:type="dxa"/>
          </w:tcPr>
          <w:p w14:paraId="2E6DF0E5"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044905" w14:paraId="6D88E729" w14:textId="77777777" w:rsidTr="007875CF">
        <w:tc>
          <w:tcPr>
            <w:tcW w:w="2122" w:type="dxa"/>
          </w:tcPr>
          <w:p w14:paraId="27AA0F63"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"Worker"</w:t>
            </w:r>
          </w:p>
        </w:tc>
        <w:tc>
          <w:tcPr>
            <w:tcW w:w="7938" w:type="dxa"/>
          </w:tcPr>
          <w:p w14:paraId="421CFFAA"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w:t>
            </w:r>
            <w:r>
              <w:rPr>
                <w:rFonts w:ascii="Arial" w:eastAsia="Arial" w:hAnsi="Arial" w:cs="Arial"/>
                <w:color w:val="000000"/>
                <w:sz w:val="24"/>
                <w:szCs w:val="24"/>
              </w:rPr>
              <w:lastRenderedPageBreak/>
              <w:t>0815-tax-arrangements-of-appointees) applies in respect of the Deliverables;</w:t>
            </w:r>
          </w:p>
        </w:tc>
      </w:tr>
      <w:tr w:rsidR="00044905" w14:paraId="3F340AD2" w14:textId="77777777" w:rsidTr="007875CF">
        <w:tc>
          <w:tcPr>
            <w:tcW w:w="2122" w:type="dxa"/>
          </w:tcPr>
          <w:p w14:paraId="3818F7E5"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"Working Day"</w:t>
            </w:r>
          </w:p>
        </w:tc>
        <w:tc>
          <w:tcPr>
            <w:tcW w:w="7938" w:type="dxa"/>
          </w:tcPr>
          <w:p w14:paraId="30EAEA87"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044905" w14:paraId="2559CD5F" w14:textId="77777777" w:rsidTr="007875CF">
        <w:tc>
          <w:tcPr>
            <w:tcW w:w="2122" w:type="dxa"/>
          </w:tcPr>
          <w:p w14:paraId="4A8FE298"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"Work Day"</w:t>
            </w:r>
          </w:p>
        </w:tc>
        <w:tc>
          <w:tcPr>
            <w:tcW w:w="7938" w:type="dxa"/>
          </w:tcPr>
          <w:p w14:paraId="0CF4C5ED" w14:textId="1E93C3F6" w:rsidR="00044905" w:rsidRDefault="00B579DB"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sidRPr="00B579DB">
              <w:rPr>
                <w:rFonts w:ascii="Arial" w:eastAsia="Arial" w:hAnsi="Arial" w:cs="Arial"/>
                <w:strike/>
                <w:color w:val="FF0000"/>
                <w:sz w:val="24"/>
                <w:szCs w:val="24"/>
              </w:rPr>
              <w:t>7.5</w:t>
            </w:r>
            <w:r>
              <w:rPr>
                <w:rFonts w:ascii="Arial" w:eastAsia="Arial" w:hAnsi="Arial" w:cs="Arial"/>
                <w:color w:val="FF0000"/>
                <w:sz w:val="24"/>
                <w:szCs w:val="24"/>
              </w:rPr>
              <w:t xml:space="preserve"> </w:t>
            </w:r>
            <w:r w:rsidR="001E6446" w:rsidRPr="00B579DB">
              <w:rPr>
                <w:rFonts w:ascii="Arial" w:eastAsia="Arial" w:hAnsi="Arial" w:cs="Arial"/>
                <w:color w:val="FF0000"/>
                <w:sz w:val="24"/>
                <w:szCs w:val="24"/>
              </w:rPr>
              <w:t>8</w:t>
            </w:r>
            <w:r w:rsidR="00044905">
              <w:rPr>
                <w:rFonts w:ascii="Arial" w:eastAsia="Arial" w:hAnsi="Arial" w:cs="Arial"/>
                <w:color w:val="000000"/>
                <w:sz w:val="24"/>
                <w:szCs w:val="24"/>
              </w:rPr>
              <w:t xml:space="preserve"> Work Hours, </w:t>
            </w:r>
            <w:r w:rsidR="001E6446" w:rsidRPr="001E6446">
              <w:rPr>
                <w:rFonts w:ascii="Arial" w:hAnsi="Arial" w:cs="Arial"/>
                <w:sz w:val="24"/>
                <w:szCs w:val="24"/>
              </w:rPr>
              <w:t>exclusive of breaks</w:t>
            </w:r>
            <w:r w:rsidR="00AC6EC8">
              <w:rPr>
                <w:rFonts w:ascii="Arial" w:hAnsi="Arial" w:cs="Arial"/>
                <w:sz w:val="24"/>
                <w:szCs w:val="24"/>
              </w:rPr>
              <w:t xml:space="preserve"> and</w:t>
            </w:r>
            <w:r w:rsidR="001E6446" w:rsidRPr="001E6446">
              <w:rPr>
                <w:rFonts w:ascii="Arial" w:hAnsi="Arial" w:cs="Arial"/>
                <w:sz w:val="24"/>
                <w:szCs w:val="24"/>
              </w:rPr>
              <w:t xml:space="preserve"> including lunch,</w:t>
            </w:r>
            <w:r w:rsidR="001E6446">
              <w:rPr>
                <w:sz w:val="22"/>
                <w:szCs w:val="22"/>
              </w:rPr>
              <w:t xml:space="preserve"> </w:t>
            </w:r>
            <w:r w:rsidR="00044905">
              <w:rPr>
                <w:rFonts w:ascii="Arial" w:eastAsia="Arial" w:hAnsi="Arial" w:cs="Arial"/>
                <w:color w:val="000000"/>
                <w:sz w:val="24"/>
                <w:szCs w:val="24"/>
              </w:rPr>
              <w:t>whether or not such hours are worked consecutively and whether or not they are worked on the same day; and</w:t>
            </w:r>
          </w:p>
        </w:tc>
      </w:tr>
      <w:tr w:rsidR="00044905" w14:paraId="3DDE0B73" w14:textId="77777777" w:rsidTr="007875CF">
        <w:tc>
          <w:tcPr>
            <w:tcW w:w="2122" w:type="dxa"/>
          </w:tcPr>
          <w:p w14:paraId="012878CD" w14:textId="77777777" w:rsidR="00044905" w:rsidRDefault="00044905" w:rsidP="007875CF">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"Work Hours"</w:t>
            </w:r>
          </w:p>
        </w:tc>
        <w:tc>
          <w:tcPr>
            <w:tcW w:w="7938" w:type="dxa"/>
          </w:tcPr>
          <w:p w14:paraId="08AF084C" w14:textId="77777777" w:rsidR="00044905" w:rsidRDefault="00044905" w:rsidP="007875CF">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0A6A16D5" w14:textId="77777777" w:rsidR="00D86921" w:rsidRDefault="00D86921">
      <w:pPr>
        <w:spacing w:after="0" w:line="240" w:lineRule="auto"/>
        <w:rPr>
          <w:rFonts w:ascii="Arial" w:eastAsia="Arial" w:hAnsi="Arial" w:cs="Arial"/>
          <w:sz w:val="24"/>
          <w:szCs w:val="24"/>
        </w:rPr>
      </w:pPr>
      <w:bookmarkStart w:id="5" w:name="_heading=h.gjdgxs" w:colFirst="0" w:colLast="0"/>
      <w:bookmarkEnd w:id="5"/>
    </w:p>
    <w:sectPr w:rsidR="00D86921">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7F0A3" w14:textId="77777777" w:rsidR="00B679FC" w:rsidRDefault="00B679FC">
      <w:pPr>
        <w:spacing w:after="0" w:line="240" w:lineRule="auto"/>
      </w:pPr>
      <w:r>
        <w:separator/>
      </w:r>
    </w:p>
  </w:endnote>
  <w:endnote w:type="continuationSeparator" w:id="0">
    <w:p w14:paraId="715A184E" w14:textId="77777777" w:rsidR="00B679FC" w:rsidRDefault="00B6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FC5C" w14:textId="77777777" w:rsidR="00484593" w:rsidRDefault="00484593">
    <w:pPr>
      <w:pStyle w:val="Footer"/>
    </w:pPr>
  </w:p>
  <w:p w14:paraId="58F798CC" w14:textId="744B43A6" w:rsidR="00484593" w:rsidRDefault="007875CF">
    <w:pPr>
      <w:pStyle w:val="Footer"/>
    </w:pPr>
    <w:r>
      <w:t>76675973.2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1A2BB" w14:textId="6020B29D" w:rsidR="006B2A64" w:rsidRDefault="006B2A6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B579DB">
      <w:rPr>
        <w:rFonts w:ascii="Arial" w:eastAsia="Arial" w:hAnsi="Arial" w:cs="Arial"/>
        <w:sz w:val="20"/>
        <w:szCs w:val="20"/>
      </w:rPr>
      <w:t>6335</w:t>
    </w:r>
    <w:r>
      <w:rPr>
        <w:rFonts w:ascii="Arial" w:eastAsia="Arial" w:hAnsi="Arial" w:cs="Arial"/>
        <w:sz w:val="20"/>
        <w:szCs w:val="20"/>
      </w:rPr>
      <w:tab/>
      <w:t xml:space="preserve">                                           </w:t>
    </w:r>
  </w:p>
  <w:p w14:paraId="2A0C97FB" w14:textId="4CE57511" w:rsidR="006B2A64" w:rsidRDefault="006B2A6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B579DB">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7536A">
      <w:rPr>
        <w:rFonts w:ascii="Arial" w:eastAsia="Arial" w:hAnsi="Arial" w:cs="Arial"/>
        <w:noProof/>
        <w:color w:val="000000"/>
        <w:sz w:val="20"/>
        <w:szCs w:val="20"/>
      </w:rPr>
      <w:t>20</w:t>
    </w:r>
    <w:r>
      <w:rPr>
        <w:rFonts w:ascii="Arial" w:eastAsia="Arial" w:hAnsi="Arial" w:cs="Arial"/>
        <w:color w:val="000000"/>
        <w:sz w:val="20"/>
        <w:szCs w:val="20"/>
      </w:rPr>
      <w:fldChar w:fldCharType="end"/>
    </w:r>
  </w:p>
  <w:p w14:paraId="04A7182E" w14:textId="77777777" w:rsidR="00484593" w:rsidRDefault="006B2A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p w14:paraId="402F4CEE" w14:textId="026082CA" w:rsidR="006B2A64" w:rsidRDefault="00787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color w:val="BFBFBF"/>
        <w:sz w:val="20"/>
        <w:szCs w:val="20"/>
      </w:rPr>
      <w:t>76675973.2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F0D1" w14:textId="77777777" w:rsidR="006B2A64" w:rsidRDefault="006B2A64">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19FE3089" w14:textId="7C1DD46D" w:rsidR="006B2A64" w:rsidRDefault="006B2A64">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484593">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78F58079" w14:textId="77777777" w:rsidR="00484593" w:rsidRDefault="006B2A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p w14:paraId="4798AA80" w14:textId="74A7E71F" w:rsidR="006B2A64" w:rsidRDefault="00787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sz w:val="20"/>
        <w:szCs w:val="20"/>
      </w:rPr>
      <w:t>76675973.2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14E45" w14:textId="77777777" w:rsidR="00B679FC" w:rsidRDefault="00B679FC">
      <w:pPr>
        <w:spacing w:after="0" w:line="240" w:lineRule="auto"/>
      </w:pPr>
      <w:r>
        <w:separator/>
      </w:r>
    </w:p>
  </w:footnote>
  <w:footnote w:type="continuationSeparator" w:id="0">
    <w:p w14:paraId="616809CA" w14:textId="77777777" w:rsidR="00B679FC" w:rsidRDefault="00B67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10D5" w14:textId="77777777" w:rsidR="006B2A64" w:rsidRDefault="006B2A6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04D7A7CE" w14:textId="188AF197" w:rsidR="006B2A64" w:rsidRDefault="006B2A64">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w:t>
    </w:r>
    <w:r w:rsidR="005512DC">
      <w:rPr>
        <w:rFonts w:ascii="Arial" w:eastAsia="Arial" w:hAnsi="Arial" w:cs="Arial"/>
        <w:color w:val="000000"/>
        <w:sz w:val="20"/>
        <w:szCs w:val="20"/>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4105" w14:textId="77777777" w:rsidR="006B2A64" w:rsidRDefault="006B2A64">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11DB3802" w14:textId="77777777" w:rsidR="006B2A64" w:rsidRDefault="006B2A64">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913"/>
    <w:multiLevelType w:val="multilevel"/>
    <w:tmpl w:val="BBA07CB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121C40"/>
    <w:multiLevelType w:val="multilevel"/>
    <w:tmpl w:val="E05267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9F2D2A"/>
    <w:multiLevelType w:val="multilevel"/>
    <w:tmpl w:val="A53A0D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ED012B"/>
    <w:multiLevelType w:val="multilevel"/>
    <w:tmpl w:val="01F44BA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FC6024"/>
    <w:multiLevelType w:val="multilevel"/>
    <w:tmpl w:val="FE466888"/>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 w15:restartNumberingAfterBreak="0">
    <w:nsid w:val="1B251313"/>
    <w:multiLevelType w:val="multilevel"/>
    <w:tmpl w:val="E26E54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7B789B"/>
    <w:multiLevelType w:val="multilevel"/>
    <w:tmpl w:val="6E9A7AC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D533C6B"/>
    <w:multiLevelType w:val="multilevel"/>
    <w:tmpl w:val="10D2A5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7C6BA6"/>
    <w:multiLevelType w:val="multilevel"/>
    <w:tmpl w:val="A53A0D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E81E73"/>
    <w:multiLevelType w:val="multilevel"/>
    <w:tmpl w:val="C5D4F29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62A67"/>
    <w:multiLevelType w:val="multilevel"/>
    <w:tmpl w:val="D4A089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10206E"/>
    <w:multiLevelType w:val="multilevel"/>
    <w:tmpl w:val="C498AC4A"/>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5013FD"/>
    <w:multiLevelType w:val="multilevel"/>
    <w:tmpl w:val="FBFEF14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C27BEC"/>
    <w:multiLevelType w:val="multilevel"/>
    <w:tmpl w:val="B3D8E98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2C3141"/>
    <w:multiLevelType w:val="multilevel"/>
    <w:tmpl w:val="ACCE070A"/>
    <w:lvl w:ilvl="0">
      <w:start w:val="1"/>
      <w:numFmt w:val="lowerLetter"/>
      <w:pStyle w:val="GPSDefinitionL4"/>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 w15:restartNumberingAfterBreak="0">
    <w:nsid w:val="413002A7"/>
    <w:multiLevelType w:val="multilevel"/>
    <w:tmpl w:val="D70EB0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A32F16"/>
    <w:multiLevelType w:val="multilevel"/>
    <w:tmpl w:val="575E2EEA"/>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3169A8"/>
    <w:multiLevelType w:val="multilevel"/>
    <w:tmpl w:val="53CA076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D9222B"/>
    <w:multiLevelType w:val="multilevel"/>
    <w:tmpl w:val="2C5C33D2"/>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5B9510A"/>
    <w:multiLevelType w:val="multilevel"/>
    <w:tmpl w:val="A53A0D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A35625B"/>
    <w:multiLevelType w:val="multilevel"/>
    <w:tmpl w:val="EE0E391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1" w15:restartNumberingAfterBreak="0">
    <w:nsid w:val="5E0B0CD5"/>
    <w:multiLevelType w:val="multilevel"/>
    <w:tmpl w:val="0B40D4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5D289F"/>
    <w:multiLevelType w:val="multilevel"/>
    <w:tmpl w:val="B562E37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A02BE6"/>
    <w:multiLevelType w:val="multilevel"/>
    <w:tmpl w:val="84448C2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E3676C"/>
    <w:multiLevelType w:val="multilevel"/>
    <w:tmpl w:val="B1D6091C"/>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2314CE"/>
    <w:multiLevelType w:val="multilevel"/>
    <w:tmpl w:val="A53A0D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EEE7246"/>
    <w:multiLevelType w:val="multilevel"/>
    <w:tmpl w:val="84E01BEE"/>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76D34654"/>
    <w:multiLevelType w:val="multilevel"/>
    <w:tmpl w:val="A4CE19C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2"/>
  </w:num>
  <w:num w:numId="3">
    <w:abstractNumId w:val="25"/>
  </w:num>
  <w:num w:numId="4">
    <w:abstractNumId w:val="11"/>
  </w:num>
  <w:num w:numId="5">
    <w:abstractNumId w:val="4"/>
  </w:num>
  <w:num w:numId="6">
    <w:abstractNumId w:val="18"/>
  </w:num>
  <w:num w:numId="7">
    <w:abstractNumId w:val="16"/>
  </w:num>
  <w:num w:numId="8">
    <w:abstractNumId w:val="7"/>
  </w:num>
  <w:num w:numId="9">
    <w:abstractNumId w:val="21"/>
  </w:num>
  <w:num w:numId="10">
    <w:abstractNumId w:val="5"/>
  </w:num>
  <w:num w:numId="11">
    <w:abstractNumId w:val="27"/>
  </w:num>
  <w:num w:numId="12">
    <w:abstractNumId w:val="0"/>
  </w:num>
  <w:num w:numId="13">
    <w:abstractNumId w:val="10"/>
  </w:num>
  <w:num w:numId="14">
    <w:abstractNumId w:val="17"/>
  </w:num>
  <w:num w:numId="15">
    <w:abstractNumId w:val="26"/>
  </w:num>
  <w:num w:numId="16">
    <w:abstractNumId w:val="24"/>
  </w:num>
  <w:num w:numId="17">
    <w:abstractNumId w:val="20"/>
  </w:num>
  <w:num w:numId="18">
    <w:abstractNumId w:val="3"/>
  </w:num>
  <w:num w:numId="19">
    <w:abstractNumId w:val="9"/>
  </w:num>
  <w:num w:numId="20">
    <w:abstractNumId w:val="13"/>
  </w:num>
  <w:num w:numId="21">
    <w:abstractNumId w:val="23"/>
  </w:num>
  <w:num w:numId="22">
    <w:abstractNumId w:val="1"/>
  </w:num>
  <w:num w:numId="23">
    <w:abstractNumId w:val="15"/>
  </w:num>
  <w:num w:numId="24">
    <w:abstractNumId w:val="6"/>
  </w:num>
  <w:num w:numId="25">
    <w:abstractNumId w:val="22"/>
  </w:num>
  <w:num w:numId="26">
    <w:abstractNumId w:val="19"/>
  </w:num>
  <w:num w:numId="27">
    <w:abstractNumId w:val="8"/>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51DC554-C47E-4127-A17C-FCC23A000A22}"/>
    <w:docVar w:name="dgnword-eventsink" w:val="476126144"/>
  </w:docVars>
  <w:rsids>
    <w:rsidRoot w:val="00D86921"/>
    <w:rsid w:val="00044905"/>
    <w:rsid w:val="00052347"/>
    <w:rsid w:val="0007536A"/>
    <w:rsid w:val="00085ABF"/>
    <w:rsid w:val="000B0A3D"/>
    <w:rsid w:val="000C28C1"/>
    <w:rsid w:val="000C5089"/>
    <w:rsid w:val="000F0D66"/>
    <w:rsid w:val="001134AC"/>
    <w:rsid w:val="00114000"/>
    <w:rsid w:val="0013720A"/>
    <w:rsid w:val="001457B6"/>
    <w:rsid w:val="00150CA5"/>
    <w:rsid w:val="00190DBB"/>
    <w:rsid w:val="00193B76"/>
    <w:rsid w:val="001A5FD0"/>
    <w:rsid w:val="001B659C"/>
    <w:rsid w:val="001C18C6"/>
    <w:rsid w:val="001E58F7"/>
    <w:rsid w:val="001E6446"/>
    <w:rsid w:val="00213EA0"/>
    <w:rsid w:val="0025299D"/>
    <w:rsid w:val="00255248"/>
    <w:rsid w:val="002652EC"/>
    <w:rsid w:val="00294208"/>
    <w:rsid w:val="002A0E03"/>
    <w:rsid w:val="002C1204"/>
    <w:rsid w:val="002D23F9"/>
    <w:rsid w:val="002E0DEF"/>
    <w:rsid w:val="002E3BC7"/>
    <w:rsid w:val="003126E1"/>
    <w:rsid w:val="00397E28"/>
    <w:rsid w:val="003B774A"/>
    <w:rsid w:val="00405515"/>
    <w:rsid w:val="0041298C"/>
    <w:rsid w:val="00445F0B"/>
    <w:rsid w:val="00484593"/>
    <w:rsid w:val="0048704D"/>
    <w:rsid w:val="004A2535"/>
    <w:rsid w:val="004E71DC"/>
    <w:rsid w:val="00500E7D"/>
    <w:rsid w:val="00504065"/>
    <w:rsid w:val="0051132B"/>
    <w:rsid w:val="005158C4"/>
    <w:rsid w:val="00517FD0"/>
    <w:rsid w:val="0053035A"/>
    <w:rsid w:val="005512DC"/>
    <w:rsid w:val="005538FF"/>
    <w:rsid w:val="00556D3A"/>
    <w:rsid w:val="00570E48"/>
    <w:rsid w:val="005772AA"/>
    <w:rsid w:val="00582315"/>
    <w:rsid w:val="00586C1F"/>
    <w:rsid w:val="005A3A4A"/>
    <w:rsid w:val="005F056B"/>
    <w:rsid w:val="0064695B"/>
    <w:rsid w:val="00670CF0"/>
    <w:rsid w:val="00673EC6"/>
    <w:rsid w:val="00692F8A"/>
    <w:rsid w:val="006A4622"/>
    <w:rsid w:val="006B2A64"/>
    <w:rsid w:val="006C0622"/>
    <w:rsid w:val="006E63AE"/>
    <w:rsid w:val="0074539E"/>
    <w:rsid w:val="00765DA6"/>
    <w:rsid w:val="007875CF"/>
    <w:rsid w:val="007E1CA3"/>
    <w:rsid w:val="007F4AB0"/>
    <w:rsid w:val="00810D90"/>
    <w:rsid w:val="00820203"/>
    <w:rsid w:val="008211F2"/>
    <w:rsid w:val="00841640"/>
    <w:rsid w:val="00863C9F"/>
    <w:rsid w:val="00874C73"/>
    <w:rsid w:val="008752DB"/>
    <w:rsid w:val="008B6C5E"/>
    <w:rsid w:val="008D042B"/>
    <w:rsid w:val="008D3B2A"/>
    <w:rsid w:val="0090440E"/>
    <w:rsid w:val="00913B6D"/>
    <w:rsid w:val="00936ADA"/>
    <w:rsid w:val="00964D83"/>
    <w:rsid w:val="009C0D88"/>
    <w:rsid w:val="00A041F4"/>
    <w:rsid w:val="00A27101"/>
    <w:rsid w:val="00A41F5B"/>
    <w:rsid w:val="00A44D66"/>
    <w:rsid w:val="00A45105"/>
    <w:rsid w:val="00A61433"/>
    <w:rsid w:val="00AA455E"/>
    <w:rsid w:val="00AC209E"/>
    <w:rsid w:val="00AC6EC8"/>
    <w:rsid w:val="00AF1BA2"/>
    <w:rsid w:val="00B110D1"/>
    <w:rsid w:val="00B55F8E"/>
    <w:rsid w:val="00B579DB"/>
    <w:rsid w:val="00B615E0"/>
    <w:rsid w:val="00B679FC"/>
    <w:rsid w:val="00B832B1"/>
    <w:rsid w:val="00B95264"/>
    <w:rsid w:val="00BA2C78"/>
    <w:rsid w:val="00BB158F"/>
    <w:rsid w:val="00BD733E"/>
    <w:rsid w:val="00C83778"/>
    <w:rsid w:val="00C83D63"/>
    <w:rsid w:val="00C84B4D"/>
    <w:rsid w:val="00CA3305"/>
    <w:rsid w:val="00CA4902"/>
    <w:rsid w:val="00CC117B"/>
    <w:rsid w:val="00CD2AC2"/>
    <w:rsid w:val="00CE25FF"/>
    <w:rsid w:val="00CE36BE"/>
    <w:rsid w:val="00D04CB9"/>
    <w:rsid w:val="00D75467"/>
    <w:rsid w:val="00D86921"/>
    <w:rsid w:val="00DC6C26"/>
    <w:rsid w:val="00DD0BB1"/>
    <w:rsid w:val="00DD3E26"/>
    <w:rsid w:val="00DE2A93"/>
    <w:rsid w:val="00E07C82"/>
    <w:rsid w:val="00E95CCE"/>
    <w:rsid w:val="00EA0EC5"/>
    <w:rsid w:val="00EB5A16"/>
    <w:rsid w:val="00ED70D9"/>
    <w:rsid w:val="00F458D8"/>
    <w:rsid w:val="00F62D65"/>
    <w:rsid w:val="00FA47B1"/>
    <w:rsid w:val="00FB48B6"/>
    <w:rsid w:val="00FC1A92"/>
    <w:rsid w:val="00FD02B0"/>
    <w:rsid w:val="00FD2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3AC5"/>
  <w15:docId w15:val="{C9C079EF-BC07-4B28-BDE7-9F50D726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56bOHbcYbMp2bdgajtRl459dNA==">AMUW2mWZMx62id1RhILf8/5xOgLEU7uxztrtxEHI53Q1TgN9uhLE1tCcdGCwwzQVf/E5x5AchN8u04Eig+v+30/nzJRZRnxcuBHbqif4UNyi36OmuG1OXEGIUxrz8VvSv7EXVWjadGTH+40mRjHVhEYqC4bjkIhmqltc3EJnpAe7dG514Znouelh+bHSAH5Afx3hZOvcj0zs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9697</Words>
  <Characters>55274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Julia Brennan</cp:lastModifiedBy>
  <cp:revision>2</cp:revision>
  <dcterms:created xsi:type="dcterms:W3CDTF">2023-03-03T13:46:00Z</dcterms:created>
  <dcterms:modified xsi:type="dcterms:W3CDTF">2023-03-03T13:46:00Z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DocID">
    <vt:lpwstr>76675973.2</vt:lpwstr>
  </property>
</Properties>
</file>