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3 (Framework Prices)</w:t>
      </w:r>
    </w:p>
    <w:p w:rsidR="00000000" w:rsidDel="00000000" w:rsidP="00000000" w:rsidRDefault="00000000" w:rsidRPr="00000000" w14:paraId="00000002">
      <w:pPr>
        <w:numPr>
          <w:ilvl w:val="0"/>
          <w:numId w:val="10"/>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How Framework Prices are used to calculate Call-Off Charges</w:t>
      </w:r>
      <w:r w:rsidDel="00000000" w:rsidR="00000000" w:rsidRPr="00000000">
        <w:rPr>
          <w:rtl w:val="0"/>
        </w:rPr>
      </w:r>
    </w:p>
    <w:p w:rsidR="00000000" w:rsidDel="00000000" w:rsidP="00000000" w:rsidRDefault="00000000" w:rsidRPr="00000000" w14:paraId="00000003">
      <w:pPr>
        <w:numPr>
          <w:ilvl w:val="1"/>
          <w:numId w:val="10"/>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Prices: </w:t>
      </w:r>
    </w:p>
    <w:p w:rsidR="00000000" w:rsidDel="00000000" w:rsidP="00000000" w:rsidRDefault="00000000" w:rsidRPr="00000000" w14:paraId="0000000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will be used as the basis for the charges (and are maximums that the Supplier may charge) under each Call Off Contract; and</w:t>
      </w:r>
    </w:p>
    <w:p w:rsidR="00000000" w:rsidDel="00000000" w:rsidP="00000000" w:rsidRDefault="00000000" w:rsidRPr="00000000" w14:paraId="00000005">
      <w:pPr>
        <w:numPr>
          <w:ilvl w:val="2"/>
          <w:numId w:val="1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cannot be increased except as in accordance with this Schedule.</w:t>
      </w:r>
    </w:p>
    <w:p w:rsidR="00000000" w:rsidDel="00000000" w:rsidP="00000000" w:rsidRDefault="00000000" w:rsidRPr="00000000" w14:paraId="00000006">
      <w:pPr>
        <w:numPr>
          <w:ilvl w:val="1"/>
          <w:numId w:val="10"/>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Charges:</w:t>
      </w:r>
    </w:p>
    <w:p w:rsidR="00000000" w:rsidDel="00000000" w:rsidP="00000000" w:rsidRDefault="00000000" w:rsidRPr="00000000" w14:paraId="00000007">
      <w:pPr>
        <w:numPr>
          <w:ilvl w:val="2"/>
          <w:numId w:val="1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be calculated in accordance with the terms of the Call Off Contract and in particular in accordance with the terms of the Order Form; </w:t>
      </w:r>
    </w:p>
    <w:p w:rsidR="00000000" w:rsidDel="00000000" w:rsidP="00000000" w:rsidRDefault="00000000" w:rsidRPr="00000000" w14:paraId="00000008">
      <w:pPr>
        <w:numPr>
          <w:ilvl w:val="2"/>
          <w:numId w:val="1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cannot be increased except as specifically permitted by the Call Off Contract and in particular shall only be subject to Indexation where specifically stated in the Order Form; and</w:t>
      </w:r>
    </w:p>
    <w:p w:rsidR="00000000" w:rsidDel="00000000" w:rsidP="00000000" w:rsidRDefault="00000000" w:rsidRPr="00000000" w14:paraId="00000009">
      <w:pPr>
        <w:numPr>
          <w:ilvl w:val="2"/>
          <w:numId w:val="1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not be impacted by any change to the Framework Prices.</w:t>
      </w:r>
    </w:p>
    <w:p w:rsidR="00000000" w:rsidDel="00000000" w:rsidP="00000000" w:rsidRDefault="00000000" w:rsidRPr="00000000" w14:paraId="0000000A">
      <w:pPr>
        <w:numPr>
          <w:ilvl w:val="1"/>
          <w:numId w:val="10"/>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Any variation to the Charges payable under a Call Off Contract must be agreed between the Supplier and the Buyer and implemented using the same procedure for altering Framework Prices in accordance with the provisions of this Framework Schedule 3</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B">
      <w:pPr>
        <w:numPr>
          <w:ilvl w:val="0"/>
          <w:numId w:val="10"/>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pPr>
      <w:r w:rsidDel="00000000" w:rsidR="00000000" w:rsidRPr="00000000">
        <w:rPr>
          <w:rFonts w:ascii="Arial" w:cs="Arial" w:eastAsia="Arial" w:hAnsi="Arial"/>
          <w:b w:val="1"/>
          <w:color w:val="000000"/>
          <w:sz w:val="24"/>
          <w:szCs w:val="24"/>
          <w:rtl w:val="0"/>
        </w:rPr>
        <w:t xml:space="preserve">How Framework Prices are calculated</w:t>
      </w:r>
      <w:r w:rsidDel="00000000" w:rsidR="00000000" w:rsidRPr="00000000">
        <w:rPr>
          <w:rtl w:val="0"/>
        </w:rPr>
      </w:r>
    </w:p>
    <w:p w:rsidR="00000000" w:rsidDel="00000000" w:rsidP="00000000" w:rsidRDefault="00000000" w:rsidRPr="00000000" w14:paraId="0000000C">
      <w:pPr>
        <w:numPr>
          <w:ilvl w:val="1"/>
          <w:numId w:val="10"/>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pricing mechanisms and prices set out in Annex 1 shall be available for use in calculation of Framework Prices in Call Off Contracts.</w:t>
      </w:r>
    </w:p>
    <w:p w:rsidR="00000000" w:rsidDel="00000000" w:rsidP="00000000" w:rsidRDefault="00000000" w:rsidRPr="00000000" w14:paraId="0000000D">
      <w:pPr>
        <w:numPr>
          <w:ilvl w:val="0"/>
          <w:numId w:val="10"/>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pPr>
      <w:bookmarkStart w:colFirst="0" w:colLast="0" w:name="_heading=h.1fob9te" w:id="2"/>
      <w:bookmarkEnd w:id="2"/>
      <w:r w:rsidDel="00000000" w:rsidR="00000000" w:rsidRPr="00000000">
        <w:rPr>
          <w:rFonts w:ascii="Arial" w:cs="Arial" w:eastAsia="Arial" w:hAnsi="Arial"/>
          <w:b w:val="1"/>
          <w:sz w:val="24"/>
          <w:szCs w:val="24"/>
          <w:rtl w:val="0"/>
        </w:rPr>
        <w:t xml:space="preserve">Not used</w:t>
      </w:r>
      <w:r w:rsidDel="00000000" w:rsidR="00000000" w:rsidRPr="00000000">
        <w:rPr>
          <w:rtl w:val="0"/>
        </w:rPr>
      </w:r>
    </w:p>
    <w:p w:rsidR="00000000" w:rsidDel="00000000" w:rsidP="00000000" w:rsidRDefault="00000000" w:rsidRPr="00000000" w14:paraId="0000000E">
      <w:pPr>
        <w:numPr>
          <w:ilvl w:val="0"/>
          <w:numId w:val="10"/>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pPr>
      <w:r w:rsidDel="00000000" w:rsidR="00000000" w:rsidRPr="00000000">
        <w:rPr>
          <w:rFonts w:ascii="Arial" w:cs="Arial" w:eastAsia="Arial" w:hAnsi="Arial"/>
          <w:b w:val="1"/>
          <w:color w:val="000000"/>
          <w:sz w:val="24"/>
          <w:szCs w:val="24"/>
          <w:rtl w:val="0"/>
        </w:rPr>
        <w:t xml:space="preserve">When the Supplier can ask to change the Framework Prices</w:t>
      </w:r>
      <w:r w:rsidDel="00000000" w:rsidR="00000000" w:rsidRPr="00000000">
        <w:rPr>
          <w:rtl w:val="0"/>
        </w:rPr>
      </w:r>
    </w:p>
    <w:p w:rsidR="00000000" w:rsidDel="00000000" w:rsidP="00000000" w:rsidRDefault="00000000" w:rsidRPr="00000000" w14:paraId="0000000F">
      <w:pPr>
        <w:numPr>
          <w:ilvl w:val="1"/>
          <w:numId w:val="10"/>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Prices will be fixed for the first </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color w:val="000000"/>
          <w:sz w:val="24"/>
          <w:szCs w:val="24"/>
          <w:rtl w:val="0"/>
        </w:rPr>
        <w:t xml:space="preserve"> year following the Framework Contract Commencement Date (the date of expiry of such period is a "</w:t>
      </w:r>
      <w:r w:rsidDel="00000000" w:rsidR="00000000" w:rsidRPr="00000000">
        <w:rPr>
          <w:rFonts w:ascii="Arial" w:cs="Arial" w:eastAsia="Arial" w:hAnsi="Arial"/>
          <w:b w:val="1"/>
          <w:color w:val="000000"/>
          <w:sz w:val="24"/>
          <w:szCs w:val="24"/>
          <w:rtl w:val="0"/>
        </w:rPr>
        <w:t xml:space="preserve">Review Date</w:t>
      </w:r>
      <w:r w:rsidDel="00000000" w:rsidR="00000000" w:rsidRPr="00000000">
        <w:rPr>
          <w:rFonts w:ascii="Arial" w:cs="Arial" w:eastAsia="Arial" w:hAnsi="Arial"/>
          <w:color w:val="000000"/>
          <w:sz w:val="24"/>
          <w:szCs w:val="24"/>
          <w:rtl w:val="0"/>
        </w:rPr>
        <w:t xml:space="preserve">").  After this Framework Prices can only be adjusted on each following yearly anniversary (the date of each such anniversary is also a "</w:t>
      </w:r>
      <w:r w:rsidDel="00000000" w:rsidR="00000000" w:rsidRPr="00000000">
        <w:rPr>
          <w:rFonts w:ascii="Arial" w:cs="Arial" w:eastAsia="Arial" w:hAnsi="Arial"/>
          <w:b w:val="1"/>
          <w:color w:val="000000"/>
          <w:sz w:val="24"/>
          <w:szCs w:val="24"/>
          <w:rtl w:val="0"/>
        </w:rPr>
        <w:t xml:space="preserve">Review Date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0">
      <w:pPr>
        <w:numPr>
          <w:ilvl w:val="1"/>
          <w:numId w:val="10"/>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rFonts w:ascii="Arial" w:cs="Arial" w:eastAsia="Arial" w:hAnsi="Arial"/>
          <w:color w:val="000000"/>
          <w:sz w:val="24"/>
          <w:szCs w:val="24"/>
        </w:rPr>
      </w:pPr>
      <w:bookmarkStart w:colFirst="0" w:colLast="0" w:name="_heading=h.2et92p0" w:id="3"/>
      <w:bookmarkEnd w:id="3"/>
      <w:r w:rsidDel="00000000" w:rsidR="00000000" w:rsidRPr="00000000">
        <w:rPr>
          <w:rFonts w:ascii="Arial" w:cs="Arial" w:eastAsia="Arial" w:hAnsi="Arial"/>
          <w:color w:val="000000"/>
          <w:sz w:val="24"/>
          <w:szCs w:val="24"/>
          <w:rtl w:val="0"/>
        </w:rPr>
        <w:t xml:space="preserve">The Supplier shall give CCS at least three (3) Months' notice in writing prior to a Review Date where it wants to request an increase.  If the Supplier does not give notice in time then it will only be able to request an increase prior to the next Review Date.</w:t>
      </w:r>
    </w:p>
    <w:p w:rsidR="00000000" w:rsidDel="00000000" w:rsidP="00000000" w:rsidRDefault="00000000" w:rsidRPr="00000000" w14:paraId="00000011">
      <w:pPr>
        <w:numPr>
          <w:ilvl w:val="1"/>
          <w:numId w:val="10"/>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notice requesting an increase shall include:</w:t>
      </w:r>
    </w:p>
    <w:p w:rsidR="00000000" w:rsidDel="00000000" w:rsidP="00000000" w:rsidRDefault="00000000" w:rsidRPr="00000000" w14:paraId="00000012">
      <w:pPr>
        <w:numPr>
          <w:ilvl w:val="2"/>
          <w:numId w:val="1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list of the Framework Prices to be reviewed;</w:t>
      </w:r>
    </w:p>
    <w:p w:rsidR="00000000" w:rsidDel="00000000" w:rsidP="00000000" w:rsidRDefault="00000000" w:rsidRPr="00000000" w14:paraId="00000013">
      <w:pPr>
        <w:numPr>
          <w:ilvl w:val="2"/>
          <w:numId w:val="1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each Framework Price under review, written evidence of the justification for the requested increase:</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hanging="1701"/>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numPr>
          <w:ilvl w:val="1"/>
          <w:numId w:val="10"/>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shall consider each request for a price increase.  CCS may grant Approval to an increase at its sole discretion.</w:t>
      </w:r>
    </w:p>
    <w:p w:rsidR="00000000" w:rsidDel="00000000" w:rsidP="00000000" w:rsidRDefault="00000000" w:rsidRPr="00000000" w14:paraId="00000016">
      <w:pPr>
        <w:numPr>
          <w:ilvl w:val="1"/>
          <w:numId w:val="10"/>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CCS approves an increase then it will be implemented from the first (1st) Working Day following the relevant Review Date or such later date as CCS may determine at its sole discretion and Annex 1 shall be updated accordingly.</w:t>
      </w:r>
    </w:p>
    <w:p w:rsidR="00000000" w:rsidDel="00000000" w:rsidP="00000000" w:rsidRDefault="00000000" w:rsidRPr="00000000" w14:paraId="00000017">
      <w:pPr>
        <w:numPr>
          <w:ilvl w:val="0"/>
          <w:numId w:val="10"/>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pPr>
      <w:r w:rsidDel="00000000" w:rsidR="00000000" w:rsidRPr="00000000">
        <w:rPr>
          <w:rFonts w:ascii="Arial" w:cs="Arial" w:eastAsia="Arial" w:hAnsi="Arial"/>
          <w:b w:val="1"/>
          <w:color w:val="000000"/>
          <w:sz w:val="24"/>
          <w:szCs w:val="24"/>
          <w:rtl w:val="0"/>
        </w:rPr>
        <w:t xml:space="preserve">Other events that allow the Supplier to change the Framework Prices</w:t>
      </w:r>
      <w:r w:rsidDel="00000000" w:rsidR="00000000" w:rsidRPr="00000000">
        <w:rPr>
          <w:rtl w:val="0"/>
        </w:rPr>
      </w:r>
    </w:p>
    <w:p w:rsidR="00000000" w:rsidDel="00000000" w:rsidP="00000000" w:rsidRDefault="00000000" w:rsidRPr="00000000" w14:paraId="00000018">
      <w:pPr>
        <w:numPr>
          <w:ilvl w:val="1"/>
          <w:numId w:val="10"/>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50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Prices can also be varied (and Annex 1 will be updated accordingly) due to:</w:t>
      </w:r>
    </w:p>
    <w:p w:rsidR="00000000" w:rsidDel="00000000" w:rsidP="00000000" w:rsidRDefault="00000000" w:rsidRPr="00000000" w14:paraId="00000019">
      <w:pPr>
        <w:numPr>
          <w:ilvl w:val="2"/>
          <w:numId w:val="1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Specific Change in Law in accordance with Clause 24;</w:t>
      </w:r>
    </w:p>
    <w:p w:rsidR="00000000" w:rsidDel="00000000" w:rsidP="00000000" w:rsidRDefault="00000000" w:rsidRPr="00000000" w14:paraId="0000001A">
      <w:pPr>
        <w:numPr>
          <w:ilvl w:val="2"/>
          <w:numId w:val="1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review in accordance with insurance requirements in Clause 13; </w:t>
      </w:r>
    </w:p>
    <w:p w:rsidR="00000000" w:rsidDel="00000000" w:rsidP="00000000" w:rsidRDefault="00000000" w:rsidRPr="00000000" w14:paraId="0000001B">
      <w:pPr>
        <w:numPr>
          <w:ilvl w:val="2"/>
          <w:numId w:val="1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strike w:val="1"/>
          <w:color w:val="ff0000"/>
          <w:rtl w:val="0"/>
        </w:rPr>
        <w:t xml:space="preserve">if there is no Benchmarking Schedule: </w:t>
      </w:r>
      <w:r w:rsidDel="00000000" w:rsidR="00000000" w:rsidRPr="00000000">
        <w:rPr>
          <w:rFonts w:ascii="Arial" w:cs="Arial" w:eastAsia="Arial" w:hAnsi="Arial"/>
          <w:color w:val="000000"/>
          <w:sz w:val="24"/>
          <w:szCs w:val="24"/>
          <w:rtl w:val="0"/>
        </w:rPr>
        <w:t xml:space="preserve">a benchmarking review in accordance with Call Off Schedule 16 (Benchmarking)</w:t>
      </w:r>
    </w:p>
    <w:p w:rsidR="00000000" w:rsidDel="00000000" w:rsidP="00000000" w:rsidRDefault="00000000" w:rsidRPr="00000000" w14:paraId="0000001C">
      <w:pPr>
        <w:numPr>
          <w:ilvl w:val="2"/>
          <w:numId w:val="10"/>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from the Supplier, which it can make at any time, to decrease the Framework Prices</w:t>
      </w:r>
    </w:p>
    <w:p w:rsidR="00000000" w:rsidDel="00000000" w:rsidP="00000000" w:rsidRDefault="00000000" w:rsidRPr="00000000" w14:paraId="0000001D">
      <w:pPr>
        <w:numPr>
          <w:ilvl w:val="0"/>
          <w:numId w:val="10"/>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Not used</w:t>
      </w:r>
      <w:r w:rsidDel="00000000" w:rsidR="00000000" w:rsidRPr="00000000">
        <w:rPr>
          <w:rtl w:val="0"/>
        </w:rPr>
      </w:r>
    </w:p>
    <w:p w:rsidR="00000000" w:rsidDel="00000000" w:rsidP="00000000" w:rsidRDefault="00000000" w:rsidRPr="00000000" w14:paraId="0000001E">
      <w:pPr>
        <w:numPr>
          <w:ilvl w:val="0"/>
          <w:numId w:val="10"/>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Not used</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0"/>
        </w:tabs>
        <w:spacing w:after="240" w:before="240" w:line="240" w:lineRule="auto"/>
        <w:ind w:left="644" w:hanging="360"/>
        <w:jc w:val="both"/>
        <w:rPr>
          <w:rFonts w:ascii="Arial Bold" w:cs="Arial Bold" w:eastAsia="Arial Bold" w:hAnsi="Arial Bold"/>
          <w:b w:val="1"/>
          <w:smallCaps w:val="1"/>
          <w:color w:val="000000"/>
          <w:highlight w:val="yellow"/>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1372"/>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1">
      <w:pPr>
        <w:rPr>
          <w:rFonts w:ascii="Arial" w:cs="Arial" w:eastAsia="Arial" w:hAnsi="Arial"/>
          <w:b w:val="1"/>
          <w:color w:val="000000"/>
          <w:sz w:val="24"/>
          <w:szCs w:val="24"/>
        </w:rPr>
      </w:pPr>
      <w:bookmarkStart w:colFirst="0" w:colLast="0" w:name="_heading=h.1t3h5sf" w:id="4"/>
      <w:bookmarkEnd w:id="4"/>
      <w:r w:rsidDel="00000000" w:rsidR="00000000" w:rsidRPr="00000000">
        <w:br w:type="page"/>
      </w: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36"/>
          <w:szCs w:val="36"/>
          <w:rtl w:val="0"/>
        </w:rPr>
        <w:t xml:space="preserve">Annex 1: Rates and Prices</w:t>
      </w:r>
      <w:r w:rsidDel="00000000" w:rsidR="00000000" w:rsidRPr="00000000">
        <w:rPr>
          <w:rtl w:val="0"/>
        </w:rPr>
      </w:r>
    </w:p>
    <w:p w:rsidR="00000000" w:rsidDel="00000000" w:rsidP="00000000" w:rsidRDefault="00000000" w:rsidRPr="00000000" w14:paraId="00000023">
      <w:pPr>
        <w:spacing w:after="80" w:before="360" w:line="240" w:lineRule="auto"/>
        <w:rPr>
          <w:rFonts w:ascii="Times New Roman" w:cs="Times New Roman" w:eastAsia="Times New Roman" w:hAnsi="Times New Roman"/>
          <w:b w:val="1"/>
          <w:sz w:val="36"/>
          <w:szCs w:val="36"/>
        </w:rPr>
      </w:pPr>
      <w:r w:rsidDel="00000000" w:rsidR="00000000" w:rsidRPr="00000000">
        <w:rPr>
          <w:rFonts w:ascii="Arial" w:cs="Arial" w:eastAsia="Arial" w:hAnsi="Arial"/>
          <w:b w:val="1"/>
          <w:color w:val="000000"/>
          <w:sz w:val="36"/>
          <w:szCs w:val="36"/>
          <w:rtl w:val="0"/>
        </w:rPr>
        <w:t xml:space="preserve">Skills For the Information Age (SFIA) Definitions and rate card</w:t>
      </w:r>
      <w:r w:rsidDel="00000000" w:rsidR="00000000" w:rsidRPr="00000000">
        <w:rPr>
          <w:rtl w:val="0"/>
        </w:rPr>
      </w:r>
    </w:p>
    <w:p w:rsidR="00000000" w:rsidDel="00000000" w:rsidP="00000000" w:rsidRDefault="00000000" w:rsidRPr="00000000" w14:paraId="00000024">
      <w:pPr>
        <w:spacing w:after="80" w:before="280" w:line="240" w:lineRule="auto"/>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8"/>
          <w:szCs w:val="28"/>
          <w:rtl w:val="0"/>
        </w:rPr>
        <w:t xml:space="preserve">Standard rate card</w:t>
      </w:r>
      <w:r w:rsidDel="00000000" w:rsidR="00000000" w:rsidRPr="00000000">
        <w:rPr>
          <w:rtl w:val="0"/>
        </w:rPr>
      </w:r>
    </w:p>
    <w:tbl>
      <w:tblPr>
        <w:tblStyle w:val="Table1"/>
        <w:tblW w:w="13490.0" w:type="dxa"/>
        <w:jc w:val="left"/>
        <w:tblLayout w:type="fixed"/>
        <w:tblLook w:val="0400"/>
      </w:tblPr>
      <w:tblGrid>
        <w:gridCol w:w="2150"/>
        <w:gridCol w:w="1833"/>
        <w:gridCol w:w="2151"/>
        <w:gridCol w:w="2336"/>
        <w:gridCol w:w="1625"/>
        <w:gridCol w:w="1233"/>
        <w:gridCol w:w="2162"/>
        <w:tblGridChange w:id="0">
          <w:tblGrid>
            <w:gridCol w:w="2150"/>
            <w:gridCol w:w="1833"/>
            <w:gridCol w:w="2151"/>
            <w:gridCol w:w="2336"/>
            <w:gridCol w:w="1625"/>
            <w:gridCol w:w="1233"/>
            <w:gridCol w:w="2162"/>
          </w:tblGrid>
        </w:tblGridChange>
      </w:tblGrid>
      <w:tr>
        <w:trPr>
          <w:cantSplit w:val="0"/>
          <w:trHeight w:val="840" w:hRule="atLeast"/>
          <w:tblHeader w:val="1"/>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5">
            <w:pPr>
              <w:spacing w:after="0" w:line="240" w:lineRule="auto"/>
              <w:jc w:val="center"/>
              <w:rPr>
                <w:rFonts w:ascii="Times New Roman" w:cs="Times New Roman" w:eastAsia="Times New Roman" w:hAnsi="Times New Roman"/>
                <w:b w:val="1"/>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0"/>
                <w:szCs w:val="20"/>
                <w:rtl w:val="0"/>
              </w:rPr>
              <w:t xml:space="preserve">Strategy and architecture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0"/>
                <w:szCs w:val="20"/>
                <w:rtl w:val="0"/>
              </w:rPr>
              <w:t xml:space="preserve"> Change and Transformation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0"/>
                <w:szCs w:val="20"/>
                <w:rtl w:val="0"/>
              </w:rPr>
              <w:t xml:space="preserve">Development and implementation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29">
            <w:pPr>
              <w:spacing w:after="0" w:line="240" w:lineRule="auto"/>
              <w:jc w:val="center"/>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0"/>
                <w:szCs w:val="20"/>
                <w:rtl w:val="0"/>
              </w:rPr>
              <w:t xml:space="preserve">Delivery and Operation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2A">
            <w:pPr>
              <w:spacing w:after="0" w:line="240" w:lineRule="auto"/>
              <w:jc w:val="center"/>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0"/>
                <w:szCs w:val="20"/>
                <w:rtl w:val="0"/>
              </w:rPr>
              <w:t xml:space="preserve">People and skills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0"/>
                <w:szCs w:val="20"/>
                <w:rtl w:val="0"/>
              </w:rPr>
              <w:t xml:space="preserve"> Relationships and engagement</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C">
            <w:pPr>
              <w:numPr>
                <w:ilvl w:val="0"/>
                <w:numId w:val="9"/>
              </w:numPr>
              <w:spacing w:after="0" w:line="240" w:lineRule="auto"/>
              <w:ind w:left="360" w:hanging="36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Follow</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3">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2. </w:t>
            </w:r>
            <w:r w:rsidDel="00000000" w:rsidR="00000000" w:rsidRPr="00000000">
              <w:rPr>
                <w:rFonts w:ascii="Arial" w:cs="Arial" w:eastAsia="Arial" w:hAnsi="Arial"/>
                <w:b w:val="1"/>
                <w:color w:val="000000"/>
                <w:sz w:val="20"/>
                <w:szCs w:val="20"/>
                <w:rtl w:val="0"/>
              </w:rPr>
              <w:t xml:space="preserve">Assist</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A">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3. </w:t>
            </w:r>
            <w:r w:rsidDel="00000000" w:rsidR="00000000" w:rsidRPr="00000000">
              <w:rPr>
                <w:rFonts w:ascii="Arial" w:cs="Arial" w:eastAsia="Arial" w:hAnsi="Arial"/>
                <w:b w:val="1"/>
                <w:color w:val="000000"/>
                <w:sz w:val="20"/>
                <w:szCs w:val="20"/>
                <w:rtl w:val="0"/>
              </w:rPr>
              <w:t xml:space="preserve">Apply</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1">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4. </w:t>
            </w:r>
            <w:r w:rsidDel="00000000" w:rsidR="00000000" w:rsidRPr="00000000">
              <w:rPr>
                <w:rFonts w:ascii="Arial" w:cs="Arial" w:eastAsia="Arial" w:hAnsi="Arial"/>
                <w:b w:val="1"/>
                <w:color w:val="000000"/>
                <w:sz w:val="20"/>
                <w:szCs w:val="20"/>
                <w:rtl w:val="0"/>
              </w:rPr>
              <w:t xml:space="preserve">Enable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8">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5. </w:t>
            </w:r>
            <w:r w:rsidDel="00000000" w:rsidR="00000000" w:rsidRPr="00000000">
              <w:rPr>
                <w:rFonts w:ascii="Arial" w:cs="Arial" w:eastAsia="Arial" w:hAnsi="Arial"/>
                <w:b w:val="1"/>
                <w:color w:val="000000"/>
                <w:sz w:val="20"/>
                <w:szCs w:val="20"/>
                <w:rtl w:val="0"/>
              </w:rPr>
              <w:t xml:space="preserve">Ensure</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color w:val="000000"/>
                <w:sz w:val="20"/>
                <w:szCs w:val="20"/>
                <w:rtl w:val="0"/>
              </w:rPr>
              <w:t xml:space="preserve"> advise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F">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6. </w:t>
            </w:r>
            <w:r w:rsidDel="00000000" w:rsidR="00000000" w:rsidRPr="00000000">
              <w:rPr>
                <w:rFonts w:ascii="Arial" w:cs="Arial" w:eastAsia="Arial" w:hAnsi="Arial"/>
                <w:b w:val="1"/>
                <w:color w:val="000000"/>
                <w:sz w:val="20"/>
                <w:szCs w:val="20"/>
                <w:rtl w:val="0"/>
              </w:rPr>
              <w:t xml:space="preserve">Initiate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color w:val="000000"/>
                <w:sz w:val="20"/>
                <w:szCs w:val="20"/>
                <w:rtl w:val="0"/>
              </w:rPr>
              <w:t xml:space="preserve">influence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6">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7. </w:t>
            </w:r>
            <w:r w:rsidDel="00000000" w:rsidR="00000000" w:rsidRPr="00000000">
              <w:rPr>
                <w:rFonts w:ascii="Arial" w:cs="Arial" w:eastAsia="Arial" w:hAnsi="Arial"/>
                <w:b w:val="1"/>
                <w:color w:val="000000"/>
                <w:sz w:val="20"/>
                <w:szCs w:val="20"/>
                <w:rtl w:val="0"/>
              </w:rPr>
              <w:t xml:space="preserve">Set strategy</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color w:val="000000"/>
                <w:sz w:val="20"/>
                <w:szCs w:val="20"/>
                <w:rtl w:val="0"/>
              </w:rPr>
              <w:t xml:space="preserve"> inspire, mobilise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80" w:before="280" w:line="240" w:lineRule="auto"/>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8"/>
          <w:szCs w:val="28"/>
          <w:rtl w:val="0"/>
        </w:rPr>
        <w:t xml:space="preserve">Standards for consultancy day rate cards</w:t>
      </w:r>
      <w:r w:rsidDel="00000000" w:rsidR="00000000" w:rsidRPr="00000000">
        <w:rPr>
          <w:rtl w:val="0"/>
        </w:rPr>
      </w:r>
    </w:p>
    <w:p w:rsidR="00000000" w:rsidDel="00000000" w:rsidP="00000000" w:rsidRDefault="00000000" w:rsidRPr="00000000" w14:paraId="0000005F">
      <w:pPr>
        <w:numPr>
          <w:ilvl w:val="0"/>
          <w:numId w:val="5"/>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Consultant’s working day: </w:t>
      </w:r>
      <w:r w:rsidDel="00000000" w:rsidR="00000000" w:rsidRPr="00000000">
        <w:rPr>
          <w:rFonts w:ascii="Arial" w:cs="Arial" w:eastAsia="Arial" w:hAnsi="Arial"/>
          <w:color w:val="000000"/>
          <w:sz w:val="20"/>
          <w:szCs w:val="20"/>
          <w:rtl w:val="0"/>
        </w:rPr>
        <w:t xml:space="preserve">8 hours exclusive of travel and lunch</w:t>
      </w:r>
    </w:p>
    <w:p w:rsidR="00000000" w:rsidDel="00000000" w:rsidP="00000000" w:rsidRDefault="00000000" w:rsidRPr="00000000" w14:paraId="00000060">
      <w:pPr>
        <w:numPr>
          <w:ilvl w:val="0"/>
          <w:numId w:val="5"/>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Working week: </w:t>
      </w:r>
      <w:r w:rsidDel="00000000" w:rsidR="00000000" w:rsidRPr="00000000">
        <w:rPr>
          <w:rFonts w:ascii="Arial" w:cs="Arial" w:eastAsia="Arial" w:hAnsi="Arial"/>
          <w:color w:val="000000"/>
          <w:sz w:val="20"/>
          <w:szCs w:val="20"/>
          <w:rtl w:val="0"/>
        </w:rPr>
        <w:t xml:space="preserve">Monday to Friday excluding national holidays</w:t>
      </w:r>
    </w:p>
    <w:p w:rsidR="00000000" w:rsidDel="00000000" w:rsidP="00000000" w:rsidRDefault="00000000" w:rsidRPr="00000000" w14:paraId="00000061">
      <w:pPr>
        <w:numPr>
          <w:ilvl w:val="0"/>
          <w:numId w:val="5"/>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Office hours:</w:t>
      </w:r>
      <w:r w:rsidDel="00000000" w:rsidR="00000000" w:rsidRPr="00000000">
        <w:rPr>
          <w:rFonts w:ascii="Arial" w:cs="Arial" w:eastAsia="Arial" w:hAnsi="Arial"/>
          <w:color w:val="000000"/>
          <w:sz w:val="20"/>
          <w:szCs w:val="20"/>
          <w:rtl w:val="0"/>
        </w:rPr>
        <w:t xml:space="preserve"> 9:00am to 5:00pm Monday to Friday</w:t>
      </w:r>
    </w:p>
    <w:p w:rsidR="00000000" w:rsidDel="00000000" w:rsidP="00000000" w:rsidRDefault="00000000" w:rsidRPr="00000000" w14:paraId="00000062">
      <w:pPr>
        <w:numPr>
          <w:ilvl w:val="0"/>
          <w:numId w:val="5"/>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Travel, mileage subsistence</w:t>
      </w:r>
      <w:r w:rsidDel="00000000" w:rsidR="00000000" w:rsidRPr="00000000">
        <w:rPr>
          <w:rFonts w:ascii="Arial" w:cs="Arial" w:eastAsia="Arial" w:hAnsi="Arial"/>
          <w:color w:val="000000"/>
          <w:sz w:val="20"/>
          <w:szCs w:val="20"/>
          <w:rtl w:val="0"/>
        </w:rPr>
        <w:t xml:space="preserve">: Included in day rate within M25. Payable at department’s standard travel and subsistence rates outside M25</w:t>
      </w:r>
    </w:p>
    <w:p w:rsidR="00000000" w:rsidDel="00000000" w:rsidP="00000000" w:rsidRDefault="00000000" w:rsidRPr="00000000" w14:paraId="00000063">
      <w:pPr>
        <w:numPr>
          <w:ilvl w:val="0"/>
          <w:numId w:val="5"/>
        </w:numP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Mileage: </w:t>
      </w:r>
      <w:r w:rsidDel="00000000" w:rsidR="00000000" w:rsidRPr="00000000">
        <w:rPr>
          <w:rFonts w:ascii="Arial" w:cs="Arial" w:eastAsia="Arial" w:hAnsi="Arial"/>
          <w:color w:val="000000"/>
          <w:sz w:val="20"/>
          <w:szCs w:val="20"/>
          <w:rtl w:val="0"/>
        </w:rPr>
        <w:t xml:space="preserve">As for travel, mileage subsistence</w:t>
      </w:r>
    </w:p>
    <w:p w:rsidR="00000000" w:rsidDel="00000000" w:rsidP="00000000" w:rsidRDefault="00000000" w:rsidRPr="00000000" w14:paraId="00000064">
      <w:pPr>
        <w:numPr>
          <w:ilvl w:val="0"/>
          <w:numId w:val="5"/>
        </w:numPr>
        <w:spacing w:line="24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Professional indemnity insurance:</w:t>
      </w:r>
      <w:r w:rsidDel="00000000" w:rsidR="00000000" w:rsidRPr="00000000">
        <w:rPr>
          <w:rFonts w:ascii="Arial" w:cs="Arial" w:eastAsia="Arial" w:hAnsi="Arial"/>
          <w:color w:val="000000"/>
          <w:sz w:val="20"/>
          <w:szCs w:val="20"/>
          <w:rtl w:val="0"/>
        </w:rPr>
        <w:t xml:space="preserve"> included in day rate</w:t>
      </w:r>
    </w:p>
    <w:p w:rsidR="00000000" w:rsidDel="00000000" w:rsidP="00000000" w:rsidRDefault="00000000" w:rsidRPr="00000000" w14:paraId="0000006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7">
      <w:pPr>
        <w:spacing w:after="80" w:before="280" w:line="240" w:lineRule="auto"/>
        <w:rPr>
          <w:rFonts w:ascii="Times New Roman" w:cs="Times New Roman" w:eastAsia="Times New Roman" w:hAnsi="Times New Roman"/>
          <w:b w:val="1"/>
          <w:sz w:val="27"/>
          <w:szCs w:val="27"/>
        </w:rPr>
      </w:pPr>
      <w:r w:rsidDel="00000000" w:rsidR="00000000" w:rsidRPr="00000000">
        <w:rPr>
          <w:rFonts w:ascii="Arial" w:cs="Arial" w:eastAsia="Arial" w:hAnsi="Arial"/>
          <w:b w:val="1"/>
          <w:color w:val="000000"/>
          <w:sz w:val="28"/>
          <w:szCs w:val="28"/>
          <w:rtl w:val="0"/>
        </w:rPr>
        <w:t xml:space="preserve">Level definitions</w:t>
      </w:r>
      <w:r w:rsidDel="00000000" w:rsidR="00000000" w:rsidRPr="00000000">
        <w:rPr>
          <w:rtl w:val="0"/>
        </w:rPr>
      </w:r>
    </w:p>
    <w:tbl>
      <w:tblPr>
        <w:tblStyle w:val="Table2"/>
        <w:tblW w:w="13500.0" w:type="dxa"/>
        <w:jc w:val="left"/>
        <w:tblLayout w:type="fixed"/>
        <w:tblLook w:val="0400"/>
      </w:tblPr>
      <w:tblGrid>
        <w:gridCol w:w="1138"/>
        <w:gridCol w:w="2441"/>
        <w:gridCol w:w="2441"/>
        <w:gridCol w:w="3034"/>
        <w:gridCol w:w="2298"/>
        <w:gridCol w:w="2148"/>
        <w:tblGridChange w:id="0">
          <w:tblGrid>
            <w:gridCol w:w="1138"/>
            <w:gridCol w:w="2441"/>
            <w:gridCol w:w="2441"/>
            <w:gridCol w:w="3034"/>
            <w:gridCol w:w="2298"/>
            <w:gridCol w:w="2148"/>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9">
            <w:pPr>
              <w:spacing w:after="0" w:line="240" w:lineRule="auto"/>
              <w:jc w:val="center"/>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0"/>
                <w:szCs w:val="20"/>
                <w:rtl w:val="0"/>
              </w:rPr>
              <w:t xml:space="preserve">Autonomy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A">
            <w:pPr>
              <w:spacing w:after="0" w:line="240" w:lineRule="auto"/>
              <w:jc w:val="center"/>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0"/>
                <w:szCs w:val="20"/>
                <w:rtl w:val="0"/>
              </w:rPr>
              <w:t xml:space="preserve">Influence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B">
            <w:pPr>
              <w:spacing w:after="0" w:line="240" w:lineRule="auto"/>
              <w:jc w:val="center"/>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0"/>
                <w:szCs w:val="20"/>
                <w:rtl w:val="0"/>
              </w:rPr>
              <w:t xml:space="preserve">Complexity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C">
            <w:pPr>
              <w:spacing w:after="0" w:line="240" w:lineRule="auto"/>
              <w:jc w:val="center"/>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0"/>
                <w:szCs w:val="20"/>
                <w:rtl w:val="0"/>
              </w:rPr>
              <w:t xml:space="preserve">Business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D">
            <w:pPr>
              <w:spacing w:after="0" w:line="240" w:lineRule="auto"/>
              <w:jc w:val="center"/>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0"/>
                <w:szCs w:val="20"/>
                <w:rtl w:val="0"/>
              </w:rPr>
              <w:t xml:space="preserve">Knowledge</w:t>
            </w:r>
            <w:r w:rsidDel="00000000" w:rsidR="00000000" w:rsidRPr="00000000">
              <w:rPr>
                <w:rtl w:val="0"/>
              </w:rPr>
            </w:r>
          </w:p>
        </w:tc>
      </w:tr>
      <w:tr>
        <w:trPr>
          <w:cantSplit w:val="0"/>
          <w:trHeight w:val="51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E">
            <w:pPr>
              <w:numPr>
                <w:ilvl w:val="0"/>
                <w:numId w:val="6"/>
              </w:numPr>
              <w:spacing w:after="280" w:line="240" w:lineRule="auto"/>
              <w:ind w:left="360" w:hanging="36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Follow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Works under close direction. Uses little discretion in attending to enquiries. Is expected to seek guidance in unexpected situations.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Minimal Influence. May work alone or interact with immediate colleagues.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Performs routine activities in a structured environment. Requires assistance in resolving unexpected problems. Participates in the generation of new ideas.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Has sufficient oral and</w:t>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written communication</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skills for effective</w:t>
            </w: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engagement with</w:t>
            </w: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immediate colleagues.</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Uses basic systems and</w:t>
            </w: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tools, applications and</w:t>
            </w: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processes.</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Demonstrates an organised</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approach to work. Has basic</w:t>
            </w: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digital skills to learn and</w:t>
            </w: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use applications and tools</w:t>
            </w: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for their role.</w:t>
            </w: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Learning and professional</w:t>
            </w: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development — contributes</w:t>
            </w: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identifying own</w:t>
            </w: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development opportunities.</w:t>
            </w: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Security, privacy and</w:t>
            </w: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ethics — understands</w:t>
            </w: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and complies with</w:t>
            </w: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organisational standards.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Has a basic generic knowledge appropriate to area of work. Applies newly acquired knowledge to develop new skills.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A">
            <w:pPr>
              <w:numPr>
                <w:ilvl w:val="0"/>
                <w:numId w:val="7"/>
              </w:numPr>
              <w:spacing w:after="280" w:line="240" w:lineRule="auto"/>
              <w:ind w:left="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Assist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Works under routine direction. Uses limited discretion in resolving issues or enquiries. Determines when to seek guidance in unexpected situations. Plans own work within short time horizons.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Interacts with and may influence immediate colleagues. May have some external contact with customers, suppliers and partners. Aware of need to collaborate with team and represent users/customer needs.</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Performs a range of work activities in varied environments. May contribute to routine issue resolution. May apply creative thinking or suggest new ways to approach a 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Has sufficient oral and written</w:t>
            </w: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communication skills for</w:t>
            </w: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effective engagement with</w:t>
            </w: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colleagues and internal users/</w:t>
            </w: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customers.</w:t>
            </w: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Understands and uses</w:t>
            </w: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appropriate methods, tools,</w:t>
            </w: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applications and processes.</w:t>
            </w: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Demonstrates a rational and</w:t>
            </w: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organised approach to work.</w:t>
            </w: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Has sufficient digital skills for</w:t>
            </w: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their role.</w:t>
            </w: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Learning and professional</w:t>
            </w: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development — identifies and</w:t>
            </w: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negotiates own development</w:t>
            </w: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opportunities.</w:t>
            </w: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Security, privacy and ethics — is</w:t>
            </w: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fully aware of organisational</w:t>
            </w: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standards. Uses appropriate</w:t>
            </w: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working practices in own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Has gained a basic domain knowledge. Demonstrates application of essential generic knowledge typically found in industry bodies of knowledge. Absorbs new information when it is presented systematically and applies it effectively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5">
            <w:pPr>
              <w:numPr>
                <w:ilvl w:val="0"/>
                <w:numId w:val="8"/>
              </w:numPr>
              <w:spacing w:after="280" w:line="240" w:lineRule="auto"/>
              <w:ind w:left="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Apply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Works under general direction. Receives specific direction, accepts guidance and has work reviewed at agreed milestones. Uses discretion in identifying and responding to complex issues related to own assignments. Determines when issues should be escalated to a higher level. Plans and monitors own work (and that of others where applicable) competently within limited deadlines.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Interacts with and influences colleagues. May oversee others or make decisions which impact routine work assigned to individuals or stages of projects. Has working level contact with customers, suppliers and partners. Understands and collaborates on the analysis of user/customer needs and represents this in their work. Contributes fully to the work of teams by appreciating how own role relates to other roles.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Performs a range of work, sometimes complex and nonroutine, in a variety of environments. Applies a methodical approach to routine and moderately complex issue definition and resolution. Applies and contributes to creative thinking or finds new ways to complete tasks.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Demonstrates effective oral and written communication</w:t>
            </w: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skills when engaging on issues with colleagues, users/</w:t>
            </w: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customers, suppliers and partners.</w:t>
            </w: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Understands and effectively applies appropriate methods,</w:t>
            </w: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tools, applications and processes.</w:t>
            </w: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Demonstrates judgement and a systematic approach to</w:t>
            </w: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work.</w:t>
            </w: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Effectively applies digital skills and explores these capabilities</w:t>
            </w: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for their role.</w:t>
            </w:r>
            <w:r w:rsidDel="00000000" w:rsidR="00000000" w:rsidRPr="00000000">
              <w:rPr>
                <w:rtl w:val="0"/>
              </w:rPr>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Learning and professional development — takes the initiative</w:t>
            </w: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develop own knowledge and skills by identifying and</w:t>
            </w: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negotiating appropriate development opportunities.</w:t>
            </w: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Security, privacy and ethics — demonstrates appropriate</w:t>
            </w: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working practices and knowledge in non-routine work.</w:t>
            </w: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Appreciates how own role and others support appropriate</w:t>
            </w: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working practices.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Has sound generic, domain and specialist knowledge necessary to perform effectively in the organisation typically gained from recognised bodies of knowledge and organisational information. Has an appreciation of the wider business context. Demonstrates effective application and the ability to impart knowledge found in industry bodies of knowledge. Absorbs new information and applies it effectively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C">
            <w:pPr>
              <w:numPr>
                <w:ilvl w:val="0"/>
                <w:numId w:val="1"/>
              </w:numPr>
              <w:spacing w:after="280" w:line="240" w:lineRule="auto"/>
              <w:ind w:left="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Enable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Works under general direction within a clear framework of accountability. Exercises substantial personal responsibility and autonomy. Uses substantial discretion in identifying and responding to complex issues and assignments as they relate to the deliverable/scope of work. Escalates when issues fall outside their framework of accountability. Plans, schedules and monitors work to meet given objectives and processes to time and quality targets.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Influences customers, suppliers and partners at account level. Makes decisions which influence the success of projects and team objectives. May have some responsibility for the work of others and for the allocation of resources. Engages with and contributes to the work of cross-functional teams to ensure that customers and user needs are being met throughout the deliverable/scope of work. Facilitates collaboration between stakeholders who share common objectives. Participates in external activities related to own specialism.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Work includes a broad range of complex technical or professional activities, in a variety of contexts. Investigates, defines and resolves complex issues. Applies, facilitates and develops creative thinking concepts or finds innovative ways to approach a deliverable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Communicates fluently, orally and in writing, and can present complex</w:t>
            </w: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information to both technical and non-technical audiences when</w:t>
            </w:r>
            <w:r w:rsidDel="00000000" w:rsidR="00000000" w:rsidRPr="00000000">
              <w:rPr>
                <w:rtl w:val="0"/>
              </w:rPr>
            </w:r>
          </w:p>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engaging with colleagues, users/customers, suppliers and partners.</w:t>
            </w:r>
            <w:r w:rsidDel="00000000" w:rsidR="00000000" w:rsidRPr="00000000">
              <w:rPr>
                <w:rtl w:val="0"/>
              </w:rPr>
            </w:r>
          </w:p>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Selects appropriately from, and assesses the impact of change to</w:t>
            </w: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applicable standards, methods, tools, applications and processes relevant</w:t>
            </w: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own specialism.</w:t>
            </w: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Demonstrates an awareness of risk and takes an analytical approach</w:t>
            </w: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work</w:t>
            </w:r>
            <w:r w:rsidDel="00000000" w:rsidR="00000000" w:rsidRPr="00000000">
              <w:rPr>
                <w:rtl w:val="0"/>
              </w:rPr>
            </w:r>
          </w:p>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Maximises the capabilities of applications for their role and evaluates and</w:t>
            </w:r>
            <w:r w:rsidDel="00000000" w:rsidR="00000000" w:rsidRPr="00000000">
              <w:rPr>
                <w:rtl w:val="0"/>
              </w:rPr>
            </w:r>
          </w:p>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supports the use of new technologies and digital tools.</w:t>
            </w:r>
            <w:r w:rsidDel="00000000" w:rsidR="00000000" w:rsidRPr="00000000">
              <w:rPr>
                <w:rtl w:val="0"/>
              </w:rPr>
            </w:r>
          </w:p>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Contributes specialist expertise to requirements definition in support of</w:t>
            </w:r>
            <w:r w:rsidDel="00000000" w:rsidR="00000000" w:rsidRPr="00000000">
              <w:rPr>
                <w:rtl w:val="0"/>
              </w:rPr>
            </w:r>
          </w:p>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proposals.</w:t>
            </w: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Shares knowledge and experience in own specialism to help others.</w:t>
            </w: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Learning and professional development — maintains an awareness of</w:t>
            </w:r>
            <w:r w:rsidDel="00000000" w:rsidR="00000000" w:rsidRPr="00000000">
              <w:rPr>
                <w:rtl w:val="0"/>
              </w:rPr>
            </w:r>
          </w:p>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developing practices and their application and takes responsibility</w:t>
            </w: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for driving own development. Takes the initiative in identifying and</w:t>
            </w:r>
            <w:r w:rsidDel="00000000" w:rsidR="00000000" w:rsidRPr="00000000">
              <w:rPr>
                <w:rtl w:val="0"/>
              </w:rPr>
            </w:r>
          </w:p>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negotiating their own and supporting team members’ appropriate</w:t>
            </w: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development opportunities. Contributes to the development of others.</w:t>
            </w:r>
            <w:r w:rsidDel="00000000" w:rsidR="00000000" w:rsidRPr="00000000">
              <w:rPr>
                <w:rtl w:val="0"/>
              </w:rPr>
            </w:r>
          </w:p>
          <w:p w:rsidR="00000000" w:rsidDel="00000000" w:rsidP="00000000" w:rsidRDefault="00000000" w:rsidRPr="00000000" w14:paraId="000000D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Security, privacy and ethics — fully understands the importance and</w:t>
            </w:r>
            <w:r w:rsidDel="00000000" w:rsidR="00000000" w:rsidRPr="00000000">
              <w:rPr>
                <w:rtl w:val="0"/>
              </w:rPr>
            </w:r>
          </w:p>
          <w:p w:rsidR="00000000" w:rsidDel="00000000" w:rsidP="00000000" w:rsidRDefault="00000000" w:rsidRPr="00000000" w14:paraId="000000D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application to own work and the operation of the organisation. Engages</w:t>
            </w: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or works with specialists as necessary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Has a thorough understanding of recognised generic industry bodies of knowledge and specialist bodies of knowledge as necessary. Has gained a thorough knowledge of the domain of the organisation. Is able to apply the knowledge effectively in unfamiliar situations and actively maintains own knowledge and shares with others. Rapidly absorbs and critically assesses new information and applies it effectively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8">
            <w:pPr>
              <w:numPr>
                <w:ilvl w:val="0"/>
                <w:numId w:val="2"/>
              </w:numPr>
              <w:spacing w:after="280" w:line="240" w:lineRule="auto"/>
              <w:ind w:left="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Ensure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color w:val="000000"/>
                <w:sz w:val="20"/>
                <w:szCs w:val="20"/>
                <w:rtl w:val="0"/>
              </w:rPr>
              <w:t xml:space="preserve">advise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Works under broad direction. Work is often self-initiated. Is fully responsible for meeting allocated technical and/or group objectives. Analyses, designs, plans, executes and evaluates work to time, cost and quality targets. Establishes milestones and has a significant role in the assignment of tasks and/or 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Influences organisation, customers, suppliers, partners and peers on the contribution of own specialism. Makes decisions which impact the success of assigned work, i.e. results, deadlines and budget. Has significant influence over the allocation and management of resources appropriate to given assignments. Leads on user/customer and group collaboration throughout all stages of work. Ensures users’ needs are met consistently through each work stage. Builds appropriate and effective business relationships across the organisation and with customers, suppliers and partners. Creates and supports collaborative ways of working across group/area of responsibility. Facilitates collaboration between stakeholders who have diverse 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Implements and executes policies aligned to strategic plans. Performs an extensive range and variety of complex technical and/or professional work activities. Undertakes work which requires the application of fundamental principles in a wide and often unpredictable range of contexts. Engages and coordinates with subject matter experts to resolve complex issues as they relate to customer/organisational requirements. Understands the relationships between own specialism and customer/organisational requirements.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Demonstrates leadership in operational management.</w:t>
            </w: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Analyses requirements and advises on scope and options for continual</w:t>
            </w:r>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operational improvement.</w:t>
            </w: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Assesses and evaluates risk.</w:t>
            </w:r>
            <w:r w:rsidDel="00000000" w:rsidR="00000000" w:rsidRPr="00000000">
              <w:rPr>
                <w:rtl w:val="0"/>
              </w:rPr>
            </w:r>
          </w:p>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Takes all requirements into account when making proposals.</w:t>
            </w:r>
            <w:r w:rsidDel="00000000" w:rsidR="00000000" w:rsidRPr="00000000">
              <w:rPr>
                <w:rtl w:val="0"/>
              </w:rPr>
            </w:r>
          </w:p>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Shares own knowledge and experience and encourages learning and</w:t>
            </w:r>
            <w:r w:rsidDel="00000000" w:rsidR="00000000" w:rsidRPr="00000000">
              <w:rPr>
                <w:rtl w:val="0"/>
              </w:rPr>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growth.</w:t>
            </w:r>
            <w:r w:rsidDel="00000000" w:rsidR="00000000" w:rsidRPr="00000000">
              <w:rPr>
                <w:rtl w:val="0"/>
              </w:rPr>
            </w:r>
          </w:p>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Advises on available standards, methods, tools, applications and processes</w:t>
            </w:r>
            <w:r w:rsidDel="00000000" w:rsidR="00000000" w:rsidRPr="00000000">
              <w:rPr>
                <w:rtl w:val="0"/>
              </w:rPr>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relevant to group specialism(s) and can make appropriate choices from</w:t>
            </w:r>
            <w:r w:rsidDel="00000000" w:rsidR="00000000" w:rsidRPr="00000000">
              <w:rPr>
                <w:rtl w:val="0"/>
              </w:rPr>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alternatives.</w:t>
            </w: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Understands and evaluates the organisational impact of new technologies</w:t>
            </w: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and digital services.</w:t>
            </w:r>
            <w:r w:rsidDel="00000000" w:rsidR="00000000" w:rsidRPr="00000000">
              <w:rPr>
                <w:rtl w:val="0"/>
              </w:rPr>
            </w:r>
          </w:p>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Creatively applies innovative thinking and design practices in identifying</w:t>
            </w:r>
            <w:r w:rsidDel="00000000" w:rsidR="00000000" w:rsidRPr="00000000">
              <w:rPr>
                <w:rtl w:val="0"/>
              </w:rPr>
            </w:r>
          </w:p>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solutions that will deliver value for the benefit of the customer/stakeholder.</w:t>
            </w: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Clearly demonstrates impactful communication skills (oral, written and</w:t>
            </w: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presentation) in both formal and informal settings, articulating complex</w:t>
            </w: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ideas to broad audiences.</w:t>
            </w: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Learning and professional development — takes initiative to advance own</w:t>
            </w: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skills and identify and manage development opportunities in area of</w:t>
            </w: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responsibility.</w:t>
            </w:r>
            <w:r w:rsidDel="00000000" w:rsidR="00000000" w:rsidRPr="00000000">
              <w:rPr>
                <w:rtl w:val="0"/>
              </w:rPr>
            </w:r>
          </w:p>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Security, privacy and ethics — proactively contributes to the implementation</w:t>
            </w:r>
            <w:r w:rsidDel="00000000" w:rsidR="00000000" w:rsidRPr="00000000">
              <w:rPr>
                <w:rtl w:val="0"/>
              </w:rPr>
            </w:r>
          </w:p>
          <w:p w:rsidR="00000000" w:rsidDel="00000000" w:rsidP="00000000" w:rsidRDefault="00000000" w:rsidRPr="00000000" w14:paraId="000000F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of appropriate working practices and culture.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Is fully familiar with recognised industry bodies of knowledge both generic and specific, and knowledge of the business, suppliers, partners, competitors and clients. Develops a wider breadth of knowledge across the industry or business. Applies knowledge to help to define the standards which others will apply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5">
            <w:pPr>
              <w:numPr>
                <w:ilvl w:val="0"/>
                <w:numId w:val="3"/>
              </w:numPr>
              <w:spacing w:after="280" w:line="240" w:lineRule="auto"/>
              <w:ind w:left="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Initiate</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color w:val="000000"/>
                <w:sz w:val="20"/>
                <w:szCs w:val="20"/>
                <w:rtl w:val="0"/>
              </w:rPr>
              <w:t xml:space="preserve"> influence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8">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Has defined authority and accountability for actions and decisions within a significant area of work, including technical, financial and quality aspects. Establishes organisational objectives and assigns 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9">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Influences policy and strategy formation. Initiates influential relationships with internal and external customers, suppliers and partners at senior management level, including industry leaders. Leads on collaboration with a diverse range of stakeholders across competing objectives within the organisation. Makes decisions which impact the achievement of organisational objectives and financial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Contributes to the development and implementation of policy and strategy. Performs highly complex work activities covering technical, financial and quality aspects. Has deep expertise in own specialism(s) and an understanding of its impact on the broader business and wider customer/ 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Demonstrates leadership in organisational management.</w:t>
            </w:r>
            <w:r w:rsidDel="00000000" w:rsidR="00000000" w:rsidRPr="00000000">
              <w:rPr>
                <w:rtl w:val="0"/>
              </w:rPr>
            </w:r>
          </w:p>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Understands and communicates industry developments,</w:t>
            </w:r>
            <w:r w:rsidDel="00000000" w:rsidR="00000000" w:rsidRPr="00000000">
              <w:rPr>
                <w:rtl w:val="0"/>
              </w:rPr>
            </w:r>
          </w:p>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and the role and impact of technology.</w:t>
            </w:r>
            <w:r w:rsidDel="00000000" w:rsidR="00000000" w:rsidRPr="00000000">
              <w:rPr>
                <w:rtl w:val="0"/>
              </w:rPr>
            </w:r>
          </w:p>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Manages and mitigates organisational risk.</w:t>
            </w:r>
            <w:r w:rsidDel="00000000" w:rsidR="00000000" w:rsidRPr="00000000">
              <w:rPr>
                <w:rtl w:val="0"/>
              </w:rPr>
            </w:r>
          </w:p>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Balances the requirements of proposals with the broader</w:t>
            </w:r>
            <w:r w:rsidDel="00000000" w:rsidR="00000000" w:rsidRPr="00000000">
              <w:rPr>
                <w:rtl w:val="0"/>
              </w:rPr>
            </w:r>
          </w:p>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needs of the organisation.</w:t>
            </w:r>
            <w:r w:rsidDel="00000000" w:rsidR="00000000" w:rsidRPr="00000000">
              <w:rPr>
                <w:rtl w:val="0"/>
              </w:rPr>
            </w:r>
          </w:p>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Promotes a learning and growth culture in their area of</w:t>
            </w:r>
            <w:r w:rsidDel="00000000" w:rsidR="00000000" w:rsidRPr="00000000">
              <w:rPr>
                <w:rtl w:val="0"/>
              </w:rPr>
            </w:r>
          </w:p>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accountability.</w:t>
            </w:r>
            <w:r w:rsidDel="00000000" w:rsidR="00000000" w:rsidRPr="00000000">
              <w:rPr>
                <w:rtl w:val="0"/>
              </w:rPr>
            </w:r>
          </w:p>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Leads on compliance with relevant legislation and the need</w:t>
            </w:r>
            <w:r w:rsidDel="00000000" w:rsidR="00000000" w:rsidRPr="00000000">
              <w:rPr>
                <w:rtl w:val="0"/>
              </w:rPr>
            </w:r>
          </w:p>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for services, products and working practices to provide</w:t>
            </w:r>
            <w:r w:rsidDel="00000000" w:rsidR="00000000" w:rsidRPr="00000000">
              <w:rPr>
                <w:rtl w:val="0"/>
              </w:rPr>
            </w:r>
          </w:p>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equal access and equal opportunity to people with diverse</w:t>
            </w:r>
            <w:r w:rsidDel="00000000" w:rsidR="00000000" w:rsidRPr="00000000">
              <w:rPr>
                <w:rtl w:val="0"/>
              </w:rPr>
            </w:r>
          </w:p>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abilities.</w:t>
            </w:r>
            <w:r w:rsidDel="00000000" w:rsidR="00000000" w:rsidRPr="00000000">
              <w:rPr>
                <w:rtl w:val="0"/>
              </w:rPr>
            </w:r>
          </w:p>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Identifies and endorses opportunities to adopt new</w:t>
            </w:r>
            <w:r w:rsidDel="00000000" w:rsidR="00000000" w:rsidRPr="00000000">
              <w:rPr>
                <w:rtl w:val="0"/>
              </w:rPr>
            </w:r>
          </w:p>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technologies and digital services.</w:t>
            </w:r>
            <w:r w:rsidDel="00000000" w:rsidR="00000000" w:rsidRPr="00000000">
              <w:rPr>
                <w:rtl w:val="0"/>
              </w:rPr>
            </w:r>
          </w:p>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Creatively applies a wide range of innovative and/or</w:t>
            </w:r>
            <w:r w:rsidDel="00000000" w:rsidR="00000000" w:rsidRPr="00000000">
              <w:rPr>
                <w:rtl w:val="0"/>
              </w:rPr>
            </w:r>
          </w:p>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management principles to realise business benefits aligned</w:t>
            </w:r>
            <w:r w:rsidDel="00000000" w:rsidR="00000000" w:rsidRPr="00000000">
              <w:rPr>
                <w:rtl w:val="0"/>
              </w:rPr>
            </w:r>
          </w:p>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the organisational strategy.</w:t>
            </w: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Communicates authoritatively at all levels across the</w:t>
            </w:r>
            <w:r w:rsidDel="00000000" w:rsidR="00000000" w:rsidRPr="00000000">
              <w:rPr>
                <w:rtl w:val="0"/>
              </w:rPr>
            </w:r>
          </w:p>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organisation to both technical and non-technical audiences</w:t>
            </w: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articulating business objectives.</w:t>
            </w: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Learning and professional development — takes the</w:t>
            </w:r>
            <w:r w:rsidDel="00000000" w:rsidR="00000000" w:rsidRPr="00000000">
              <w:rPr>
                <w:rtl w:val="0"/>
              </w:rPr>
            </w:r>
          </w:p>
          <w:p w:rsidR="00000000" w:rsidDel="00000000" w:rsidP="00000000" w:rsidRDefault="00000000" w:rsidRPr="00000000" w14:paraId="0000011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initiative to advance own skills and leads the development</w:t>
            </w:r>
            <w:r w:rsidDel="00000000" w:rsidR="00000000" w:rsidRPr="00000000">
              <w:rPr>
                <w:rtl w:val="0"/>
              </w:rPr>
            </w:r>
          </w:p>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of skills required in their area of accountability.</w:t>
            </w:r>
            <w:r w:rsidDel="00000000" w:rsidR="00000000" w:rsidRPr="00000000">
              <w:rPr>
                <w:rtl w:val="0"/>
              </w:rPr>
            </w:r>
          </w:p>
          <w:p w:rsidR="00000000" w:rsidDel="00000000" w:rsidP="00000000" w:rsidRDefault="00000000" w:rsidRPr="00000000" w14:paraId="0000011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Security, privacy and ethics — takes a leading role in</w:t>
            </w:r>
            <w:r w:rsidDel="00000000" w:rsidR="00000000" w:rsidRPr="00000000">
              <w:rPr>
                <w:rtl w:val="0"/>
              </w:rPr>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promoting and ensuring appropriate working practices</w:t>
            </w:r>
            <w:r w:rsidDel="00000000" w:rsidR="00000000" w:rsidRPr="00000000">
              <w:rPr>
                <w:rtl w:val="0"/>
              </w:rPr>
            </w:r>
          </w:p>
          <w:p w:rsidR="00000000" w:rsidDel="00000000" w:rsidP="00000000" w:rsidRDefault="00000000" w:rsidRPr="00000000" w14:paraId="0000011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and culture throughout own area of accountability and</w:t>
            </w: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collectively in the 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Has developed business knowledge of the activities and practices of own organisation and those of suppliers, partners, competitors and clients. Promotes the application of generic and specific bodies of knowledge in own organisation. Develops executive leadership skills and broadens and deepens their industry or business knowledge.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7">
            <w:pPr>
              <w:numPr>
                <w:ilvl w:val="0"/>
                <w:numId w:val="4"/>
              </w:numPr>
              <w:spacing w:after="280" w:line="240" w:lineRule="auto"/>
              <w:ind w:left="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1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Set</w:t>
            </w:r>
            <w:r w:rsidDel="00000000" w:rsidR="00000000" w:rsidRPr="00000000">
              <w:rPr>
                <w:rFonts w:ascii="Arial" w:cs="Arial" w:eastAsia="Arial" w:hAnsi="Arial"/>
                <w:b w:val="1"/>
                <w:sz w:val="20"/>
                <w:szCs w:val="20"/>
                <w:rtl w:val="0"/>
              </w:rPr>
              <w:t xml:space="preserve"> s</w:t>
            </w:r>
            <w:r w:rsidDel="00000000" w:rsidR="00000000" w:rsidRPr="00000000">
              <w:rPr>
                <w:rFonts w:ascii="Arial" w:cs="Arial" w:eastAsia="Arial" w:hAnsi="Arial"/>
                <w:b w:val="1"/>
                <w:color w:val="000000"/>
                <w:sz w:val="20"/>
                <w:szCs w:val="20"/>
                <w:rtl w:val="0"/>
              </w:rPr>
              <w:t xml:space="preserve">trategy</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i</w:t>
            </w:r>
            <w:r w:rsidDel="00000000" w:rsidR="00000000" w:rsidRPr="00000000">
              <w:rPr>
                <w:rFonts w:ascii="Arial" w:cs="Arial" w:eastAsia="Arial" w:hAnsi="Arial"/>
                <w:b w:val="1"/>
                <w:color w:val="000000"/>
                <w:sz w:val="20"/>
                <w:szCs w:val="20"/>
                <w:rtl w:val="0"/>
              </w:rPr>
              <w:t xml:space="preserve">nspire, </w:t>
            </w:r>
            <w:r w:rsidDel="00000000" w:rsidR="00000000" w:rsidRPr="00000000">
              <w:rPr>
                <w:rFonts w:ascii="Arial" w:cs="Arial" w:eastAsia="Arial" w:hAnsi="Arial"/>
                <w:b w:val="1"/>
                <w:sz w:val="20"/>
                <w:szCs w:val="20"/>
                <w:rtl w:val="0"/>
              </w:rPr>
              <w:t xml:space="preserve">m</w:t>
            </w:r>
            <w:r w:rsidDel="00000000" w:rsidR="00000000" w:rsidRPr="00000000">
              <w:rPr>
                <w:rFonts w:ascii="Arial" w:cs="Arial" w:eastAsia="Arial" w:hAnsi="Arial"/>
                <w:b w:val="1"/>
                <w:color w:val="000000"/>
                <w:sz w:val="20"/>
                <w:szCs w:val="20"/>
                <w:rtl w:val="0"/>
              </w:rPr>
              <w:t xml:space="preserve">obilise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At the highest organisational level, has authority over all aspects of a significant area of work, including policy formation and application. Is fully accountable for actions taken and decisions made, both by self and others to whom responsibilities have been assigned.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Inspires the organisation, and influences developments within the industry at the highest levels. Makes decisions critical to organisational success. Develops long-term strategic relationships with customers, partners, industry leaders and government. Collaborates with leadership stakeholders ensuring alignment to corporate vision and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Applies the highest level of leadership to the formulation and implementation of strategy. Performs extensive strategic leadership in delivering business value through vision, governance and executive management. Has a deep understanding of the industry and the implications of emerging technologies for the wider business environment.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Has a full range of strategic management and</w:t>
            </w:r>
            <w:r w:rsidDel="00000000" w:rsidR="00000000" w:rsidRPr="00000000">
              <w:rPr>
                <w:rtl w:val="0"/>
              </w:rPr>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leadership skills.</w:t>
            </w:r>
            <w:r w:rsidDel="00000000" w:rsidR="00000000" w:rsidRPr="00000000">
              <w:rPr>
                <w:rtl w:val="0"/>
              </w:rPr>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Communicates the potential impact of emerging</w:t>
            </w:r>
            <w:r w:rsidDel="00000000" w:rsidR="00000000" w:rsidRPr="00000000">
              <w:rPr>
                <w:rtl w:val="0"/>
              </w:rPr>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practices and technologies on organisations and</w:t>
            </w:r>
            <w:r w:rsidDel="00000000" w:rsidR="00000000" w:rsidRPr="00000000">
              <w:rPr>
                <w:rtl w:val="0"/>
              </w:rPr>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individuals and assesses the risks of using or not using</w:t>
            </w:r>
            <w:r w:rsidDel="00000000" w:rsidR="00000000" w:rsidRPr="00000000">
              <w:rPr>
                <w:rtl w:val="0"/>
              </w:rPr>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such practices and technologies.</w:t>
            </w: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Establishes governance to address business risk.</w:t>
            </w:r>
            <w:r w:rsidDel="00000000" w:rsidR="00000000" w:rsidRPr="00000000">
              <w:rPr>
                <w:rtl w:val="0"/>
              </w:rPr>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Ensures proposals align with the strategic direction of</w:t>
            </w:r>
            <w:r w:rsidDel="00000000" w:rsidR="00000000" w:rsidRPr="00000000">
              <w:rPr>
                <w:rtl w:val="0"/>
              </w:rPr>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the organisation.</w:t>
            </w:r>
            <w:r w:rsidDel="00000000" w:rsidR="00000000" w:rsidRPr="00000000">
              <w:rPr>
                <w:rtl w:val="0"/>
              </w:rPr>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Fosters a learning and growth culture across the</w:t>
            </w:r>
            <w:r w:rsidDel="00000000" w:rsidR="00000000" w:rsidRPr="00000000">
              <w:rPr>
                <w:rtl w:val="0"/>
              </w:rPr>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organisation.</w:t>
            </w:r>
            <w:r w:rsidDel="00000000" w:rsidR="00000000" w:rsidRPr="00000000">
              <w:rPr>
                <w:rtl w:val="0"/>
              </w:rPr>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Assess the impact of legislation and actively promotes</w:t>
            </w:r>
            <w:r w:rsidDel="00000000" w:rsidR="00000000" w:rsidRPr="00000000">
              <w:rPr>
                <w:rtl w:val="0"/>
              </w:rPr>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compliance and inclusivity.</w:t>
            </w:r>
            <w:r w:rsidDel="00000000" w:rsidR="00000000" w:rsidRPr="00000000">
              <w:rPr>
                <w:rtl w:val="0"/>
              </w:rPr>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Advances the knowledge and/or exploitation of</w:t>
            </w:r>
            <w:r w:rsidDel="00000000" w:rsidR="00000000" w:rsidRPr="00000000">
              <w:rPr>
                <w:rtl w:val="0"/>
              </w:rPr>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technology within one or more organisations.</w:t>
            </w:r>
            <w:r w:rsidDel="00000000" w:rsidR="00000000" w:rsidRPr="00000000">
              <w:rPr>
                <w:rtl w:val="0"/>
              </w:rPr>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Champions creativity and innovation in driving strategy</w:t>
            </w:r>
            <w:r w:rsidDel="00000000" w:rsidR="00000000" w:rsidRPr="00000000">
              <w:rPr>
                <w:rtl w:val="0"/>
              </w:rPr>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development to enable business opportunities.</w:t>
            </w:r>
            <w:r w:rsidDel="00000000" w:rsidR="00000000" w:rsidRPr="00000000">
              <w:rPr>
                <w:rtl w:val="0"/>
              </w:rPr>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Communicates persuasively and convincingly across</w:t>
            </w:r>
            <w:r w:rsidDel="00000000" w:rsidR="00000000" w:rsidRPr="00000000">
              <w:rPr>
                <w:rtl w:val="0"/>
              </w:rPr>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own organisation, industry and government to</w:t>
            </w:r>
            <w:r w:rsidDel="00000000" w:rsidR="00000000" w:rsidRPr="00000000">
              <w:rPr>
                <w:rtl w:val="0"/>
              </w:rPr>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audiences at all levels.</w:t>
            </w:r>
            <w:r w:rsidDel="00000000" w:rsidR="00000000" w:rsidRPr="00000000">
              <w:rPr>
                <w:rtl w:val="0"/>
              </w:rPr>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Learning and professional development — ensures that</w:t>
            </w:r>
            <w:r w:rsidDel="00000000" w:rsidR="00000000" w:rsidRPr="00000000">
              <w:rPr>
                <w:rtl w:val="0"/>
              </w:rPr>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the organisation develops and mobilises the full range</w:t>
            </w:r>
            <w:r w:rsidDel="00000000" w:rsidR="00000000" w:rsidRPr="00000000">
              <w:rPr>
                <w:rtl w:val="0"/>
              </w:rPr>
            </w:r>
          </w:p>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of required skills and capabilities.</w:t>
            </w:r>
            <w:r w:rsidDel="00000000" w:rsidR="00000000" w:rsidRPr="00000000">
              <w:rPr>
                <w:rtl w:val="0"/>
              </w:rPr>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Security, privacy and ethics — provides clear direction</w:t>
            </w:r>
            <w:r w:rsidDel="00000000" w:rsidR="00000000" w:rsidRPr="00000000">
              <w:rPr>
                <w:rtl w:val="0"/>
              </w:rPr>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and strategic leadership for the implementation</w:t>
            </w:r>
            <w:r w:rsidDel="00000000" w:rsidR="00000000" w:rsidRPr="00000000">
              <w:rPr>
                <w:rtl w:val="0"/>
              </w:rPr>
            </w:r>
          </w:p>
          <w:p w:rsidR="00000000" w:rsidDel="00000000" w:rsidP="00000000" w:rsidRDefault="00000000" w:rsidRPr="00000000" w14:paraId="0000013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of working practices and culture throughout the</w:t>
            </w:r>
            <w:r w:rsidDel="00000000" w:rsidR="00000000" w:rsidRPr="00000000">
              <w:rPr>
                <w:rtl w:val="0"/>
              </w:rPr>
            </w:r>
          </w:p>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Has established a broad and deep business knowledge including the activities and practices of own organisation and a broad knowledge of those of suppliers, partners, competitors and clients. Fosters a culture to encourage the strategic application of generic and specific bodies of knowledge within their own area of influence.</w:t>
            </w:r>
            <w:r w:rsidDel="00000000" w:rsidR="00000000" w:rsidRPr="00000000">
              <w:rPr>
                <w:rtl w:val="0"/>
              </w:rPr>
            </w:r>
          </w:p>
        </w:tc>
      </w:tr>
    </w:tbl>
    <w:p w:rsidR="00000000" w:rsidDel="00000000" w:rsidP="00000000" w:rsidRDefault="00000000" w:rsidRPr="00000000" w14:paraId="00000139">
      <w:pPr>
        <w:rPr>
          <w:rFonts w:ascii="Arial" w:cs="Arial" w:eastAsia="Arial" w:hAnsi="Arial"/>
          <w:b w:val="1"/>
          <w:sz w:val="24"/>
          <w:szCs w:val="24"/>
        </w:rPr>
      </w:pPr>
      <w:bookmarkStart w:colFirst="0" w:colLast="0" w:name="_heading=h.3znysh7" w:id="5"/>
      <w:bookmarkEnd w:id="5"/>
      <w:r w:rsidDel="00000000" w:rsidR="00000000" w:rsidRPr="00000000">
        <w:rPr>
          <w:rtl w:val="0"/>
        </w:rPr>
      </w:r>
    </w:p>
    <w:sectPr>
      <w:headerReference r:id="rId7" w:type="default"/>
      <w:headerReference r:id="rId8" w:type="first"/>
      <w:footerReference r:id="rId9" w:type="default"/>
      <w:footerReference r:id="rId10" w:type="first"/>
      <w:pgSz w:h="11906" w:w="16838" w:orient="landscape"/>
      <w:pgMar w:bottom="1440" w:top="1440" w:left="1440" w:right="188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E">
    <w:pPr>
      <w:tabs>
        <w:tab w:val="center" w:leader="none" w:pos="4513"/>
        <w:tab w:val="right" w:leader="none" w:pos="9026"/>
      </w:tabs>
      <w:spacing w:after="0" w:lineRule="auto"/>
      <w:rPr/>
    </w:pPr>
    <w:r w:rsidDel="00000000" w:rsidR="00000000" w:rsidRPr="00000000">
      <w:rPr>
        <w:rtl w:val="0"/>
      </w:rPr>
      <w:t xml:space="preserve">Framework Ref: RM</w:t>
      <w:tab/>
      <w:t xml:space="preserve">                                           </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0">
    <w:pPr>
      <w:tabs>
        <w:tab w:val="left" w:leader="none" w:pos="720"/>
        <w:tab w:val="left" w:leader="none" w:pos="1440"/>
        <w:tab w:val="left" w:leader="none" w:pos="2160"/>
        <w:tab w:val="left" w:leader="none" w:pos="2880"/>
        <w:tab w:val="left" w:leader="none" w:pos="3600"/>
        <w:tab w:val="left" w:leader="none" w:pos="4320"/>
        <w:tab w:val="left" w:leader="none" w:pos="4905"/>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r w:rsidDel="00000000" w:rsidR="00000000" w:rsidRPr="00000000">
      <w:rPr>
        <w:rtl w:val="0"/>
      </w:rPr>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RM1557.14L4</w:t>
      <w:tab/>
      <w:t xml:space="preserve">                                           </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v2.0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3">
    <w:pPr>
      <w:tabs>
        <w:tab w:val="left" w:leader="none" w:pos="720"/>
        <w:tab w:val="left" w:leader="none" w:pos="1440"/>
        <w:tab w:val="left" w:leader="none" w:pos="2160"/>
        <w:tab w:val="left" w:leader="none" w:pos="2880"/>
        <w:tab w:val="left" w:leader="none" w:pos="3600"/>
        <w:tab w:val="left" w:leader="none" w:pos="4320"/>
        <w:tab w:val="left" w:leader="none" w:pos="4905"/>
      </w:tabs>
      <w:spacing w:after="0" w:line="240" w:lineRule="auto"/>
      <w:jc w:val="both"/>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v3.1</w:t>
      <w:tab/>
    </w:r>
    <w:r w:rsidDel="00000000" w:rsidR="00000000" w:rsidRPr="00000000">
      <w:rPr>
        <w:rFonts w:ascii="Arial" w:cs="Arial" w:eastAsia="Arial" w:hAnsi="Arial"/>
        <w:color w:val="bfbfbf"/>
        <w:sz w:val="20"/>
        <w:szCs w:val="20"/>
        <w:rtl w:val="0"/>
      </w:rPr>
      <w:tab/>
    </w:r>
    <w:r w:rsidDel="00000000" w:rsidR="00000000" w:rsidRPr="00000000">
      <w:rPr>
        <w:color w:val="bfbfbf"/>
        <w:rtl w:val="0"/>
      </w:rPr>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3 (Framework Prices)</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2018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3 (Framework Prices)</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character" w:styleId="Emphasis">
    <w:name w:val="Emphasis"/>
    <w:basedOn w:val="DefaultParagraphFont"/>
    <w:rPr>
      <w:i w:val="1"/>
      <w:iCs w:val="1"/>
    </w:rPr>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ind w:left="644"/>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2Indent" w:customStyle="1">
    <w:name w:val="GPS L2 Indent"/>
    <w:basedOn w:val="GPSL2numberedclause"/>
    <w:link w:val="GPSL2IndentChar"/>
    <w:qFormat w:val="1"/>
    <w:pPr>
      <w:numPr>
        <w:ilvl w:val="0"/>
        <w:numId w:val="0"/>
      </w:numPr>
      <w:tabs>
        <w:tab w:val="clear" w:pos="1134"/>
        <w:tab w:val="left" w:pos="709"/>
        <w:tab w:val="left" w:pos="2127"/>
      </w:tabs>
      <w:ind w:left="709"/>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character" w:styleId="GPSL2IndentChar" w:customStyle="1">
    <w:name w:val="GPS L2 Indent Char"/>
    <w:link w:val="GPSL2Indent"/>
    <w:rPr>
      <w:rFonts w:ascii="Calibri" w:cs="Arial" w:eastAsia="Times New Roman" w:hAnsi="Calibri"/>
      <w:lang w:eastAsia="zh-CN"/>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link w:val="GPSDefinitionL2Char"/>
    <w:qFormat w:val="1"/>
    <w:pPr>
      <w:numPr>
        <w:ilvl w:val="1"/>
      </w:numPr>
      <w:tabs>
        <w:tab w:val="clear" w:pos="-9"/>
        <w:tab w:val="left" w:pos="144"/>
      </w:tabs>
      <w:ind w:hanging="545"/>
    </w:pPr>
  </w:style>
  <w:style w:type="character" w:styleId="GPSDefinitionL2Char" w:customStyle="1">
    <w:name w:val="GPS Definition L2 Char"/>
    <w:link w:val="GPSDefinitionL2"/>
    <w:rPr>
      <w:rFonts w:ascii="Arial" w:cs="Arial" w:eastAsia="Times New Roman" w:hAnsi="Arial"/>
    </w:rPr>
  </w:style>
  <w:style w:type="paragraph" w:styleId="GPSDefinitionL3" w:customStyle="1">
    <w:name w:val="GPS Definition L3"/>
    <w:basedOn w:val="GPSDefinitionL2"/>
    <w:qFormat w:val="1"/>
    <w:pPr>
      <w:numPr>
        <w:ilvl w:val="2"/>
      </w:numPr>
      <w:tabs>
        <w:tab w:val="num" w:pos="360"/>
      </w:tabs>
    </w:pPr>
  </w:style>
  <w:style w:type="paragraph" w:styleId="GPSDefinitionL4" w:customStyle="1">
    <w:name w:val="GPS Definition L4"/>
    <w:basedOn w:val="GPSDefinitionL3"/>
    <w:qFormat w:val="1"/>
    <w:pPr>
      <w:numPr>
        <w:ilvl w:val="3"/>
      </w:numPr>
      <w:tabs>
        <w:tab w:val="num" w:pos="360"/>
        <w:tab w:val="num" w:pos="2160"/>
      </w:tabs>
    </w:pPr>
  </w:style>
  <w:style w:type="paragraph" w:styleId="GPSL2Guidance" w:customStyle="1">
    <w:name w:val="GPS L2 Guidance"/>
    <w:basedOn w:val="GPSL2numberedclause"/>
    <w:link w:val="GPSL2GuidanceChar"/>
    <w:qFormat w:val="1"/>
    <w:pPr>
      <w:numPr>
        <w:ilvl w:val="0"/>
        <w:numId w:val="0"/>
      </w:numPr>
      <w:ind w:left="1134"/>
    </w:pPr>
    <w:rPr>
      <w:b w:val="1"/>
      <w:i w:val="1"/>
    </w:rPr>
  </w:style>
  <w:style w:type="character" w:styleId="GPSL2GuidanceChar" w:customStyle="1">
    <w:name w:val="GPS L2 Guidance Char"/>
    <w:link w:val="GPSL2Guidance"/>
    <w:rPr>
      <w:rFonts w:ascii="Calibri" w:cs="Arial" w:eastAsia="Times New Roman" w:hAnsi="Calibri"/>
      <w:b w:val="1"/>
      <w:i w:val="1"/>
      <w:lang w:eastAsia="zh-CN"/>
    </w:rPr>
  </w:style>
  <w:style w:type="paragraph" w:styleId="GPSL1SCHEDULEHeading" w:customStyle="1">
    <w:name w:val="GPS L1 SCHEDULE Heading"/>
    <w:basedOn w:val="GPSL1CLAUSEHEADING"/>
    <w:link w:val="GPSL1SCHEDULEHeadingChar"/>
    <w:autoRedefine w:val="1"/>
    <w:rsid w:val="003C776E"/>
    <w:pPr>
      <w:tabs>
        <w:tab w:val="clear" w:pos="0"/>
        <w:tab w:val="left" w:pos="142"/>
      </w:tabs>
      <w:spacing w:before="120"/>
      <w:ind w:left="360"/>
      <w:outlineLvl w:val="9"/>
    </w:pPr>
    <w:rPr>
      <w:rFonts w:ascii="Arial" w:hAnsi="Arial"/>
      <w:caps w:val="0"/>
      <w:sz w:val="24"/>
    </w:rPr>
  </w:style>
  <w:style w:type="character" w:styleId="GPSL1SCHEDULEHeadingChar" w:customStyle="1">
    <w:name w:val="GPS L1 SCHEDULE Heading Char"/>
    <w:link w:val="GPSL1SCHEDULEHeading"/>
    <w:rsid w:val="003C776E"/>
    <w:rPr>
      <w:rFonts w:ascii="Arial" w:cs="Arial" w:eastAsia="STZhongsong" w:hAnsi="Arial"/>
      <w:b w:val="1"/>
      <w:sz w:val="24"/>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SchAnnexname" w:customStyle="1">
    <w:name w:val="GPS Sch Annex name"/>
    <w:basedOn w:val="Normal"/>
    <w:link w:val="GPSSchAnnexnameChar"/>
    <w:qFormat w:val="1"/>
    <w:pPr>
      <w:keepNext w:val="1"/>
      <w:adjustRightInd w:val="0"/>
      <w:spacing w:after="240" w:line="240" w:lineRule="auto"/>
      <w:jc w:val="center"/>
      <w:outlineLvl w:val="1"/>
    </w:pPr>
    <w:rPr>
      <w:rFonts w:cs="Times New Roman" w:eastAsia="STZhongsong"/>
      <w:b w:val="1"/>
      <w:caps w:val="1"/>
      <w:sz w:val="20"/>
      <w:lang w:eastAsia="zh-CN"/>
    </w:r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character" w:styleId="Heading6Char5" w:customStyle="1">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val="1"/>
    <w:locked w:val="1"/>
    <w:rPr>
      <w:rFonts w:ascii="Calibri" w:hAnsi="Calibri"/>
      <w:b w:val="1"/>
      <w:lang w:eastAsia="en-GB" w:val="x-none"/>
    </w:rPr>
  </w:style>
  <w:style w:type="paragraph" w:styleId="MarginText" w:customStyle="1">
    <w:name w:val="Margin Text"/>
    <w:basedOn w:val="Normal"/>
    <w:link w:val="MarginTextChar"/>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2NumberedBoldHeading" w:customStyle="1">
    <w:name w:val="GPS L2 Numbered Bold Heading"/>
    <w:basedOn w:val="Normal"/>
    <w:link w:val="GPSL2NumberedBoldHeadingChar"/>
    <w:qFormat w:val="1"/>
    <w:pPr>
      <w:tabs>
        <w:tab w:val="left" w:pos="1134"/>
      </w:tabs>
      <w:adjustRightInd w:val="0"/>
      <w:spacing w:after="120" w:before="120" w:line="240" w:lineRule="auto"/>
      <w:ind w:left="644" w:hanging="218"/>
      <w:jc w:val="both"/>
    </w:pPr>
    <w:rPr>
      <w:rFonts w:cs="Arial" w:eastAsia="Times New Roman"/>
      <w:b w:val="1"/>
      <w:lang w:eastAsia="zh-CN"/>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paragraph" w:styleId="GPSL2GuidanceNumbered" w:customStyle="1">
    <w:name w:val="GPS L2 Guidance Numbered"/>
    <w:basedOn w:val="Normal"/>
    <w:link w:val="GPSL2GuidanceNumberedChar"/>
    <w:qFormat w:val="1"/>
    <w:pPr>
      <w:tabs>
        <w:tab w:val="num" w:pos="720"/>
        <w:tab w:val="left" w:pos="1418"/>
      </w:tabs>
      <w:adjustRightInd w:val="0"/>
      <w:spacing w:after="120" w:before="120" w:line="240" w:lineRule="auto"/>
      <w:ind w:left="720" w:hanging="720"/>
      <w:jc w:val="both"/>
    </w:pPr>
    <w:rPr>
      <w:rFonts w:cs="Arial" w:eastAsia="Times New Roman"/>
      <w:b w:val="1"/>
      <w:i w:val="1"/>
      <w:lang w:eastAsia="zh-CN"/>
    </w:rPr>
  </w:style>
  <w:style w:type="paragraph" w:styleId="GPSL3Guidance" w:customStyle="1">
    <w:name w:val="GPS L3 Guidance"/>
    <w:basedOn w:val="GPSL3numberedclause"/>
    <w:link w:val="GPSL3GuidanceChar"/>
    <w:qFormat w:val="1"/>
    <w:pPr>
      <w:numPr>
        <w:ilvl w:val="0"/>
        <w:numId w:val="0"/>
      </w:numPr>
      <w:tabs>
        <w:tab w:val="clear" w:pos="2127"/>
      </w:tabs>
      <w:ind w:left="1985"/>
    </w:pPr>
    <w:rPr>
      <w:b w:val="1"/>
      <w:i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cs="Arial" w:eastAsia="Times New Roman"/>
      <w:color w:val="ffffff"/>
      <w:sz w:val="16"/>
      <w:szCs w:val="16"/>
    </w:rPr>
  </w:style>
  <w:style w:type="paragraph" w:styleId="GPSSchPart" w:customStyle="1">
    <w:name w:val="GPS Sch Part"/>
    <w:basedOn w:val="GPSSchAnnexname"/>
    <w:link w:val="GPSSchPartChar"/>
    <w:qFormat w:val="1"/>
    <w:pPr>
      <w:spacing w:before="240"/>
      <w:ind w:firstLine="426"/>
      <w:outlineLvl w:val="9"/>
    </w:pPr>
    <w:rPr>
      <w:rFonts w:ascii="Arial Bold" w:hAnsi="Arial Bold"/>
      <w:sz w:val="22"/>
    </w:rPr>
  </w:style>
  <w:style w:type="paragraph" w:styleId="GPSL2Numbered" w:customStyle="1">
    <w:name w:val="GPS L2 Numbered"/>
    <w:basedOn w:val="GPSL2NumberedBoldHeading"/>
    <w:link w:val="GPSL2NumberedChar"/>
    <w:qFormat w:val="1"/>
    <w:pPr>
      <w:tabs>
        <w:tab w:val="left" w:pos="709"/>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4Guidance" w:customStyle="1">
    <w:name w:val="GPS L4 Guidance"/>
    <w:basedOn w:val="GPSL3Guidance"/>
    <w:link w:val="GPSL4GuidanceChar"/>
    <w:qFormat w:val="1"/>
  </w:style>
  <w:style w:type="character" w:styleId="GPSL4GuidanceChar" w:customStyle="1">
    <w:name w:val="GPS L4 Guidance Char"/>
    <w:link w:val="GPSL4Guidance"/>
    <w:locked w:val="1"/>
    <w:rPr>
      <w:rFonts w:ascii="Calibri" w:cs="Arial" w:eastAsia="Times New Roman" w:hAnsi="Calibri"/>
      <w:b w:val="1"/>
      <w:i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2GuidanceNumberedChar" w:customStyle="1">
    <w:name w:val="GPS L2 Guidance Numbered Char"/>
    <w:link w:val="GPSL2GuidanceNumbered"/>
    <w:rPr>
      <w:rFonts w:cs="Arial" w:eastAsia="Times New Roman"/>
      <w:b w:val="1"/>
      <w:i w:val="1"/>
      <w:lang w:eastAsia="zh-CN"/>
    </w:rPr>
  </w:style>
  <w:style w:type="character" w:styleId="GPSL3GuidanceChar" w:customStyle="1">
    <w:name w:val="GPS L3 Guidance Char"/>
    <w:link w:val="GPSL3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Hyperlink">
    <w:name w:val="Hyperlink"/>
    <w:basedOn w:val="DefaultParagraphFont"/>
    <w:uiPriority w:val="99"/>
    <w:unhideWhenUsed w:val="1"/>
    <w:rPr>
      <w:color w:val="0000ff" w:themeColor="hyperlink"/>
      <w:u w:val="single"/>
    </w:rPr>
  </w:style>
  <w:style w:type="paragraph" w:styleId="Normal1" w:customStyle="1">
    <w:name w:val="Normal1"/>
    <w:pPr>
      <w:widowControl w:val="0"/>
      <w:spacing w:after="80" w:line="240" w:lineRule="auto"/>
    </w:pPr>
    <w:rPr>
      <w:color w:val="000000"/>
    </w:rPr>
  </w:style>
  <w:style w:type="paragraph" w:styleId="Revision">
    <w:name w:val="Revision"/>
    <w:hidden w:val="1"/>
    <w:uiPriority w:val="99"/>
    <w:semiHidden w:val="1"/>
    <w:pPr>
      <w:spacing w:after="0" w:line="240" w:lineRule="auto"/>
    </w:pPr>
  </w:style>
  <w:style w:type="character" w:styleId="GPSL2NumberedBoldHeadingChar" w:customStyle="1">
    <w:name w:val="GPS L2 Numbered Bold Heading Char"/>
    <w:link w:val="GPSL2NumberedBoldHeading"/>
    <w:locked w:val="1"/>
    <w:rsid w:val="0057789E"/>
    <w:rPr>
      <w:rFonts w:ascii="Calibri" w:cs="Arial" w:eastAsia="Times New Roman" w:hAnsi="Calibri"/>
      <w:b w:val="1"/>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6" w:customStyle="1">
    <w:name w:val="6"/>
    <w:basedOn w:val="TableNormal"/>
    <w:tblPr>
      <w:tblStyleRowBandSize w:val="1"/>
      <w:tblStyleColBandSize w:val="1"/>
      <w:tblCellMar>
        <w:left w:w="115.0" w:type="dxa"/>
        <w:right w:w="115.0" w:type="dxa"/>
      </w:tblCellMar>
    </w:tblPr>
  </w:style>
  <w:style w:type="table" w:styleId="5" w:customStyle="1">
    <w:name w:val="5"/>
    <w:basedOn w:val="TableNormal"/>
    <w:tblPr>
      <w:tblStyleRowBandSize w:val="1"/>
      <w:tblStyleColBandSize w:val="1"/>
      <w:tblCellMar>
        <w:left w:w="115.0" w:type="dxa"/>
        <w:right w:w="115.0" w:type="dxa"/>
      </w:tblCellMar>
    </w:tblPr>
  </w:style>
  <w:style w:type="table" w:styleId="4" w:customStyle="1">
    <w:name w:val="4"/>
    <w:basedOn w:val="TableNormal"/>
    <w:tblPr>
      <w:tblStyleRowBandSize w:val="1"/>
      <w:tblStyleColBandSize w:val="1"/>
      <w:tblCellMar>
        <w:left w:w="115.0" w:type="dxa"/>
        <w:right w:w="115.0" w:type="dxa"/>
      </w:tblCellMar>
    </w:tblPr>
  </w:style>
  <w:style w:type="table" w:styleId="3" w:customStyle="1">
    <w:name w:val="3"/>
    <w:basedOn w:val="TableNormal"/>
    <w:pPr>
      <w:spacing w:after="0" w:line="240" w:lineRule="auto"/>
    </w:pPr>
    <w:tblPr>
      <w:tblStyleRowBandSize w:val="1"/>
      <w:tblStyleColBandSize w:val="1"/>
      <w:tblCellMar>
        <w:left w:w="115.0" w:type="dxa"/>
        <w:right w:w="115.0" w:type="dxa"/>
      </w:tblCellMar>
    </w:tblPr>
  </w:style>
  <w:style w:type="table" w:styleId="2" w:customStyle="1">
    <w:name w:val="2"/>
    <w:basedOn w:val="TableNormal"/>
    <w:pPr>
      <w:spacing w:after="0" w:line="240" w:lineRule="auto"/>
    </w:pPr>
    <w:tblPr>
      <w:tblStyleRowBandSize w:val="1"/>
      <w:tblStyleColBandSize w:val="1"/>
      <w:tblCellMar>
        <w:left w:w="115.0" w:type="dxa"/>
        <w:right w:w="115.0" w:type="dxa"/>
      </w:tblCellMar>
    </w:tblPr>
  </w:style>
  <w:style w:type="table" w:styleId="1" w:customStyle="1">
    <w:name w:val="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Y1kfda+r8l0PPxUcv72cf6EcA==">CgMxLjAyCGguZ2pkZ3hzMgloLjMwajB6bGwyCWguMWZvYjl0ZTIJaC4yZXQ5MnAwMgloLjF0M2g1c2YyCWguM3pueXNoNzgAciExZi1PUzRuWWRiZWJzVlBFRnkybUZrdnlWMFdZV3VoZnQ=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2024-03-20T08:24:00Z</dcterms:created>
  <dc:creator>Paul Sergison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