
<file path=[Content_Types].xml><?xml version="1.0" encoding="utf-8"?>
<Types xmlns="http://schemas.openxmlformats.org/package/2006/content-types">
  <Default ContentType="application/vnd.openxmlformats-officedocument.spreadsheetml.sheet" Extension="xlsx"/>
  <Default ContentType="application/xml" Extension="xml"/>
  <Default ContentType="image/x-emf" Extension="em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after="0" w:line="276" w:lineRule="auto"/>
        <w:jc w:val="left"/>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after="0" w:line="276" w:lineRule="auto"/>
        <w:jc w:val="left"/>
        <w:rPr/>
      </w:pPr>
      <w:r w:rsidDel="00000000" w:rsidR="00000000" w:rsidRPr="00000000">
        <w:rPr>
          <w:rtl w:val="0"/>
        </w:rPr>
      </w:r>
    </w:p>
    <w:p w:rsidR="00000000" w:rsidDel="00000000" w:rsidP="00000000" w:rsidRDefault="00000000" w:rsidRPr="00000000" w14:paraId="00000004">
      <w:pPr>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Framework Schedule 5 (Management Charges and Information)</w:t>
      </w:r>
    </w:p>
    <w:p w:rsidR="00000000" w:rsidDel="00000000" w:rsidP="00000000" w:rsidRDefault="00000000" w:rsidRPr="00000000" w14:paraId="00000005">
      <w:pPr>
        <w:numPr>
          <w:ilvl w:val="0"/>
          <w:numId w:val="2"/>
        </w:numPr>
        <w:pBdr>
          <w:top w:space="0" w:sz="0" w:val="nil"/>
          <w:left w:space="0" w:sz="0" w:val="nil"/>
          <w:bottom w:space="0" w:sz="0" w:val="nil"/>
          <w:right w:space="0" w:sz="0" w:val="nil"/>
          <w:between w:space="0" w:sz="0" w:val="nil"/>
        </w:pBdr>
        <w:tabs>
          <w:tab w:val="left" w:pos="142"/>
        </w:tabs>
        <w:spacing w:before="120" w:lineRule="auto"/>
        <w:ind w:left="360" w:hanging="360"/>
        <w:jc w:val="left"/>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How to provide management information to CCS</w:t>
      </w:r>
    </w:p>
    <w:p w:rsidR="00000000" w:rsidDel="00000000" w:rsidP="00000000" w:rsidRDefault="00000000" w:rsidRPr="00000000" w14:paraId="00000006">
      <w:pPr>
        <w:numPr>
          <w:ilvl w:val="1"/>
          <w:numId w:val="2"/>
        </w:num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Supplier shall, at no charge, provide timely, full, accurate and complete MI Reports to CCS which incorporate the data, in the correct format, required by the MI Reporting Template and such guidance that CCS may issue from time to time.  </w:t>
      </w:r>
    </w:p>
    <w:p w:rsidR="00000000" w:rsidDel="00000000" w:rsidP="00000000" w:rsidRDefault="00000000" w:rsidRPr="00000000" w14:paraId="00000007">
      <w:pPr>
        <w:numPr>
          <w:ilvl w:val="1"/>
          <w:numId w:val="2"/>
        </w:num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initial </w:t>
      </w:r>
      <w:r w:rsidDel="00000000" w:rsidR="00000000" w:rsidRPr="00000000">
        <w:rPr>
          <w:rFonts w:ascii="Arial" w:cs="Arial" w:eastAsia="Arial" w:hAnsi="Arial"/>
          <w:b w:val="1"/>
          <w:color w:val="000000"/>
          <w:sz w:val="24"/>
          <w:szCs w:val="24"/>
          <w:rtl w:val="0"/>
        </w:rPr>
        <w:t xml:space="preserve">MI Reporting Template</w:t>
      </w:r>
      <w:r w:rsidDel="00000000" w:rsidR="00000000" w:rsidRPr="00000000">
        <w:rPr>
          <w:rFonts w:ascii="Arial" w:cs="Arial" w:eastAsia="Arial" w:hAnsi="Arial"/>
          <w:color w:val="000000"/>
          <w:sz w:val="24"/>
          <w:szCs w:val="24"/>
          <w:rtl w:val="0"/>
        </w:rPr>
        <w:t xml:space="preserve"> is set out in the Annex to this Schedule and CCS may change it from time to time (including the data required and/or format) and issue a replacement version.  CCS shall give at least thirty (30) days' notice in writing of any such change and shall specify the date from which it must be used. The Supplier may not make any amendment to the current MI Reporting Template without the prior Approval of CCS. </w:t>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9">
      <w:pPr>
        <w:keepNext w:val="1"/>
        <w:pBdr>
          <w:top w:space="0" w:sz="0" w:val="nil"/>
          <w:left w:space="0" w:sz="0" w:val="nil"/>
          <w:bottom w:space="0" w:sz="0" w:val="nil"/>
          <w:right w:space="0" w:sz="0" w:val="nil"/>
          <w:between w:space="0" w:sz="0" w:val="nil"/>
        </w:pBdr>
        <w:tabs>
          <w:tab w:val="left" w:pos="142"/>
        </w:tabs>
        <w:spacing w:before="120" w:lineRule="auto"/>
        <w:ind w:left="360" w:hanging="360"/>
        <w:jc w:val="left"/>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2</w:t>
        <w:tab/>
        <w:t xml:space="preserve">   Reporting period</w:t>
      </w:r>
    </w:p>
    <w:p w:rsidR="00000000" w:rsidDel="00000000" w:rsidP="00000000" w:rsidRDefault="00000000" w:rsidRPr="00000000" w14:paraId="0000000A">
      <w:pPr>
        <w:keepNext w:val="1"/>
        <w:pBdr>
          <w:top w:space="0" w:sz="0" w:val="nil"/>
          <w:left w:space="0" w:sz="0" w:val="nil"/>
          <w:bottom w:space="0" w:sz="0" w:val="nil"/>
          <w:right w:space="0" w:sz="0" w:val="nil"/>
          <w:between w:space="0" w:sz="0" w:val="nil"/>
        </w:pBdr>
        <w:tabs>
          <w:tab w:val="left" w:pos="142"/>
          <w:tab w:val="left" w:pos="993"/>
        </w:tabs>
        <w:spacing w:before="120" w:lineRule="auto"/>
        <w:ind w:left="993" w:hanging="567"/>
        <w:jc w:val="left"/>
        <w:rPr>
          <w:rFonts w:ascii="Arial" w:cs="Arial" w:eastAsia="Arial" w:hAnsi="Arial"/>
          <w:b w:val="1"/>
          <w:color w:val="000000"/>
          <w:sz w:val="24"/>
          <w:szCs w:val="24"/>
        </w:rPr>
      </w:pPr>
      <w:r w:rsidDel="00000000" w:rsidR="00000000" w:rsidRPr="00000000">
        <w:rPr>
          <w:rFonts w:ascii="Arial" w:cs="Arial" w:eastAsia="Arial" w:hAnsi="Arial"/>
          <w:color w:val="000000"/>
          <w:sz w:val="24"/>
          <w:szCs w:val="24"/>
          <w:rtl w:val="0"/>
        </w:rPr>
        <w:t xml:space="preserve">2.1   </w:t>
      </w:r>
      <w:r w:rsidDel="00000000" w:rsidR="00000000" w:rsidRPr="00000000">
        <w:rPr>
          <w:rFonts w:ascii="Arial" w:cs="Arial" w:eastAsia="Arial" w:hAnsi="Arial"/>
          <w:b w:val="1"/>
          <w:color w:val="000000"/>
          <w:sz w:val="24"/>
          <w:szCs w:val="24"/>
          <w:rtl w:val="0"/>
        </w:rPr>
        <w:t xml:space="preserve">MI Reports</w:t>
      </w:r>
      <w:r w:rsidDel="00000000" w:rsidR="00000000" w:rsidRPr="00000000">
        <w:rPr>
          <w:rFonts w:ascii="Arial" w:cs="Arial" w:eastAsia="Arial" w:hAnsi="Arial"/>
          <w:color w:val="000000"/>
          <w:sz w:val="24"/>
          <w:szCs w:val="24"/>
          <w:rtl w:val="0"/>
        </w:rPr>
        <w:t xml:space="preserve"> must be completed and returned to CCS by the fifth working day of every month during the framework period and thereafter until all transactions relating to call-off contracts have permanently ceased. If at any point there is a period of a month where no reportable transactions occur, then a declaration must be made confirming no business has been conducted, in place of data submission.</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pos="1134"/>
        </w:tabs>
        <w:spacing w:after="120" w:before="120" w:lineRule="auto"/>
        <w:ind w:left="993" w:hanging="633"/>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2.2</w:t>
        <w:tab/>
        <w:t xml:space="preserve">In an MI Report, the Supplier should report contract data that is one month in arrears. For example, if an invoice is raised for October but the work was actually completed in September, the Supplier must report the invoice in October's MI Report and not September's.  Each Order received by the Supplier must be reported only once, i.e. when the Order is received. </w:t>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0D">
      <w:pPr>
        <w:keepNext w:val="1"/>
        <w:numPr>
          <w:ilvl w:val="0"/>
          <w:numId w:val="1"/>
        </w:numPr>
        <w:pBdr>
          <w:top w:space="0" w:sz="0" w:val="nil"/>
          <w:left w:space="0" w:sz="0" w:val="nil"/>
          <w:bottom w:space="0" w:sz="0" w:val="nil"/>
          <w:right w:space="0" w:sz="0" w:val="nil"/>
          <w:between w:space="0" w:sz="0" w:val="nil"/>
        </w:pBdr>
        <w:tabs>
          <w:tab w:val="left" w:pos="142"/>
        </w:tabs>
        <w:spacing w:before="120" w:lineRule="auto"/>
        <w:ind w:left="360" w:hanging="360"/>
        <w:jc w:val="left"/>
        <w:rPr>
          <w:rFonts w:ascii="Arial" w:cs="Arial" w:eastAsia="Arial" w:hAnsi="Arial"/>
          <w:b w:val="1"/>
          <w:smallCaps w:val="1"/>
          <w:color w:val="000000"/>
          <w:sz w:val="24"/>
          <w:szCs w:val="24"/>
        </w:rPr>
      </w:pPr>
      <w:r w:rsidDel="00000000" w:rsidR="00000000" w:rsidRPr="00000000">
        <w:rPr>
          <w:rFonts w:ascii="Arial" w:cs="Arial" w:eastAsia="Arial" w:hAnsi="Arial"/>
          <w:b w:val="1"/>
          <w:color w:val="000000"/>
          <w:sz w:val="24"/>
          <w:szCs w:val="24"/>
          <w:rtl w:val="0"/>
        </w:rPr>
        <w:t xml:space="preserve">Submitting the information</w:t>
      </w:r>
      <w:r w:rsidDel="00000000" w:rsidR="00000000" w:rsidRPr="00000000">
        <w:rPr>
          <w:rtl w:val="0"/>
        </w:rPr>
      </w:r>
    </w:p>
    <w:p w:rsidR="00000000" w:rsidDel="00000000" w:rsidP="00000000" w:rsidRDefault="00000000" w:rsidRPr="00000000" w14:paraId="0000000E">
      <w:pPr>
        <w:numPr>
          <w:ilvl w:val="1"/>
          <w:numId w:val="1"/>
        </w:num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bookmarkStart w:colFirst="0" w:colLast="0" w:name="_heading=h.gjdgxs" w:id="0"/>
      <w:bookmarkEnd w:id="0"/>
      <w:r w:rsidDel="00000000" w:rsidR="00000000" w:rsidRPr="00000000">
        <w:rPr>
          <w:rFonts w:ascii="Arial" w:cs="Arial" w:eastAsia="Arial" w:hAnsi="Arial"/>
          <w:color w:val="000000"/>
          <w:sz w:val="24"/>
          <w:szCs w:val="24"/>
          <w:rtl w:val="0"/>
        </w:rPr>
        <w:t xml:space="preserve">MI Reports shall be completed electronically and uploaded to the CCS data submission service available at: </w:t>
      </w:r>
      <w:hyperlink r:id="rId9">
        <w:r w:rsidDel="00000000" w:rsidR="00000000" w:rsidRPr="00000000">
          <w:rPr>
            <w:rFonts w:ascii="Arial" w:cs="Arial" w:eastAsia="Arial" w:hAnsi="Arial"/>
            <w:color w:val="0000ff"/>
            <w:sz w:val="24"/>
            <w:szCs w:val="24"/>
            <w:u w:val="single"/>
            <w:rtl w:val="0"/>
          </w:rPr>
          <w:t xml:space="preserve">https://www.reportmi.crowncommercial.gov.uk</w:t>
        </w:r>
      </w:hyperlink>
      <w:r w:rsidDel="00000000" w:rsidR="00000000" w:rsidRPr="00000000">
        <w:rPr>
          <w:rFonts w:ascii="Arial" w:cs="Arial" w:eastAsia="Arial" w:hAnsi="Arial"/>
          <w:color w:val="000000"/>
          <w:sz w:val="24"/>
          <w:szCs w:val="24"/>
          <w:rtl w:val="0"/>
        </w:rPr>
        <w:t xml:space="preserve"> </w:t>
      </w:r>
    </w:p>
    <w:p w:rsidR="00000000" w:rsidDel="00000000" w:rsidP="00000000" w:rsidRDefault="00000000" w:rsidRPr="00000000" w14:paraId="0000000F">
      <w:pPr>
        <w:numPr>
          <w:ilvl w:val="1"/>
          <w:numId w:val="1"/>
        </w:num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MI Reports must be completed in pounds sterling unless CCS has given prior written consent to the use of another currency. </w:t>
      </w:r>
    </w:p>
    <w:p w:rsidR="00000000" w:rsidDel="00000000" w:rsidP="00000000" w:rsidRDefault="00000000" w:rsidRPr="00000000" w14:paraId="00000010">
      <w:pPr>
        <w:numPr>
          <w:ilvl w:val="1"/>
          <w:numId w:val="1"/>
        </w:num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CCS may reasonably require that MI Reports be submitted by an alternative means such as email.  </w:t>
      </w:r>
    </w:p>
    <w:p w:rsidR="00000000" w:rsidDel="00000000" w:rsidP="00000000" w:rsidRDefault="00000000" w:rsidRPr="00000000" w14:paraId="00000011">
      <w:pPr>
        <w:numPr>
          <w:ilvl w:val="1"/>
          <w:numId w:val="1"/>
        </w:num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Where requested by CCS, the Supplier shall provide Management Information to a Buyer as specified by CCS.</w:t>
      </w:r>
    </w:p>
    <w:p w:rsidR="00000000" w:rsidDel="00000000" w:rsidP="00000000" w:rsidRDefault="00000000" w:rsidRPr="00000000" w14:paraId="00000012">
      <w:pPr>
        <w:numPr>
          <w:ilvl w:val="1"/>
          <w:numId w:val="1"/>
        </w:num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Supplier shall:</w:t>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w:t>
      </w:r>
      <w:r w:rsidDel="00000000" w:rsidR="00000000" w:rsidRPr="00000000">
        <w:rPr>
          <w:rFonts w:ascii="Arial" w:cs="Arial" w:eastAsia="Arial" w:hAnsi="Arial"/>
          <w:sz w:val="24"/>
          <w:szCs w:val="24"/>
          <w:rtl w:val="0"/>
        </w:rPr>
        <w:t xml:space="preserve">5</w:t>
      </w:r>
      <w:r w:rsidDel="00000000" w:rsidR="00000000" w:rsidRPr="00000000">
        <w:rPr>
          <w:rFonts w:ascii="Arial" w:cs="Arial" w:eastAsia="Arial" w:hAnsi="Arial"/>
          <w:color w:val="000000"/>
          <w:sz w:val="24"/>
          <w:szCs w:val="24"/>
          <w:rtl w:val="0"/>
        </w:rPr>
        <w:t xml:space="preserve">.1 promptly after the Framework Start Date provide an e-mail and/or postal address to which CCS will send invoices for the Management Charge and monthly statements relating to the invoicing of the Management Charge;</w:t>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w:t>
      </w:r>
      <w:r w:rsidDel="00000000" w:rsidR="00000000" w:rsidRPr="00000000">
        <w:rPr>
          <w:rFonts w:ascii="Arial" w:cs="Arial" w:eastAsia="Arial" w:hAnsi="Arial"/>
          <w:sz w:val="24"/>
          <w:szCs w:val="24"/>
          <w:rtl w:val="0"/>
        </w:rPr>
        <w:t xml:space="preserve">5</w:t>
      </w:r>
      <w:r w:rsidDel="00000000" w:rsidR="00000000" w:rsidRPr="00000000">
        <w:rPr>
          <w:rFonts w:ascii="Arial" w:cs="Arial" w:eastAsia="Arial" w:hAnsi="Arial"/>
          <w:color w:val="000000"/>
          <w:sz w:val="24"/>
          <w:szCs w:val="24"/>
          <w:rtl w:val="0"/>
        </w:rPr>
        <w:t xml:space="preserve">.2 promptly after the Framework Start Date provide at least one contact name and contact details for the purposes of queries relating to either Management Information or invoicing; and</w:t>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3.</w:t>
      </w:r>
      <w:r w:rsidDel="00000000" w:rsidR="00000000" w:rsidRPr="00000000">
        <w:rPr>
          <w:rFonts w:ascii="Arial" w:cs="Arial" w:eastAsia="Arial" w:hAnsi="Arial"/>
          <w:sz w:val="24"/>
          <w:szCs w:val="24"/>
          <w:rtl w:val="0"/>
        </w:rPr>
        <w:t xml:space="preserve">5</w:t>
      </w:r>
      <w:r w:rsidDel="00000000" w:rsidR="00000000" w:rsidRPr="00000000">
        <w:rPr>
          <w:rFonts w:ascii="Arial" w:cs="Arial" w:eastAsia="Arial" w:hAnsi="Arial"/>
          <w:color w:val="000000"/>
          <w:sz w:val="24"/>
          <w:szCs w:val="24"/>
          <w:rtl w:val="0"/>
        </w:rPr>
        <w:t xml:space="preserve">.3 immediately notify CCS of any changes to the details previously provided to CCS under this Paragraph 3.</w:t>
      </w:r>
      <w:r w:rsidDel="00000000" w:rsidR="00000000" w:rsidRPr="00000000">
        <w:rPr>
          <w:rFonts w:ascii="Arial" w:cs="Arial" w:eastAsia="Arial" w:hAnsi="Arial"/>
          <w:sz w:val="24"/>
          <w:szCs w:val="24"/>
          <w:rtl w:val="0"/>
        </w:rPr>
        <w:t xml:space="preserve">5</w:t>
      </w:r>
      <w:r w:rsidDel="00000000" w:rsidR="00000000" w:rsidRPr="00000000">
        <w:rPr>
          <w:rFonts w:ascii="Arial" w:cs="Arial" w:eastAsia="Arial" w:hAnsi="Arial"/>
          <w:color w:val="000000"/>
          <w:sz w:val="24"/>
          <w:szCs w:val="24"/>
          <w:rtl w:val="0"/>
        </w:rPr>
        <w:t xml:space="preserve">.</w:t>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19">
      <w:pPr>
        <w:keepNext w:val="1"/>
        <w:numPr>
          <w:ilvl w:val="0"/>
          <w:numId w:val="1"/>
        </w:numPr>
        <w:pBdr>
          <w:top w:space="0" w:sz="0" w:val="nil"/>
          <w:left w:space="0" w:sz="0" w:val="nil"/>
          <w:bottom w:space="0" w:sz="0" w:val="nil"/>
          <w:right w:space="0" w:sz="0" w:val="nil"/>
          <w:between w:space="0" w:sz="0" w:val="nil"/>
        </w:pBdr>
        <w:tabs>
          <w:tab w:val="left" w:pos="142"/>
        </w:tabs>
        <w:spacing w:before="120" w:lineRule="auto"/>
        <w:ind w:left="360" w:hanging="360"/>
        <w:jc w:val="left"/>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How CCS can use the Management Information</w:t>
      </w:r>
    </w:p>
    <w:p w:rsidR="00000000" w:rsidDel="00000000" w:rsidP="00000000" w:rsidRDefault="00000000" w:rsidRPr="00000000" w14:paraId="0000001A">
      <w:pPr>
        <w:keepNext w:val="1"/>
        <w:numPr>
          <w:ilvl w:val="1"/>
          <w:numId w:val="1"/>
        </w:num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bookmarkStart w:colFirst="0" w:colLast="0" w:name="_heading=h.30j0zll" w:id="1"/>
      <w:bookmarkEnd w:id="1"/>
      <w:r w:rsidDel="00000000" w:rsidR="00000000" w:rsidRPr="00000000">
        <w:rPr>
          <w:rFonts w:ascii="Arial" w:cs="Arial" w:eastAsia="Arial" w:hAnsi="Arial"/>
          <w:color w:val="000000"/>
          <w:sz w:val="24"/>
          <w:szCs w:val="24"/>
          <w:rtl w:val="0"/>
        </w:rPr>
        <w:t xml:space="preserve">The Supplier grants CCS a non-exclusive, transferable, perpetual, irrevocable, royalty free licence to: </w:t>
      </w:r>
    </w:p>
    <w:p w:rsidR="00000000" w:rsidDel="00000000" w:rsidP="00000000" w:rsidRDefault="00000000" w:rsidRPr="00000000" w14:paraId="0000001B">
      <w:pPr>
        <w:numPr>
          <w:ilvl w:val="2"/>
          <w:numId w:val="1"/>
        </w:numPr>
        <w:pBdr>
          <w:top w:space="0" w:sz="0" w:val="nil"/>
          <w:left w:space="0" w:sz="0" w:val="nil"/>
          <w:bottom w:space="0" w:sz="0" w:val="nil"/>
          <w:right w:space="0" w:sz="0" w:val="nil"/>
          <w:between w:space="0" w:sz="0" w:val="nil"/>
        </w:pBdr>
        <w:tabs>
          <w:tab w:val="left" w:pos="1985"/>
        </w:tabs>
        <w:spacing w:after="120" w:before="120" w:lineRule="auto"/>
        <w:ind w:left="2422" w:hanging="72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use and to share with any Buyer, Other Contracting Authority and </w:t>
      </w:r>
      <w:r w:rsidDel="00000000" w:rsidR="00000000" w:rsidRPr="00000000">
        <w:rPr>
          <w:rFonts w:ascii="Arial" w:cs="Arial" w:eastAsia="Arial" w:hAnsi="Arial"/>
          <w:sz w:val="24"/>
          <w:szCs w:val="24"/>
          <w:rtl w:val="0"/>
        </w:rPr>
        <w:t xml:space="preserve">R</w:t>
      </w:r>
      <w:r w:rsidDel="00000000" w:rsidR="00000000" w:rsidRPr="00000000">
        <w:rPr>
          <w:rFonts w:ascii="Arial" w:cs="Arial" w:eastAsia="Arial" w:hAnsi="Arial"/>
          <w:color w:val="000000"/>
          <w:sz w:val="24"/>
          <w:szCs w:val="24"/>
          <w:rtl w:val="0"/>
        </w:rPr>
        <w:t xml:space="preserve">elevant </w:t>
      </w:r>
      <w:r w:rsidDel="00000000" w:rsidR="00000000" w:rsidRPr="00000000">
        <w:rPr>
          <w:rFonts w:ascii="Arial" w:cs="Arial" w:eastAsia="Arial" w:hAnsi="Arial"/>
          <w:sz w:val="24"/>
          <w:szCs w:val="24"/>
          <w:rtl w:val="0"/>
        </w:rPr>
        <w:t xml:space="preserve">P</w:t>
      </w:r>
      <w:r w:rsidDel="00000000" w:rsidR="00000000" w:rsidRPr="00000000">
        <w:rPr>
          <w:rFonts w:ascii="Arial" w:cs="Arial" w:eastAsia="Arial" w:hAnsi="Arial"/>
          <w:color w:val="000000"/>
          <w:sz w:val="24"/>
          <w:szCs w:val="24"/>
          <w:rtl w:val="0"/>
        </w:rPr>
        <w:t xml:space="preserve">erson; and/or</w:t>
      </w:r>
    </w:p>
    <w:p w:rsidR="00000000" w:rsidDel="00000000" w:rsidP="00000000" w:rsidRDefault="00000000" w:rsidRPr="00000000" w14:paraId="0000001C">
      <w:pPr>
        <w:numPr>
          <w:ilvl w:val="2"/>
          <w:numId w:val="1"/>
        </w:numPr>
        <w:pBdr>
          <w:top w:space="0" w:sz="0" w:val="nil"/>
          <w:left w:space="0" w:sz="0" w:val="nil"/>
          <w:bottom w:space="0" w:sz="0" w:val="nil"/>
          <w:right w:space="0" w:sz="0" w:val="nil"/>
          <w:between w:space="0" w:sz="0" w:val="nil"/>
        </w:pBdr>
        <w:tabs>
          <w:tab w:val="left" w:pos="1985"/>
        </w:tabs>
        <w:spacing w:after="120" w:before="120" w:lineRule="auto"/>
        <w:ind w:left="2422" w:hanging="72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publish (subject to any information that is exempt from disclosure in accordance with the provisions of FOIA, being redacted),</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120" w:before="120" w:lineRule="auto"/>
        <w:ind w:left="1656" w:firstLine="0"/>
        <w:jc w:val="left"/>
        <w:rPr>
          <w:rFonts w:ascii="Arial" w:cs="Arial" w:eastAsia="Arial" w:hAnsi="Arial"/>
          <w:color w:val="000000"/>
          <w:sz w:val="24"/>
          <w:szCs w:val="24"/>
        </w:rPr>
      </w:pPr>
      <w:bookmarkStart w:colFirst="0" w:colLast="0" w:name="_heading=h.1fob9te" w:id="2"/>
      <w:bookmarkEnd w:id="2"/>
      <w:r w:rsidDel="00000000" w:rsidR="00000000" w:rsidRPr="00000000">
        <w:rPr>
          <w:rFonts w:ascii="Arial" w:cs="Arial" w:eastAsia="Arial" w:hAnsi="Arial"/>
          <w:color w:val="000000"/>
          <w:sz w:val="24"/>
          <w:szCs w:val="24"/>
          <w:rtl w:val="0"/>
        </w:rPr>
        <w:t xml:space="preserve">any Management Information supplied to CCS for CCS’ normal operational activities including administering this Contract and/or all Call-Off Contracts, monitoring public sector expenditure, identifying savings or potential savings and planning future procurement activity.</w:t>
      </w:r>
    </w:p>
    <w:p w:rsidR="00000000" w:rsidDel="00000000" w:rsidP="00000000" w:rsidRDefault="00000000" w:rsidRPr="00000000" w14:paraId="0000001E">
      <w:pPr>
        <w:numPr>
          <w:ilvl w:val="1"/>
          <w:numId w:val="1"/>
        </w:num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bookmarkStart w:colFirst="0" w:colLast="0" w:name="_heading=h.3znysh7" w:id="3"/>
      <w:bookmarkEnd w:id="3"/>
      <w:r w:rsidDel="00000000" w:rsidR="00000000" w:rsidRPr="00000000">
        <w:rPr>
          <w:rFonts w:ascii="Arial" w:cs="Arial" w:eastAsia="Arial" w:hAnsi="Arial"/>
          <w:color w:val="000000"/>
          <w:sz w:val="24"/>
          <w:szCs w:val="24"/>
          <w:rtl w:val="0"/>
        </w:rPr>
        <w:t xml:space="preserve">CCS may consult with the Supplier to inform its decision to publish information. However, CCS shall retain absolute discretion regarding the extent, content and format of any disclosure.</w:t>
      </w:r>
    </w:p>
    <w:p w:rsidR="00000000" w:rsidDel="00000000" w:rsidP="00000000" w:rsidRDefault="00000000" w:rsidRPr="00000000" w14:paraId="0000001F">
      <w:pPr>
        <w:numPr>
          <w:ilvl w:val="1"/>
          <w:numId w:val="1"/>
        </w:num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Following receipt of the completed MI Report, CCS shall invoice the Supplier for the Management Charge payable for the Month to which the MI report relates.</w:t>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21">
      <w:pPr>
        <w:keepNext w:val="1"/>
        <w:numPr>
          <w:ilvl w:val="0"/>
          <w:numId w:val="1"/>
        </w:numPr>
        <w:pBdr>
          <w:top w:space="0" w:sz="0" w:val="nil"/>
          <w:left w:space="0" w:sz="0" w:val="nil"/>
          <w:bottom w:space="0" w:sz="0" w:val="nil"/>
          <w:right w:space="0" w:sz="0" w:val="nil"/>
          <w:between w:space="0" w:sz="0" w:val="nil"/>
        </w:pBdr>
        <w:tabs>
          <w:tab w:val="left" w:pos="142"/>
        </w:tabs>
        <w:spacing w:before="120" w:lineRule="auto"/>
        <w:ind w:left="360" w:hanging="360"/>
        <w:jc w:val="left"/>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Paying the Management Charge</w:t>
      </w:r>
    </w:p>
    <w:p w:rsidR="00000000" w:rsidDel="00000000" w:rsidP="00000000" w:rsidRDefault="00000000" w:rsidRPr="00000000" w14:paraId="00000022">
      <w:pPr>
        <w:numPr>
          <w:ilvl w:val="1"/>
          <w:numId w:val="1"/>
        </w:num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w:t>
      </w:r>
      <w:r w:rsidDel="00000000" w:rsidR="00000000" w:rsidRPr="00000000">
        <w:rPr>
          <w:rFonts w:ascii="Arial" w:cs="Arial" w:eastAsia="Arial" w:hAnsi="Arial"/>
          <w:b w:val="1"/>
          <w:color w:val="000000"/>
          <w:sz w:val="24"/>
          <w:szCs w:val="24"/>
          <w:rtl w:val="0"/>
        </w:rPr>
        <w:t xml:space="preserve">Management Charge</w:t>
      </w:r>
      <w:r w:rsidDel="00000000" w:rsidR="00000000" w:rsidRPr="00000000">
        <w:rPr>
          <w:rFonts w:ascii="Arial" w:cs="Arial" w:eastAsia="Arial" w:hAnsi="Arial"/>
          <w:color w:val="000000"/>
          <w:sz w:val="24"/>
          <w:szCs w:val="24"/>
          <w:rtl w:val="0"/>
        </w:rPr>
        <w:t xml:space="preserve"> excludes VAT which is payable on provision of a valid VAT invoice.</w:t>
      </w:r>
    </w:p>
    <w:p w:rsidR="00000000" w:rsidDel="00000000" w:rsidP="00000000" w:rsidRDefault="00000000" w:rsidRPr="00000000" w14:paraId="00000023">
      <w:pPr>
        <w:numPr>
          <w:ilvl w:val="1"/>
          <w:numId w:val="1"/>
        </w:numPr>
        <w:pBdr>
          <w:top w:space="0" w:sz="0" w:val="nil"/>
          <w:left w:space="0" w:sz="0" w:val="nil"/>
          <w:bottom w:space="0" w:sz="0" w:val="nil"/>
          <w:right w:space="0" w:sz="0" w:val="nil"/>
          <w:between w:space="0" w:sz="0" w:val="nil"/>
        </w:pBdr>
        <w:tabs>
          <w:tab w:val="left" w:pos="1134"/>
        </w:tabs>
        <w:spacing w:after="120" w:before="120" w:lineRule="auto"/>
        <w:ind w:left="786" w:hanging="36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Supplier shall pay CCS the Management Charge (and other charges payable in accordance with this Schedule) in cleared funds within 30 days of receipt by the Supplier of an undisputed invoice to such bank or building society account set out in the invoice.</w:t>
      </w:r>
    </w:p>
    <w:p w:rsidR="00000000" w:rsidDel="00000000" w:rsidP="00000000" w:rsidRDefault="00000000" w:rsidRPr="00000000" w14:paraId="00000024">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tabs>
          <w:tab w:val="left" w:pos="142"/>
        </w:tabs>
        <w:spacing w:before="120" w:lineRule="auto"/>
        <w:ind w:left="360" w:hanging="360"/>
        <w:rPr>
          <w:rFonts w:ascii="Arial" w:cs="Arial" w:eastAsia="Arial" w:hAnsi="Arial"/>
          <w:b w:val="1"/>
          <w:smallCaps w:val="1"/>
          <w:color w:val="000000"/>
          <w:sz w:val="24"/>
          <w:szCs w:val="24"/>
        </w:rPr>
      </w:pPr>
      <w:r w:rsidDel="00000000" w:rsidR="00000000" w:rsidRPr="00000000">
        <w:rPr>
          <w:rFonts w:ascii="Arial" w:cs="Arial" w:eastAsia="Arial" w:hAnsi="Arial"/>
          <w:b w:val="1"/>
          <w:color w:val="000000"/>
          <w:sz w:val="24"/>
          <w:szCs w:val="24"/>
          <w:rtl w:val="0"/>
        </w:rPr>
        <w:t xml:space="preserve">What happens if the Management Charge is not paid</w:t>
      </w:r>
      <w:r w:rsidDel="00000000" w:rsidR="00000000" w:rsidRPr="00000000">
        <w:rPr>
          <w:rFonts w:ascii="Arial" w:cs="Arial" w:eastAsia="Arial" w:hAnsi="Arial"/>
          <w:b w:val="1"/>
          <w:smallCaps w:val="1"/>
          <w:color w:val="000000"/>
          <w:sz w:val="24"/>
          <w:szCs w:val="24"/>
          <w:rtl w:val="0"/>
        </w:rPr>
        <w:t xml:space="preserve">? </w:t>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pos="142"/>
        </w:tabs>
        <w:spacing w:before="120" w:lineRule="auto"/>
        <w:ind w:left="993" w:hanging="567"/>
        <w:rPr>
          <w:rFonts w:ascii="Arial" w:cs="Arial" w:eastAsia="Arial" w:hAnsi="Arial"/>
          <w:smallCaps w:val="1"/>
          <w:color w:val="000000"/>
          <w:sz w:val="24"/>
          <w:szCs w:val="24"/>
        </w:rPr>
      </w:pPr>
      <w:r w:rsidDel="00000000" w:rsidR="00000000" w:rsidRPr="00000000">
        <w:rPr>
          <w:rFonts w:ascii="Arial" w:cs="Arial" w:eastAsia="Arial" w:hAnsi="Arial"/>
          <w:smallCaps w:val="1"/>
          <w:color w:val="000000"/>
          <w:sz w:val="24"/>
          <w:szCs w:val="24"/>
          <w:rtl w:val="0"/>
        </w:rPr>
        <w:t xml:space="preserve">6.1    </w:t>
      </w:r>
      <w:r w:rsidDel="00000000" w:rsidR="00000000" w:rsidRPr="00000000">
        <w:rPr>
          <w:rFonts w:ascii="Arial" w:cs="Arial" w:eastAsia="Arial" w:hAnsi="Arial"/>
          <w:color w:val="000000"/>
          <w:sz w:val="24"/>
          <w:szCs w:val="24"/>
          <w:rtl w:val="0"/>
        </w:rPr>
        <w:t xml:space="preserve">Payment of undisputed and valid CCS invoices should be completed within thirty (30) days. CCS may take action on outstanding invoices by:</w:t>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pos="142"/>
          <w:tab w:val="left" w:pos="1701"/>
        </w:tabs>
        <w:spacing w:before="120" w:lineRule="auto"/>
        <w:ind w:left="1693" w:hanging="700"/>
        <w:rPr>
          <w:rFonts w:ascii="Arial" w:cs="Arial" w:eastAsia="Arial" w:hAnsi="Arial"/>
          <w:smallCaps w:val="1"/>
          <w:color w:val="000000"/>
          <w:sz w:val="24"/>
          <w:szCs w:val="24"/>
        </w:rPr>
      </w:pPr>
      <w:r w:rsidDel="00000000" w:rsidR="00000000" w:rsidRPr="00000000">
        <w:rPr>
          <w:rFonts w:ascii="Arial" w:cs="Arial" w:eastAsia="Arial" w:hAnsi="Arial"/>
          <w:smallCaps w:val="1"/>
          <w:color w:val="000000"/>
          <w:sz w:val="24"/>
          <w:szCs w:val="24"/>
          <w:rtl w:val="0"/>
        </w:rPr>
        <w:t xml:space="preserve">6.1.1</w:t>
        <w:tab/>
      </w:r>
      <w:r w:rsidDel="00000000" w:rsidR="00000000" w:rsidRPr="00000000">
        <w:rPr>
          <w:rFonts w:ascii="Arial" w:cs="Arial" w:eastAsia="Arial" w:hAnsi="Arial"/>
          <w:color w:val="000000"/>
          <w:sz w:val="24"/>
          <w:szCs w:val="24"/>
          <w:rtl w:val="0"/>
        </w:rPr>
        <w:t xml:space="preserve">issuing the supplier with reminders that an invoice payment is due and/or overdue;</w:t>
      </w: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left" w:pos="142"/>
          <w:tab w:val="left" w:pos="1701"/>
        </w:tabs>
        <w:spacing w:before="120" w:lineRule="auto"/>
        <w:ind w:left="1701" w:hanging="730"/>
        <w:rPr>
          <w:rFonts w:ascii="Arial" w:cs="Arial" w:eastAsia="Arial" w:hAnsi="Arial"/>
          <w:smallCaps w:val="1"/>
          <w:color w:val="000000"/>
          <w:sz w:val="24"/>
          <w:szCs w:val="24"/>
        </w:rPr>
      </w:pPr>
      <w:r w:rsidDel="00000000" w:rsidR="00000000" w:rsidRPr="00000000">
        <w:rPr>
          <w:rFonts w:ascii="Arial" w:cs="Arial" w:eastAsia="Arial" w:hAnsi="Arial"/>
          <w:smallCaps w:val="1"/>
          <w:color w:val="000000"/>
          <w:sz w:val="24"/>
          <w:szCs w:val="24"/>
          <w:rtl w:val="0"/>
        </w:rPr>
        <w:t xml:space="preserve">6.1.2</w:t>
        <w:tab/>
      </w:r>
      <w:r w:rsidDel="00000000" w:rsidR="00000000" w:rsidRPr="00000000">
        <w:rPr>
          <w:rFonts w:ascii="Arial" w:cs="Arial" w:eastAsia="Arial" w:hAnsi="Arial"/>
          <w:color w:val="000000"/>
          <w:sz w:val="24"/>
          <w:szCs w:val="24"/>
          <w:rtl w:val="0"/>
        </w:rPr>
        <w:t xml:space="preserve">charging statutory interest and charges on overdue invoices, as per the Late Payment of Commercial Debts (Interest) Act 1998;</w:t>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left" w:pos="142"/>
          <w:tab w:val="left" w:pos="1701"/>
        </w:tabs>
        <w:spacing w:before="120" w:lineRule="auto"/>
        <w:ind w:left="1693" w:hanging="700"/>
        <w:rPr>
          <w:rFonts w:ascii="Arial" w:cs="Arial" w:eastAsia="Arial" w:hAnsi="Arial"/>
          <w:smallCaps w:val="1"/>
          <w:color w:val="000000"/>
          <w:sz w:val="24"/>
          <w:szCs w:val="24"/>
        </w:rPr>
      </w:pPr>
      <w:r w:rsidDel="00000000" w:rsidR="00000000" w:rsidRPr="00000000">
        <w:rPr>
          <w:rFonts w:ascii="Arial" w:cs="Arial" w:eastAsia="Arial" w:hAnsi="Arial"/>
          <w:smallCaps w:val="1"/>
          <w:color w:val="000000"/>
          <w:sz w:val="24"/>
          <w:szCs w:val="24"/>
          <w:rtl w:val="0"/>
        </w:rPr>
        <w:t xml:space="preserve">6.1.3</w:t>
        <w:tab/>
      </w:r>
      <w:r w:rsidDel="00000000" w:rsidR="00000000" w:rsidRPr="00000000">
        <w:rPr>
          <w:rFonts w:ascii="Arial" w:cs="Arial" w:eastAsia="Arial" w:hAnsi="Arial"/>
          <w:color w:val="000000"/>
          <w:sz w:val="24"/>
          <w:szCs w:val="24"/>
          <w:rtl w:val="0"/>
        </w:rPr>
        <w:t xml:space="preserve">suspending the supplier from the agreement until such time that overdue invoices are paid; and/or</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left" w:pos="142"/>
          <w:tab w:val="left" w:pos="1701"/>
        </w:tabs>
        <w:spacing w:before="120" w:lineRule="auto"/>
        <w:ind w:left="851" w:firstLine="142.00000000000003"/>
        <w:rPr>
          <w:rFonts w:ascii="Arial" w:cs="Arial" w:eastAsia="Arial" w:hAnsi="Arial"/>
          <w:color w:val="000000"/>
          <w:sz w:val="24"/>
          <w:szCs w:val="24"/>
        </w:rPr>
      </w:pPr>
      <w:r w:rsidDel="00000000" w:rsidR="00000000" w:rsidRPr="00000000">
        <w:rPr>
          <w:rFonts w:ascii="Arial" w:cs="Arial" w:eastAsia="Arial" w:hAnsi="Arial"/>
          <w:smallCaps w:val="1"/>
          <w:color w:val="000000"/>
          <w:sz w:val="24"/>
          <w:szCs w:val="24"/>
          <w:rtl w:val="0"/>
        </w:rPr>
        <w:t xml:space="preserve">6.1.4  </w:t>
      </w:r>
      <w:r w:rsidDel="00000000" w:rsidR="00000000" w:rsidRPr="00000000">
        <w:rPr>
          <w:rFonts w:ascii="Arial" w:cs="Arial" w:eastAsia="Arial" w:hAnsi="Arial"/>
          <w:color w:val="000000"/>
          <w:sz w:val="24"/>
          <w:szCs w:val="24"/>
          <w:rtl w:val="0"/>
        </w:rPr>
        <w:t xml:space="preserve">terminating this contract.</w:t>
      </w:r>
    </w:p>
    <w:p w:rsidR="00000000" w:rsidDel="00000000" w:rsidP="00000000" w:rsidRDefault="00000000" w:rsidRPr="00000000" w14:paraId="00000030">
      <w:pPr>
        <w:tabs>
          <w:tab w:val="left" w:pos="1134"/>
        </w:tabs>
        <w:spacing w:after="120" w:before="120" w:lineRule="auto"/>
        <w:ind w:left="36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tabs>
          <w:tab w:val="left" w:pos="1134"/>
        </w:tabs>
        <w:spacing w:after="120" w:before="120" w:lineRule="auto"/>
        <w:ind w:left="36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6.2   If an Audit reveals that the Supplier has not paid any amount equal to or </w:t>
      </w:r>
    </w:p>
    <w:p w:rsidR="00000000" w:rsidDel="00000000" w:rsidP="00000000" w:rsidRDefault="00000000" w:rsidRPr="00000000" w14:paraId="00000032">
      <w:pPr>
        <w:tabs>
          <w:tab w:val="left" w:pos="1134"/>
        </w:tabs>
        <w:spacing w:after="120" w:before="120" w:lineRule="auto"/>
        <w:ind w:left="360" w:firstLine="0"/>
        <w:jc w:val="left"/>
        <w:rPr>
          <w:rFonts w:ascii="Arial" w:cs="Arial" w:eastAsia="Arial" w:hAnsi="Arial"/>
          <w:sz w:val="24"/>
          <w:szCs w:val="24"/>
        </w:rPr>
      </w:pPr>
      <w:r w:rsidDel="00000000" w:rsidR="00000000" w:rsidRPr="00000000">
        <w:rPr>
          <w:rFonts w:ascii="Arial" w:cs="Arial" w:eastAsia="Arial" w:hAnsi="Arial"/>
          <w:sz w:val="24"/>
          <w:szCs w:val="24"/>
          <w:rtl w:val="0"/>
        </w:rPr>
        <w:t xml:space="preserve">        greater than:</w:t>
      </w:r>
    </w:p>
    <w:p w:rsidR="00000000" w:rsidDel="00000000" w:rsidP="00000000" w:rsidRDefault="00000000" w:rsidRPr="00000000" w14:paraId="00000033">
      <w:pPr>
        <w:tabs>
          <w:tab w:val="left" w:pos="142"/>
          <w:tab w:val="left" w:pos="1701"/>
        </w:tabs>
        <w:spacing w:before="120" w:lineRule="auto"/>
        <w:ind w:left="1693" w:hanging="700"/>
        <w:rPr>
          <w:rFonts w:ascii="Arial" w:cs="Arial" w:eastAsia="Arial" w:hAnsi="Arial"/>
          <w:smallCaps w:val="1"/>
          <w:sz w:val="24"/>
          <w:szCs w:val="24"/>
        </w:rPr>
      </w:pPr>
      <w:r w:rsidDel="00000000" w:rsidR="00000000" w:rsidRPr="00000000">
        <w:rPr>
          <w:rFonts w:ascii="Arial" w:cs="Arial" w:eastAsia="Arial" w:hAnsi="Arial"/>
          <w:smallCaps w:val="1"/>
          <w:sz w:val="24"/>
          <w:szCs w:val="24"/>
          <w:rtl w:val="0"/>
        </w:rPr>
        <w:t xml:space="preserve">6.2.1</w:t>
        <w:tab/>
      </w:r>
      <w:r w:rsidDel="00000000" w:rsidR="00000000" w:rsidRPr="00000000">
        <w:rPr>
          <w:rFonts w:ascii="Arial" w:cs="Arial" w:eastAsia="Arial" w:hAnsi="Arial"/>
          <w:sz w:val="24"/>
          <w:szCs w:val="24"/>
          <w:rtl w:val="0"/>
        </w:rPr>
        <w:t xml:space="preserve">one percent (1%) of the Management Charge due in respect of any one Contract Year or of any Call-Off Contract then, without prejudice to CCS’s other rights under this Framework Contract, the Supplier shall reimburse CCS its reasonable costs incurred in relation to the Audit; and</w:t>
      </w:r>
      <w:r w:rsidDel="00000000" w:rsidR="00000000" w:rsidRPr="00000000">
        <w:rPr>
          <w:rtl w:val="0"/>
        </w:rPr>
      </w:r>
    </w:p>
    <w:p w:rsidR="00000000" w:rsidDel="00000000" w:rsidP="00000000" w:rsidRDefault="00000000" w:rsidRPr="00000000" w14:paraId="00000034">
      <w:pPr>
        <w:tabs>
          <w:tab w:val="left" w:pos="142"/>
          <w:tab w:val="left" w:pos="1701"/>
        </w:tabs>
        <w:spacing w:before="120" w:lineRule="auto"/>
        <w:ind w:left="1701" w:hanging="730"/>
        <w:rPr>
          <w:rFonts w:ascii="Arial" w:cs="Arial" w:eastAsia="Arial" w:hAnsi="Arial"/>
          <w:sz w:val="24"/>
          <w:szCs w:val="24"/>
        </w:rPr>
      </w:pPr>
      <w:r w:rsidDel="00000000" w:rsidR="00000000" w:rsidRPr="00000000">
        <w:rPr>
          <w:rFonts w:ascii="Arial" w:cs="Arial" w:eastAsia="Arial" w:hAnsi="Arial"/>
          <w:smallCaps w:val="1"/>
          <w:sz w:val="24"/>
          <w:szCs w:val="24"/>
          <w:rtl w:val="0"/>
        </w:rPr>
        <w:t xml:space="preserve">6.1.2</w:t>
        <w:tab/>
      </w:r>
      <w:r w:rsidDel="00000000" w:rsidR="00000000" w:rsidRPr="00000000">
        <w:rPr>
          <w:rFonts w:ascii="Arial" w:cs="Arial" w:eastAsia="Arial" w:hAnsi="Arial"/>
          <w:sz w:val="24"/>
          <w:szCs w:val="24"/>
          <w:rtl w:val="0"/>
        </w:rPr>
        <w:t xml:space="preserve">five per cent (5%) of the Management Charge due in respect of any one Contract Year of this Framework Contract or of any Call-Off Contract then, without prejudice to CCS’s other rights under the Framework Contract, the supplier shall reimburse CCS its reasonable costs incurred in relation to the Audit and CCS shall be entitled to terminate this Framework Contract</w:t>
      </w:r>
    </w:p>
    <w:p w:rsidR="00000000" w:rsidDel="00000000" w:rsidP="00000000" w:rsidRDefault="00000000" w:rsidRPr="00000000" w14:paraId="00000035">
      <w:pPr>
        <w:tabs>
          <w:tab w:val="left" w:pos="142"/>
        </w:tabs>
        <w:spacing w:before="120" w:lineRule="auto"/>
        <w:ind w:left="1701" w:hanging="730"/>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36">
      <w:pPr>
        <w:tabs>
          <w:tab w:val="left" w:pos="142"/>
        </w:tabs>
        <w:spacing w:before="120" w:lineRule="auto"/>
        <w:rPr>
          <w:rFonts w:ascii="Arial" w:cs="Arial" w:eastAsia="Arial" w:hAnsi="Arial"/>
          <w:b w:val="1"/>
          <w:smallCaps w:val="1"/>
          <w:color w:val="000000"/>
          <w:sz w:val="24"/>
          <w:szCs w:val="24"/>
        </w:rPr>
      </w:pPr>
      <w:r w:rsidDel="00000000" w:rsidR="00000000" w:rsidRPr="00000000">
        <w:rPr>
          <w:rFonts w:ascii="Arial" w:cs="Arial" w:eastAsia="Arial" w:hAnsi="Arial"/>
          <w:b w:val="1"/>
          <w:sz w:val="24"/>
          <w:szCs w:val="24"/>
          <w:rtl w:val="0"/>
        </w:rPr>
        <w:t xml:space="preserve">7.  </w:t>
      </w:r>
      <w:r w:rsidDel="00000000" w:rsidR="00000000" w:rsidRPr="00000000">
        <w:rPr>
          <w:rFonts w:ascii="Arial" w:cs="Arial" w:eastAsia="Arial" w:hAnsi="Arial"/>
          <w:b w:val="1"/>
          <w:color w:val="000000"/>
          <w:sz w:val="24"/>
          <w:szCs w:val="24"/>
          <w:rtl w:val="0"/>
        </w:rPr>
        <w:t xml:space="preserve">What happens if the Management Information is wrong?</w:t>
      </w: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pos="1134"/>
        </w:tabs>
        <w:spacing w:after="120" w:before="120" w:lineRule="auto"/>
        <w:ind w:left="786" w:firstLine="0"/>
        <w:jc w:val="left"/>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7.1 </w:t>
      </w:r>
      <w:r w:rsidDel="00000000" w:rsidR="00000000" w:rsidRPr="00000000">
        <w:rPr>
          <w:rFonts w:ascii="Arial" w:cs="Arial" w:eastAsia="Arial" w:hAnsi="Arial"/>
          <w:color w:val="000000"/>
          <w:sz w:val="24"/>
          <w:szCs w:val="24"/>
          <w:rtl w:val="0"/>
        </w:rPr>
        <w:t xml:space="preserve">If the Supplier or CCS identify error(s) and/or omission(s) in historic MI Report(s), the Supplier must provide corrected MI report(s) to CCS on or before the date when the next MI Report is due.  Corrections may be either in the form of an addendum to the next MI submission, or a resubmission of existing historic returns, at the discretion of CCS.</w:t>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pos="1134"/>
        </w:tabs>
        <w:spacing w:after="120" w:before="120" w:lineRule="auto"/>
        <w:ind w:left="786" w:firstLine="0"/>
        <w:jc w:val="left"/>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7.2 </w:t>
      </w:r>
      <w:r w:rsidDel="00000000" w:rsidR="00000000" w:rsidRPr="00000000">
        <w:rPr>
          <w:rFonts w:ascii="Arial" w:cs="Arial" w:eastAsia="Arial" w:hAnsi="Arial"/>
          <w:color w:val="000000"/>
          <w:sz w:val="24"/>
          <w:szCs w:val="24"/>
          <w:rtl w:val="0"/>
        </w:rPr>
        <w:t xml:space="preserve">Following an </w:t>
      </w:r>
      <w:r w:rsidDel="00000000" w:rsidR="00000000" w:rsidRPr="00000000">
        <w:rPr>
          <w:rFonts w:ascii="Arial" w:cs="Arial" w:eastAsia="Arial" w:hAnsi="Arial"/>
          <w:b w:val="1"/>
          <w:color w:val="000000"/>
          <w:sz w:val="24"/>
          <w:szCs w:val="24"/>
          <w:rtl w:val="0"/>
        </w:rPr>
        <w:t xml:space="preserve">MI Failure,</w:t>
      </w:r>
      <w:r w:rsidDel="00000000" w:rsidR="00000000" w:rsidRPr="00000000">
        <w:rPr>
          <w:rFonts w:ascii="Arial" w:cs="Arial" w:eastAsia="Arial" w:hAnsi="Arial"/>
          <w:color w:val="000000"/>
          <w:sz w:val="24"/>
          <w:szCs w:val="24"/>
          <w:rtl w:val="0"/>
        </w:rPr>
        <w:t xml:space="preserve"> CCS may issue reminders to the Supplier and require the Supplier to correctly complete the MI Report.  The Supplier shall rectify any deficient or incomplete MI Report as soon as possible and not more than five (5) Working Days following receipt of any such reminder.</w:t>
      </w:r>
    </w:p>
    <w:p w:rsidR="00000000" w:rsidDel="00000000" w:rsidP="00000000" w:rsidRDefault="00000000" w:rsidRPr="00000000" w14:paraId="00000039">
      <w:pPr>
        <w:keepNext w:val="1"/>
        <w:pBdr>
          <w:top w:space="0" w:sz="0" w:val="nil"/>
          <w:left w:space="0" w:sz="0" w:val="nil"/>
          <w:bottom w:space="0" w:sz="0" w:val="nil"/>
          <w:right w:space="0" w:sz="0" w:val="nil"/>
          <w:between w:space="0" w:sz="0" w:val="nil"/>
        </w:pBdr>
        <w:tabs>
          <w:tab w:val="left" w:pos="1134"/>
        </w:tabs>
        <w:spacing w:after="120" w:before="120" w:lineRule="auto"/>
        <w:ind w:left="936" w:hanging="708"/>
        <w:jc w:val="left"/>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Meetings</w:t>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pos="1134"/>
        </w:tabs>
        <w:spacing w:after="120" w:before="120" w:lineRule="auto"/>
        <w:ind w:left="786" w:firstLine="0"/>
        <w:jc w:val="left"/>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7.3 </w:t>
      </w:r>
      <w:r w:rsidDel="00000000" w:rsidR="00000000" w:rsidRPr="00000000">
        <w:rPr>
          <w:rFonts w:ascii="Arial" w:cs="Arial" w:eastAsia="Arial" w:hAnsi="Arial"/>
          <w:color w:val="000000"/>
          <w:sz w:val="24"/>
          <w:szCs w:val="24"/>
          <w:rtl w:val="0"/>
        </w:rPr>
        <w:t xml:space="preserve">The Supplier agrees to attend meetings between the Parties in person to discuss the circumstances of any MI Failure(s) at the request of CCS.  If CCS requests such a meeting the Supplier shall propose and document measures as part of a Rectification Plan to ensure that the MI Failure(s) are corrected and do not occur in the future.</w:t>
      </w:r>
    </w:p>
    <w:p w:rsidR="00000000" w:rsidDel="00000000" w:rsidP="00000000" w:rsidRDefault="00000000" w:rsidRPr="00000000" w14:paraId="0000003B">
      <w:pPr>
        <w:keepNext w:val="1"/>
        <w:pBdr>
          <w:top w:space="0" w:sz="0" w:val="nil"/>
          <w:left w:space="0" w:sz="0" w:val="nil"/>
          <w:bottom w:space="0" w:sz="0" w:val="nil"/>
          <w:right w:space="0" w:sz="0" w:val="nil"/>
          <w:between w:space="0" w:sz="0" w:val="nil"/>
        </w:pBdr>
        <w:tabs>
          <w:tab w:val="left" w:pos="1134"/>
        </w:tabs>
        <w:spacing w:after="120" w:before="120" w:lineRule="auto"/>
        <w:ind w:left="936" w:hanging="708"/>
        <w:jc w:val="left"/>
        <w:rPr>
          <w:rFonts w:ascii="Arial" w:cs="Arial" w:eastAsia="Arial" w:hAnsi="Arial"/>
          <w:b w:val="1"/>
          <w:color w:val="000000"/>
          <w:sz w:val="24"/>
          <w:szCs w:val="24"/>
        </w:rPr>
      </w:pPr>
      <w:r w:rsidDel="00000000" w:rsidR="00000000" w:rsidRPr="00000000">
        <w:rPr>
          <w:rFonts w:ascii="Arial" w:cs="Arial" w:eastAsia="Arial" w:hAnsi="Arial"/>
          <w:b w:val="1"/>
          <w:color w:val="000000"/>
          <w:sz w:val="24"/>
          <w:szCs w:val="24"/>
          <w:rtl w:val="0"/>
        </w:rPr>
        <w:t xml:space="preserve">Admin fees </w:t>
      </w:r>
    </w:p>
    <w:p w:rsidR="00000000" w:rsidDel="00000000" w:rsidP="00000000" w:rsidRDefault="00000000" w:rsidRPr="00000000" w14:paraId="0000003C">
      <w:pPr>
        <w:pBdr>
          <w:top w:space="0" w:sz="0" w:val="nil"/>
          <w:left w:space="0" w:sz="0" w:val="nil"/>
          <w:bottom w:space="0" w:sz="0" w:val="nil"/>
          <w:right w:space="0" w:sz="0" w:val="nil"/>
          <w:between w:space="0" w:sz="0" w:val="nil"/>
        </w:pBdr>
        <w:tabs>
          <w:tab w:val="left" w:pos="1134"/>
        </w:tabs>
        <w:spacing w:after="120" w:before="120" w:lineRule="auto"/>
        <w:ind w:left="786" w:firstLine="0"/>
        <w:jc w:val="left"/>
        <w:rPr>
          <w:rFonts w:ascii="Arial" w:cs="Arial" w:eastAsia="Arial" w:hAnsi="Arial"/>
          <w:color w:val="000000"/>
          <w:sz w:val="24"/>
          <w:szCs w:val="24"/>
        </w:rPr>
      </w:pPr>
      <w:bookmarkStart w:colFirst="0" w:colLast="0" w:name="_heading=h.2et92p0" w:id="4"/>
      <w:bookmarkEnd w:id="4"/>
      <w:r w:rsidDel="00000000" w:rsidR="00000000" w:rsidRPr="00000000">
        <w:rPr>
          <w:rFonts w:ascii="Arial" w:cs="Arial" w:eastAsia="Arial" w:hAnsi="Arial"/>
          <w:sz w:val="24"/>
          <w:szCs w:val="24"/>
          <w:rtl w:val="0"/>
        </w:rPr>
        <w:t xml:space="preserve">7.4 </w:t>
      </w:r>
      <w:r w:rsidDel="00000000" w:rsidR="00000000" w:rsidRPr="00000000">
        <w:rPr>
          <w:rFonts w:ascii="Arial" w:cs="Arial" w:eastAsia="Arial" w:hAnsi="Arial"/>
          <w:color w:val="000000"/>
          <w:sz w:val="24"/>
          <w:szCs w:val="24"/>
          <w:rtl w:val="0"/>
        </w:rPr>
        <w:t xml:space="preserve">If, in any rolling three (3) Month period, two (2) or more MI Failures occur, the Supplier acknowledges and agrees that CCS shall have the right to invoice the Supplier Admin Fee(s) with respect to any MI Failures as they arise in subsequent Months.</w:t>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pos="1134"/>
        </w:tabs>
        <w:spacing w:after="120" w:before="120" w:lineRule="auto"/>
        <w:ind w:left="786" w:firstLine="0"/>
        <w:jc w:val="left"/>
        <w:rPr>
          <w:rFonts w:ascii="Arial" w:cs="Arial" w:eastAsia="Arial" w:hAnsi="Arial"/>
          <w:color w:val="000000"/>
          <w:sz w:val="24"/>
          <w:szCs w:val="24"/>
        </w:rPr>
      </w:pPr>
      <w:bookmarkStart w:colFirst="0" w:colLast="0" w:name="_heading=h.tyjcwt" w:id="5"/>
      <w:bookmarkEnd w:id="5"/>
      <w:r w:rsidDel="00000000" w:rsidR="00000000" w:rsidRPr="00000000">
        <w:rPr>
          <w:rFonts w:ascii="Arial" w:cs="Arial" w:eastAsia="Arial" w:hAnsi="Arial"/>
          <w:sz w:val="24"/>
          <w:szCs w:val="24"/>
          <w:rtl w:val="0"/>
        </w:rPr>
        <w:t xml:space="preserve">7.5 </w:t>
      </w:r>
      <w:r w:rsidDel="00000000" w:rsidR="00000000" w:rsidRPr="00000000">
        <w:rPr>
          <w:rFonts w:ascii="Arial" w:cs="Arial" w:eastAsia="Arial" w:hAnsi="Arial"/>
          <w:color w:val="000000"/>
          <w:sz w:val="24"/>
          <w:szCs w:val="24"/>
          <w:rtl w:val="0"/>
        </w:rPr>
        <w:t xml:space="preserve">The Supplier acknowledges and agrees that the Admin Fees are a fair reflection of the additional costs incurred by CCS as a result of the Supplier failing to provide Management Information as required by this Contract.</w:t>
      </w:r>
    </w:p>
    <w:p w:rsidR="00000000" w:rsidDel="00000000" w:rsidP="00000000" w:rsidRDefault="00000000" w:rsidRPr="00000000" w14:paraId="0000003E">
      <w:pPr>
        <w:pBdr>
          <w:top w:space="0" w:sz="0" w:val="nil"/>
          <w:left w:space="0" w:sz="0" w:val="nil"/>
          <w:bottom w:space="0" w:sz="0" w:val="nil"/>
          <w:right w:space="0" w:sz="0" w:val="nil"/>
          <w:between w:space="0" w:sz="0" w:val="nil"/>
        </w:pBdr>
        <w:tabs>
          <w:tab w:val="left" w:pos="1134"/>
        </w:tabs>
        <w:spacing w:after="120" w:before="120" w:lineRule="auto"/>
        <w:ind w:left="936" w:hanging="36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3F">
      <w:pPr>
        <w:keepNext w:val="1"/>
        <w:pBdr>
          <w:top w:space="0" w:sz="0" w:val="nil"/>
          <w:left w:space="0" w:sz="0" w:val="nil"/>
          <w:bottom w:space="0" w:sz="0" w:val="nil"/>
          <w:right w:space="0" w:sz="0" w:val="nil"/>
          <w:between w:space="0" w:sz="0" w:val="nil"/>
        </w:pBdr>
        <w:tabs>
          <w:tab w:val="left" w:pos="142"/>
        </w:tabs>
        <w:spacing w:before="120" w:lineRule="auto"/>
        <w:ind w:left="360" w:firstLine="0"/>
        <w:jc w:val="left"/>
        <w:rPr>
          <w:rFonts w:ascii="Arial" w:cs="Arial" w:eastAsia="Arial" w:hAnsi="Arial"/>
          <w:b w:val="1"/>
          <w:color w:val="000000"/>
          <w:sz w:val="24"/>
          <w:szCs w:val="24"/>
        </w:rPr>
      </w:pPr>
      <w:r w:rsidDel="00000000" w:rsidR="00000000" w:rsidRPr="00000000">
        <w:rPr>
          <w:rFonts w:ascii="Arial" w:cs="Arial" w:eastAsia="Arial" w:hAnsi="Arial"/>
          <w:b w:val="1"/>
          <w:sz w:val="24"/>
          <w:szCs w:val="24"/>
          <w:rtl w:val="0"/>
        </w:rPr>
        <w:t xml:space="preserve">8. </w:t>
      </w:r>
      <w:r w:rsidDel="00000000" w:rsidR="00000000" w:rsidRPr="00000000">
        <w:rPr>
          <w:rFonts w:ascii="Arial" w:cs="Arial" w:eastAsia="Arial" w:hAnsi="Arial"/>
          <w:b w:val="1"/>
          <w:color w:val="000000"/>
          <w:sz w:val="24"/>
          <w:szCs w:val="24"/>
          <w:rtl w:val="0"/>
        </w:rPr>
        <w:t xml:space="preserve">What happens if Management Information Reports are not provided?</w:t>
      </w:r>
    </w:p>
    <w:p w:rsidR="00000000" w:rsidDel="00000000" w:rsidP="00000000" w:rsidRDefault="00000000" w:rsidRPr="00000000" w14:paraId="00000040">
      <w:pPr>
        <w:keepNext w:val="1"/>
        <w:pBdr>
          <w:top w:space="0" w:sz="0" w:val="nil"/>
          <w:left w:space="0" w:sz="0" w:val="nil"/>
          <w:bottom w:space="0" w:sz="0" w:val="nil"/>
          <w:right w:space="0" w:sz="0" w:val="nil"/>
          <w:between w:space="0" w:sz="0" w:val="nil"/>
        </w:pBdr>
        <w:tabs>
          <w:tab w:val="left" w:pos="1134"/>
        </w:tabs>
        <w:spacing w:after="120" w:before="120" w:lineRule="auto"/>
        <w:ind w:left="786" w:firstLine="0"/>
        <w:jc w:val="left"/>
        <w:rPr>
          <w:rFonts w:ascii="Arial" w:cs="Arial" w:eastAsia="Arial" w:hAnsi="Arial"/>
          <w:color w:val="000000"/>
          <w:sz w:val="24"/>
          <w:szCs w:val="24"/>
        </w:rPr>
      </w:pPr>
      <w:bookmarkStart w:colFirst="0" w:colLast="0" w:name="_heading=h.3dy6vkm" w:id="6"/>
      <w:bookmarkEnd w:id="6"/>
      <w:r w:rsidDel="00000000" w:rsidR="00000000" w:rsidRPr="00000000">
        <w:rPr>
          <w:rFonts w:ascii="Arial" w:cs="Arial" w:eastAsia="Arial" w:hAnsi="Arial"/>
          <w:sz w:val="24"/>
          <w:szCs w:val="24"/>
          <w:rtl w:val="0"/>
        </w:rPr>
        <w:t xml:space="preserve">8.1 </w:t>
      </w:r>
      <w:r w:rsidDel="00000000" w:rsidR="00000000" w:rsidRPr="00000000">
        <w:rPr>
          <w:rFonts w:ascii="Arial" w:cs="Arial" w:eastAsia="Arial" w:hAnsi="Arial"/>
          <w:color w:val="000000"/>
          <w:sz w:val="24"/>
          <w:szCs w:val="24"/>
          <w:rtl w:val="0"/>
        </w:rPr>
        <w:t xml:space="preserve">If two (2) MI Reports are not provided in any rolling six (6) month period then an </w:t>
      </w:r>
      <w:r w:rsidDel="00000000" w:rsidR="00000000" w:rsidRPr="00000000">
        <w:rPr>
          <w:rFonts w:ascii="Arial" w:cs="Arial" w:eastAsia="Arial" w:hAnsi="Arial"/>
          <w:b w:val="1"/>
          <w:color w:val="000000"/>
          <w:sz w:val="24"/>
          <w:szCs w:val="24"/>
          <w:rtl w:val="0"/>
        </w:rPr>
        <w:t xml:space="preserve">MI Default</w:t>
      </w:r>
      <w:r w:rsidDel="00000000" w:rsidR="00000000" w:rsidRPr="00000000">
        <w:rPr>
          <w:rFonts w:ascii="Arial" w:cs="Arial" w:eastAsia="Arial" w:hAnsi="Arial"/>
          <w:color w:val="000000"/>
          <w:sz w:val="24"/>
          <w:szCs w:val="24"/>
          <w:rtl w:val="0"/>
        </w:rPr>
        <w:t xml:space="preserve"> shall be deemed to have occurred and CCS shall be entitled to:</w:t>
      </w:r>
    </w:p>
    <w:p w:rsidR="00000000" w:rsidDel="00000000" w:rsidP="00000000" w:rsidRDefault="00000000" w:rsidRPr="00000000" w14:paraId="00000041">
      <w:pPr>
        <w:tabs>
          <w:tab w:val="left" w:pos="1134"/>
        </w:tabs>
        <w:spacing w:before="120" w:lineRule="auto"/>
        <w:ind w:left="1693" w:hanging="700"/>
        <w:rPr>
          <w:rFonts w:ascii="Arial" w:cs="Arial" w:eastAsia="Arial" w:hAnsi="Arial"/>
          <w:sz w:val="24"/>
          <w:szCs w:val="24"/>
        </w:rPr>
      </w:pPr>
      <w:r w:rsidDel="00000000" w:rsidR="00000000" w:rsidRPr="00000000">
        <w:rPr>
          <w:rFonts w:ascii="Arial" w:cs="Arial" w:eastAsia="Arial" w:hAnsi="Arial"/>
          <w:smallCaps w:val="1"/>
          <w:sz w:val="24"/>
          <w:szCs w:val="24"/>
          <w:rtl w:val="0"/>
        </w:rPr>
        <w:t xml:space="preserve">8.1.1</w:t>
        <w:tab/>
      </w:r>
      <w:r w:rsidDel="00000000" w:rsidR="00000000" w:rsidRPr="00000000">
        <w:rPr>
          <w:rFonts w:ascii="Arial" w:cs="Arial" w:eastAsia="Arial" w:hAnsi="Arial"/>
          <w:sz w:val="24"/>
          <w:szCs w:val="24"/>
          <w:rtl w:val="0"/>
        </w:rPr>
        <w:t xml:space="preserve">charge and the Supplier shall pay a </w:t>
      </w:r>
      <w:r w:rsidDel="00000000" w:rsidR="00000000" w:rsidRPr="00000000">
        <w:rPr>
          <w:rFonts w:ascii="Arial" w:cs="Arial" w:eastAsia="Arial" w:hAnsi="Arial"/>
          <w:b w:val="1"/>
          <w:sz w:val="24"/>
          <w:szCs w:val="24"/>
          <w:rtl w:val="0"/>
        </w:rPr>
        <w:t xml:space="preserve">Default Management Charge</w:t>
      </w:r>
      <w:r w:rsidDel="00000000" w:rsidR="00000000" w:rsidRPr="00000000">
        <w:rPr>
          <w:rFonts w:ascii="Arial" w:cs="Arial" w:eastAsia="Arial" w:hAnsi="Arial"/>
          <w:sz w:val="24"/>
          <w:szCs w:val="24"/>
          <w:rtl w:val="0"/>
        </w:rPr>
        <w:t xml:space="preserve"> in respect of the Months in which the MI Default occurred and subsequent Months in which they continue, calculated in accordance with Paragraph 8.2.1 and/or</w:t>
      </w:r>
    </w:p>
    <w:p w:rsidR="00000000" w:rsidDel="00000000" w:rsidP="00000000" w:rsidRDefault="00000000" w:rsidRPr="00000000" w14:paraId="00000042">
      <w:pPr>
        <w:tabs>
          <w:tab w:val="left" w:pos="1134"/>
        </w:tabs>
        <w:spacing w:before="120" w:lineRule="auto"/>
        <w:ind w:left="1693" w:hanging="700"/>
        <w:rPr>
          <w:rFonts w:ascii="Arial" w:cs="Arial" w:eastAsia="Arial" w:hAnsi="Arial"/>
          <w:sz w:val="24"/>
          <w:szCs w:val="24"/>
        </w:rPr>
      </w:pPr>
      <w:r w:rsidDel="00000000" w:rsidR="00000000" w:rsidRPr="00000000">
        <w:rPr>
          <w:rFonts w:ascii="Arial" w:cs="Arial" w:eastAsia="Arial" w:hAnsi="Arial"/>
          <w:sz w:val="24"/>
          <w:szCs w:val="24"/>
          <w:rtl w:val="0"/>
        </w:rPr>
        <w:t xml:space="preserve">8.1.2 suspend the Supplier from the agreement until such time that deficient MI reports(s) are rectified; and/or</w:t>
      </w:r>
    </w:p>
    <w:p w:rsidR="00000000" w:rsidDel="00000000" w:rsidP="00000000" w:rsidRDefault="00000000" w:rsidRPr="00000000" w14:paraId="00000043">
      <w:pPr>
        <w:tabs>
          <w:tab w:val="left" w:pos="1985"/>
        </w:tabs>
        <w:spacing w:before="120" w:lineRule="auto"/>
        <w:ind w:left="1693" w:hanging="700"/>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8.1.3  terminate this Contract.  </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left" w:pos="1985"/>
        </w:tabs>
        <w:spacing w:after="120" w:before="120" w:lineRule="auto"/>
        <w:ind w:left="1656" w:hanging="72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45">
      <w:pPr>
        <w:keepNext w:val="1"/>
        <w:pBdr>
          <w:top w:space="0" w:sz="0" w:val="nil"/>
          <w:left w:space="0" w:sz="0" w:val="nil"/>
          <w:bottom w:space="0" w:sz="0" w:val="nil"/>
          <w:right w:space="0" w:sz="0" w:val="nil"/>
          <w:between w:space="0" w:sz="0" w:val="nil"/>
        </w:pBdr>
        <w:tabs>
          <w:tab w:val="left" w:pos="1134"/>
        </w:tabs>
        <w:spacing w:after="120" w:before="120" w:lineRule="auto"/>
        <w:ind w:left="786" w:firstLine="0"/>
        <w:jc w:val="left"/>
        <w:rPr>
          <w:rFonts w:ascii="Arial" w:cs="Arial" w:eastAsia="Arial" w:hAnsi="Arial"/>
          <w:color w:val="000000"/>
          <w:sz w:val="24"/>
          <w:szCs w:val="24"/>
        </w:rPr>
      </w:pPr>
      <w:bookmarkStart w:colFirst="0" w:colLast="0" w:name="_heading=h.1t3h5sf" w:id="7"/>
      <w:bookmarkEnd w:id="7"/>
      <w:r w:rsidDel="00000000" w:rsidR="00000000" w:rsidRPr="00000000">
        <w:rPr>
          <w:rFonts w:ascii="Arial" w:cs="Arial" w:eastAsia="Arial" w:hAnsi="Arial"/>
          <w:sz w:val="24"/>
          <w:szCs w:val="24"/>
          <w:rtl w:val="0"/>
        </w:rPr>
        <w:t xml:space="preserve">8.2 </w:t>
      </w:r>
      <w:r w:rsidDel="00000000" w:rsidR="00000000" w:rsidRPr="00000000">
        <w:rPr>
          <w:rFonts w:ascii="Arial" w:cs="Arial" w:eastAsia="Arial" w:hAnsi="Arial"/>
          <w:color w:val="000000"/>
          <w:sz w:val="24"/>
          <w:szCs w:val="24"/>
          <w:rtl w:val="0"/>
        </w:rPr>
        <w:t xml:space="preserve">The Default Management Charge shall be the higher of:</w:t>
      </w:r>
    </w:p>
    <w:p w:rsidR="00000000" w:rsidDel="00000000" w:rsidP="00000000" w:rsidRDefault="00000000" w:rsidRPr="00000000" w14:paraId="00000046">
      <w:pPr>
        <w:tabs>
          <w:tab w:val="left" w:pos="1134"/>
        </w:tabs>
        <w:spacing w:before="120" w:lineRule="auto"/>
        <w:ind w:left="1693" w:hanging="700"/>
        <w:rPr>
          <w:rFonts w:ascii="Arial" w:cs="Arial" w:eastAsia="Arial" w:hAnsi="Arial"/>
          <w:sz w:val="24"/>
          <w:szCs w:val="24"/>
        </w:rPr>
      </w:pPr>
      <w:r w:rsidDel="00000000" w:rsidR="00000000" w:rsidRPr="00000000">
        <w:rPr>
          <w:rFonts w:ascii="Arial" w:cs="Arial" w:eastAsia="Arial" w:hAnsi="Arial"/>
          <w:smallCaps w:val="1"/>
          <w:sz w:val="24"/>
          <w:szCs w:val="24"/>
          <w:rtl w:val="0"/>
        </w:rPr>
        <w:t xml:space="preserve">8.2.1</w:t>
        <w:tab/>
      </w:r>
      <w:r w:rsidDel="00000000" w:rsidR="00000000" w:rsidRPr="00000000">
        <w:rPr>
          <w:rFonts w:ascii="Arial" w:cs="Arial" w:eastAsia="Arial" w:hAnsi="Arial"/>
          <w:sz w:val="24"/>
          <w:szCs w:val="24"/>
          <w:rtl w:val="0"/>
        </w:rPr>
        <w:t xml:space="preserve">the average Management Charge paid or payable by the Supplier in the previous six (6) Month period or, if the MI Default occurred within less than six (6) months from the commencement date of the first Call-Off Contract, in the whole period preceding the date on which the MI Default occurred; or </w:t>
      </w:r>
    </w:p>
    <w:p w:rsidR="00000000" w:rsidDel="00000000" w:rsidP="00000000" w:rsidRDefault="00000000" w:rsidRPr="00000000" w14:paraId="00000047">
      <w:pPr>
        <w:tabs>
          <w:tab w:val="left" w:pos="1134"/>
        </w:tabs>
        <w:spacing w:before="120" w:lineRule="auto"/>
        <w:ind w:left="1693" w:hanging="700"/>
        <w:rPr>
          <w:rFonts w:ascii="Arial" w:cs="Arial" w:eastAsia="Arial" w:hAnsi="Arial"/>
          <w:sz w:val="24"/>
          <w:szCs w:val="24"/>
        </w:rPr>
      </w:pPr>
      <w:r w:rsidDel="00000000" w:rsidR="00000000" w:rsidRPr="00000000">
        <w:rPr>
          <w:rFonts w:ascii="Arial" w:cs="Arial" w:eastAsia="Arial" w:hAnsi="Arial"/>
          <w:sz w:val="24"/>
          <w:szCs w:val="24"/>
          <w:rtl w:val="0"/>
        </w:rPr>
        <w:t xml:space="preserve">8.2.2 the sum of five hundred pounds (£500).</w:t>
      </w:r>
    </w:p>
    <w:p w:rsidR="00000000" w:rsidDel="00000000" w:rsidP="00000000" w:rsidRDefault="00000000" w:rsidRPr="00000000" w14:paraId="00000048">
      <w:pPr>
        <w:tabs>
          <w:tab w:val="left" w:pos="1985"/>
        </w:tabs>
        <w:spacing w:before="120" w:lineRule="auto"/>
        <w:ind w:left="1693" w:hanging="700"/>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tabs>
          <w:tab w:val="left" w:pos="1985"/>
        </w:tabs>
        <w:spacing w:after="120" w:before="120" w:lineRule="auto"/>
        <w:ind w:left="1656" w:hanging="72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4A">
      <w:pPr>
        <w:keepNext w:val="1"/>
        <w:pBdr>
          <w:top w:space="0" w:sz="0" w:val="nil"/>
          <w:left w:space="0" w:sz="0" w:val="nil"/>
          <w:bottom w:space="0" w:sz="0" w:val="nil"/>
          <w:right w:space="0" w:sz="0" w:val="nil"/>
          <w:between w:space="0" w:sz="0" w:val="nil"/>
        </w:pBdr>
        <w:tabs>
          <w:tab w:val="left" w:pos="1134"/>
        </w:tabs>
        <w:spacing w:after="120" w:before="120" w:lineRule="auto"/>
        <w:ind w:left="786" w:firstLine="0"/>
        <w:jc w:val="left"/>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8.3 </w:t>
      </w:r>
      <w:r w:rsidDel="00000000" w:rsidR="00000000" w:rsidRPr="00000000">
        <w:rPr>
          <w:rFonts w:ascii="Arial" w:cs="Arial" w:eastAsia="Arial" w:hAnsi="Arial"/>
          <w:color w:val="000000"/>
          <w:sz w:val="24"/>
          <w:szCs w:val="24"/>
          <w:rtl w:val="0"/>
        </w:rPr>
        <w:t xml:space="preserve">If the Supplier provides sufficient Management Information to rectify any MI Default(s) to the satisfaction of CCS and the Management Information demonstrates that:</w:t>
      </w:r>
    </w:p>
    <w:p w:rsidR="00000000" w:rsidDel="00000000" w:rsidP="00000000" w:rsidRDefault="00000000" w:rsidRPr="00000000" w14:paraId="0000004B">
      <w:pPr>
        <w:tabs>
          <w:tab w:val="left" w:pos="1134"/>
        </w:tabs>
        <w:spacing w:before="120" w:lineRule="auto"/>
        <w:ind w:left="1693" w:hanging="700"/>
        <w:rPr>
          <w:rFonts w:ascii="Arial" w:cs="Arial" w:eastAsia="Arial" w:hAnsi="Arial"/>
          <w:sz w:val="24"/>
          <w:szCs w:val="24"/>
        </w:rPr>
      </w:pPr>
      <w:r w:rsidDel="00000000" w:rsidR="00000000" w:rsidRPr="00000000">
        <w:rPr>
          <w:rFonts w:ascii="Arial" w:cs="Arial" w:eastAsia="Arial" w:hAnsi="Arial"/>
          <w:smallCaps w:val="1"/>
          <w:sz w:val="24"/>
          <w:szCs w:val="24"/>
          <w:rtl w:val="0"/>
        </w:rPr>
        <w:t xml:space="preserve">8.3.1</w:t>
        <w:tab/>
      </w:r>
      <w:r w:rsidDel="00000000" w:rsidR="00000000" w:rsidRPr="00000000">
        <w:rPr>
          <w:rFonts w:ascii="Arial" w:cs="Arial" w:eastAsia="Arial" w:hAnsi="Arial"/>
          <w:sz w:val="24"/>
          <w:szCs w:val="24"/>
          <w:rtl w:val="0"/>
        </w:rPr>
        <w:t xml:space="preserve">the Supplier has overpaid the Management Charge as a result of the application of the Default Management Charge then the Supplier shall be entitled to a refund of the overpayment, net of any Admin Fees where applicable; or </w:t>
      </w:r>
    </w:p>
    <w:p w:rsidR="00000000" w:rsidDel="00000000" w:rsidP="00000000" w:rsidRDefault="00000000" w:rsidRPr="00000000" w14:paraId="0000004C">
      <w:pPr>
        <w:tabs>
          <w:tab w:val="left" w:pos="1985"/>
        </w:tabs>
        <w:spacing w:before="120" w:lineRule="auto"/>
        <w:ind w:left="1693" w:hanging="700"/>
        <w:rPr>
          <w:rFonts w:ascii="Arial" w:cs="Arial" w:eastAsia="Arial" w:hAnsi="Arial"/>
          <w:color w:val="000000"/>
          <w:sz w:val="24"/>
          <w:szCs w:val="24"/>
        </w:rPr>
      </w:pPr>
      <w:r w:rsidDel="00000000" w:rsidR="00000000" w:rsidRPr="00000000">
        <w:rPr>
          <w:rFonts w:ascii="Arial" w:cs="Arial" w:eastAsia="Arial" w:hAnsi="Arial"/>
          <w:sz w:val="24"/>
          <w:szCs w:val="24"/>
          <w:rtl w:val="0"/>
        </w:rPr>
        <w:t xml:space="preserve">8.3.2 the Supplier has underpaid the Management Charge during the period when a Default Management Charge was applied, then CCS shall be entitled to immediate payment of the balance as a debt together with interest.</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pos="1985"/>
        </w:tabs>
        <w:spacing w:after="120" w:before="120" w:lineRule="auto"/>
        <w:ind w:left="2422" w:firstLine="0"/>
        <w:jc w:val="left"/>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4E">
      <w:pPr>
        <w:spacing w:after="200" w:line="276" w:lineRule="auto"/>
        <w:jc w:val="left"/>
        <w:rPr>
          <w:rFonts w:ascii="Arial" w:cs="Arial" w:eastAsia="Arial" w:hAnsi="Arial"/>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F">
      <w:pPr>
        <w:jc w:val="left"/>
        <w:rPr>
          <w:rFonts w:ascii="Arial" w:cs="Arial" w:eastAsia="Arial" w:hAnsi="Arial"/>
          <w:b w:val="1"/>
          <w:sz w:val="36"/>
          <w:szCs w:val="36"/>
        </w:rPr>
      </w:pPr>
      <w:r w:rsidDel="00000000" w:rsidR="00000000" w:rsidRPr="00000000">
        <w:rPr>
          <w:rFonts w:ascii="Arial" w:cs="Arial" w:eastAsia="Arial" w:hAnsi="Arial"/>
          <w:b w:val="1"/>
          <w:sz w:val="36"/>
          <w:szCs w:val="36"/>
          <w:rtl w:val="0"/>
        </w:rPr>
        <w:t xml:space="preserve">Annex: MI Reporting Template</w:t>
      </w:r>
    </w:p>
    <w:p w:rsidR="00000000" w:rsidDel="00000000" w:rsidP="00000000" w:rsidRDefault="00000000" w:rsidRPr="00000000" w14:paraId="00000050">
      <w:pPr>
        <w:jc w:val="left"/>
        <w:rPr>
          <w:rFonts w:ascii="Arial" w:cs="Arial" w:eastAsia="Arial" w:hAnsi="Arial"/>
        </w:rPr>
      </w:pPr>
      <w:r w:rsidDel="00000000" w:rsidR="00000000" w:rsidRPr="00000000">
        <w:rPr>
          <w:rFonts w:ascii="Arial" w:cs="Arial" w:eastAsia="Arial" w:hAnsi="Arial"/>
          <w:rtl w:val="0"/>
        </w:rPr>
        <w:t xml:space="preserve">. </w:t>
      </w:r>
    </w:p>
    <w:p w:rsidR="00000000" w:rsidDel="00000000" w:rsidP="00000000" w:rsidRDefault="00000000" w:rsidRPr="00000000" w14:paraId="00000051">
      <w:pPr>
        <w:jc w:val="left"/>
        <w:rPr>
          <w:rFonts w:ascii="Arial" w:cs="Arial" w:eastAsia="Arial" w:hAnsi="Arial"/>
        </w:rPr>
      </w:pPr>
      <w:r w:rsidDel="00000000" w:rsidR="00000000" w:rsidRPr="00000000">
        <w:rPr>
          <w:rFonts w:ascii="Arial" w:cs="Arial" w:eastAsia="Arial" w:hAnsi="Arial"/>
          <w:rtl w:val="0"/>
        </w:rPr>
        <w:t xml:space="preserve">The MI Collection team in Data Insights create MI Templates. A minimum standard template is embedded below. </w:t>
      </w:r>
    </w:p>
    <w:p w:rsidR="00000000" w:rsidDel="00000000" w:rsidP="00000000" w:rsidRDefault="00000000" w:rsidRPr="00000000" w14:paraId="00000052">
      <w:pPr>
        <w:jc w:val="left"/>
        <w:rPr>
          <w:rFonts w:ascii="Arial" w:cs="Arial" w:eastAsia="Arial" w:hAnsi="Arial"/>
        </w:rPr>
      </w:pPr>
      <w:r w:rsidDel="00000000" w:rsidR="00000000" w:rsidRPr="00000000">
        <w:rPr>
          <w:rFonts w:ascii="Arial" w:cs="Arial" w:eastAsia="Arial" w:hAnsi="Arial"/>
          <w:rtl w:val="0"/>
        </w:rPr>
        <w:t xml:space="preserve">Contact: </w:t>
      </w:r>
    </w:p>
    <w:p w:rsidR="00000000" w:rsidDel="00000000" w:rsidP="00000000" w:rsidRDefault="00000000" w:rsidRPr="00000000" w14:paraId="00000053">
      <w:pPr>
        <w:shd w:fill="ffffff" w:val="clear"/>
        <w:rPr>
          <w:rFonts w:ascii="Arial" w:cs="Arial" w:eastAsia="Arial" w:hAnsi="Arial"/>
          <w:color w:val="222222"/>
          <w:sz w:val="24"/>
          <w:szCs w:val="24"/>
        </w:rPr>
      </w:pPr>
      <w:hyperlink r:id="rId10">
        <w:r w:rsidDel="00000000" w:rsidR="00000000" w:rsidRPr="00000000">
          <w:rPr>
            <w:rFonts w:ascii="Arial" w:cs="Arial" w:eastAsia="Arial" w:hAnsi="Arial"/>
            <w:color w:val="1155cc"/>
            <w:sz w:val="24"/>
            <w:szCs w:val="24"/>
            <w:u w:val="single"/>
            <w:rtl w:val="0"/>
          </w:rPr>
          <w:t xml:space="preserve">https://www.reportmi.crowncommercial.gov.uk/</w:t>
        </w:r>
      </w:hyperlink>
      <w:r w:rsidDel="00000000" w:rsidR="00000000" w:rsidRPr="00000000">
        <w:rPr>
          <w:rtl w:val="0"/>
        </w:rPr>
      </w:r>
    </w:p>
    <w:p w:rsidR="00000000" w:rsidDel="00000000" w:rsidP="00000000" w:rsidRDefault="00000000" w:rsidRPr="00000000" w14:paraId="00000054">
      <w:pPr>
        <w:rPr>
          <w:rFonts w:ascii="Times" w:cs="Times" w:eastAsia="Times" w:hAnsi="Times"/>
          <w:sz w:val="20"/>
          <w:szCs w:val="20"/>
        </w:rPr>
      </w:pPr>
      <w:r w:rsidDel="00000000" w:rsidR="00000000" w:rsidRPr="00000000">
        <w:rPr>
          <w:rtl w:val="0"/>
        </w:rPr>
      </w:r>
    </w:p>
    <w:p w:rsidR="00000000" w:rsidDel="00000000" w:rsidP="00000000" w:rsidRDefault="00000000" w:rsidRPr="00000000" w14:paraId="00000055">
      <w:pPr>
        <w:jc w:val="left"/>
        <w:rPr>
          <w:rFonts w:ascii="Arial" w:cs="Arial" w:eastAsia="Arial" w:hAnsi="Arial"/>
        </w:rPr>
      </w:pPr>
      <w:r w:rsidDel="00000000" w:rsidR="00000000" w:rsidRPr="00000000">
        <w:rPr>
          <w:rtl w:val="0"/>
        </w:rPr>
      </w:r>
    </w:p>
    <w:p w:rsidR="00000000" w:rsidDel="00000000" w:rsidP="00000000" w:rsidRDefault="00000000" w:rsidRPr="00000000" w14:paraId="00000056">
      <w:pPr>
        <w:jc w:val="left"/>
        <w:rPr>
          <w:rFonts w:ascii="Arial" w:cs="Arial" w:eastAsia="Arial" w:hAnsi="Arial"/>
        </w:rPr>
      </w:pPr>
      <w:r w:rsidDel="00000000" w:rsidR="00000000" w:rsidRPr="00000000">
        <w:rPr>
          <w:rFonts w:ascii="Arial" w:cs="Arial" w:eastAsia="Arial" w:hAnsi="Arial"/>
        </w:rPr>
        <w:pict>
          <v:shape id="_x0000_i1029" style="width:75.5pt;height:49pt" o:ole="" type="#_x0000_t75">
            <v:imagedata r:id="rId1" o:title=""/>
          </v:shape>
          <o:OLEObject DrawAspect="Icon" r:id="rId2" ObjectID="_1727612123" ProgID="Excel.Sheet.12" ShapeID="_x0000_i1029" Type="Embed"/>
        </w:pict>
      </w:r>
      <w:r w:rsidDel="00000000" w:rsidR="00000000" w:rsidRPr="00000000">
        <w:rPr>
          <w:rtl w:val="0"/>
        </w:rPr>
      </w:r>
    </w:p>
    <w:p w:rsidR="00000000" w:rsidDel="00000000" w:rsidP="00000000" w:rsidRDefault="00000000" w:rsidRPr="00000000" w14:paraId="00000057">
      <w:pPr>
        <w:jc w:val="left"/>
        <w:rPr>
          <w:rFonts w:ascii="Arial" w:cs="Arial" w:eastAsia="Arial" w:hAnsi="Arial"/>
        </w:rPr>
      </w:pPr>
      <w:r w:rsidDel="00000000" w:rsidR="00000000" w:rsidRPr="00000000">
        <w:rPr>
          <w:rtl w:val="0"/>
        </w:rPr>
      </w:r>
    </w:p>
    <w:p w:rsidR="00000000" w:rsidDel="00000000" w:rsidP="00000000" w:rsidRDefault="00000000" w:rsidRPr="00000000" w14:paraId="00000058">
      <w:pPr>
        <w:jc w:val="left"/>
        <w:rPr>
          <w:rFonts w:ascii="Arial" w:cs="Arial" w:eastAsia="Arial" w:hAnsi="Arial"/>
        </w:rPr>
      </w:pPr>
      <w:bookmarkStart w:colFirst="0" w:colLast="0" w:name="_heading=h.2s8eyo1" w:id="8"/>
      <w:bookmarkEnd w:id="8"/>
      <w:r w:rsidDel="00000000" w:rsidR="00000000" w:rsidRPr="00000000">
        <w:rPr>
          <w:rtl w:val="0"/>
        </w:rPr>
      </w:r>
    </w:p>
    <w:p w:rsidR="00000000" w:rsidDel="00000000" w:rsidP="00000000" w:rsidRDefault="00000000" w:rsidRPr="00000000" w14:paraId="00000059">
      <w:pPr>
        <w:jc w:val="left"/>
        <w:rPr>
          <w:rFonts w:ascii="Arial" w:cs="Arial" w:eastAsia="Arial" w:hAnsi="Arial"/>
        </w:rPr>
      </w:pPr>
      <w:r w:rsidDel="00000000" w:rsidR="00000000" w:rsidRPr="00000000">
        <w:rPr>
          <w:rtl w:val="0"/>
        </w:rPr>
      </w:r>
    </w:p>
    <w:p w:rsidR="00000000" w:rsidDel="00000000" w:rsidP="00000000" w:rsidRDefault="00000000" w:rsidRPr="00000000" w14:paraId="0000005A">
      <w:pPr>
        <w:jc w:val="left"/>
        <w:rPr>
          <w:rFonts w:ascii="Arial" w:cs="Arial" w:eastAsia="Arial" w:hAnsi="Arial"/>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jc w:val="left"/>
        <w:rPr>
          <w:rFonts w:ascii="Arial" w:cs="Arial" w:eastAsia="Arial" w:hAnsi="Arial"/>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center" w:pos="4513"/>
        <w:tab w:val="right" w:pos="9026"/>
      </w:tabs>
      <w:spacing w:after="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center" w:pos="4513"/>
        <w:tab w:val="right" w:pos="9026"/>
      </w:tabs>
      <w:spacing w:after="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6">
    <w:pPr>
      <w:tabs>
        <w:tab w:val="center" w:pos="4513"/>
        <w:tab w:val="right" w:pos="9026"/>
      </w:tabs>
      <w:spacing w:after="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Framework Ref: RM6116</w:t>
      <w:tab/>
      <w:t xml:space="preserve">                                           </w:t>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center" w:pos="4513"/>
        <w:tab w:val="right" w:pos="9026"/>
      </w:tabs>
      <w:spacing w:after="0" w:lineRule="auto"/>
      <w:jc w:val="left"/>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Project Version: 1.0</w:t>
      <w:tab/>
      <w:tab/>
      <w:t xml:space="preserve"> </w:t>
    </w:r>
    <w:r w:rsidDel="00000000" w:rsidR="00000000" w:rsidRPr="00000000">
      <w:rPr>
        <w:rFonts w:ascii="Arial" w:cs="Arial" w:eastAsia="Arial" w:hAnsi="Arial"/>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026"/>
      </w:tabs>
      <w:spacing w:after="0" w:lineRule="auto"/>
      <w:rPr>
        <w:rFonts w:ascii="Arial" w:cs="Arial" w:eastAsia="Arial" w:hAnsi="Arial"/>
        <w:sz w:val="20"/>
        <w:szCs w:val="20"/>
      </w:rPr>
    </w:pPr>
    <w:bookmarkStart w:colFirst="0" w:colLast="0" w:name="_heading=h.4d34og8" w:id="9"/>
    <w:bookmarkEnd w:id="9"/>
    <w:r w:rsidDel="00000000" w:rsidR="00000000" w:rsidRPr="00000000">
      <w:rPr>
        <w:rFonts w:ascii="Arial" w:cs="Arial" w:eastAsia="Arial" w:hAnsi="Arial"/>
        <w:sz w:val="20"/>
        <w:szCs w:val="20"/>
        <w:rtl w:val="0"/>
      </w:rPr>
      <w:t xml:space="preserve">Model Version: v3.6</w:t>
      <w:tab/>
      <w:tab/>
      <w:tab/>
      <w:tab/>
      <w:tab/>
      <w:tab/>
      <w:tab/>
      <w:tab/>
      <w:tab/>
      <w:tab/>
      <w:tab/>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center" w:pos="4513"/>
        <w:tab w:val="right" w:pos="9026"/>
      </w:tabs>
      <w:spacing w:after="0" w:lineRule="auto"/>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Framework Schedule 5 (Management Charges and Information)</w:t>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center" w:pos="4513"/>
        <w:tab w:val="right" w:pos="9026"/>
      </w:tabs>
      <w:spacing w:after="0" w:lineRule="auto"/>
      <w:rPr>
        <w:rFonts w:ascii="Arial" w:cs="Arial" w:eastAsia="Arial" w:hAnsi="Arial"/>
        <w:color w:val="bfbfbf"/>
        <w:sz w:val="20"/>
        <w:szCs w:val="20"/>
      </w:rPr>
    </w:pPr>
    <w:r w:rsidDel="00000000" w:rsidR="00000000" w:rsidRPr="00000000">
      <w:rPr>
        <w:rFonts w:ascii="Arial" w:cs="Arial" w:eastAsia="Arial" w:hAnsi="Arial"/>
        <w:color w:val="000000"/>
        <w:sz w:val="20"/>
        <w:szCs w:val="20"/>
        <w:rtl w:val="0"/>
      </w:rPr>
      <w:t xml:space="preserve">Crown Copyright</w:t>
    </w:r>
    <w:r w:rsidDel="00000000" w:rsidR="00000000" w:rsidRPr="00000000">
      <w:rPr>
        <w:rFonts w:ascii="Arial" w:cs="Arial" w:eastAsia="Arial" w:hAnsi="Arial"/>
        <w:color w:val="000000"/>
        <w:sz w:val="14"/>
        <w:szCs w:val="14"/>
        <w:rtl w:val="0"/>
      </w:rPr>
      <w:t xml:space="preserve"> </w:t>
    </w:r>
    <w:r w:rsidDel="00000000" w:rsidR="00000000" w:rsidRPr="00000000">
      <w:rPr>
        <w:rFonts w:ascii="Arial" w:cs="Arial" w:eastAsia="Arial" w:hAnsi="Arial"/>
        <w:color w:val="000000"/>
        <w:sz w:val="20"/>
        <w:szCs w:val="20"/>
        <w:rtl w:val="0"/>
      </w:rPr>
      <w:t xml:space="preserve">2018</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center" w:pos="4513"/>
        <w:tab w:val="right" w:pos="9026"/>
      </w:tabs>
      <w:spacing w:after="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center" w:pos="4513"/>
        <w:tab w:val="right" w:pos="9026"/>
      </w:tabs>
      <w:spacing w:after="0" w:lineRule="auto"/>
      <w:rPr>
        <w:rFonts w:ascii="Arial" w:cs="Arial" w:eastAsia="Arial" w:hAnsi="Arial"/>
        <w:color w:val="bfbfbf"/>
        <w:sz w:val="20"/>
        <w:szCs w:val="20"/>
      </w:rPr>
    </w:pPr>
    <w:r w:rsidDel="00000000" w:rsidR="00000000" w:rsidRPr="00000000">
      <w:rPr>
        <w:rFonts w:ascii="Arial" w:cs="Arial" w:eastAsia="Arial" w:hAnsi="Arial"/>
        <w:b w:val="1"/>
        <w:color w:val="bfbfbf"/>
        <w:sz w:val="20"/>
        <w:szCs w:val="20"/>
        <w:rtl w:val="0"/>
      </w:rPr>
      <w:t xml:space="preserve">Framework Schedule 5 (Management Charges and Information)</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center" w:pos="4513"/>
        <w:tab w:val="right" w:pos="9026"/>
      </w:tabs>
      <w:spacing w:after="0" w:lineRule="auto"/>
      <w:rPr>
        <w:rFonts w:ascii="Arial" w:cs="Arial" w:eastAsia="Arial" w:hAnsi="Arial"/>
        <w:color w:val="bfbfbf"/>
        <w:sz w:val="20"/>
        <w:szCs w:val="20"/>
      </w:rPr>
    </w:pPr>
    <w:r w:rsidDel="00000000" w:rsidR="00000000" w:rsidRPr="00000000">
      <w:rPr>
        <w:rFonts w:ascii="Arial" w:cs="Arial" w:eastAsia="Arial" w:hAnsi="Arial"/>
        <w:color w:val="bfbfbf"/>
        <w:sz w:val="20"/>
        <w:szCs w:val="20"/>
        <w:rtl w:val="0"/>
      </w:rPr>
      <w:t xml:space="preserve">Crown Copyright</w:t>
    </w:r>
    <w:r w:rsidDel="00000000" w:rsidR="00000000" w:rsidRPr="00000000">
      <w:rPr>
        <w:rFonts w:ascii="Arial" w:cs="Arial" w:eastAsia="Arial" w:hAnsi="Arial"/>
        <w:color w:val="bfbfbf"/>
        <w:sz w:val="14"/>
        <w:szCs w:val="14"/>
        <w:rtl w:val="0"/>
      </w:rPr>
      <w:t xml:space="preserve"> </w:t>
    </w:r>
    <w:r w:rsidDel="00000000" w:rsidR="00000000" w:rsidRPr="00000000">
      <w:rPr>
        <w:rFonts w:ascii="Arial" w:cs="Arial" w:eastAsia="Arial" w:hAnsi="Arial"/>
        <w:color w:val="bfbfbf"/>
        <w:sz w:val="20"/>
        <w:szCs w:val="20"/>
        <w:rtl w:val="0"/>
      </w:rPr>
      <w:t xml:space="preserve">2018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3"/>
      <w:numFmt w:val="decimal"/>
      <w:lvlText w:val="%1."/>
      <w:lvlJc w:val="left"/>
      <w:pPr>
        <w:ind w:left="360" w:hanging="360"/>
      </w:pPr>
      <w:rPr>
        <w:rFonts w:ascii="Arial" w:cs="Arial" w:eastAsia="Arial" w:hAnsi="Arial"/>
        <w:b w:val="1"/>
        <w:i w:val="0"/>
        <w:smallCaps w:val="0"/>
        <w:strike w:val="0"/>
        <w:color w:val="000000"/>
        <w:sz w:val="24"/>
        <w:szCs w:val="24"/>
        <w:u w:val="none"/>
        <w:vertAlign w:val="baseline"/>
      </w:rPr>
    </w:lvl>
    <w:lvl w:ilvl="1">
      <w:start w:val="1"/>
      <w:numFmt w:val="decimal"/>
      <w:lvlText w:val="%1.%2"/>
      <w:lvlJc w:val="left"/>
      <w:pPr>
        <w:ind w:left="786" w:hanging="360.00000000000006"/>
      </w:pPr>
      <w:rPr>
        <w:rFonts w:ascii="Arial" w:cs="Arial" w:eastAsia="Arial" w:hAnsi="Arial"/>
        <w:b w:val="0"/>
        <w:i w:val="0"/>
        <w:smallCaps w:val="0"/>
        <w:strike w:val="0"/>
        <w:color w:val="000000"/>
        <w:sz w:val="24"/>
        <w:szCs w:val="24"/>
        <w:u w:val="none"/>
        <w:vertAlign w:val="baseline"/>
      </w:rPr>
    </w:lvl>
    <w:lvl w:ilvl="2">
      <w:start w:val="1"/>
      <w:numFmt w:val="decimal"/>
      <w:lvlText w:val="%1.%2.%3"/>
      <w:lvlJc w:val="left"/>
      <w:pPr>
        <w:ind w:left="2422" w:hanging="720"/>
      </w:pPr>
      <w:rPr>
        <w:rFonts w:ascii="Arial" w:cs="Arial" w:eastAsia="Arial" w:hAnsi="Arial"/>
        <w:b w:val="0"/>
        <w:i w:val="0"/>
        <w:smallCaps w:val="0"/>
        <w:strike w:val="0"/>
        <w:color w:val="000000"/>
        <w:sz w:val="24"/>
        <w:szCs w:val="24"/>
        <w:u w:val="none"/>
        <w:vertAlign w:val="baseline"/>
      </w:rPr>
    </w:lvl>
    <w:lvl w:ilvl="3">
      <w:start w:val="1"/>
      <w:numFmt w:val="lowerLetter"/>
      <w:lvlText w:val="(%4)"/>
      <w:lvlJc w:val="left"/>
      <w:pPr>
        <w:ind w:left="2847" w:hanging="720"/>
      </w:pPr>
      <w:rPr>
        <w:rFonts w:ascii="Calibri" w:cs="Calibri" w:eastAsia="Calibri" w:hAnsi="Calibri"/>
        <w:b w:val="0"/>
        <w:i w:val="0"/>
        <w:smallCaps w:val="0"/>
        <w:strike w:val="0"/>
        <w:color w:val="000000"/>
        <w:sz w:val="22"/>
        <w:szCs w:val="22"/>
        <w:u w:val="none"/>
        <w:vertAlign w:val="baseline"/>
      </w:rPr>
    </w:lvl>
    <w:lvl w:ilvl="4">
      <w:start w:val="1"/>
      <w:numFmt w:val="lowerRoman"/>
      <w:lvlText w:val="(%5)"/>
      <w:lvlJc w:val="left"/>
      <w:pPr>
        <w:ind w:left="1440" w:hanging="1080"/>
      </w:pPr>
      <w:rPr>
        <w:b w:val="0"/>
        <w:i w:val="0"/>
        <w:smallCaps w:val="0"/>
        <w:strike w:val="0"/>
        <w:color w:val="000000"/>
        <w:u w:val="none"/>
        <w:vertAlign w:val="baseline"/>
      </w:rPr>
    </w:lvl>
    <w:lvl w:ilvl="5">
      <w:start w:val="1"/>
      <w:numFmt w:val="upperLetter"/>
      <w:lvlText w:val="(%6)"/>
      <w:lvlJc w:val="left"/>
      <w:pPr>
        <w:ind w:left="1440" w:hanging="1080"/>
      </w:pPr>
      <w:rPr>
        <w:b w:val="0"/>
        <w:i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2">
    <w:lvl w:ilvl="0">
      <w:start w:val="1"/>
      <w:numFmt w:val="decimal"/>
      <w:lvlText w:val="%1."/>
      <w:lvlJc w:val="left"/>
      <w:pPr>
        <w:ind w:left="360" w:hanging="360"/>
      </w:pPr>
      <w:rPr>
        <w:rFonts w:ascii="Arial" w:cs="Arial" w:eastAsia="Arial" w:hAnsi="Arial"/>
        <w:b w:val="1"/>
        <w:i w:val="0"/>
        <w:smallCaps w:val="0"/>
        <w:strike w:val="0"/>
        <w:color w:val="000000"/>
        <w:sz w:val="24"/>
        <w:szCs w:val="24"/>
        <w:u w:val="none"/>
        <w:vertAlign w:val="baseline"/>
      </w:rPr>
    </w:lvl>
    <w:lvl w:ilvl="1">
      <w:start w:val="1"/>
      <w:numFmt w:val="decimal"/>
      <w:lvlText w:val="%1.%2"/>
      <w:lvlJc w:val="left"/>
      <w:pPr>
        <w:ind w:left="786" w:hanging="360.00000000000006"/>
      </w:pPr>
      <w:rPr>
        <w:rFonts w:ascii="Arial" w:cs="Arial" w:eastAsia="Arial" w:hAnsi="Arial"/>
        <w:b w:val="0"/>
        <w:i w:val="0"/>
        <w:smallCaps w:val="0"/>
        <w:strike w:val="0"/>
        <w:color w:val="000000"/>
        <w:sz w:val="24"/>
        <w:szCs w:val="24"/>
        <w:u w:val="none"/>
        <w:vertAlign w:val="baseline"/>
      </w:rPr>
    </w:lvl>
    <w:lvl w:ilvl="2">
      <w:start w:val="1"/>
      <w:numFmt w:val="decimal"/>
      <w:lvlText w:val="%1.%2.%3"/>
      <w:lvlJc w:val="left"/>
      <w:pPr>
        <w:ind w:left="2422" w:hanging="720"/>
      </w:pPr>
      <w:rPr>
        <w:rFonts w:ascii="Arial" w:cs="Arial" w:eastAsia="Arial" w:hAnsi="Arial"/>
        <w:b w:val="0"/>
        <w:i w:val="0"/>
        <w:smallCaps w:val="0"/>
        <w:strike w:val="0"/>
        <w:color w:val="000000"/>
        <w:sz w:val="24"/>
        <w:szCs w:val="24"/>
        <w:u w:val="none"/>
        <w:vertAlign w:val="baseline"/>
      </w:rPr>
    </w:lvl>
    <w:lvl w:ilvl="3">
      <w:start w:val="1"/>
      <w:numFmt w:val="lowerLetter"/>
      <w:lvlText w:val="(%4)"/>
      <w:lvlJc w:val="left"/>
      <w:pPr>
        <w:ind w:left="2847" w:hanging="720"/>
      </w:pPr>
      <w:rPr>
        <w:rFonts w:ascii="Calibri" w:cs="Calibri" w:eastAsia="Calibri" w:hAnsi="Calibri"/>
        <w:b w:val="0"/>
        <w:i w:val="0"/>
        <w:smallCaps w:val="0"/>
        <w:strike w:val="0"/>
        <w:color w:val="000000"/>
        <w:sz w:val="22"/>
        <w:szCs w:val="22"/>
        <w:u w:val="none"/>
        <w:vertAlign w:val="baseline"/>
      </w:rPr>
    </w:lvl>
    <w:lvl w:ilvl="4">
      <w:start w:val="1"/>
      <w:numFmt w:val="lowerRoman"/>
      <w:lvlText w:val="(%5)"/>
      <w:lvlJc w:val="left"/>
      <w:pPr>
        <w:ind w:left="1440" w:hanging="1080"/>
      </w:pPr>
      <w:rPr>
        <w:b w:val="0"/>
        <w:i w:val="0"/>
        <w:smallCaps w:val="0"/>
        <w:strike w:val="0"/>
        <w:color w:val="000000"/>
        <w:u w:val="none"/>
        <w:vertAlign w:val="baseline"/>
      </w:rPr>
    </w:lvl>
    <w:lvl w:ilvl="5">
      <w:start w:val="1"/>
      <w:numFmt w:val="upperLetter"/>
      <w:lvlText w:val="(%6)"/>
      <w:lvlJc w:val="left"/>
      <w:pPr>
        <w:ind w:left="1440" w:hanging="1080"/>
      </w:pPr>
      <w:rPr>
        <w:b w:val="0"/>
        <w:i w:val="0"/>
        <w:smallCaps w:val="0"/>
        <w:strike w:val="0"/>
        <w:color w:val="000000"/>
        <w:u w:val="none"/>
        <w:vertAlign w:val="baseline"/>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240"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overflowPunct w:val="0"/>
      <w:autoSpaceDE w:val="0"/>
      <w:autoSpaceDN w:val="0"/>
      <w:adjustRightInd w:val="0"/>
      <w:textAlignment w:val="baseline"/>
    </w:pPr>
    <w:rPr>
      <w:rFonts w:cs="Arial" w:eastAsia="Times New Roman"/>
    </w:rPr>
  </w:style>
  <w:style w:type="paragraph" w:styleId="Heading1">
    <w:name w:val="heading 1"/>
    <w:basedOn w:val="Normal"/>
    <w:next w:val="Normal"/>
    <w:pPr>
      <w:keepNext w:val="1"/>
      <w:keepLines w:val="1"/>
      <w:spacing w:after="120" w:before="480"/>
      <w:outlineLvl w:val="0"/>
    </w:pPr>
    <w:rPr>
      <w:b w:val="1"/>
      <w:sz w:val="48"/>
      <w:szCs w:val="48"/>
    </w:rPr>
  </w:style>
  <w:style w:type="paragraph" w:styleId="Heading2">
    <w:name w:val="heading 2"/>
    <w:basedOn w:val="Normal"/>
    <w:next w:val="Normal"/>
    <w:pPr>
      <w:keepNext w:val="1"/>
      <w:keepLines w:val="1"/>
      <w:spacing w:after="80" w:before="360"/>
      <w:outlineLvl w:val="1"/>
    </w:pPr>
    <w:rPr>
      <w:b w:val="1"/>
      <w:sz w:val="36"/>
      <w:szCs w:val="36"/>
    </w:rPr>
  </w:style>
  <w:style w:type="paragraph" w:styleId="Heading3">
    <w:name w:val="heading 3"/>
    <w:basedOn w:val="Normal"/>
    <w:next w:val="Normal"/>
    <w:pPr>
      <w:keepNext w:val="1"/>
      <w:keepLines w:val="1"/>
      <w:spacing w:after="80" w:before="280"/>
      <w:outlineLvl w:val="2"/>
    </w:pPr>
    <w:rPr>
      <w:b w:val="1"/>
      <w:sz w:val="28"/>
      <w:szCs w:val="28"/>
    </w:rPr>
  </w:style>
  <w:style w:type="paragraph" w:styleId="Heading4">
    <w:name w:val="heading 4"/>
    <w:basedOn w:val="Normal"/>
    <w:next w:val="Normal"/>
    <w:pPr>
      <w:keepNext w:val="1"/>
      <w:keepLines w:val="1"/>
      <w:spacing w:after="40" w:before="240"/>
      <w:outlineLvl w:val="3"/>
    </w:pPr>
    <w:rPr>
      <w:b w:val="1"/>
      <w:sz w:val="24"/>
      <w:szCs w:val="24"/>
    </w:rPr>
  </w:style>
  <w:style w:type="paragraph" w:styleId="Heading5">
    <w:name w:val="heading 5"/>
    <w:basedOn w:val="Normal"/>
    <w:next w:val="Normal"/>
    <w:pPr>
      <w:keepNext w:val="1"/>
      <w:keepLines w:val="1"/>
      <w:spacing w:after="40" w:before="220"/>
      <w:outlineLvl w:val="4"/>
    </w:pPr>
    <w:rPr>
      <w:b w:val="1"/>
    </w:rPr>
  </w:style>
  <w:style w:type="paragraph" w:styleId="Heading6">
    <w:name w:val="heading 6"/>
    <w:basedOn w:val="Normal"/>
    <w:next w:val="Normal"/>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120" w:before="480"/>
    </w:pPr>
    <w:rPr>
      <w:b w:val="1"/>
      <w:sz w:val="72"/>
      <w:szCs w:val="72"/>
    </w:rPr>
  </w:style>
  <w:style w:type="paragraph" w:styleId="Header">
    <w:name w:val="header"/>
    <w:basedOn w:val="Normal"/>
    <w:link w:val="HeaderChar"/>
    <w:uiPriority w:val="99"/>
    <w:unhideWhenUsed w:val="1"/>
    <w:pPr>
      <w:tabs>
        <w:tab w:val="center" w:pos="4513"/>
        <w:tab w:val="right" w:pos="9026"/>
      </w:tabs>
      <w:spacing w:after="0"/>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pPr>
  </w:style>
  <w:style w:type="character" w:styleId="FooterChar" w:customStyle="1">
    <w:name w:val="Footer Char"/>
    <w:basedOn w:val="DefaultParagraphFont"/>
    <w:link w:val="Footer"/>
    <w:uiPriority w:val="99"/>
  </w:style>
  <w:style w:type="character" w:styleId="Emphasis">
    <w:name w:val="Emphasis"/>
    <w:basedOn w:val="DefaultParagraphFont"/>
    <w:rPr>
      <w:i w:val="1"/>
      <w:iCs w:val="1"/>
    </w:rPr>
  </w:style>
  <w:style w:type="paragraph" w:styleId="GPSL1CLAUSEHEADING" w:customStyle="1">
    <w:name w:val="GPS L1 CLAUSE HEADING"/>
    <w:basedOn w:val="Normal"/>
    <w:next w:val="Normal"/>
    <w:qFormat w:val="1"/>
    <w:pPr>
      <w:numPr>
        <w:numId w:val="1"/>
      </w:numPr>
      <w:tabs>
        <w:tab w:val="left" w:pos="142"/>
      </w:tabs>
      <w:overflowPunct w:val="1"/>
      <w:autoSpaceDE w:val="1"/>
      <w:autoSpaceDN w:val="1"/>
      <w:spacing w:before="120"/>
      <w:ind w:left="426" w:hanging="426"/>
      <w:textAlignment w:val="auto"/>
      <w:outlineLvl w:val="1"/>
    </w:pPr>
    <w:rPr>
      <w:rFonts w:eastAsia="STZhongsong"/>
      <w:b w:val="1"/>
      <w:caps w:val="1"/>
      <w:lang w:eastAsia="zh-CN"/>
    </w:rPr>
  </w:style>
  <w:style w:type="paragraph" w:styleId="GPSL3numberedclause" w:customStyle="1">
    <w:name w:val="GPS L3 numbered clause"/>
    <w:basedOn w:val="Normal"/>
    <w:link w:val="GPSL3numberedclauseChar"/>
    <w:qFormat w:val="1"/>
    <w:pPr>
      <w:numPr>
        <w:ilvl w:val="2"/>
        <w:numId w:val="1"/>
      </w:numPr>
      <w:tabs>
        <w:tab w:val="left" w:pos="1985"/>
      </w:tabs>
      <w:overflowPunct w:val="1"/>
      <w:autoSpaceDE w:val="1"/>
      <w:autoSpaceDN w:val="1"/>
      <w:spacing w:after="120" w:before="120"/>
      <w:ind w:left="1656"/>
      <w:textAlignment w:val="auto"/>
    </w:pPr>
    <w:rPr>
      <w:lang w:eastAsia="zh-CN"/>
    </w:rPr>
  </w:style>
  <w:style w:type="paragraph" w:styleId="GPSL4numberedclause" w:customStyle="1">
    <w:name w:val="GPS L4 numbered clause"/>
    <w:basedOn w:val="GPSL3numberedclause"/>
    <w:link w:val="GPSL4numberedclauseChar"/>
    <w:qFormat w:val="1"/>
    <w:pPr>
      <w:numPr>
        <w:ilvl w:val="3"/>
      </w:numPr>
      <w:tabs>
        <w:tab w:val="num" w:pos="360"/>
        <w:tab w:val="left" w:pos="2552"/>
      </w:tabs>
      <w:ind w:left="2552" w:hanging="567"/>
    </w:pPr>
  </w:style>
  <w:style w:type="paragraph" w:styleId="GPSL5numberedclause" w:customStyle="1">
    <w:name w:val="GPS L5 numbered clause"/>
    <w:basedOn w:val="GPSL4numberedclause"/>
    <w:qFormat w:val="1"/>
    <w:pPr>
      <w:numPr>
        <w:ilvl w:val="4"/>
      </w:numPr>
      <w:tabs>
        <w:tab w:val="num" w:pos="360"/>
        <w:tab w:val="left" w:pos="3119"/>
      </w:tabs>
      <w:ind w:left="3119" w:hanging="567"/>
    </w:pPr>
  </w:style>
  <w:style w:type="paragraph" w:styleId="GPSL2NumberedBoldHeading" w:customStyle="1">
    <w:name w:val="GPS L2 Numbered Bold Heading"/>
    <w:basedOn w:val="Normal"/>
    <w:qFormat w:val="1"/>
    <w:pPr>
      <w:numPr>
        <w:ilvl w:val="1"/>
        <w:numId w:val="1"/>
      </w:numPr>
      <w:tabs>
        <w:tab w:val="left" w:pos="1134"/>
      </w:tabs>
      <w:overflowPunct w:val="1"/>
      <w:autoSpaceDE w:val="1"/>
      <w:autoSpaceDN w:val="1"/>
      <w:spacing w:after="120" w:before="120"/>
      <w:ind w:left="644" w:hanging="218"/>
      <w:textAlignment w:val="auto"/>
    </w:pPr>
    <w:rPr>
      <w:b w:val="1"/>
      <w:lang w:eastAsia="zh-CN"/>
    </w:rPr>
  </w:style>
  <w:style w:type="paragraph" w:styleId="GPSL6numbered" w:customStyle="1">
    <w:name w:val="GPS L6 numbered"/>
    <w:basedOn w:val="GPSL5numberedclause"/>
    <w:qFormat w:val="1"/>
    <w:pPr>
      <w:numPr>
        <w:ilvl w:val="5"/>
      </w:numPr>
      <w:tabs>
        <w:tab w:val="num" w:pos="360"/>
        <w:tab w:val="left" w:pos="3686"/>
      </w:tabs>
      <w:ind w:left="3686" w:hanging="567"/>
    </w:pPr>
  </w:style>
  <w:style w:type="character" w:styleId="GPSL3numberedclauseChar" w:customStyle="1">
    <w:name w:val="GPS L3 numbered clause Char"/>
    <w:link w:val="GPSL3numberedclause"/>
    <w:locked w:val="1"/>
    <w:rPr>
      <w:rFonts w:ascii="Calibri" w:cs="Arial" w:eastAsia="Times New Roman" w:hAnsi="Calibri"/>
      <w:lang w:eastAsia="zh-CN"/>
    </w:rPr>
  </w:style>
  <w:style w:type="paragraph" w:styleId="GPSL1SCHEDULEHeading" w:customStyle="1">
    <w:name w:val="GPS L1 SCHEDULE Heading"/>
    <w:basedOn w:val="GPSL1CLAUSEHEADING"/>
    <w:link w:val="GPSL1SCHEDULEHeadingChar"/>
    <w:qFormat w:val="1"/>
    <w:rsid w:val="00A551F7"/>
    <w:pPr>
      <w:ind w:left="360" w:hanging="360"/>
      <w:outlineLvl w:val="9"/>
    </w:pPr>
    <w:rPr>
      <w:caps w:val="0"/>
    </w:rPr>
  </w:style>
  <w:style w:type="paragraph" w:styleId="GPSL2Indent" w:customStyle="1">
    <w:name w:val="GPS L2 Indent"/>
    <w:basedOn w:val="Normal"/>
    <w:link w:val="GPSL2IndentChar"/>
    <w:qFormat w:val="1"/>
    <w:pPr>
      <w:tabs>
        <w:tab w:val="left" w:pos="3402"/>
      </w:tabs>
      <w:spacing w:after="220"/>
      <w:ind w:left="1134"/>
    </w:pPr>
    <w:rPr>
      <w:szCs w:val="24"/>
    </w:rPr>
  </w:style>
  <w:style w:type="paragraph" w:styleId="GPSSchTitleandNumber" w:customStyle="1">
    <w:name w:val="GPS Sch Title and Number"/>
    <w:basedOn w:val="Normal"/>
    <w:link w:val="GPSSchTitleandNumberChar"/>
    <w:qFormat w:val="1"/>
    <w:pPr>
      <w:keepNext w:val="1"/>
      <w:overflowPunct w:val="1"/>
      <w:autoSpaceDE w:val="1"/>
      <w:autoSpaceDN w:val="1"/>
      <w:ind w:firstLine="426"/>
      <w:jc w:val="center"/>
      <w:textAlignment w:val="auto"/>
      <w:outlineLvl w:val="0"/>
    </w:pPr>
    <w:rPr>
      <w:rFonts w:ascii="Arial Bold" w:cs="Times New Roman" w:eastAsia="STZhongsong" w:hAnsi="Arial Bold"/>
      <w:b w:val="1"/>
      <w:caps w:val="1"/>
      <w:lang w:eastAsia="zh-CN"/>
    </w:rPr>
  </w:style>
  <w:style w:type="paragraph" w:styleId="GPSL2Numbered" w:customStyle="1">
    <w:name w:val="GPS L2 Numbered"/>
    <w:basedOn w:val="GPSL2NumberedBoldHeading"/>
    <w:link w:val="GPSL2NumberedChar"/>
    <w:qFormat w:val="1"/>
    <w:pPr>
      <w:tabs>
        <w:tab w:val="clear" w:pos="1134"/>
      </w:tabs>
      <w:ind w:left="786" w:hanging="360"/>
    </w:pPr>
    <w:rPr>
      <w:b w:val="0"/>
    </w:rPr>
  </w:style>
  <w:style w:type="character" w:styleId="GPSL2NumberedChar" w:customStyle="1">
    <w:name w:val="GPS L2 Numbered Char"/>
    <w:link w:val="GPSL2Numbered"/>
    <w:locked w:val="1"/>
    <w:rPr>
      <w:rFonts w:ascii="Calibri" w:cs="Arial" w:eastAsia="Times New Roman" w:hAnsi="Calibri"/>
      <w:lang w:eastAsia="zh-CN"/>
    </w:rPr>
  </w:style>
  <w:style w:type="paragraph" w:styleId="GPSL2non-numberboldheading" w:customStyle="1">
    <w:name w:val="GPS L2 non-number bold heading"/>
    <w:basedOn w:val="GPSL2NumberedBoldHeading"/>
    <w:link w:val="GPSL2non-numberboldheadingChar"/>
    <w:qFormat w:val="1"/>
    <w:pPr>
      <w:numPr>
        <w:ilvl w:val="0"/>
        <w:numId w:val="0"/>
      </w:numPr>
      <w:ind w:left="1134"/>
    </w:pPr>
  </w:style>
  <w:style w:type="character" w:styleId="GPSL2non-numberboldheadingChar" w:customStyle="1">
    <w:name w:val="GPS L2 non-number bold heading Char"/>
    <w:link w:val="GPSL2non-numberboldheading"/>
    <w:locked w:val="1"/>
    <w:rPr>
      <w:rFonts w:ascii="Calibri" w:cs="Arial" w:eastAsia="Times New Roman" w:hAnsi="Calibri"/>
      <w:b w:val="1"/>
      <w:lang w:eastAsia="zh-CN"/>
    </w:rPr>
  </w:style>
  <w:style w:type="character" w:styleId="GPSL1SCHEDULEHeadingChar" w:customStyle="1">
    <w:name w:val="GPS L1 SCHEDULE Heading Char"/>
    <w:link w:val="GPSL1SCHEDULEHeading"/>
    <w:locked w:val="1"/>
    <w:rsid w:val="00A551F7"/>
    <w:rPr>
      <w:rFonts w:ascii="Calibri" w:cs="Arial" w:eastAsia="STZhongsong" w:hAnsi="Calibri"/>
      <w:b w:val="1"/>
      <w:lang w:eastAsia="zh-CN"/>
    </w:rPr>
  </w:style>
  <w:style w:type="character" w:styleId="GPSSchTitleandNumberChar" w:customStyle="1">
    <w:name w:val="GPS Sch Title and Number Char"/>
    <w:link w:val="GPSSchTitleandNumber"/>
    <w:locked w:val="1"/>
    <w:rPr>
      <w:rFonts w:ascii="Arial Bold" w:cs="Times New Roman" w:eastAsia="STZhongsong" w:hAnsi="Arial Bold"/>
      <w:b w:val="1"/>
      <w:caps w:val="1"/>
      <w:lang w:eastAsia="zh-CN"/>
    </w:rPr>
  </w:style>
  <w:style w:type="character" w:styleId="GPSL2IndentChar" w:customStyle="1">
    <w:name w:val="GPS L2 Indent Char"/>
    <w:link w:val="GPSL2Indent"/>
    <w:rPr>
      <w:rFonts w:ascii="Calibri" w:cs="Arial" w:eastAsia="Times New Roman" w:hAnsi="Calibri"/>
      <w:szCs w:val="24"/>
    </w:rPr>
  </w:style>
  <w:style w:type="paragraph" w:styleId="BalloonText">
    <w:name w:val="Balloon Text"/>
    <w:basedOn w:val="Normal"/>
    <w:link w:val="BalloonTextChar"/>
    <w:uiPriority w:val="99"/>
    <w:semiHidden w:val="1"/>
    <w:unhideWhenUsed w:val="1"/>
    <w:pPr>
      <w:spacing w:after="0"/>
    </w:pPr>
    <w:rPr>
      <w:rFonts w:ascii="Tahoma" w:cs="Tahoma" w:hAnsi="Tahoma"/>
      <w:sz w:val="16"/>
      <w:szCs w:val="16"/>
    </w:rPr>
  </w:style>
  <w:style w:type="character" w:styleId="BalloonTextChar" w:customStyle="1">
    <w:name w:val="Balloon Text Char"/>
    <w:basedOn w:val="DefaultParagraphFont"/>
    <w:link w:val="BalloonText"/>
    <w:uiPriority w:val="99"/>
    <w:semiHidden w:val="1"/>
    <w:rPr>
      <w:rFonts w:ascii="Tahoma" w:cs="Tahoma" w:eastAsia="Times New Roman" w:hAnsi="Tahoma"/>
      <w:sz w:val="16"/>
      <w:szCs w:val="16"/>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rPr>
      <w:sz w:val="20"/>
      <w:szCs w:val="20"/>
    </w:rPr>
  </w:style>
  <w:style w:type="character" w:styleId="CommentTextChar" w:customStyle="1">
    <w:name w:val="Comment Text Char"/>
    <w:basedOn w:val="DefaultParagraphFont"/>
    <w:link w:val="CommentText"/>
    <w:uiPriority w:val="99"/>
    <w:semiHidden w:val="1"/>
    <w:rPr>
      <w:rFonts w:ascii="Calibri" w:cs="Arial" w:eastAsia="Times New Roman" w:hAnsi="Calibri"/>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character" w:styleId="CommentSubjectChar" w:customStyle="1">
    <w:name w:val="Comment Subject Char"/>
    <w:basedOn w:val="CommentTextChar"/>
    <w:link w:val="CommentSubject"/>
    <w:uiPriority w:val="99"/>
    <w:semiHidden w:val="1"/>
    <w:rPr>
      <w:rFonts w:ascii="Calibri" w:cs="Arial" w:eastAsia="Times New Roman" w:hAnsi="Calibri"/>
      <w:b w:val="1"/>
      <w:bCs w:val="1"/>
      <w:sz w:val="20"/>
      <w:szCs w:val="20"/>
    </w:rPr>
  </w:style>
  <w:style w:type="character" w:styleId="GPSL4numberedclauseChar" w:customStyle="1">
    <w:name w:val="GPS L4 numbered clause Char"/>
    <w:link w:val="GPSL4numberedclause"/>
    <w:locked w:val="1"/>
    <w:rPr>
      <w:rFonts w:ascii="Calibri" w:cs="Arial" w:eastAsia="Times New Roman" w:hAnsi="Calibri"/>
      <w:lang w:eastAsia="zh-CN"/>
    </w:rPr>
  </w:style>
  <w:style w:type="paragraph" w:styleId="GPSL3Indent" w:customStyle="1">
    <w:name w:val="GPS L3 Indent"/>
    <w:basedOn w:val="Normal"/>
    <w:link w:val="GPSL3IndentChar"/>
    <w:pPr>
      <w:overflowPunct w:val="1"/>
      <w:autoSpaceDE w:val="1"/>
      <w:autoSpaceDN w:val="1"/>
      <w:spacing w:after="120" w:before="120"/>
      <w:ind w:left="1985"/>
      <w:textAlignment w:val="auto"/>
    </w:pPr>
    <w:rPr>
      <w:lang w:eastAsia="zh-CN" w:val="en-US"/>
    </w:rPr>
  </w:style>
  <w:style w:type="character" w:styleId="GPSL3IndentChar" w:customStyle="1">
    <w:name w:val="GPS L3 Indent Char"/>
    <w:link w:val="GPSL3Indent"/>
    <w:locked w:val="1"/>
    <w:rPr>
      <w:rFonts w:ascii="Calibri" w:cs="Arial" w:eastAsia="Times New Roman" w:hAnsi="Calibri"/>
      <w:lang w:eastAsia="zh-CN" w:val="en-US"/>
    </w:rPr>
  </w:style>
  <w:style w:type="paragraph" w:styleId="Normal1" w:customStyle="1">
    <w:name w:val="Normal1"/>
    <w:pPr>
      <w:widowControl w:val="0"/>
      <w:spacing w:after="80"/>
    </w:pPr>
    <w:rPr>
      <w:color w:val="000000"/>
    </w:rPr>
  </w:style>
  <w:style w:type="table" w:styleId="TableGrid">
    <w:name w:val="Table Grid"/>
    <w:basedOn w:val="TableNormal"/>
    <w:uiPriority w:val="59"/>
    <w:pPr>
      <w:spacing w:after="0"/>
    </w:pPr>
    <w:rPr>
      <w:rFonts w:cs="Times New Roman"/>
      <w:color w:val="000000"/>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Revision">
    <w:name w:val="Revision"/>
    <w:hidden w:val="1"/>
    <w:uiPriority w:val="99"/>
    <w:semiHidden w:val="1"/>
    <w:pPr>
      <w:spacing w:after="0"/>
    </w:pPr>
    <w:rPr>
      <w:rFonts w:cs="Arial" w:eastAsia="Times New Roman"/>
    </w:rPr>
  </w:style>
  <w:style w:type="character" w:styleId="Hyperlink">
    <w:name w:val="Hyperlink"/>
    <w:basedOn w:val="DefaultParagraphFont"/>
    <w:uiPriority w:val="99"/>
    <w:unhideWhenUsed w:val="1"/>
    <w:rsid w:val="00261988"/>
    <w:rPr>
      <w:color w:val="0000ff" w:themeColor="hyperlink"/>
      <w:u w:val="single"/>
    </w:rPr>
  </w:style>
  <w:style w:type="paragraph" w:styleId="m4005008707492704147m2318552415162592440m-4617050273339914792gmail-gpsl1scheduleheading" w:customStyle="1">
    <w:name w:val="m_4005008707492704147m_2318552415162592440m_-4617050273339914792gmail-gpsl1scheduleheading"/>
    <w:basedOn w:val="Normal"/>
    <w:rsid w:val="00EA0F28"/>
    <w:pPr>
      <w:overflowPunct w:val="1"/>
      <w:autoSpaceDE w:val="1"/>
      <w:autoSpaceDN w:val="1"/>
      <w:adjustRightInd w:val="1"/>
      <w:spacing w:after="100" w:afterAutospacing="1" w:before="100" w:beforeAutospacing="1"/>
      <w:jc w:val="left"/>
      <w:textAlignment w:val="auto"/>
    </w:pPr>
    <w:rPr>
      <w:rFonts w:ascii="Times" w:hAnsi="Times" w:cstheme="minorBidi" w:eastAsiaTheme="minorHAnsi"/>
      <w:sz w:val="20"/>
      <w:szCs w:val="20"/>
    </w:rPr>
  </w:style>
  <w:style w:type="paragraph" w:styleId="m4005008707492704147m2318552415162592440m-4617050273339914792gmail-gpsl2numbered" w:customStyle="1">
    <w:name w:val="m_4005008707492704147m_2318552415162592440m_-4617050273339914792gmail-gpsl2numbered"/>
    <w:basedOn w:val="Normal"/>
    <w:rsid w:val="00EA0F28"/>
    <w:pPr>
      <w:overflowPunct w:val="1"/>
      <w:autoSpaceDE w:val="1"/>
      <w:autoSpaceDN w:val="1"/>
      <w:adjustRightInd w:val="1"/>
      <w:spacing w:after="100" w:afterAutospacing="1" w:before="100" w:beforeAutospacing="1"/>
      <w:jc w:val="left"/>
      <w:textAlignment w:val="auto"/>
    </w:pPr>
    <w:rPr>
      <w:rFonts w:ascii="Times" w:hAnsi="Times" w:cstheme="minorBidi" w:eastAsiaTheme="minorHAnsi"/>
      <w:sz w:val="20"/>
      <w:szCs w:val="20"/>
    </w:rPr>
  </w:style>
  <w:style w:type="character" w:styleId="apple-converted-space" w:customStyle="1">
    <w:name w:val="apple-converted-space"/>
    <w:basedOn w:val="DefaultParagraphFont"/>
    <w:rsid w:val="00EA0F28"/>
  </w:style>
  <w:style w:type="paragraph" w:styleId="m4005008707492704147m2318552415162592440m-4617050273339914792gmail-gpsl3numberedclause" w:customStyle="1">
    <w:name w:val="m_4005008707492704147m_2318552415162592440m_-4617050273339914792gmail-gpsl3numberedclause"/>
    <w:basedOn w:val="Normal"/>
    <w:rsid w:val="00EA0F28"/>
    <w:pPr>
      <w:overflowPunct w:val="1"/>
      <w:autoSpaceDE w:val="1"/>
      <w:autoSpaceDN w:val="1"/>
      <w:adjustRightInd w:val="1"/>
      <w:spacing w:after="100" w:afterAutospacing="1" w:before="100" w:beforeAutospacing="1"/>
      <w:jc w:val="left"/>
      <w:textAlignment w:val="auto"/>
    </w:pPr>
    <w:rPr>
      <w:rFonts w:ascii="Times" w:hAnsi="Times" w:cstheme="minorBidi" w:eastAsiaTheme="minorHAnsi"/>
      <w:sz w:val="20"/>
      <w:szCs w:val="20"/>
    </w:rPr>
  </w:style>
  <w:style w:type="paragraph" w:styleId="Subtitle">
    <w:name w:val="Subtitle"/>
    <w:basedOn w:val="Normal"/>
    <w:next w:val="Normal"/>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s://www.reportmi.crowncommercial.gov.uk/" TargetMode="External"/><Relationship Id="rId13" Type="http://schemas.openxmlformats.org/officeDocument/2006/relationships/header" Target="header2.xml"/><Relationship Id="rId12" Type="http://schemas.openxmlformats.org/officeDocument/2006/relationships/header" Target="header3.xml"/><Relationship Id="rId1" Type="http://schemas.openxmlformats.org/officeDocument/2006/relationships/image" Target="media/image1.emf"/><Relationship Id="rId2" Type="http://schemas.openxmlformats.org/officeDocument/2006/relationships/package" Target="embeddings/Microsoft_Excel_Sheet1.xlsx"/><Relationship Id="rId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reportmi.crowncommercial.gov.uk" TargetMode="External"/><Relationship Id="rId15" Type="http://schemas.openxmlformats.org/officeDocument/2006/relationships/footer" Target="footer2.xml"/><Relationship Id="rId14" Type="http://schemas.openxmlformats.org/officeDocument/2006/relationships/footer" Target="footer3.xml"/><Relationship Id="rId16"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3"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lOr4BPsJ0SF8x6v/KJREr2z4iZw==">AMUW2mXMPspoi1G/3QvdVNyGjIaLQa+Fjd/SUWquInlntrbTSDBSsKgb8IaQl+exDiK+JNuK2dpmoU0HJxTRcyxElVf+7nofRuQHpr0vRn0xfX/hJYWAiPkn5/x21hL11Cb7ueDVkYi1QrgnJKz7iKXkoile4Qv8j9kw6BUbkuQzg+7vrGZLLhrDORG4NtDSXROcje+bJa77XEpTKOpne6AyvCEqduYmhG6p9tvx9mE5e9KEy4rYGjXfhK6h5+daNB3S37NRxG2U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2022-10-18T14:29:00Z</dcterms:created>
  <dc:creator>Laura Hayward</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CurrentVersion">
    <vt:lpwstr>17 November 2017 D1V6</vt:lpwstr>
  </property>
</Properties>
</file>