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93FAF" w14:textId="77777777" w:rsidR="00703FE3" w:rsidRDefault="005948E8">
      <w:pPr>
        <w:pStyle w:val="Title"/>
        <w:rPr>
          <w:b w:val="0"/>
          <w:sz w:val="44"/>
          <w:szCs w:val="44"/>
        </w:rPr>
      </w:pPr>
      <w:r>
        <w:rPr>
          <w:b w:val="0"/>
          <w:noProof/>
          <w:color w:val="000000"/>
        </w:rPr>
        <w:drawing>
          <wp:anchor distT="114300" distB="114300" distL="114300" distR="114300" simplePos="0" relativeHeight="251658240" behindDoc="0" locked="0" layoutInCell="1" hidden="0" allowOverlap="1" wp14:anchorId="681E6164" wp14:editId="1924196D">
            <wp:simplePos x="0" y="0"/>
            <wp:positionH relativeFrom="page">
              <wp:posOffset>4051300</wp:posOffset>
            </wp:positionH>
            <wp:positionV relativeFrom="page">
              <wp:posOffset>914400</wp:posOffset>
            </wp:positionV>
            <wp:extent cx="2756370" cy="254000"/>
            <wp:effectExtent l="0" t="0" r="0" b="0"/>
            <wp:wrapNone/>
            <wp:docPr id="7" name="image2.png" descr="CCS Strapline: ‘Power to your procurement’&#10;"/>
            <wp:cNvGraphicFramePr/>
            <a:graphic xmlns:a="http://schemas.openxmlformats.org/drawingml/2006/main">
              <a:graphicData uri="http://schemas.openxmlformats.org/drawingml/2006/picture">
                <pic:pic xmlns:pic="http://schemas.openxmlformats.org/drawingml/2006/picture">
                  <pic:nvPicPr>
                    <pic:cNvPr id="7" name="image2.png" descr="CCS Strapline: ‘Power to your procurement’&#10;"/>
                    <pic:cNvPicPr preferRelativeResize="0"/>
                  </pic:nvPicPr>
                  <pic:blipFill>
                    <a:blip r:embed="rId7"/>
                    <a:srcRect/>
                    <a:stretch>
                      <a:fillRect/>
                    </a:stretch>
                  </pic:blipFill>
                  <pic:spPr>
                    <a:xfrm>
                      <a:off x="0" y="0"/>
                      <a:ext cx="2756370" cy="254000"/>
                    </a:xfrm>
                    <a:prstGeom prst="rect">
                      <a:avLst/>
                    </a:prstGeom>
                    <a:ln/>
                  </pic:spPr>
                </pic:pic>
              </a:graphicData>
            </a:graphic>
          </wp:anchor>
        </w:drawing>
      </w:r>
      <w:r>
        <w:rPr>
          <w:b w:val="0"/>
          <w:color w:val="000000"/>
          <w:sz w:val="44"/>
          <w:szCs w:val="44"/>
        </w:rPr>
        <w:t>RM6157</w:t>
      </w:r>
    </w:p>
    <w:p w14:paraId="127D0195" w14:textId="77777777" w:rsidR="00703FE3" w:rsidRDefault="005948E8">
      <w:pPr>
        <w:pStyle w:val="Title"/>
        <w:rPr>
          <w:b w:val="0"/>
          <w:color w:val="000000"/>
          <w:sz w:val="44"/>
          <w:szCs w:val="44"/>
        </w:rPr>
      </w:pPr>
      <w:r>
        <w:rPr>
          <w:b w:val="0"/>
          <w:color w:val="000000"/>
          <w:sz w:val="44"/>
          <w:szCs w:val="44"/>
        </w:rPr>
        <w:t>Building Materials and Equipment</w:t>
      </w:r>
    </w:p>
    <w:p w14:paraId="60B25EE9" w14:textId="77777777" w:rsidR="00703FE3" w:rsidRDefault="005948E8">
      <w:pPr>
        <w:pStyle w:val="Title"/>
        <w:rPr>
          <w:b w:val="0"/>
          <w:color w:val="000000"/>
          <w:sz w:val="44"/>
          <w:szCs w:val="44"/>
        </w:rPr>
      </w:pPr>
      <w:bookmarkStart w:id="0" w:name="_alcec5xpy2dx" w:colFirst="0" w:colLast="0"/>
      <w:bookmarkEnd w:id="0"/>
      <w:r>
        <w:rPr>
          <w:b w:val="0"/>
          <w:color w:val="000000"/>
          <w:sz w:val="44"/>
          <w:szCs w:val="44"/>
        </w:rPr>
        <w:t>Buyer Guide</w:t>
      </w:r>
    </w:p>
    <w:p w14:paraId="35EFE9CF" w14:textId="77777777" w:rsidR="00703FE3" w:rsidRDefault="00703FE3"/>
    <w:p w14:paraId="4FE989E2" w14:textId="77777777" w:rsidR="00703FE3" w:rsidRDefault="00703FE3"/>
    <w:p w14:paraId="4D5B7B37" w14:textId="77777777" w:rsidR="00703FE3" w:rsidRDefault="00703FE3"/>
    <w:p w14:paraId="4992DE32" w14:textId="77777777" w:rsidR="00703FE3" w:rsidRDefault="00703FE3"/>
    <w:p w14:paraId="22630F9D" w14:textId="77777777" w:rsidR="00703FE3" w:rsidRDefault="00703FE3"/>
    <w:p w14:paraId="4D5ABFA5" w14:textId="77777777" w:rsidR="00703FE3" w:rsidRDefault="005948E8">
      <w:r>
        <w:rPr>
          <w:noProof/>
        </w:rPr>
        <w:drawing>
          <wp:anchor distT="114300" distB="114300" distL="114300" distR="114300" simplePos="0" relativeHeight="251659264" behindDoc="0" locked="0" layoutInCell="1" hidden="0" allowOverlap="1" wp14:anchorId="27C64C9B" wp14:editId="4FF5029B">
            <wp:simplePos x="0" y="0"/>
            <wp:positionH relativeFrom="page">
              <wp:posOffset>-47624</wp:posOffset>
            </wp:positionH>
            <wp:positionV relativeFrom="page">
              <wp:posOffset>5891864</wp:posOffset>
            </wp:positionV>
            <wp:extent cx="7639050" cy="4861861"/>
            <wp:effectExtent l="0" t="0" r="0" b="0"/>
            <wp:wrapTopAndBottom distT="114300" distB="114300"/>
            <wp:docPr id="10" name="image10.png" descr="CCS decorative logo and graphic circles&#10;"/>
            <wp:cNvGraphicFramePr/>
            <a:graphic xmlns:a="http://schemas.openxmlformats.org/drawingml/2006/main">
              <a:graphicData uri="http://schemas.openxmlformats.org/drawingml/2006/picture">
                <pic:pic xmlns:pic="http://schemas.openxmlformats.org/drawingml/2006/picture">
                  <pic:nvPicPr>
                    <pic:cNvPr id="10" name="image10.png" descr="CCS decorative logo and graphic circles&#10;"/>
                    <pic:cNvPicPr preferRelativeResize="0"/>
                  </pic:nvPicPr>
                  <pic:blipFill>
                    <a:blip r:embed="rId8"/>
                    <a:srcRect l="1051" r="1052"/>
                    <a:stretch>
                      <a:fillRect/>
                    </a:stretch>
                  </pic:blipFill>
                  <pic:spPr>
                    <a:xfrm>
                      <a:off x="0" y="0"/>
                      <a:ext cx="7639050" cy="4861861"/>
                    </a:xfrm>
                    <a:prstGeom prst="rect">
                      <a:avLst/>
                    </a:prstGeom>
                    <a:ln/>
                  </pic:spPr>
                </pic:pic>
              </a:graphicData>
            </a:graphic>
          </wp:anchor>
        </w:drawing>
      </w:r>
    </w:p>
    <w:p w14:paraId="2D76ECF7" w14:textId="77777777" w:rsidR="00703FE3" w:rsidRDefault="00703FE3"/>
    <w:p w14:paraId="466D9945" w14:textId="77777777" w:rsidR="00703FE3" w:rsidRDefault="005948E8">
      <w:pPr>
        <w:pStyle w:val="Heading1"/>
      </w:pPr>
      <w:bookmarkStart w:id="1" w:name="_30j0zll" w:colFirst="0" w:colLast="0"/>
      <w:bookmarkEnd w:id="1"/>
      <w:r>
        <w:lastRenderedPageBreak/>
        <w:t xml:space="preserve">Key information </w:t>
      </w:r>
    </w:p>
    <w:tbl>
      <w:tblPr>
        <w:tblStyle w:val="a"/>
        <w:tblW w:w="9016" w:type="dxa"/>
        <w:tblInd w:w="-108" w:type="dxa"/>
        <w:tblLayout w:type="fixed"/>
        <w:tblLook w:val="0420" w:firstRow="1" w:lastRow="0" w:firstColumn="0" w:lastColumn="0" w:noHBand="0" w:noVBand="1"/>
      </w:tblPr>
      <w:tblGrid>
        <w:gridCol w:w="2547"/>
        <w:gridCol w:w="6469"/>
      </w:tblGrid>
      <w:tr w:rsidR="00703FE3" w14:paraId="34700AB7" w14:textId="77777777" w:rsidTr="00F24435">
        <w:trPr>
          <w:cantSplit/>
          <w:trHeight w:val="504"/>
          <w:tblHeader/>
        </w:trPr>
        <w:tc>
          <w:tcPr>
            <w:tcW w:w="2547" w:type="dxa"/>
            <w:tcBorders>
              <w:bottom w:val="single" w:sz="4" w:space="0" w:color="D0CECE"/>
            </w:tcBorders>
            <w:shd w:val="clear" w:color="auto" w:fill="auto"/>
            <w:tcMar>
              <w:top w:w="144" w:type="dxa"/>
              <w:left w:w="144" w:type="dxa"/>
              <w:bottom w:w="144" w:type="dxa"/>
              <w:right w:w="144" w:type="dxa"/>
            </w:tcMar>
            <w:vAlign w:val="center"/>
          </w:tcPr>
          <w:p w14:paraId="759DC83A" w14:textId="77777777" w:rsidR="00703FE3" w:rsidRDefault="005948E8" w:rsidP="00F24435">
            <w:pPr>
              <w:pStyle w:val="tableheaders"/>
            </w:pPr>
            <w:r>
              <w:t>Category</w:t>
            </w:r>
          </w:p>
        </w:tc>
        <w:tc>
          <w:tcPr>
            <w:tcW w:w="6469" w:type="dxa"/>
            <w:tcBorders>
              <w:bottom w:val="single" w:sz="4" w:space="0" w:color="D0CECE"/>
            </w:tcBorders>
            <w:shd w:val="clear" w:color="auto" w:fill="auto"/>
            <w:tcMar>
              <w:top w:w="144" w:type="dxa"/>
              <w:left w:w="144" w:type="dxa"/>
              <w:bottom w:w="144" w:type="dxa"/>
              <w:right w:w="144" w:type="dxa"/>
            </w:tcMar>
            <w:vAlign w:val="center"/>
          </w:tcPr>
          <w:p w14:paraId="411742F2" w14:textId="77777777" w:rsidR="00703FE3" w:rsidRDefault="005948E8" w:rsidP="00F24435">
            <w:pPr>
              <w:pStyle w:val="tableheaders"/>
            </w:pPr>
            <w:r>
              <w:t>Description</w:t>
            </w:r>
          </w:p>
        </w:tc>
      </w:tr>
      <w:tr w:rsidR="00703FE3" w14:paraId="5120F716" w14:textId="77777777" w:rsidTr="00F24435">
        <w:trPr>
          <w:cantSplit/>
          <w:trHeight w:val="504"/>
        </w:trPr>
        <w:tc>
          <w:tcPr>
            <w:tcW w:w="2547" w:type="dxa"/>
            <w:tcBorders>
              <w:bottom w:val="single" w:sz="4" w:space="0" w:color="D0CECE"/>
            </w:tcBorders>
            <w:shd w:val="clear" w:color="auto" w:fill="auto"/>
            <w:tcMar>
              <w:top w:w="144" w:type="dxa"/>
              <w:left w:w="144" w:type="dxa"/>
              <w:bottom w:w="144" w:type="dxa"/>
              <w:right w:w="144" w:type="dxa"/>
            </w:tcMar>
            <w:vAlign w:val="center"/>
          </w:tcPr>
          <w:p w14:paraId="4957EF4A" w14:textId="77777777" w:rsidR="00703FE3" w:rsidRDefault="005948E8" w:rsidP="00F24435">
            <w:pPr>
              <w:pStyle w:val="tableheaders"/>
            </w:pPr>
            <w:r>
              <w:t>Agreement ID</w:t>
            </w:r>
          </w:p>
        </w:tc>
        <w:tc>
          <w:tcPr>
            <w:tcW w:w="6469" w:type="dxa"/>
            <w:tcBorders>
              <w:bottom w:val="single" w:sz="4" w:space="0" w:color="D0CECE"/>
            </w:tcBorders>
            <w:shd w:val="clear" w:color="auto" w:fill="auto"/>
            <w:tcMar>
              <w:top w:w="144" w:type="dxa"/>
              <w:left w:w="144" w:type="dxa"/>
              <w:bottom w:w="144" w:type="dxa"/>
              <w:right w:w="144" w:type="dxa"/>
            </w:tcMar>
            <w:vAlign w:val="center"/>
          </w:tcPr>
          <w:p w14:paraId="4D83B76F" w14:textId="77777777" w:rsidR="00703FE3" w:rsidRPr="00F24435" w:rsidRDefault="005948E8" w:rsidP="00F24435">
            <w:pPr>
              <w:pStyle w:val="tablenormal0"/>
            </w:pPr>
            <w:r w:rsidRPr="00F24435">
              <w:t>RM6157</w:t>
            </w:r>
          </w:p>
        </w:tc>
      </w:tr>
      <w:tr w:rsidR="00703FE3" w14:paraId="593C8F37" w14:textId="77777777" w:rsidTr="00F24435">
        <w:trPr>
          <w:cantSplit/>
          <w:trHeight w:val="504"/>
        </w:trPr>
        <w:tc>
          <w:tcPr>
            <w:tcW w:w="2547"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78B3F80E" w14:textId="77777777" w:rsidR="00703FE3" w:rsidRDefault="005948E8" w:rsidP="00F24435">
            <w:pPr>
              <w:pStyle w:val="tableheaders"/>
            </w:pPr>
            <w:r>
              <w:t>Agreement name</w:t>
            </w:r>
          </w:p>
        </w:tc>
        <w:tc>
          <w:tcPr>
            <w:tcW w:w="6469"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B4034F6" w14:textId="614A3087" w:rsidR="00703FE3" w:rsidRPr="00F24435" w:rsidRDefault="003B6609" w:rsidP="00F24435">
            <w:pPr>
              <w:pStyle w:val="tablenormal0"/>
            </w:pPr>
            <w:r>
              <w:t xml:space="preserve">Building Materials &amp; Equipment </w:t>
            </w:r>
          </w:p>
        </w:tc>
      </w:tr>
      <w:tr w:rsidR="00703FE3" w14:paraId="469A8B32" w14:textId="77777777" w:rsidTr="00F24435">
        <w:trPr>
          <w:cantSplit/>
          <w:trHeight w:val="504"/>
        </w:trPr>
        <w:tc>
          <w:tcPr>
            <w:tcW w:w="2547"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34F269F" w14:textId="77777777" w:rsidR="00703FE3" w:rsidRDefault="005948E8" w:rsidP="00F24435">
            <w:pPr>
              <w:pStyle w:val="tableheaders"/>
            </w:pPr>
            <w:r>
              <w:t>Agreement duration</w:t>
            </w:r>
          </w:p>
        </w:tc>
        <w:tc>
          <w:tcPr>
            <w:tcW w:w="6469"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E895BFC" w14:textId="169198B6" w:rsidR="00703FE3" w:rsidRPr="00F24435" w:rsidRDefault="005948E8" w:rsidP="00F24435">
            <w:pPr>
              <w:pStyle w:val="tablenormal0"/>
            </w:pPr>
            <w:r w:rsidRPr="00F24435">
              <w:t>4 years</w:t>
            </w:r>
          </w:p>
        </w:tc>
      </w:tr>
      <w:tr w:rsidR="00703FE3" w14:paraId="50DB2424" w14:textId="77777777" w:rsidTr="00F24435">
        <w:trPr>
          <w:cantSplit/>
          <w:trHeight w:val="504"/>
        </w:trPr>
        <w:tc>
          <w:tcPr>
            <w:tcW w:w="2547"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31DAD3EF" w14:textId="77777777" w:rsidR="00703FE3" w:rsidRDefault="005948E8" w:rsidP="00F24435">
            <w:pPr>
              <w:pStyle w:val="tableheaders"/>
            </w:pPr>
            <w:r>
              <w:t>Start date</w:t>
            </w:r>
          </w:p>
        </w:tc>
        <w:tc>
          <w:tcPr>
            <w:tcW w:w="6469"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33013857" w14:textId="77777777" w:rsidR="00703FE3" w:rsidRPr="00F24435" w:rsidRDefault="005948E8" w:rsidP="00F24435">
            <w:pPr>
              <w:pStyle w:val="tablenormal0"/>
            </w:pPr>
            <w:r w:rsidRPr="00F24435">
              <w:t>27 July 2021</w:t>
            </w:r>
          </w:p>
        </w:tc>
      </w:tr>
      <w:tr w:rsidR="00703FE3" w14:paraId="062705C6" w14:textId="77777777" w:rsidTr="00F24435">
        <w:trPr>
          <w:cantSplit/>
          <w:trHeight w:val="504"/>
        </w:trPr>
        <w:tc>
          <w:tcPr>
            <w:tcW w:w="2547"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2065E4F" w14:textId="77777777" w:rsidR="00703FE3" w:rsidRDefault="005948E8" w:rsidP="00F24435">
            <w:pPr>
              <w:pStyle w:val="tableheaders"/>
            </w:pPr>
            <w:r>
              <w:t>End date</w:t>
            </w:r>
          </w:p>
        </w:tc>
        <w:tc>
          <w:tcPr>
            <w:tcW w:w="6469"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495CBF63" w14:textId="055D9C10" w:rsidR="00703FE3" w:rsidRPr="00F24435" w:rsidRDefault="005948E8" w:rsidP="00F24435">
            <w:pPr>
              <w:pStyle w:val="tablenormal0"/>
            </w:pPr>
            <w:r w:rsidRPr="00F24435">
              <w:t xml:space="preserve">26 </w:t>
            </w:r>
            <w:r w:rsidR="0061430F">
              <w:t xml:space="preserve">Jan 2026 ( 6 months extension from the original date 26 July 2025 ) </w:t>
            </w:r>
            <w:bookmarkStart w:id="2" w:name="_GoBack"/>
            <w:bookmarkEnd w:id="2"/>
          </w:p>
        </w:tc>
      </w:tr>
      <w:tr w:rsidR="00703FE3" w14:paraId="23FE02C7" w14:textId="77777777" w:rsidTr="00F24435">
        <w:trPr>
          <w:cantSplit/>
          <w:trHeight w:val="504"/>
        </w:trPr>
        <w:tc>
          <w:tcPr>
            <w:tcW w:w="2547"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2152804" w14:textId="77777777" w:rsidR="00703FE3" w:rsidRDefault="005948E8" w:rsidP="00F24435">
            <w:pPr>
              <w:pStyle w:val="tableheaders"/>
            </w:pPr>
            <w:r>
              <w:t>Maximum contract length</w:t>
            </w:r>
          </w:p>
        </w:tc>
        <w:tc>
          <w:tcPr>
            <w:tcW w:w="6469"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0ACE5F1" w14:textId="77777777" w:rsidR="00703FE3" w:rsidRPr="00F24435" w:rsidRDefault="005948E8" w:rsidP="00F24435">
            <w:pPr>
              <w:pStyle w:val="tablenormal0"/>
            </w:pPr>
            <w:r w:rsidRPr="00F24435">
              <w:t>There is no maximum contract length. However, CCS recommends that a contract should not exceed 4 years beyond agreement expiry</w:t>
            </w:r>
          </w:p>
        </w:tc>
      </w:tr>
      <w:tr w:rsidR="00703FE3" w14:paraId="1C78DFC4" w14:textId="77777777" w:rsidTr="00F24435">
        <w:trPr>
          <w:cantSplit/>
          <w:trHeight w:val="504"/>
        </w:trPr>
        <w:tc>
          <w:tcPr>
            <w:tcW w:w="2547"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62BD56EB" w14:textId="77777777" w:rsidR="00703FE3" w:rsidRDefault="005948E8" w:rsidP="00F24435">
            <w:pPr>
              <w:pStyle w:val="tableheaders"/>
            </w:pPr>
            <w:r>
              <w:t>Scope of the agreement</w:t>
            </w:r>
          </w:p>
        </w:tc>
        <w:tc>
          <w:tcPr>
            <w:tcW w:w="6469"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14BC7248" w14:textId="78315D0F" w:rsidR="00703FE3" w:rsidRPr="00F24435" w:rsidRDefault="005948E8" w:rsidP="00F24435">
            <w:pPr>
              <w:pStyle w:val="tablenormal0"/>
            </w:pPr>
            <w:r w:rsidRPr="00F24435">
              <w:t xml:space="preserve">Covers a wide range of building materials and equipment, including plumbing and heating, electrical products, domestic kitchens, paints and solvents, flooring, tools, </w:t>
            </w:r>
            <w:r w:rsidR="00F24435" w:rsidRPr="00F24435">
              <w:t>plant,</w:t>
            </w:r>
            <w:r w:rsidRPr="00F24435">
              <w:t xml:space="preserve"> and protective wear</w:t>
            </w:r>
          </w:p>
        </w:tc>
      </w:tr>
      <w:tr w:rsidR="00703FE3" w14:paraId="01B96C7A" w14:textId="77777777" w:rsidTr="00F24435">
        <w:trPr>
          <w:cantSplit/>
          <w:trHeight w:val="504"/>
        </w:trPr>
        <w:tc>
          <w:tcPr>
            <w:tcW w:w="2547"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642D311A" w14:textId="77777777" w:rsidR="00703FE3" w:rsidRDefault="005948E8" w:rsidP="00F24435">
            <w:pPr>
              <w:pStyle w:val="tableheaders"/>
            </w:pPr>
            <w:r>
              <w:t xml:space="preserve">Buying options </w:t>
            </w:r>
          </w:p>
        </w:tc>
        <w:tc>
          <w:tcPr>
            <w:tcW w:w="6469"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34C1968D" w14:textId="572A23BA" w:rsidR="00703FE3" w:rsidRPr="00F24435" w:rsidRDefault="008C6196" w:rsidP="00F24435">
            <w:pPr>
              <w:pStyle w:val="tablenormal0"/>
            </w:pPr>
            <w:r w:rsidRPr="008C6196">
              <w:t>Competitive award</w:t>
            </w:r>
            <w:r>
              <w:t xml:space="preserve"> </w:t>
            </w:r>
            <w:r w:rsidR="005948E8" w:rsidRPr="00F24435">
              <w:t>or direct award</w:t>
            </w:r>
          </w:p>
        </w:tc>
      </w:tr>
      <w:tr w:rsidR="00703FE3" w14:paraId="237C8DDA" w14:textId="77777777" w:rsidTr="00F24435">
        <w:trPr>
          <w:cantSplit/>
          <w:trHeight w:val="504"/>
        </w:trPr>
        <w:tc>
          <w:tcPr>
            <w:tcW w:w="2547"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41834236" w14:textId="77777777" w:rsidR="00703FE3" w:rsidRDefault="005948E8" w:rsidP="00F24435">
            <w:pPr>
              <w:pStyle w:val="tableheaders"/>
            </w:pPr>
            <w:r>
              <w:t>Can be used by</w:t>
            </w:r>
          </w:p>
        </w:tc>
        <w:tc>
          <w:tcPr>
            <w:tcW w:w="6469"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638FECCE" w14:textId="645858BA" w:rsidR="00703FE3" w:rsidRPr="00F24435" w:rsidRDefault="00F24435" w:rsidP="00F24435">
            <w:pPr>
              <w:pStyle w:val="tablenormal0"/>
            </w:pPr>
            <w:r w:rsidRPr="00F24435">
              <w:t xml:space="preserve">All public sector devolved administrations and </w:t>
            </w:r>
            <w:proofErr w:type="gramStart"/>
            <w:r w:rsidRPr="00F24435">
              <w:t>third party</w:t>
            </w:r>
            <w:proofErr w:type="gramEnd"/>
            <w:r w:rsidRPr="00F24435">
              <w:t xml:space="preserve"> entities. You can access the </w:t>
            </w:r>
            <w:hyperlink r:id="rId9">
              <w:r w:rsidRPr="00F24435">
                <w:t>full list of authorised customers</w:t>
              </w:r>
            </w:hyperlink>
            <w:r w:rsidRPr="00F24435">
              <w:t xml:space="preserve"> in </w:t>
            </w:r>
            <w:hyperlink r:id="rId10">
              <w:r w:rsidRPr="00F24435">
                <w:t>Contracts Finder</w:t>
              </w:r>
            </w:hyperlink>
          </w:p>
        </w:tc>
      </w:tr>
      <w:tr w:rsidR="00703FE3" w14:paraId="5D82EF2F" w14:textId="77777777" w:rsidTr="00F24435">
        <w:trPr>
          <w:cantSplit/>
          <w:trHeight w:val="504"/>
        </w:trPr>
        <w:tc>
          <w:tcPr>
            <w:tcW w:w="2547"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7C5AB710" w14:textId="77777777" w:rsidR="00703FE3" w:rsidRDefault="005948E8" w:rsidP="00F24435">
            <w:pPr>
              <w:pStyle w:val="tableheaders"/>
            </w:pPr>
            <w:r>
              <w:t>Contract notice</w:t>
            </w:r>
          </w:p>
        </w:tc>
        <w:tc>
          <w:tcPr>
            <w:tcW w:w="6469"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3F2DDCF8" w14:textId="77777777" w:rsidR="00703FE3" w:rsidRPr="00BF36B8" w:rsidRDefault="00D9169C" w:rsidP="00F24435">
            <w:pPr>
              <w:pStyle w:val="tablenormal0"/>
              <w:rPr>
                <w:color w:val="0070C0"/>
                <w:u w:val="single"/>
              </w:rPr>
            </w:pPr>
            <w:hyperlink r:id="rId11">
              <w:r w:rsidR="005948E8" w:rsidRPr="00BF36B8">
                <w:rPr>
                  <w:color w:val="0070C0"/>
                  <w:u w:val="single"/>
                </w:rPr>
                <w:t>Find a Tender Notice</w:t>
              </w:r>
            </w:hyperlink>
          </w:p>
        </w:tc>
      </w:tr>
      <w:tr w:rsidR="00703FE3" w14:paraId="41DB0722" w14:textId="77777777" w:rsidTr="00F24435">
        <w:trPr>
          <w:cantSplit/>
          <w:trHeight w:val="26"/>
        </w:trPr>
        <w:tc>
          <w:tcPr>
            <w:tcW w:w="2547" w:type="dxa"/>
            <w:tcBorders>
              <w:top w:val="single" w:sz="4" w:space="0" w:color="D0CECE"/>
            </w:tcBorders>
            <w:shd w:val="clear" w:color="auto" w:fill="auto"/>
            <w:tcMar>
              <w:top w:w="144" w:type="dxa"/>
              <w:left w:w="144" w:type="dxa"/>
              <w:bottom w:w="144" w:type="dxa"/>
              <w:right w:w="144" w:type="dxa"/>
            </w:tcMar>
            <w:vAlign w:val="center"/>
          </w:tcPr>
          <w:p w14:paraId="031EB6CB" w14:textId="77777777" w:rsidR="00703FE3" w:rsidRDefault="005948E8" w:rsidP="00F24435">
            <w:pPr>
              <w:pStyle w:val="tableheaders"/>
            </w:pPr>
            <w:r>
              <w:t>Contact details</w:t>
            </w:r>
          </w:p>
        </w:tc>
        <w:tc>
          <w:tcPr>
            <w:tcW w:w="6469" w:type="dxa"/>
            <w:tcBorders>
              <w:top w:val="single" w:sz="4" w:space="0" w:color="D0CECE"/>
            </w:tcBorders>
            <w:shd w:val="clear" w:color="auto" w:fill="auto"/>
            <w:tcMar>
              <w:top w:w="144" w:type="dxa"/>
              <w:left w:w="144" w:type="dxa"/>
              <w:bottom w:w="144" w:type="dxa"/>
              <w:right w:w="144" w:type="dxa"/>
            </w:tcMar>
            <w:vAlign w:val="center"/>
          </w:tcPr>
          <w:p w14:paraId="4C573F9E" w14:textId="77777777" w:rsidR="00703FE3" w:rsidRPr="00F24435" w:rsidRDefault="00D9169C" w:rsidP="00F24435">
            <w:pPr>
              <w:pStyle w:val="tablenormal0"/>
            </w:pPr>
            <w:hyperlink r:id="rId12">
              <w:r w:rsidR="005948E8" w:rsidRPr="00F24435">
                <w:t>info@crowncommercial.gov.uk</w:t>
              </w:r>
            </w:hyperlink>
            <w:r w:rsidR="005948E8" w:rsidRPr="00F24435">
              <w:t xml:space="preserve"> </w:t>
            </w:r>
          </w:p>
          <w:p w14:paraId="4A30813E" w14:textId="77777777" w:rsidR="00703FE3" w:rsidRPr="00F24435" w:rsidRDefault="005948E8" w:rsidP="00F24435">
            <w:pPr>
              <w:pStyle w:val="tablenormal0"/>
            </w:pPr>
            <w:r w:rsidRPr="00F24435">
              <w:t>0345 410 2222</w:t>
            </w:r>
          </w:p>
        </w:tc>
      </w:tr>
    </w:tbl>
    <w:p w14:paraId="0AAD7481" w14:textId="77777777" w:rsidR="00703FE3" w:rsidRDefault="00703FE3"/>
    <w:p w14:paraId="3B5B217A" w14:textId="77777777" w:rsidR="00703FE3" w:rsidRDefault="005948E8">
      <w:pPr>
        <w:pStyle w:val="Heading1"/>
      </w:pPr>
      <w:bookmarkStart w:id="3" w:name="_1fob9te" w:colFirst="0" w:colLast="0"/>
      <w:bookmarkEnd w:id="3"/>
      <w:r>
        <w:lastRenderedPageBreak/>
        <w:t>Agreement scope and suppliers</w:t>
      </w:r>
      <w:r>
        <w:rPr>
          <w:color w:val="0B0C0C"/>
        </w:rPr>
        <w:t> </w:t>
      </w:r>
    </w:p>
    <w:p w14:paraId="32200A08" w14:textId="77777777" w:rsidR="00703FE3" w:rsidRDefault="005948E8" w:rsidP="00F24435">
      <w:r>
        <w:t>This agreement is one of four that form the CCS integrated strategy for construction, along with:</w:t>
      </w:r>
    </w:p>
    <w:p w14:paraId="122D9E0A" w14:textId="77777777" w:rsidR="00703FE3" w:rsidRDefault="00D9169C" w:rsidP="00F24435">
      <w:pPr>
        <w:pStyle w:val="bullets"/>
      </w:pPr>
      <w:hyperlink r:id="rId13">
        <w:r w:rsidR="005948E8">
          <w:rPr>
            <w:color w:val="1155CC"/>
            <w:u w:val="single"/>
          </w:rPr>
          <w:t xml:space="preserve">RM6165, Construction Professional Services </w:t>
        </w:r>
      </w:hyperlink>
    </w:p>
    <w:p w14:paraId="7B14A3E5" w14:textId="77777777" w:rsidR="00703FE3" w:rsidRDefault="00D9169C" w:rsidP="00F24435">
      <w:pPr>
        <w:pStyle w:val="bullets"/>
      </w:pPr>
      <w:hyperlink r:id="rId14">
        <w:r w:rsidR="005948E8">
          <w:rPr>
            <w:color w:val="1155CC"/>
            <w:u w:val="single"/>
          </w:rPr>
          <w:t xml:space="preserve">RM6014, Modular Buildings </w:t>
        </w:r>
      </w:hyperlink>
    </w:p>
    <w:p w14:paraId="61E08638" w14:textId="77777777" w:rsidR="00703FE3" w:rsidRDefault="00D9169C" w:rsidP="00F24435">
      <w:pPr>
        <w:pStyle w:val="bullets"/>
      </w:pPr>
      <w:hyperlink r:id="rId15">
        <w:r w:rsidR="005948E8">
          <w:rPr>
            <w:color w:val="1155CC"/>
            <w:u w:val="single"/>
          </w:rPr>
          <w:t xml:space="preserve">RM6088, Construction works and Associated Services </w:t>
        </w:r>
      </w:hyperlink>
    </w:p>
    <w:p w14:paraId="7D8A0043" w14:textId="77777777" w:rsidR="00703FE3" w:rsidRDefault="005948E8">
      <w:pPr>
        <w:pStyle w:val="Heading2"/>
      </w:pPr>
      <w:bookmarkStart w:id="4" w:name="_m51gfzfs6bka" w:colFirst="0" w:colLast="0"/>
      <w:bookmarkEnd w:id="4"/>
      <w:r>
        <w:t>Goods and services </w:t>
      </w:r>
    </w:p>
    <w:p w14:paraId="19AA72CC" w14:textId="77777777" w:rsidR="000C7721" w:rsidRPr="000C7721" w:rsidRDefault="005948E8" w:rsidP="000C7721">
      <w:pPr>
        <w:pStyle w:val="Standard"/>
        <w:spacing w:line="240" w:lineRule="auto"/>
        <w:jc w:val="both"/>
        <w:rPr>
          <w:sz w:val="24"/>
          <w:szCs w:val="24"/>
        </w:rPr>
      </w:pPr>
      <w:r w:rsidRPr="000C7721">
        <w:rPr>
          <w:sz w:val="24"/>
          <w:szCs w:val="24"/>
        </w:rPr>
        <w:t>The goods and services you can buy through this agreement have been divided into 9 lots. See below for more information on each of these lots. </w:t>
      </w:r>
      <w:r w:rsidR="000C7721" w:rsidRPr="000C7721">
        <w:rPr>
          <w:sz w:val="24"/>
          <w:szCs w:val="24"/>
        </w:rPr>
        <w:t>For more detailed information relation to the scope of the framework you may wish to refer to:</w:t>
      </w:r>
    </w:p>
    <w:p w14:paraId="3B02C610" w14:textId="77777777" w:rsidR="000C7721" w:rsidRPr="000C7721" w:rsidRDefault="000C7721" w:rsidP="000C7721">
      <w:pPr>
        <w:pStyle w:val="Standard"/>
        <w:spacing w:line="240" w:lineRule="auto"/>
        <w:jc w:val="both"/>
        <w:rPr>
          <w:sz w:val="24"/>
          <w:szCs w:val="24"/>
        </w:rPr>
      </w:pPr>
    </w:p>
    <w:p w14:paraId="7475385D" w14:textId="77777777" w:rsidR="000C7721" w:rsidRPr="000C7721" w:rsidRDefault="000C7721" w:rsidP="000C7721">
      <w:pPr>
        <w:pStyle w:val="Standard"/>
        <w:numPr>
          <w:ilvl w:val="0"/>
          <w:numId w:val="13"/>
        </w:numPr>
        <w:spacing w:line="240" w:lineRule="auto"/>
        <w:rPr>
          <w:sz w:val="24"/>
          <w:szCs w:val="24"/>
        </w:rPr>
      </w:pPr>
      <w:r w:rsidRPr="000C7721">
        <w:rPr>
          <w:sz w:val="24"/>
          <w:szCs w:val="24"/>
        </w:rPr>
        <w:t xml:space="preserve">The framework specifications which can be found in the documents tab of the </w:t>
      </w:r>
      <w:hyperlink r:id="rId16" w:history="1">
        <w:r w:rsidRPr="000C7721">
          <w:rPr>
            <w:color w:val="0000FF"/>
            <w:sz w:val="24"/>
            <w:szCs w:val="24"/>
            <w:u w:val="single"/>
          </w:rPr>
          <w:t>webpage</w:t>
        </w:r>
      </w:hyperlink>
      <w:r w:rsidRPr="000C7721">
        <w:rPr>
          <w:sz w:val="24"/>
          <w:szCs w:val="24"/>
        </w:rPr>
        <w:t>.</w:t>
      </w:r>
    </w:p>
    <w:p w14:paraId="3238F617" w14:textId="77777777" w:rsidR="00703FE3" w:rsidRDefault="00703FE3" w:rsidP="00F24435">
      <w:pPr>
        <w:rPr>
          <w:color w:val="000000"/>
        </w:rPr>
      </w:pPr>
    </w:p>
    <w:tbl>
      <w:tblPr>
        <w:tblStyle w:val="a0"/>
        <w:tblW w:w="9030" w:type="dxa"/>
        <w:tblInd w:w="-100" w:type="dxa"/>
        <w:tblLayout w:type="fixed"/>
        <w:tblLook w:val="0420" w:firstRow="1" w:lastRow="0" w:firstColumn="0" w:lastColumn="0" w:noHBand="0" w:noVBand="1"/>
      </w:tblPr>
      <w:tblGrid>
        <w:gridCol w:w="825"/>
        <w:gridCol w:w="8205"/>
      </w:tblGrid>
      <w:tr w:rsidR="00703FE3" w14:paraId="6E4354BD" w14:textId="77777777" w:rsidTr="00F24435">
        <w:trPr>
          <w:cantSplit/>
          <w:trHeight w:val="504"/>
          <w:tblHeader/>
        </w:trPr>
        <w:tc>
          <w:tcPr>
            <w:tcW w:w="825" w:type="dxa"/>
            <w:tcBorders>
              <w:bottom w:val="single" w:sz="8" w:space="0" w:color="96989A"/>
            </w:tcBorders>
            <w:shd w:val="clear" w:color="auto" w:fill="auto"/>
            <w:tcMar>
              <w:top w:w="100" w:type="dxa"/>
              <w:left w:w="100" w:type="dxa"/>
              <w:bottom w:w="100" w:type="dxa"/>
              <w:right w:w="100" w:type="dxa"/>
            </w:tcMar>
            <w:vAlign w:val="bottom"/>
          </w:tcPr>
          <w:p w14:paraId="4E458BA0" w14:textId="77777777" w:rsidR="00703FE3" w:rsidRDefault="005948E8" w:rsidP="00F24435">
            <w:pPr>
              <w:pStyle w:val="tableheaders"/>
            </w:pPr>
            <w:r>
              <w:t xml:space="preserve">Lot </w:t>
            </w:r>
          </w:p>
        </w:tc>
        <w:tc>
          <w:tcPr>
            <w:tcW w:w="8205" w:type="dxa"/>
            <w:tcBorders>
              <w:bottom w:val="single" w:sz="8" w:space="0" w:color="96989A"/>
            </w:tcBorders>
            <w:shd w:val="clear" w:color="auto" w:fill="auto"/>
            <w:tcMar>
              <w:top w:w="100" w:type="dxa"/>
              <w:left w:w="100" w:type="dxa"/>
              <w:bottom w:w="100" w:type="dxa"/>
              <w:right w:w="100" w:type="dxa"/>
            </w:tcMar>
            <w:vAlign w:val="bottom"/>
          </w:tcPr>
          <w:p w14:paraId="5D0A4699" w14:textId="77777777" w:rsidR="00703FE3" w:rsidRDefault="005948E8" w:rsidP="00F24435">
            <w:pPr>
              <w:pStyle w:val="tableheaders"/>
            </w:pPr>
            <w:r>
              <w:t>Lot Name</w:t>
            </w:r>
          </w:p>
        </w:tc>
      </w:tr>
      <w:tr w:rsidR="00703FE3" w14:paraId="79D89B76" w14:textId="77777777" w:rsidTr="00F24435">
        <w:trPr>
          <w:cantSplit/>
          <w:trHeight w:val="504"/>
        </w:trPr>
        <w:tc>
          <w:tcPr>
            <w:tcW w:w="825" w:type="dxa"/>
            <w:tcBorders>
              <w:top w:val="single" w:sz="8" w:space="0" w:color="96989A"/>
              <w:bottom w:val="single" w:sz="8" w:space="0" w:color="96989A"/>
            </w:tcBorders>
            <w:shd w:val="clear" w:color="auto" w:fill="auto"/>
            <w:tcMar>
              <w:top w:w="100" w:type="dxa"/>
              <w:left w:w="100" w:type="dxa"/>
              <w:bottom w:w="100" w:type="dxa"/>
              <w:right w:w="100" w:type="dxa"/>
            </w:tcMar>
          </w:tcPr>
          <w:p w14:paraId="2816CBDA" w14:textId="77777777" w:rsidR="00703FE3" w:rsidRDefault="005948E8" w:rsidP="00F24435">
            <w:pPr>
              <w:pStyle w:val="tablenormal0"/>
            </w:pPr>
            <w:r>
              <w:t>1</w:t>
            </w:r>
          </w:p>
        </w:tc>
        <w:tc>
          <w:tcPr>
            <w:tcW w:w="8205" w:type="dxa"/>
            <w:tcBorders>
              <w:top w:val="single" w:sz="8" w:space="0" w:color="96989A"/>
              <w:bottom w:val="single" w:sz="8" w:space="0" w:color="96989A"/>
            </w:tcBorders>
            <w:shd w:val="clear" w:color="auto" w:fill="auto"/>
            <w:tcMar>
              <w:top w:w="100" w:type="dxa"/>
              <w:left w:w="100" w:type="dxa"/>
              <w:bottom w:w="100" w:type="dxa"/>
              <w:right w:w="100" w:type="dxa"/>
            </w:tcMar>
          </w:tcPr>
          <w:p w14:paraId="0D9720F9" w14:textId="77777777" w:rsidR="00703FE3" w:rsidRDefault="005948E8" w:rsidP="00F24435">
            <w:pPr>
              <w:pStyle w:val="tablenormal0"/>
            </w:pPr>
            <w:r>
              <w:t>Heavy building materials and one stop shop</w:t>
            </w:r>
          </w:p>
        </w:tc>
      </w:tr>
      <w:tr w:rsidR="00703FE3" w14:paraId="54CBA03A" w14:textId="77777777" w:rsidTr="00F24435">
        <w:trPr>
          <w:cantSplit/>
          <w:trHeight w:val="504"/>
        </w:trPr>
        <w:tc>
          <w:tcPr>
            <w:tcW w:w="825" w:type="dxa"/>
            <w:tcBorders>
              <w:top w:val="single" w:sz="8" w:space="0" w:color="96989A"/>
              <w:bottom w:val="single" w:sz="8" w:space="0" w:color="96989A"/>
            </w:tcBorders>
            <w:shd w:val="clear" w:color="auto" w:fill="auto"/>
            <w:tcMar>
              <w:top w:w="100" w:type="dxa"/>
              <w:left w:w="100" w:type="dxa"/>
              <w:bottom w:w="100" w:type="dxa"/>
              <w:right w:w="100" w:type="dxa"/>
            </w:tcMar>
          </w:tcPr>
          <w:p w14:paraId="05D1081D" w14:textId="77777777" w:rsidR="00703FE3" w:rsidRDefault="005948E8" w:rsidP="00F24435">
            <w:pPr>
              <w:pStyle w:val="tablenormal0"/>
            </w:pPr>
            <w:r>
              <w:t>2</w:t>
            </w:r>
          </w:p>
        </w:tc>
        <w:tc>
          <w:tcPr>
            <w:tcW w:w="8205" w:type="dxa"/>
            <w:tcBorders>
              <w:top w:val="single" w:sz="8" w:space="0" w:color="96989A"/>
              <w:bottom w:val="single" w:sz="8" w:space="0" w:color="96989A"/>
            </w:tcBorders>
            <w:shd w:val="clear" w:color="auto" w:fill="auto"/>
            <w:tcMar>
              <w:top w:w="100" w:type="dxa"/>
              <w:left w:w="100" w:type="dxa"/>
              <w:bottom w:w="100" w:type="dxa"/>
              <w:right w:w="100" w:type="dxa"/>
            </w:tcMar>
          </w:tcPr>
          <w:p w14:paraId="3F30F8F5" w14:textId="77777777" w:rsidR="00703FE3" w:rsidRDefault="005948E8" w:rsidP="00F24435">
            <w:pPr>
              <w:pStyle w:val="tablenormal0"/>
            </w:pPr>
            <w:r>
              <w:t>Plumbing, heating and bathrooms</w:t>
            </w:r>
          </w:p>
        </w:tc>
      </w:tr>
      <w:tr w:rsidR="00703FE3" w14:paraId="68D04080" w14:textId="77777777" w:rsidTr="00F24435">
        <w:trPr>
          <w:cantSplit/>
          <w:trHeight w:val="504"/>
        </w:trPr>
        <w:tc>
          <w:tcPr>
            <w:tcW w:w="825" w:type="dxa"/>
            <w:tcBorders>
              <w:top w:val="single" w:sz="8" w:space="0" w:color="96989A"/>
              <w:bottom w:val="single" w:sz="8" w:space="0" w:color="96989A"/>
            </w:tcBorders>
            <w:shd w:val="clear" w:color="auto" w:fill="auto"/>
            <w:tcMar>
              <w:top w:w="100" w:type="dxa"/>
              <w:left w:w="100" w:type="dxa"/>
              <w:bottom w:w="100" w:type="dxa"/>
              <w:right w:w="100" w:type="dxa"/>
            </w:tcMar>
          </w:tcPr>
          <w:p w14:paraId="22CEA704" w14:textId="77777777" w:rsidR="00703FE3" w:rsidRDefault="005948E8" w:rsidP="00F24435">
            <w:pPr>
              <w:pStyle w:val="tablenormal0"/>
            </w:pPr>
            <w:r>
              <w:t>3</w:t>
            </w:r>
          </w:p>
        </w:tc>
        <w:tc>
          <w:tcPr>
            <w:tcW w:w="8205" w:type="dxa"/>
            <w:tcBorders>
              <w:top w:val="single" w:sz="8" w:space="0" w:color="96989A"/>
              <w:bottom w:val="single" w:sz="8" w:space="0" w:color="96989A"/>
            </w:tcBorders>
            <w:shd w:val="clear" w:color="auto" w:fill="auto"/>
            <w:tcMar>
              <w:top w:w="100" w:type="dxa"/>
              <w:left w:w="100" w:type="dxa"/>
              <w:bottom w:w="100" w:type="dxa"/>
              <w:right w:w="100" w:type="dxa"/>
            </w:tcMar>
          </w:tcPr>
          <w:p w14:paraId="6CEA050A" w14:textId="77777777" w:rsidR="00703FE3" w:rsidRDefault="005948E8" w:rsidP="00F24435">
            <w:pPr>
              <w:pStyle w:val="tablenormal0"/>
            </w:pPr>
            <w:r>
              <w:t>Electrical products</w:t>
            </w:r>
          </w:p>
        </w:tc>
      </w:tr>
      <w:tr w:rsidR="00703FE3" w14:paraId="69121D77" w14:textId="77777777" w:rsidTr="00F24435">
        <w:trPr>
          <w:cantSplit/>
          <w:trHeight w:val="504"/>
        </w:trPr>
        <w:tc>
          <w:tcPr>
            <w:tcW w:w="825" w:type="dxa"/>
            <w:tcBorders>
              <w:top w:val="single" w:sz="8" w:space="0" w:color="96989A"/>
              <w:bottom w:val="single" w:sz="8" w:space="0" w:color="96989A"/>
            </w:tcBorders>
            <w:shd w:val="clear" w:color="auto" w:fill="auto"/>
            <w:tcMar>
              <w:top w:w="100" w:type="dxa"/>
              <w:left w:w="100" w:type="dxa"/>
              <w:bottom w:w="100" w:type="dxa"/>
              <w:right w:w="100" w:type="dxa"/>
            </w:tcMar>
          </w:tcPr>
          <w:p w14:paraId="18474FAF" w14:textId="77777777" w:rsidR="00703FE3" w:rsidRDefault="005948E8" w:rsidP="00F24435">
            <w:pPr>
              <w:pStyle w:val="tablenormal0"/>
            </w:pPr>
            <w:r>
              <w:t>4</w:t>
            </w:r>
          </w:p>
        </w:tc>
        <w:tc>
          <w:tcPr>
            <w:tcW w:w="8205" w:type="dxa"/>
            <w:tcBorders>
              <w:top w:val="single" w:sz="8" w:space="0" w:color="96989A"/>
              <w:bottom w:val="single" w:sz="8" w:space="0" w:color="96989A"/>
            </w:tcBorders>
            <w:shd w:val="clear" w:color="auto" w:fill="auto"/>
            <w:tcMar>
              <w:top w:w="100" w:type="dxa"/>
              <w:left w:w="100" w:type="dxa"/>
              <w:bottom w:w="100" w:type="dxa"/>
              <w:right w:w="100" w:type="dxa"/>
            </w:tcMar>
          </w:tcPr>
          <w:p w14:paraId="02C8B69C" w14:textId="77777777" w:rsidR="00703FE3" w:rsidRDefault="005948E8" w:rsidP="00F24435">
            <w:pPr>
              <w:pStyle w:val="tablenormal0"/>
            </w:pPr>
            <w:r>
              <w:t>Paints and solvents</w:t>
            </w:r>
          </w:p>
        </w:tc>
      </w:tr>
      <w:tr w:rsidR="00703FE3" w14:paraId="2D33E6AD" w14:textId="77777777" w:rsidTr="00F24435">
        <w:trPr>
          <w:cantSplit/>
          <w:trHeight w:val="504"/>
        </w:trPr>
        <w:tc>
          <w:tcPr>
            <w:tcW w:w="825" w:type="dxa"/>
            <w:tcBorders>
              <w:top w:val="single" w:sz="8" w:space="0" w:color="96989A"/>
              <w:bottom w:val="single" w:sz="8" w:space="0" w:color="96989A"/>
            </w:tcBorders>
            <w:shd w:val="clear" w:color="auto" w:fill="auto"/>
            <w:tcMar>
              <w:top w:w="100" w:type="dxa"/>
              <w:left w:w="100" w:type="dxa"/>
              <w:bottom w:w="100" w:type="dxa"/>
              <w:right w:w="100" w:type="dxa"/>
            </w:tcMar>
          </w:tcPr>
          <w:p w14:paraId="7701512B" w14:textId="77777777" w:rsidR="00703FE3" w:rsidRDefault="005948E8" w:rsidP="00F24435">
            <w:pPr>
              <w:pStyle w:val="tablenormal0"/>
            </w:pPr>
            <w:r>
              <w:t>5</w:t>
            </w:r>
          </w:p>
        </w:tc>
        <w:tc>
          <w:tcPr>
            <w:tcW w:w="8205" w:type="dxa"/>
            <w:tcBorders>
              <w:top w:val="single" w:sz="8" w:space="0" w:color="96989A"/>
              <w:bottom w:val="single" w:sz="8" w:space="0" w:color="96989A"/>
            </w:tcBorders>
            <w:shd w:val="clear" w:color="auto" w:fill="auto"/>
            <w:tcMar>
              <w:top w:w="100" w:type="dxa"/>
              <w:left w:w="100" w:type="dxa"/>
              <w:bottom w:w="100" w:type="dxa"/>
              <w:right w:w="100" w:type="dxa"/>
            </w:tcMar>
          </w:tcPr>
          <w:p w14:paraId="0893E7E5" w14:textId="77777777" w:rsidR="00703FE3" w:rsidRDefault="005948E8" w:rsidP="00F24435">
            <w:pPr>
              <w:pStyle w:val="tablenormal0"/>
            </w:pPr>
            <w:r>
              <w:t>Flooring</w:t>
            </w:r>
          </w:p>
        </w:tc>
      </w:tr>
      <w:tr w:rsidR="00703FE3" w14:paraId="4D99E99C" w14:textId="77777777" w:rsidTr="00F24435">
        <w:trPr>
          <w:cantSplit/>
          <w:trHeight w:val="504"/>
        </w:trPr>
        <w:tc>
          <w:tcPr>
            <w:tcW w:w="825" w:type="dxa"/>
            <w:tcBorders>
              <w:top w:val="single" w:sz="8" w:space="0" w:color="96989A"/>
              <w:bottom w:val="single" w:sz="8" w:space="0" w:color="96989A"/>
            </w:tcBorders>
            <w:shd w:val="clear" w:color="auto" w:fill="auto"/>
            <w:tcMar>
              <w:top w:w="100" w:type="dxa"/>
              <w:left w:w="100" w:type="dxa"/>
              <w:bottom w:w="100" w:type="dxa"/>
              <w:right w:w="100" w:type="dxa"/>
            </w:tcMar>
          </w:tcPr>
          <w:p w14:paraId="3B255450" w14:textId="77777777" w:rsidR="00703FE3" w:rsidRDefault="005948E8" w:rsidP="00F24435">
            <w:pPr>
              <w:pStyle w:val="tablenormal0"/>
            </w:pPr>
            <w:r>
              <w:t>6</w:t>
            </w:r>
          </w:p>
        </w:tc>
        <w:tc>
          <w:tcPr>
            <w:tcW w:w="8205" w:type="dxa"/>
            <w:tcBorders>
              <w:top w:val="single" w:sz="8" w:space="0" w:color="96989A"/>
              <w:bottom w:val="single" w:sz="8" w:space="0" w:color="96989A"/>
            </w:tcBorders>
            <w:shd w:val="clear" w:color="auto" w:fill="auto"/>
            <w:tcMar>
              <w:top w:w="100" w:type="dxa"/>
              <w:left w:w="100" w:type="dxa"/>
              <w:bottom w:w="100" w:type="dxa"/>
              <w:right w:w="100" w:type="dxa"/>
            </w:tcMar>
          </w:tcPr>
          <w:p w14:paraId="22205642" w14:textId="77777777" w:rsidR="00703FE3" w:rsidRDefault="005948E8" w:rsidP="00F24435">
            <w:pPr>
              <w:pStyle w:val="tablenormal0"/>
            </w:pPr>
            <w:r>
              <w:t>Kitchens (Domestic)</w:t>
            </w:r>
          </w:p>
        </w:tc>
      </w:tr>
      <w:tr w:rsidR="00703FE3" w14:paraId="5EBD4D69" w14:textId="77777777" w:rsidTr="00F24435">
        <w:trPr>
          <w:cantSplit/>
          <w:trHeight w:val="504"/>
        </w:trPr>
        <w:tc>
          <w:tcPr>
            <w:tcW w:w="825" w:type="dxa"/>
            <w:tcBorders>
              <w:top w:val="single" w:sz="8" w:space="0" w:color="96989A"/>
              <w:bottom w:val="single" w:sz="8" w:space="0" w:color="96989A"/>
            </w:tcBorders>
            <w:shd w:val="clear" w:color="auto" w:fill="auto"/>
            <w:tcMar>
              <w:top w:w="100" w:type="dxa"/>
              <w:left w:w="100" w:type="dxa"/>
              <w:bottom w:w="100" w:type="dxa"/>
              <w:right w:w="100" w:type="dxa"/>
            </w:tcMar>
          </w:tcPr>
          <w:p w14:paraId="24A3D207" w14:textId="77777777" w:rsidR="00703FE3" w:rsidRDefault="005948E8" w:rsidP="00F24435">
            <w:pPr>
              <w:pStyle w:val="tablenormal0"/>
            </w:pPr>
            <w:r>
              <w:t>7</w:t>
            </w:r>
          </w:p>
        </w:tc>
        <w:tc>
          <w:tcPr>
            <w:tcW w:w="8205" w:type="dxa"/>
            <w:tcBorders>
              <w:top w:val="single" w:sz="8" w:space="0" w:color="96989A"/>
              <w:bottom w:val="single" w:sz="8" w:space="0" w:color="96989A"/>
            </w:tcBorders>
            <w:shd w:val="clear" w:color="auto" w:fill="auto"/>
            <w:tcMar>
              <w:top w:w="100" w:type="dxa"/>
              <w:left w:w="100" w:type="dxa"/>
              <w:bottom w:w="100" w:type="dxa"/>
              <w:right w:w="100" w:type="dxa"/>
            </w:tcMar>
          </w:tcPr>
          <w:p w14:paraId="3BBD0D8A" w14:textId="77777777" w:rsidR="00703FE3" w:rsidRDefault="005948E8" w:rsidP="00F24435">
            <w:pPr>
              <w:pStyle w:val="tablenormal0"/>
            </w:pPr>
            <w:r>
              <w:t>Personal protective equipment (workwear, general and specialist)</w:t>
            </w:r>
          </w:p>
        </w:tc>
      </w:tr>
      <w:tr w:rsidR="00703FE3" w14:paraId="67590A1F" w14:textId="77777777" w:rsidTr="00F24435">
        <w:trPr>
          <w:cantSplit/>
          <w:trHeight w:val="504"/>
        </w:trPr>
        <w:tc>
          <w:tcPr>
            <w:tcW w:w="825" w:type="dxa"/>
            <w:tcBorders>
              <w:top w:val="single" w:sz="8" w:space="0" w:color="96989A"/>
              <w:bottom w:val="single" w:sz="8" w:space="0" w:color="96989A"/>
            </w:tcBorders>
            <w:shd w:val="clear" w:color="auto" w:fill="auto"/>
            <w:tcMar>
              <w:top w:w="100" w:type="dxa"/>
              <w:left w:w="100" w:type="dxa"/>
              <w:bottom w:w="100" w:type="dxa"/>
              <w:right w:w="100" w:type="dxa"/>
            </w:tcMar>
          </w:tcPr>
          <w:p w14:paraId="1F4F8CAA" w14:textId="77777777" w:rsidR="00703FE3" w:rsidRDefault="005948E8" w:rsidP="00F24435">
            <w:pPr>
              <w:pStyle w:val="tablenormal0"/>
            </w:pPr>
            <w:r>
              <w:t>8</w:t>
            </w:r>
          </w:p>
        </w:tc>
        <w:tc>
          <w:tcPr>
            <w:tcW w:w="8205" w:type="dxa"/>
            <w:tcBorders>
              <w:top w:val="single" w:sz="8" w:space="0" w:color="96989A"/>
              <w:bottom w:val="single" w:sz="8" w:space="0" w:color="96989A"/>
            </w:tcBorders>
            <w:shd w:val="clear" w:color="auto" w:fill="auto"/>
            <w:tcMar>
              <w:top w:w="100" w:type="dxa"/>
              <w:left w:w="100" w:type="dxa"/>
              <w:bottom w:w="100" w:type="dxa"/>
              <w:right w:w="100" w:type="dxa"/>
            </w:tcMar>
          </w:tcPr>
          <w:p w14:paraId="49D40F3A" w14:textId="77777777" w:rsidR="00703FE3" w:rsidRDefault="005948E8" w:rsidP="00F24435">
            <w:pPr>
              <w:pStyle w:val="tablenormal0"/>
            </w:pPr>
            <w:r>
              <w:t>Building and construction tools and equipment - purchase</w:t>
            </w:r>
          </w:p>
        </w:tc>
      </w:tr>
      <w:tr w:rsidR="00703FE3" w14:paraId="2DEA4A34" w14:textId="77777777" w:rsidTr="00F24435">
        <w:trPr>
          <w:cantSplit/>
          <w:trHeight w:val="504"/>
        </w:trPr>
        <w:tc>
          <w:tcPr>
            <w:tcW w:w="825" w:type="dxa"/>
            <w:tcBorders>
              <w:top w:val="single" w:sz="8" w:space="0" w:color="96989A"/>
              <w:bottom w:val="single" w:sz="8" w:space="0" w:color="96989A"/>
            </w:tcBorders>
            <w:shd w:val="clear" w:color="auto" w:fill="auto"/>
            <w:tcMar>
              <w:top w:w="100" w:type="dxa"/>
              <w:left w:w="100" w:type="dxa"/>
              <w:bottom w:w="100" w:type="dxa"/>
              <w:right w:w="100" w:type="dxa"/>
            </w:tcMar>
          </w:tcPr>
          <w:p w14:paraId="5DE6303C" w14:textId="77777777" w:rsidR="00703FE3" w:rsidRDefault="005948E8" w:rsidP="00F24435">
            <w:pPr>
              <w:pStyle w:val="tablenormal0"/>
            </w:pPr>
            <w:r>
              <w:t>9</w:t>
            </w:r>
          </w:p>
        </w:tc>
        <w:tc>
          <w:tcPr>
            <w:tcW w:w="8205" w:type="dxa"/>
            <w:tcBorders>
              <w:top w:val="single" w:sz="8" w:space="0" w:color="96989A"/>
              <w:bottom w:val="single" w:sz="8" w:space="0" w:color="96989A"/>
            </w:tcBorders>
            <w:shd w:val="clear" w:color="auto" w:fill="auto"/>
            <w:tcMar>
              <w:top w:w="100" w:type="dxa"/>
              <w:left w:w="100" w:type="dxa"/>
              <w:bottom w:w="100" w:type="dxa"/>
              <w:right w:w="100" w:type="dxa"/>
            </w:tcMar>
          </w:tcPr>
          <w:p w14:paraId="62D559FE" w14:textId="77777777" w:rsidR="00703FE3" w:rsidRDefault="005948E8" w:rsidP="00F24435">
            <w:pPr>
              <w:pStyle w:val="tablenormal0"/>
            </w:pPr>
            <w:r>
              <w:t>Building and construction tools and equipment - hire</w:t>
            </w:r>
          </w:p>
        </w:tc>
      </w:tr>
    </w:tbl>
    <w:p w14:paraId="102D7A12" w14:textId="77777777" w:rsidR="00703FE3" w:rsidRDefault="00703FE3"/>
    <w:p w14:paraId="3BB0BB76" w14:textId="77777777" w:rsidR="00703FE3" w:rsidRDefault="005948E8">
      <w:pPr>
        <w:pStyle w:val="Heading2"/>
        <w:rPr>
          <w:color w:val="0B0C0C"/>
          <w:sz w:val="24"/>
          <w:szCs w:val="24"/>
          <w:highlight w:val="yellow"/>
        </w:rPr>
      </w:pPr>
      <w:bookmarkStart w:id="5" w:name="_2et92p0" w:colFirst="0" w:colLast="0"/>
      <w:bookmarkEnd w:id="5"/>
      <w:r>
        <w:lastRenderedPageBreak/>
        <w:t>Suppliers</w:t>
      </w:r>
    </w:p>
    <w:p w14:paraId="06147D2E" w14:textId="1E4B8C83" w:rsidR="00703FE3" w:rsidRDefault="005948E8">
      <w:r>
        <w:t xml:space="preserve">There are 36 suppliers on this agreement, divided between the Lots. You can find a list of suppliers under ‘Products and Suppliers’ on the </w:t>
      </w:r>
      <w:hyperlink r:id="rId17">
        <w:r>
          <w:rPr>
            <w:color w:val="1155CC"/>
            <w:u w:val="single"/>
          </w:rPr>
          <w:t>Building Materials and Equipment webpage</w:t>
        </w:r>
      </w:hyperlink>
      <w:r>
        <w:t xml:space="preserve"> on the CCS Websit</w:t>
      </w:r>
      <w:r w:rsidR="000C7721">
        <w:t xml:space="preserve">e. </w:t>
      </w:r>
    </w:p>
    <w:p w14:paraId="5B1302FC" w14:textId="77777777" w:rsidR="00703FE3" w:rsidRDefault="005948E8">
      <w:pPr>
        <w:pStyle w:val="Heading2"/>
      </w:pPr>
      <w:bookmarkStart w:id="6" w:name="_tyjcwt" w:colFirst="0" w:colLast="0"/>
      <w:bookmarkEnd w:id="6"/>
      <w:r>
        <w:t>Pricing</w:t>
      </w:r>
    </w:p>
    <w:p w14:paraId="3B0E3194" w14:textId="31475B76" w:rsidR="00923CFD" w:rsidRPr="00923CFD" w:rsidRDefault="00BF36B8" w:rsidP="00BF36B8">
      <w:r>
        <w:t>Once you have registered as an additional client you</w:t>
      </w:r>
      <w:r w:rsidR="005948E8" w:rsidRPr="00923CFD">
        <w:t xml:space="preserve"> can get pricing information by sending an email to </w:t>
      </w:r>
      <w:hyperlink r:id="rId18">
        <w:r w:rsidR="005948E8" w:rsidRPr="00923CFD">
          <w:rPr>
            <w:color w:val="1155CC"/>
            <w:u w:val="single"/>
          </w:rPr>
          <w:t>info@crowncommercial.gov.uk</w:t>
        </w:r>
      </w:hyperlink>
      <w:r w:rsidR="005948E8" w:rsidRPr="00923CFD">
        <w:t xml:space="preserve">. Quote RM6157 in the subject/title, and state which lots you want pricing for. The prices given do not include VAT. </w:t>
      </w:r>
      <w:r w:rsidR="00923CFD" w:rsidRPr="00923CFD">
        <w:t>The framework prices are the maximum prices that the supplier can charge and are the set prices for a Direct Award.</w:t>
      </w:r>
    </w:p>
    <w:p w14:paraId="2A90D009" w14:textId="77777777" w:rsidR="00923CFD" w:rsidRPr="00923CFD" w:rsidRDefault="00923CFD" w:rsidP="00BF36B8"/>
    <w:p w14:paraId="1089B7DF" w14:textId="77777777" w:rsidR="00923CFD" w:rsidRPr="00923CFD" w:rsidRDefault="00923CFD" w:rsidP="00BF36B8">
      <w:r w:rsidRPr="00923CFD">
        <w:t>The earliest date for inflationary increases to the framework prices will be 12 months after award of each Lot (this will be July 2022). Any subsequent increase to the framework prices shall be annually after this date.</w:t>
      </w:r>
    </w:p>
    <w:p w14:paraId="0E5FAE3F" w14:textId="77777777" w:rsidR="00923CFD" w:rsidRPr="00923CFD" w:rsidRDefault="00923CFD" w:rsidP="00BF36B8">
      <w:pPr>
        <w:rPr>
          <w:b/>
          <w:color w:val="31849B"/>
        </w:rPr>
      </w:pPr>
    </w:p>
    <w:p w14:paraId="07AC5E43" w14:textId="77777777" w:rsidR="00923CFD" w:rsidRPr="00923CFD" w:rsidRDefault="00923CFD" w:rsidP="00BF36B8">
      <w:r w:rsidRPr="00923CFD">
        <w:t>Inflationary rate increases will be in line with in the Consumer Price Index published for the twelve (12) months ended on the month immediately preceding the relevant Indexation Adjustment Date.</w:t>
      </w:r>
    </w:p>
    <w:p w14:paraId="03665D02" w14:textId="4A14B183" w:rsidR="00703FE3" w:rsidRDefault="00703FE3" w:rsidP="00F24435"/>
    <w:p w14:paraId="090AD8F1" w14:textId="77777777" w:rsidR="00703FE3" w:rsidRDefault="00703FE3">
      <w:pPr>
        <w:pBdr>
          <w:top w:val="nil"/>
          <w:left w:val="nil"/>
          <w:bottom w:val="nil"/>
          <w:right w:val="nil"/>
          <w:between w:val="nil"/>
        </w:pBdr>
      </w:pPr>
    </w:p>
    <w:p w14:paraId="00314669" w14:textId="77777777" w:rsidR="00703FE3" w:rsidRDefault="005948E8">
      <w:pPr>
        <w:pStyle w:val="Heading1"/>
      </w:pPr>
      <w:bookmarkStart w:id="7" w:name="_3dy6vkm" w:colFirst="0" w:colLast="0"/>
      <w:bookmarkEnd w:id="7"/>
      <w:r>
        <w:lastRenderedPageBreak/>
        <w:t>How to buy  </w:t>
      </w:r>
    </w:p>
    <w:p w14:paraId="7D66C7BD" w14:textId="0FFFB9CB" w:rsidR="00703FE3" w:rsidRDefault="005948E8" w:rsidP="00F24435">
      <w:pPr>
        <w:rPr>
          <w:color w:val="000000"/>
        </w:rPr>
      </w:pPr>
      <w:r>
        <w:t xml:space="preserve">This list shows a </w:t>
      </w:r>
      <w:r w:rsidR="00F24435">
        <w:t>step-by-step</w:t>
      </w:r>
      <w:r>
        <w:t xml:space="preserve"> process of how to buy from this agreement. </w:t>
      </w:r>
    </w:p>
    <w:tbl>
      <w:tblPr>
        <w:tblStyle w:val="a1"/>
        <w:tblW w:w="8782" w:type="dxa"/>
        <w:jc w:val="center"/>
        <w:tblLayout w:type="fixed"/>
        <w:tblLook w:val="0420" w:firstRow="1" w:lastRow="0" w:firstColumn="0" w:lastColumn="0" w:noHBand="0" w:noVBand="1"/>
      </w:tblPr>
      <w:tblGrid>
        <w:gridCol w:w="1485"/>
        <w:gridCol w:w="7155"/>
        <w:gridCol w:w="142"/>
      </w:tblGrid>
      <w:tr w:rsidR="00703FE3" w14:paraId="7536D9A2" w14:textId="77777777" w:rsidTr="00F24435">
        <w:trPr>
          <w:cantSplit/>
          <w:trHeight w:val="504"/>
          <w:tblHeader/>
          <w:jc w:val="center"/>
        </w:trPr>
        <w:tc>
          <w:tcPr>
            <w:tcW w:w="1485" w:type="dxa"/>
            <w:tcBorders>
              <w:bottom w:val="single" w:sz="4" w:space="0" w:color="9FA1A3"/>
            </w:tcBorders>
            <w:shd w:val="clear" w:color="auto" w:fill="auto"/>
            <w:tcMar>
              <w:top w:w="144" w:type="dxa"/>
              <w:left w:w="144" w:type="dxa"/>
              <w:bottom w:w="144" w:type="dxa"/>
              <w:right w:w="144" w:type="dxa"/>
            </w:tcMar>
          </w:tcPr>
          <w:p w14:paraId="6B099432" w14:textId="77777777" w:rsidR="00703FE3" w:rsidRDefault="005948E8" w:rsidP="00F24435">
            <w:pPr>
              <w:pStyle w:val="HTBheaders"/>
            </w:pPr>
            <w:bookmarkStart w:id="8" w:name="_amk6p21jh2j" w:colFirst="0" w:colLast="0"/>
            <w:bookmarkEnd w:id="8"/>
            <w:r>
              <w:t>Step</w:t>
            </w:r>
          </w:p>
        </w:tc>
        <w:tc>
          <w:tcPr>
            <w:tcW w:w="7155" w:type="dxa"/>
            <w:tcBorders>
              <w:bottom w:val="single" w:sz="4" w:space="0" w:color="9FA1A3"/>
            </w:tcBorders>
            <w:shd w:val="clear" w:color="auto" w:fill="auto"/>
            <w:tcMar>
              <w:top w:w="144" w:type="dxa"/>
              <w:left w:w="144" w:type="dxa"/>
              <w:bottom w:w="144" w:type="dxa"/>
              <w:right w:w="144" w:type="dxa"/>
            </w:tcMar>
          </w:tcPr>
          <w:p w14:paraId="69873806" w14:textId="77777777" w:rsidR="00703FE3" w:rsidRDefault="005948E8" w:rsidP="00F24435">
            <w:pPr>
              <w:pStyle w:val="HTBheaders"/>
            </w:pPr>
            <w:r>
              <w:t>Instruction</w:t>
            </w:r>
          </w:p>
        </w:tc>
        <w:tc>
          <w:tcPr>
            <w:tcW w:w="142" w:type="dxa"/>
            <w:shd w:val="clear" w:color="auto" w:fill="auto"/>
            <w:tcMar>
              <w:top w:w="0" w:type="dxa"/>
              <w:left w:w="10" w:type="dxa"/>
              <w:bottom w:w="0" w:type="dxa"/>
              <w:right w:w="10" w:type="dxa"/>
            </w:tcMar>
          </w:tcPr>
          <w:p w14:paraId="037D33BF" w14:textId="77777777" w:rsidR="00703FE3" w:rsidRDefault="00703FE3">
            <w:pPr>
              <w:pBdr>
                <w:top w:val="nil"/>
                <w:left w:val="nil"/>
                <w:bottom w:val="nil"/>
                <w:right w:val="nil"/>
                <w:between w:val="nil"/>
              </w:pBdr>
              <w:spacing w:after="0"/>
              <w:jc w:val="both"/>
              <w:rPr>
                <w:color w:val="000000"/>
              </w:rPr>
            </w:pPr>
          </w:p>
        </w:tc>
      </w:tr>
      <w:tr w:rsidR="00703FE3" w14:paraId="6CF24983" w14:textId="77777777" w:rsidTr="00F24435">
        <w:trPr>
          <w:cantSplit/>
          <w:trHeight w:val="504"/>
          <w:jc w:val="center"/>
        </w:trPr>
        <w:tc>
          <w:tcPr>
            <w:tcW w:w="1485" w:type="dxa"/>
            <w:tcBorders>
              <w:top w:val="single" w:sz="4" w:space="0" w:color="9FA1A3"/>
            </w:tcBorders>
            <w:shd w:val="clear" w:color="auto" w:fill="auto"/>
            <w:tcMar>
              <w:top w:w="144" w:type="dxa"/>
              <w:left w:w="144" w:type="dxa"/>
              <w:bottom w:w="144" w:type="dxa"/>
              <w:right w:w="144" w:type="dxa"/>
            </w:tcMar>
            <w:vAlign w:val="center"/>
          </w:tcPr>
          <w:p w14:paraId="54482558" w14:textId="77777777" w:rsidR="00703FE3" w:rsidRDefault="005948E8" w:rsidP="00F24435">
            <w:pPr>
              <w:pStyle w:val="HTBnumbers"/>
            </w:pPr>
            <w:r>
              <w:drawing>
                <wp:inline distT="0" distB="0" distL="0" distR="0" wp14:anchorId="25838408" wp14:editId="5F3471F3">
                  <wp:extent cx="360000" cy="360000"/>
                  <wp:effectExtent l="0" t="0" r="0" b="0"/>
                  <wp:docPr id="2" name="image4.png" descr="Number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Number One"/>
                          <pic:cNvPicPr preferRelativeResize="0"/>
                        </pic:nvPicPr>
                        <pic:blipFill>
                          <a:blip r:embed="rId19"/>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9FA1A3"/>
              <w:bottom w:val="single" w:sz="4" w:space="0" w:color="A0A2A4"/>
            </w:tcBorders>
            <w:shd w:val="clear" w:color="auto" w:fill="auto"/>
            <w:tcMar>
              <w:top w:w="144" w:type="dxa"/>
              <w:left w:w="144" w:type="dxa"/>
              <w:bottom w:w="144" w:type="dxa"/>
              <w:right w:w="144" w:type="dxa"/>
            </w:tcMar>
          </w:tcPr>
          <w:p w14:paraId="6ECD86CB" w14:textId="77777777" w:rsidR="00703FE3" w:rsidRPr="00F24435" w:rsidRDefault="005948E8" w:rsidP="00F24435">
            <w:pPr>
              <w:pStyle w:val="HTBheaders"/>
            </w:pPr>
            <w:bookmarkStart w:id="9" w:name="_5rxuqrip36gj" w:colFirst="0" w:colLast="0"/>
            <w:bookmarkEnd w:id="9"/>
            <w:r w:rsidRPr="00F24435">
              <w:t>Access agreement</w:t>
            </w:r>
          </w:p>
          <w:p w14:paraId="5DB9142D" w14:textId="77777777" w:rsidR="00703FE3" w:rsidRDefault="005948E8" w:rsidP="00F24435">
            <w:pPr>
              <w:pStyle w:val="tablenormal0"/>
            </w:pPr>
            <w:r>
              <w:t>Register to agreement platforms</w:t>
            </w:r>
          </w:p>
          <w:p w14:paraId="2047FB0F" w14:textId="77777777" w:rsidR="00703FE3" w:rsidRDefault="005948E8" w:rsidP="00F24435">
            <w:pPr>
              <w:pStyle w:val="tablenormal0"/>
            </w:pPr>
            <w:r>
              <w:t>Check your sourcing tool</w:t>
            </w:r>
          </w:p>
        </w:tc>
        <w:tc>
          <w:tcPr>
            <w:tcW w:w="142" w:type="dxa"/>
            <w:shd w:val="clear" w:color="auto" w:fill="auto"/>
            <w:tcMar>
              <w:top w:w="0" w:type="dxa"/>
              <w:left w:w="10" w:type="dxa"/>
              <w:bottom w:w="0" w:type="dxa"/>
              <w:right w:w="10" w:type="dxa"/>
            </w:tcMar>
          </w:tcPr>
          <w:p w14:paraId="047739D5" w14:textId="77777777" w:rsidR="00703FE3" w:rsidRDefault="00703FE3">
            <w:pPr>
              <w:pBdr>
                <w:top w:val="nil"/>
                <w:left w:val="nil"/>
                <w:bottom w:val="nil"/>
                <w:right w:val="nil"/>
                <w:between w:val="nil"/>
              </w:pBdr>
              <w:spacing w:after="0"/>
              <w:jc w:val="both"/>
              <w:rPr>
                <w:color w:val="000000"/>
              </w:rPr>
            </w:pPr>
          </w:p>
        </w:tc>
      </w:tr>
      <w:tr w:rsidR="00703FE3" w14:paraId="420259A9" w14:textId="77777777" w:rsidTr="00F24435">
        <w:trPr>
          <w:cantSplit/>
          <w:trHeight w:val="504"/>
          <w:jc w:val="center"/>
        </w:trPr>
        <w:tc>
          <w:tcPr>
            <w:tcW w:w="1485" w:type="dxa"/>
            <w:shd w:val="clear" w:color="auto" w:fill="auto"/>
            <w:tcMar>
              <w:top w:w="144" w:type="dxa"/>
              <w:left w:w="144" w:type="dxa"/>
              <w:bottom w:w="144" w:type="dxa"/>
              <w:right w:w="144" w:type="dxa"/>
            </w:tcMar>
            <w:vAlign w:val="center"/>
          </w:tcPr>
          <w:p w14:paraId="25FB1C14" w14:textId="77777777" w:rsidR="00703FE3" w:rsidRDefault="005948E8" w:rsidP="00F24435">
            <w:pPr>
              <w:pStyle w:val="HTBnumbers"/>
            </w:pPr>
            <w:r>
              <w:drawing>
                <wp:inline distT="0" distB="0" distL="0" distR="0" wp14:anchorId="0C470222" wp14:editId="700A74BF">
                  <wp:extent cx="360000" cy="360000"/>
                  <wp:effectExtent l="0" t="0" r="0" b="0"/>
                  <wp:docPr id="1" name="image7.png" descr="Number Tw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Number Two "/>
                          <pic:cNvPicPr preferRelativeResize="0"/>
                        </pic:nvPicPr>
                        <pic:blipFill>
                          <a:blip r:embed="rId20"/>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2D70FDEA" w14:textId="77777777" w:rsidR="00703FE3" w:rsidRDefault="005948E8" w:rsidP="00F24435">
            <w:pPr>
              <w:pStyle w:val="HTBheaders"/>
            </w:pPr>
            <w:bookmarkStart w:id="10" w:name="_okf7ajvt148t" w:colFirst="0" w:colLast="0"/>
            <w:bookmarkEnd w:id="10"/>
            <w:r>
              <w:t>Engage with suppliers</w:t>
            </w:r>
          </w:p>
          <w:p w14:paraId="62C9BAE5" w14:textId="77777777" w:rsidR="00703FE3" w:rsidRDefault="005948E8" w:rsidP="00F24435">
            <w:pPr>
              <w:pStyle w:val="tablenormal0"/>
            </w:pPr>
            <w:r>
              <w:t>Conduct pre-market engagement </w:t>
            </w:r>
          </w:p>
        </w:tc>
        <w:tc>
          <w:tcPr>
            <w:tcW w:w="142" w:type="dxa"/>
            <w:shd w:val="clear" w:color="auto" w:fill="auto"/>
            <w:tcMar>
              <w:top w:w="0" w:type="dxa"/>
              <w:left w:w="10" w:type="dxa"/>
              <w:bottom w:w="0" w:type="dxa"/>
              <w:right w:w="10" w:type="dxa"/>
            </w:tcMar>
          </w:tcPr>
          <w:p w14:paraId="7013C891" w14:textId="77777777" w:rsidR="00703FE3" w:rsidRDefault="00703FE3">
            <w:pPr>
              <w:pBdr>
                <w:top w:val="nil"/>
                <w:left w:val="nil"/>
                <w:bottom w:val="nil"/>
                <w:right w:val="nil"/>
                <w:between w:val="nil"/>
              </w:pBdr>
              <w:spacing w:after="0"/>
              <w:jc w:val="both"/>
              <w:rPr>
                <w:color w:val="000000"/>
              </w:rPr>
            </w:pPr>
          </w:p>
        </w:tc>
      </w:tr>
      <w:tr w:rsidR="00703FE3" w14:paraId="1CF08D5F" w14:textId="77777777" w:rsidTr="00F24435">
        <w:trPr>
          <w:cantSplit/>
          <w:trHeight w:val="504"/>
          <w:jc w:val="center"/>
        </w:trPr>
        <w:tc>
          <w:tcPr>
            <w:tcW w:w="1485" w:type="dxa"/>
            <w:shd w:val="clear" w:color="auto" w:fill="auto"/>
            <w:tcMar>
              <w:top w:w="144" w:type="dxa"/>
              <w:left w:w="144" w:type="dxa"/>
              <w:bottom w:w="144" w:type="dxa"/>
              <w:right w:w="144" w:type="dxa"/>
            </w:tcMar>
            <w:vAlign w:val="center"/>
          </w:tcPr>
          <w:p w14:paraId="6F369351" w14:textId="77777777" w:rsidR="00703FE3" w:rsidRDefault="005948E8" w:rsidP="00F24435">
            <w:pPr>
              <w:pStyle w:val="HTBnumbers"/>
            </w:pPr>
            <w:r>
              <w:drawing>
                <wp:inline distT="0" distB="0" distL="0" distR="0" wp14:anchorId="23F71C91" wp14:editId="6E37E808">
                  <wp:extent cx="360000" cy="360000"/>
                  <wp:effectExtent l="0" t="0" r="0" b="0"/>
                  <wp:docPr id="4" name="image6.png" descr="Number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Number Three"/>
                          <pic:cNvPicPr preferRelativeResize="0"/>
                        </pic:nvPicPr>
                        <pic:blipFill>
                          <a:blip r:embed="rId21"/>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1BBE6BFC" w14:textId="77777777" w:rsidR="00703FE3" w:rsidRDefault="005948E8" w:rsidP="00F24435">
            <w:pPr>
              <w:pStyle w:val="HTBheaders"/>
            </w:pPr>
            <w:bookmarkStart w:id="11" w:name="_ap9ly1fj2fs2" w:colFirst="0" w:colLast="0"/>
            <w:bookmarkEnd w:id="11"/>
            <w:r>
              <w:t>Create specification and assessment criteria </w:t>
            </w:r>
          </w:p>
          <w:p w14:paraId="73416934" w14:textId="77777777" w:rsidR="00703FE3" w:rsidRDefault="005948E8" w:rsidP="00F24435">
            <w:pPr>
              <w:pStyle w:val="tablenormal0"/>
            </w:pPr>
            <w:r>
              <w:t>Define your requirements</w:t>
            </w:r>
          </w:p>
          <w:p w14:paraId="2F6DD4BF" w14:textId="198C89C6" w:rsidR="00703FE3" w:rsidRDefault="005948E8" w:rsidP="00F24435">
            <w:pPr>
              <w:pStyle w:val="tablenormal0"/>
            </w:pPr>
            <w:r>
              <w:t>Design an evaluation approach</w:t>
            </w:r>
          </w:p>
        </w:tc>
        <w:tc>
          <w:tcPr>
            <w:tcW w:w="142" w:type="dxa"/>
            <w:shd w:val="clear" w:color="auto" w:fill="auto"/>
            <w:tcMar>
              <w:top w:w="0" w:type="dxa"/>
              <w:left w:w="10" w:type="dxa"/>
              <w:bottom w:w="0" w:type="dxa"/>
              <w:right w:w="10" w:type="dxa"/>
            </w:tcMar>
          </w:tcPr>
          <w:p w14:paraId="238769BF" w14:textId="77777777" w:rsidR="00703FE3" w:rsidRDefault="00703FE3">
            <w:pPr>
              <w:pBdr>
                <w:top w:val="nil"/>
                <w:left w:val="nil"/>
                <w:bottom w:val="nil"/>
                <w:right w:val="nil"/>
                <w:between w:val="nil"/>
              </w:pBdr>
              <w:spacing w:after="0"/>
              <w:jc w:val="both"/>
              <w:rPr>
                <w:color w:val="000000"/>
              </w:rPr>
            </w:pPr>
          </w:p>
        </w:tc>
      </w:tr>
      <w:tr w:rsidR="00703FE3" w14:paraId="2D0D230D" w14:textId="77777777" w:rsidTr="00F24435">
        <w:trPr>
          <w:cantSplit/>
          <w:trHeight w:val="504"/>
          <w:jc w:val="center"/>
        </w:trPr>
        <w:tc>
          <w:tcPr>
            <w:tcW w:w="1485" w:type="dxa"/>
            <w:shd w:val="clear" w:color="auto" w:fill="auto"/>
            <w:tcMar>
              <w:top w:w="144" w:type="dxa"/>
              <w:left w:w="144" w:type="dxa"/>
              <w:bottom w:w="144" w:type="dxa"/>
              <w:right w:w="144" w:type="dxa"/>
            </w:tcMar>
            <w:vAlign w:val="center"/>
          </w:tcPr>
          <w:p w14:paraId="536C25D7" w14:textId="77777777" w:rsidR="00703FE3" w:rsidRDefault="005948E8" w:rsidP="00F24435">
            <w:pPr>
              <w:pStyle w:val="HTBnumbers"/>
            </w:pPr>
            <w:r>
              <w:drawing>
                <wp:inline distT="0" distB="0" distL="0" distR="0" wp14:anchorId="27E96A2E" wp14:editId="26F14F6C">
                  <wp:extent cx="360000" cy="360000"/>
                  <wp:effectExtent l="0" t="0" r="0" b="0"/>
                  <wp:docPr id="3" name="image8.png" descr="Number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Number Four"/>
                          <pic:cNvPicPr preferRelativeResize="0"/>
                        </pic:nvPicPr>
                        <pic:blipFill>
                          <a:blip r:embed="rId22"/>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76F48903" w14:textId="77777777" w:rsidR="00703FE3" w:rsidRDefault="005948E8" w:rsidP="00F24435">
            <w:pPr>
              <w:pStyle w:val="HTBheaders"/>
            </w:pPr>
            <w:bookmarkStart w:id="12" w:name="_nfn75enbm0gq" w:colFirst="0" w:colLast="0"/>
            <w:bookmarkEnd w:id="12"/>
            <w:r>
              <w:t>Decide how to select your supplier</w:t>
            </w:r>
          </w:p>
          <w:p w14:paraId="1E39251D" w14:textId="54AF9773" w:rsidR="00703FE3" w:rsidRDefault="005948E8" w:rsidP="00F24435">
            <w:pPr>
              <w:pStyle w:val="tablenormal0"/>
            </w:pPr>
            <w:r>
              <w:t xml:space="preserve">When to run </w:t>
            </w:r>
            <w:r w:rsidR="009605AA">
              <w:t>competitive award (</w:t>
            </w:r>
            <w:r w:rsidR="00F24435">
              <w:t>option A)</w:t>
            </w:r>
          </w:p>
          <w:p w14:paraId="1151881A" w14:textId="28AE9C36" w:rsidR="00703FE3" w:rsidRDefault="005948E8" w:rsidP="00F24435">
            <w:pPr>
              <w:pStyle w:val="tablenormal0"/>
            </w:pPr>
            <w:r>
              <w:t>When to use direct award </w:t>
            </w:r>
            <w:r w:rsidR="00F24435">
              <w:t>(option B)</w:t>
            </w:r>
          </w:p>
        </w:tc>
        <w:tc>
          <w:tcPr>
            <w:tcW w:w="142" w:type="dxa"/>
            <w:shd w:val="clear" w:color="auto" w:fill="auto"/>
            <w:tcMar>
              <w:top w:w="0" w:type="dxa"/>
              <w:left w:w="10" w:type="dxa"/>
              <w:bottom w:w="0" w:type="dxa"/>
              <w:right w:w="10" w:type="dxa"/>
            </w:tcMar>
          </w:tcPr>
          <w:p w14:paraId="7FDF1A9E" w14:textId="77777777" w:rsidR="00703FE3" w:rsidRDefault="00703FE3">
            <w:pPr>
              <w:pBdr>
                <w:top w:val="nil"/>
                <w:left w:val="nil"/>
                <w:bottom w:val="nil"/>
                <w:right w:val="nil"/>
                <w:between w:val="nil"/>
              </w:pBdr>
              <w:spacing w:after="0"/>
              <w:rPr>
                <w:color w:val="000000"/>
              </w:rPr>
            </w:pPr>
          </w:p>
        </w:tc>
      </w:tr>
      <w:tr w:rsidR="00703FE3" w14:paraId="07AA1DA9" w14:textId="77777777" w:rsidTr="00F24435">
        <w:trPr>
          <w:cantSplit/>
          <w:trHeight w:val="504"/>
          <w:jc w:val="center"/>
        </w:trPr>
        <w:tc>
          <w:tcPr>
            <w:tcW w:w="1485" w:type="dxa"/>
            <w:shd w:val="clear" w:color="auto" w:fill="auto"/>
            <w:tcMar>
              <w:top w:w="144" w:type="dxa"/>
              <w:left w:w="144" w:type="dxa"/>
              <w:bottom w:w="144" w:type="dxa"/>
              <w:right w:w="144" w:type="dxa"/>
            </w:tcMar>
            <w:vAlign w:val="center"/>
          </w:tcPr>
          <w:p w14:paraId="6C0662BE" w14:textId="77777777" w:rsidR="00703FE3" w:rsidRDefault="005948E8" w:rsidP="00F24435">
            <w:pPr>
              <w:pStyle w:val="HTBnumbers"/>
            </w:pPr>
            <w:r>
              <w:drawing>
                <wp:inline distT="0" distB="0" distL="0" distR="0" wp14:anchorId="1D87043A" wp14:editId="57F01168">
                  <wp:extent cx="360000" cy="360000"/>
                  <wp:effectExtent l="0" t="0" r="0" b="0"/>
                  <wp:docPr id="6" name="image9.png" descr="Number F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Number Five"/>
                          <pic:cNvPicPr preferRelativeResize="0"/>
                        </pic:nvPicPr>
                        <pic:blipFill>
                          <a:blip r:embed="rId23"/>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4C06F5A1" w14:textId="3C361F0A" w:rsidR="00703FE3" w:rsidRDefault="005948E8" w:rsidP="00F24435">
            <w:pPr>
              <w:pStyle w:val="HTBheaders"/>
            </w:pPr>
            <w:bookmarkStart w:id="13" w:name="_xpsck39b2654" w:colFirst="0" w:colLast="0"/>
            <w:bookmarkEnd w:id="13"/>
            <w:r>
              <w:t xml:space="preserve">Option A: </w:t>
            </w:r>
            <w:r w:rsidR="002D7C2B">
              <w:t xml:space="preserve">Competitive Award </w:t>
            </w:r>
          </w:p>
          <w:p w14:paraId="4209FCD3" w14:textId="77777777" w:rsidR="00703FE3" w:rsidRDefault="005948E8" w:rsidP="00F24435">
            <w:pPr>
              <w:pStyle w:val="tablenormal0"/>
            </w:pPr>
            <w:r>
              <w:t>Shortlist suppliers </w:t>
            </w:r>
          </w:p>
          <w:p w14:paraId="1435149B" w14:textId="77777777" w:rsidR="00703FE3" w:rsidRDefault="005948E8" w:rsidP="00F24435">
            <w:pPr>
              <w:pStyle w:val="tablenormal0"/>
            </w:pPr>
            <w:r>
              <w:t>Invite suppliers to bid </w:t>
            </w:r>
          </w:p>
          <w:p w14:paraId="53642BA4" w14:textId="77777777" w:rsidR="00703FE3" w:rsidRDefault="005948E8" w:rsidP="00F24435">
            <w:pPr>
              <w:pStyle w:val="tablenormal0"/>
            </w:pPr>
            <w:r>
              <w:t>Review proposals and evaluate suppliers </w:t>
            </w:r>
          </w:p>
        </w:tc>
        <w:tc>
          <w:tcPr>
            <w:tcW w:w="142" w:type="dxa"/>
            <w:shd w:val="clear" w:color="auto" w:fill="auto"/>
            <w:tcMar>
              <w:top w:w="0" w:type="dxa"/>
              <w:left w:w="10" w:type="dxa"/>
              <w:bottom w:w="0" w:type="dxa"/>
              <w:right w:w="10" w:type="dxa"/>
            </w:tcMar>
          </w:tcPr>
          <w:p w14:paraId="44EB084C" w14:textId="77777777" w:rsidR="00703FE3" w:rsidRDefault="00703FE3">
            <w:pPr>
              <w:pBdr>
                <w:top w:val="nil"/>
                <w:left w:val="nil"/>
                <w:bottom w:val="nil"/>
                <w:right w:val="nil"/>
                <w:between w:val="nil"/>
              </w:pBdr>
              <w:spacing w:after="0"/>
              <w:jc w:val="both"/>
              <w:rPr>
                <w:color w:val="000000"/>
              </w:rPr>
            </w:pPr>
          </w:p>
        </w:tc>
      </w:tr>
      <w:tr w:rsidR="00703FE3" w14:paraId="422F106A" w14:textId="77777777" w:rsidTr="00F24435">
        <w:trPr>
          <w:cantSplit/>
          <w:trHeight w:val="504"/>
          <w:jc w:val="center"/>
        </w:trPr>
        <w:tc>
          <w:tcPr>
            <w:tcW w:w="1485" w:type="dxa"/>
            <w:shd w:val="clear" w:color="auto" w:fill="auto"/>
            <w:tcMar>
              <w:top w:w="144" w:type="dxa"/>
              <w:left w:w="144" w:type="dxa"/>
              <w:bottom w:w="144" w:type="dxa"/>
              <w:right w:w="144" w:type="dxa"/>
            </w:tcMar>
            <w:vAlign w:val="center"/>
          </w:tcPr>
          <w:p w14:paraId="24408BE7" w14:textId="77777777" w:rsidR="00703FE3" w:rsidRDefault="005948E8" w:rsidP="00F24435">
            <w:pPr>
              <w:pStyle w:val="HTBnumbers"/>
            </w:pPr>
            <w:r>
              <w:drawing>
                <wp:inline distT="0" distB="0" distL="0" distR="0" wp14:anchorId="79E8AB2E" wp14:editId="5D8BFF56">
                  <wp:extent cx="360000" cy="360000"/>
                  <wp:effectExtent l="0" t="0" r="0" b="0"/>
                  <wp:docPr id="5" name="image5.png" descr="Number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Number Six"/>
                          <pic:cNvPicPr preferRelativeResize="0"/>
                        </pic:nvPicPr>
                        <pic:blipFill>
                          <a:blip r:embed="rId24"/>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5B43D689" w14:textId="77777777" w:rsidR="00703FE3" w:rsidRDefault="005948E8" w:rsidP="00F24435">
            <w:pPr>
              <w:pStyle w:val="HTBheaders"/>
            </w:pPr>
            <w:bookmarkStart w:id="14" w:name="_e0y2xdc0dp1" w:colFirst="0" w:colLast="0"/>
            <w:bookmarkEnd w:id="14"/>
            <w:r>
              <w:t>Option B: Direct award </w:t>
            </w:r>
          </w:p>
          <w:p w14:paraId="548A39C2" w14:textId="77777777" w:rsidR="00703FE3" w:rsidRDefault="005948E8" w:rsidP="00F24435">
            <w:pPr>
              <w:pStyle w:val="tablenormal0"/>
            </w:pPr>
            <w:r>
              <w:t>Select your supplier </w:t>
            </w:r>
          </w:p>
          <w:p w14:paraId="55D6A835" w14:textId="77777777" w:rsidR="00703FE3" w:rsidRDefault="005948E8" w:rsidP="00F24435">
            <w:pPr>
              <w:pStyle w:val="tablenormal0"/>
            </w:pPr>
            <w:r>
              <w:t>Get approval</w:t>
            </w:r>
          </w:p>
        </w:tc>
        <w:tc>
          <w:tcPr>
            <w:tcW w:w="142" w:type="dxa"/>
            <w:shd w:val="clear" w:color="auto" w:fill="auto"/>
            <w:tcMar>
              <w:top w:w="0" w:type="dxa"/>
              <w:left w:w="10" w:type="dxa"/>
              <w:bottom w:w="0" w:type="dxa"/>
              <w:right w:w="10" w:type="dxa"/>
            </w:tcMar>
          </w:tcPr>
          <w:p w14:paraId="26FFE634" w14:textId="77777777" w:rsidR="00703FE3" w:rsidRDefault="00703FE3">
            <w:pPr>
              <w:pBdr>
                <w:top w:val="nil"/>
                <w:left w:val="nil"/>
                <w:bottom w:val="nil"/>
                <w:right w:val="nil"/>
                <w:between w:val="nil"/>
              </w:pBdr>
              <w:spacing w:after="0"/>
              <w:jc w:val="both"/>
              <w:rPr>
                <w:color w:val="000000"/>
              </w:rPr>
            </w:pPr>
          </w:p>
        </w:tc>
      </w:tr>
      <w:tr w:rsidR="00703FE3" w14:paraId="27AE25C5" w14:textId="77777777" w:rsidTr="00F24435">
        <w:trPr>
          <w:cantSplit/>
          <w:trHeight w:val="504"/>
          <w:jc w:val="center"/>
        </w:trPr>
        <w:tc>
          <w:tcPr>
            <w:tcW w:w="1485" w:type="dxa"/>
            <w:shd w:val="clear" w:color="auto" w:fill="auto"/>
            <w:tcMar>
              <w:top w:w="144" w:type="dxa"/>
              <w:left w:w="144" w:type="dxa"/>
              <w:bottom w:w="144" w:type="dxa"/>
              <w:right w:w="144" w:type="dxa"/>
            </w:tcMar>
            <w:vAlign w:val="center"/>
          </w:tcPr>
          <w:p w14:paraId="22957CD7" w14:textId="77777777" w:rsidR="00703FE3" w:rsidRDefault="005948E8" w:rsidP="00F24435">
            <w:pPr>
              <w:pStyle w:val="HTBnumbers"/>
            </w:pPr>
            <w:r>
              <w:drawing>
                <wp:inline distT="0" distB="0" distL="0" distR="0" wp14:anchorId="77CD3E26" wp14:editId="47AA00BE">
                  <wp:extent cx="360000" cy="360000"/>
                  <wp:effectExtent l="0" t="0" r="0" b="0"/>
                  <wp:docPr id="9" name="image1.png" descr="Number 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Number Seven"/>
                          <pic:cNvPicPr preferRelativeResize="0"/>
                        </pic:nvPicPr>
                        <pic:blipFill>
                          <a:blip r:embed="rId25"/>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5BE2FEC6" w14:textId="77777777" w:rsidR="00703FE3" w:rsidRDefault="005948E8" w:rsidP="00F24435">
            <w:pPr>
              <w:pStyle w:val="HTBheaders"/>
            </w:pPr>
            <w:bookmarkStart w:id="15" w:name="_gi6mboq5f5j8" w:colFirst="0" w:colLast="0"/>
            <w:bookmarkEnd w:id="15"/>
            <w:r>
              <w:t>Communicate outcomes </w:t>
            </w:r>
          </w:p>
          <w:p w14:paraId="2E54D463" w14:textId="77777777" w:rsidR="00703FE3" w:rsidRDefault="005948E8" w:rsidP="00F24435">
            <w:pPr>
              <w:pStyle w:val="tablenormal0"/>
            </w:pPr>
            <w:r>
              <w:t>Notify your suppliers </w:t>
            </w:r>
          </w:p>
          <w:p w14:paraId="0764A75F" w14:textId="77777777" w:rsidR="00703FE3" w:rsidRDefault="005948E8" w:rsidP="00F24435">
            <w:pPr>
              <w:pStyle w:val="tablenormal0"/>
            </w:pPr>
            <w:r>
              <w:t>Publish your decision </w:t>
            </w:r>
          </w:p>
        </w:tc>
        <w:tc>
          <w:tcPr>
            <w:tcW w:w="142" w:type="dxa"/>
            <w:shd w:val="clear" w:color="auto" w:fill="auto"/>
            <w:tcMar>
              <w:top w:w="0" w:type="dxa"/>
              <w:left w:w="10" w:type="dxa"/>
              <w:bottom w:w="0" w:type="dxa"/>
              <w:right w:w="10" w:type="dxa"/>
            </w:tcMar>
          </w:tcPr>
          <w:p w14:paraId="3B758CFA" w14:textId="77777777" w:rsidR="00703FE3" w:rsidRDefault="00703FE3">
            <w:pPr>
              <w:pBdr>
                <w:top w:val="nil"/>
                <w:left w:val="nil"/>
                <w:bottom w:val="nil"/>
                <w:right w:val="nil"/>
                <w:between w:val="nil"/>
              </w:pBdr>
              <w:spacing w:after="0"/>
              <w:jc w:val="both"/>
              <w:rPr>
                <w:color w:val="000000"/>
              </w:rPr>
            </w:pPr>
          </w:p>
        </w:tc>
      </w:tr>
      <w:tr w:rsidR="00703FE3" w14:paraId="41855E12" w14:textId="77777777" w:rsidTr="00F24435">
        <w:trPr>
          <w:cantSplit/>
          <w:trHeight w:val="504"/>
          <w:jc w:val="center"/>
        </w:trPr>
        <w:tc>
          <w:tcPr>
            <w:tcW w:w="1485" w:type="dxa"/>
            <w:shd w:val="clear" w:color="auto" w:fill="auto"/>
            <w:tcMar>
              <w:top w:w="144" w:type="dxa"/>
              <w:left w:w="144" w:type="dxa"/>
              <w:bottom w:w="144" w:type="dxa"/>
              <w:right w:w="144" w:type="dxa"/>
            </w:tcMar>
            <w:vAlign w:val="center"/>
          </w:tcPr>
          <w:p w14:paraId="5EEBACF6" w14:textId="77777777" w:rsidR="00703FE3" w:rsidRDefault="005948E8" w:rsidP="00F24435">
            <w:pPr>
              <w:pStyle w:val="HTBnumbers"/>
            </w:pPr>
            <w:r>
              <w:drawing>
                <wp:inline distT="0" distB="0" distL="0" distR="0" wp14:anchorId="0F2CC21E" wp14:editId="6291918D">
                  <wp:extent cx="360000" cy="360000"/>
                  <wp:effectExtent l="0" t="0" r="0" b="0"/>
                  <wp:docPr id="8" name="image3.png" descr="Number 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Number Seven"/>
                          <pic:cNvPicPr preferRelativeResize="0"/>
                        </pic:nvPicPr>
                        <pic:blipFill>
                          <a:blip r:embed="rId26"/>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125754A1" w14:textId="77777777" w:rsidR="00703FE3" w:rsidRPr="00F24435" w:rsidRDefault="005948E8" w:rsidP="00F24435">
            <w:pPr>
              <w:pStyle w:val="HTBheaders"/>
            </w:pPr>
            <w:bookmarkStart w:id="16" w:name="_cogpt3zc8g2l" w:colFirst="0" w:colLast="0"/>
            <w:bookmarkEnd w:id="16"/>
            <w:r>
              <w:t>Co</w:t>
            </w:r>
            <w:r w:rsidRPr="00F24435">
              <w:t>mplete your contract</w:t>
            </w:r>
          </w:p>
          <w:p w14:paraId="3B56503F" w14:textId="77777777" w:rsidR="00703FE3" w:rsidRDefault="005948E8" w:rsidP="00F24435">
            <w:pPr>
              <w:pStyle w:val="tablenormal0"/>
            </w:pPr>
            <w:r>
              <w:t>Choose contract form</w:t>
            </w:r>
          </w:p>
        </w:tc>
        <w:tc>
          <w:tcPr>
            <w:tcW w:w="142" w:type="dxa"/>
            <w:shd w:val="clear" w:color="auto" w:fill="auto"/>
            <w:tcMar>
              <w:top w:w="0" w:type="dxa"/>
              <w:left w:w="10" w:type="dxa"/>
              <w:bottom w:w="0" w:type="dxa"/>
              <w:right w:w="10" w:type="dxa"/>
            </w:tcMar>
          </w:tcPr>
          <w:p w14:paraId="79515DB8" w14:textId="77777777" w:rsidR="00703FE3" w:rsidRDefault="00703FE3">
            <w:pPr>
              <w:pBdr>
                <w:top w:val="nil"/>
                <w:left w:val="nil"/>
                <w:bottom w:val="nil"/>
                <w:right w:val="nil"/>
                <w:between w:val="nil"/>
              </w:pBdr>
              <w:spacing w:after="0"/>
              <w:jc w:val="both"/>
              <w:rPr>
                <w:color w:val="000000"/>
              </w:rPr>
            </w:pPr>
          </w:p>
        </w:tc>
      </w:tr>
    </w:tbl>
    <w:p w14:paraId="3476A6B1" w14:textId="77777777" w:rsidR="00703FE3" w:rsidRDefault="00703FE3"/>
    <w:p w14:paraId="46E59916" w14:textId="7BE65096" w:rsidR="00703FE3" w:rsidRDefault="005948E8" w:rsidP="00F24435">
      <w:pPr>
        <w:pStyle w:val="Heading2"/>
        <w:numPr>
          <w:ilvl w:val="0"/>
          <w:numId w:val="11"/>
        </w:numPr>
      </w:pPr>
      <w:bookmarkStart w:id="17" w:name="_1t3h5sf" w:colFirst="0" w:colLast="0"/>
      <w:bookmarkEnd w:id="17"/>
      <w:r>
        <w:lastRenderedPageBreak/>
        <w:t>Access the agreement  </w:t>
      </w:r>
    </w:p>
    <w:p w14:paraId="712EB116" w14:textId="4EC08F1C" w:rsidR="00703FE3" w:rsidRDefault="005948E8">
      <w:pPr>
        <w:rPr>
          <w:highlight w:val="white"/>
        </w:rPr>
      </w:pPr>
      <w:r>
        <w:rPr>
          <w:highlight w:val="white"/>
        </w:rPr>
        <w:t xml:space="preserve">Before using this </w:t>
      </w:r>
      <w:r w:rsidR="00F24435">
        <w:rPr>
          <w:highlight w:val="white"/>
        </w:rPr>
        <w:t>agreement,</w:t>
      </w:r>
      <w:r>
        <w:rPr>
          <w:highlight w:val="white"/>
        </w:rPr>
        <w:t xml:space="preserve"> you should ensure that you have applied for and received the necessary budget approval and agreed your procurement strategy with your internal teams. This includes thinking about what your requirements are, so you can obtain valuable insight from suppliers during market engagement. </w:t>
      </w:r>
    </w:p>
    <w:p w14:paraId="274C9FDD" w14:textId="77777777" w:rsidR="00703FE3" w:rsidRDefault="005948E8">
      <w:r>
        <w:rPr>
          <w:highlight w:val="white"/>
        </w:rPr>
        <w:t xml:space="preserve">See section ‘Create specification and assessment criteria’ for more information on what you should be considering when drafting your requirements. </w:t>
      </w:r>
    </w:p>
    <w:p w14:paraId="419DB953" w14:textId="394B148A" w:rsidR="00703FE3" w:rsidRDefault="005948E8">
      <w:r>
        <w:t xml:space="preserve">To access this </w:t>
      </w:r>
      <w:r w:rsidR="00F24435">
        <w:t>agreement,</w:t>
      </w:r>
      <w:r>
        <w:t xml:space="preserve"> you will need to register with CCS. See below more information on how to do this. </w:t>
      </w:r>
    </w:p>
    <w:p w14:paraId="5ADB8F66" w14:textId="77777777" w:rsidR="00703FE3" w:rsidRDefault="005948E8">
      <w:pPr>
        <w:pStyle w:val="Heading3"/>
      </w:pPr>
      <w:bookmarkStart w:id="18" w:name="_4d34og8" w:colFirst="0" w:colLast="0"/>
      <w:bookmarkEnd w:id="18"/>
      <w:r>
        <w:t>Register to agreement platforms</w:t>
      </w:r>
    </w:p>
    <w:p w14:paraId="34192BA0" w14:textId="29747C7D" w:rsidR="00703FE3" w:rsidRDefault="005948E8">
      <w:r>
        <w:t>To access this agreement, you need to register with CCS as a Framework Alliance</w:t>
      </w:r>
      <w:r w:rsidR="00DA047C">
        <w:t xml:space="preserve"> </w:t>
      </w:r>
      <w:r>
        <w:t xml:space="preserve">Member (Additional Client). You can do this by completing the </w:t>
      </w:r>
      <w:hyperlink r:id="rId27" w:history="1">
        <w:r w:rsidRPr="00923CFD">
          <w:rPr>
            <w:rStyle w:val="Hyperlink"/>
          </w:rPr>
          <w:t>Registration Document</w:t>
        </w:r>
      </w:hyperlink>
      <w:r>
        <w:t xml:space="preserve">. Once you have completed this document, you need to send it to CCS at </w:t>
      </w:r>
      <w:hyperlink r:id="rId28">
        <w:r>
          <w:rPr>
            <w:color w:val="1155CC"/>
            <w:u w:val="single"/>
          </w:rPr>
          <w:t>info@crowncommercial.gov.uk</w:t>
        </w:r>
      </w:hyperlink>
      <w:r>
        <w:t xml:space="preserve">. </w:t>
      </w:r>
    </w:p>
    <w:p w14:paraId="041158F2" w14:textId="77777777" w:rsidR="00923CFD" w:rsidRPr="00923CFD" w:rsidRDefault="00923CFD" w:rsidP="00BF36B8">
      <w:r w:rsidRPr="00923CFD">
        <w:t xml:space="preserve">After Registration and once you are ready to procure you will need to complete an ACUA. The ACUA document can be downloaded from the documents tab of our </w:t>
      </w:r>
      <w:hyperlink r:id="rId29" w:history="1">
        <w:r w:rsidRPr="00923CFD">
          <w:rPr>
            <w:color w:val="0000FF"/>
            <w:u w:val="single"/>
          </w:rPr>
          <w:t>webpage</w:t>
        </w:r>
      </w:hyperlink>
      <w:r w:rsidRPr="00923CFD">
        <w:t>.</w:t>
      </w:r>
    </w:p>
    <w:p w14:paraId="288DDD42" w14:textId="77777777" w:rsidR="00923CFD" w:rsidRPr="00923CFD" w:rsidRDefault="00923CFD" w:rsidP="00BF36B8">
      <w:r w:rsidRPr="00923CFD">
        <w:t>Once we have processed your ACUA form we will provide you with a unique reference number for each individual procurement project. Please ensure that all procurement documentation contains this reference number.</w:t>
      </w:r>
    </w:p>
    <w:p w14:paraId="656E004B" w14:textId="77777777" w:rsidR="00923CFD" w:rsidRPr="00923CFD" w:rsidRDefault="00923CFD" w:rsidP="00BF36B8">
      <w:r w:rsidRPr="00923CFD">
        <w:t>With your permission, we will also share details of your requirement with other alliance members, both customers and suppliers, to encourage collaboration, shared learning and to provide the framework suppliers with as much notice as possible about your requirement. More details can be found on the ACUA form.</w:t>
      </w:r>
    </w:p>
    <w:p w14:paraId="480E3CD9" w14:textId="77777777" w:rsidR="00923CFD" w:rsidRPr="00923CFD" w:rsidRDefault="00923CFD" w:rsidP="00BF36B8">
      <w:r w:rsidRPr="00923CFD">
        <w:t xml:space="preserve">Please visit our webpage at; </w:t>
      </w:r>
      <w:hyperlink r:id="rId30" w:history="1">
        <w:r w:rsidRPr="00923CFD">
          <w:rPr>
            <w:color w:val="0000FF"/>
            <w:u w:val="single"/>
          </w:rPr>
          <w:t>https://www.crowncommercial.gov.uk/agreements/RM</w:t>
        </w:r>
      </w:hyperlink>
      <w:r w:rsidRPr="00923CFD">
        <w:rPr>
          <w:color w:val="0000FF"/>
          <w:u w:val="single"/>
        </w:rPr>
        <w:t>6157</w:t>
      </w:r>
    </w:p>
    <w:p w14:paraId="6541377B" w14:textId="77777777" w:rsidR="00923CFD" w:rsidRPr="00923CFD" w:rsidRDefault="00923CFD" w:rsidP="00BF36B8">
      <w:r w:rsidRPr="00923CFD">
        <w:t>for more information about the framework agreement, including the specification and the Building Materials and Equipment Framework Alliance Contract.</w:t>
      </w:r>
    </w:p>
    <w:p w14:paraId="0CFE2AEA" w14:textId="0DC10CDB" w:rsidR="00923CFD" w:rsidRDefault="00923CFD"/>
    <w:p w14:paraId="4216E9BA" w14:textId="77777777" w:rsidR="00923CFD" w:rsidRDefault="00923CFD"/>
    <w:p w14:paraId="7D4FC2F7" w14:textId="77777777" w:rsidR="00703FE3" w:rsidRDefault="005948E8">
      <w:pPr>
        <w:pStyle w:val="Heading3"/>
      </w:pPr>
      <w:bookmarkStart w:id="19" w:name="_870qy7bn3658" w:colFirst="0" w:colLast="0"/>
      <w:bookmarkEnd w:id="19"/>
      <w:r>
        <w:t xml:space="preserve">The Knowledge Hub </w:t>
      </w:r>
    </w:p>
    <w:p w14:paraId="77F76BDF" w14:textId="77777777" w:rsidR="00703FE3" w:rsidRDefault="005948E8">
      <w:r>
        <w:t xml:space="preserve">When you have registered as an alliance member you can join the Buildings Materials and Equipment agreement Knowledge Hub collaborative forum. Here you can find: </w:t>
      </w:r>
    </w:p>
    <w:p w14:paraId="69F24AD0" w14:textId="77777777" w:rsidR="00703FE3" w:rsidRPr="00F24435" w:rsidRDefault="005948E8" w:rsidP="00F24435">
      <w:pPr>
        <w:pStyle w:val="bullets"/>
      </w:pPr>
      <w:r w:rsidRPr="00F24435">
        <w:t xml:space="preserve">access to the Alliance Members area which holds additional guidance and support in the form of webinars and template documents </w:t>
      </w:r>
    </w:p>
    <w:p w14:paraId="0F2CF0B2" w14:textId="77777777" w:rsidR="00703FE3" w:rsidRPr="00F24435" w:rsidRDefault="005948E8" w:rsidP="00F24435">
      <w:pPr>
        <w:pStyle w:val="bullets"/>
      </w:pPr>
      <w:r w:rsidRPr="00F24435">
        <w:t xml:space="preserve">access to Alliance Members shared learning materials </w:t>
      </w:r>
    </w:p>
    <w:p w14:paraId="78F8C351" w14:textId="70A317ED" w:rsidR="00DA047C" w:rsidRPr="00F24435" w:rsidRDefault="005948E8" w:rsidP="00DA047C">
      <w:pPr>
        <w:pStyle w:val="bullets"/>
      </w:pPr>
      <w:r w:rsidRPr="00F24435">
        <w:t>access to CCS’s customer pipeline of work to encourage member collaboration and learning</w:t>
      </w:r>
    </w:p>
    <w:p w14:paraId="79E1922F" w14:textId="77777777" w:rsidR="00703FE3" w:rsidRDefault="005948E8">
      <w:r>
        <w:t xml:space="preserve">CCS recommends that members of your organisation with a commercial interest, such as business development or framework management, should join initially. To access the Building Materials and Equipment group page, you should follow these steps: </w:t>
      </w:r>
    </w:p>
    <w:p w14:paraId="5DB211C1" w14:textId="77777777" w:rsidR="00703FE3" w:rsidRPr="00F24435" w:rsidRDefault="005948E8" w:rsidP="00F24435">
      <w:pPr>
        <w:pStyle w:val="numberedlist"/>
      </w:pPr>
      <w:r w:rsidRPr="00F24435">
        <w:t xml:space="preserve">Use this link to the </w:t>
      </w:r>
      <w:hyperlink r:id="rId31">
        <w:r w:rsidRPr="00BF36B8">
          <w:rPr>
            <w:color w:val="0070C0"/>
            <w:u w:val="single"/>
          </w:rPr>
          <w:t>Knowledge Hub site</w:t>
        </w:r>
      </w:hyperlink>
      <w:r w:rsidRPr="00DA047C">
        <w:rPr>
          <w:color w:val="0070C0"/>
        </w:rPr>
        <w:t xml:space="preserve"> </w:t>
      </w:r>
      <w:r w:rsidRPr="00F24435">
        <w:t>to sign up to the platform by entering your information.</w:t>
      </w:r>
    </w:p>
    <w:p w14:paraId="135FFC8C" w14:textId="77777777" w:rsidR="00703FE3" w:rsidRPr="00F24435" w:rsidRDefault="005948E8" w:rsidP="00F24435">
      <w:pPr>
        <w:pStyle w:val="numberedlist"/>
      </w:pPr>
      <w:r w:rsidRPr="00F24435">
        <w:t xml:space="preserve">When you have signed up and your Framework Alliance membership has been approved, you can create your individual profile. </w:t>
      </w:r>
    </w:p>
    <w:p w14:paraId="64683BC2" w14:textId="77777777" w:rsidR="00703FE3" w:rsidRPr="00F24435" w:rsidRDefault="005948E8" w:rsidP="00F24435">
      <w:pPr>
        <w:pStyle w:val="numberedlist"/>
      </w:pPr>
      <w:r w:rsidRPr="00F24435">
        <w:t>When this is completed, you can follow the Groups tab at the top of the webpage, which will open a free-text search box. Use this to search for the agreement name, Building Materials and Equipment.</w:t>
      </w:r>
    </w:p>
    <w:p w14:paraId="0DC96476" w14:textId="1175BC5B" w:rsidR="00703FE3" w:rsidRPr="00F24435" w:rsidRDefault="005948E8" w:rsidP="00F24435">
      <w:pPr>
        <w:pStyle w:val="numberedlist"/>
      </w:pPr>
      <w:r w:rsidRPr="00F24435">
        <w:t xml:space="preserve">If you have been registered </w:t>
      </w:r>
      <w:r w:rsidR="00DA047C">
        <w:t>to become an additional client</w:t>
      </w:r>
      <w:r w:rsidRPr="00F24435">
        <w:t xml:space="preserve">, you should just request access to join the group on the Knowledge Hub, by clicking the ‘Request to Join’ button. If you haven’t yet registered, go to the previous section of this guide. </w:t>
      </w:r>
    </w:p>
    <w:p w14:paraId="021FB453" w14:textId="5B4743D8" w:rsidR="00703FE3" w:rsidRPr="00F24435" w:rsidRDefault="005948E8" w:rsidP="00F24435">
      <w:pPr>
        <w:pStyle w:val="numberedlist"/>
      </w:pPr>
      <w:r w:rsidRPr="00F24435">
        <w:t xml:space="preserve">Your membership will then be authorised by </w:t>
      </w:r>
      <w:r w:rsidR="00F24435" w:rsidRPr="00F24435">
        <w:t>CCS,</w:t>
      </w:r>
      <w:r w:rsidRPr="00F24435">
        <w:t xml:space="preserve"> and you will be able to access the group. </w:t>
      </w:r>
    </w:p>
    <w:p w14:paraId="15558323" w14:textId="77777777" w:rsidR="00703FE3" w:rsidRDefault="005948E8">
      <w:pPr>
        <w:pStyle w:val="Heading3"/>
      </w:pPr>
      <w:bookmarkStart w:id="20" w:name="_2s8eyo1" w:colFirst="0" w:colLast="0"/>
      <w:bookmarkEnd w:id="20"/>
      <w:r>
        <w:lastRenderedPageBreak/>
        <w:t>Check your sourcing tool </w:t>
      </w:r>
    </w:p>
    <w:p w14:paraId="0C9484ED" w14:textId="77777777" w:rsidR="00703FE3" w:rsidRDefault="005948E8" w:rsidP="00F24435">
      <w:pPr>
        <w:rPr>
          <w:color w:val="000000"/>
        </w:rPr>
      </w:pPr>
      <w:r>
        <w:t xml:space="preserve">To communicate with suppliers and run the buying process, you will need to use email, or a sourcing tool. This can be your organisation’s sourcing tool, or CCS’s </w:t>
      </w:r>
      <w:proofErr w:type="spellStart"/>
      <w:r>
        <w:t>eSourcing</w:t>
      </w:r>
      <w:proofErr w:type="spellEnd"/>
      <w:r>
        <w:t xml:space="preserve"> tool. </w:t>
      </w:r>
      <w:r>
        <w:rPr>
          <w:color w:val="000000"/>
        </w:rPr>
        <w:t xml:space="preserve">To use this tool, you need to complete the </w:t>
      </w:r>
      <w:hyperlink r:id="rId32">
        <w:proofErr w:type="spellStart"/>
        <w:r>
          <w:rPr>
            <w:color w:val="1155CC"/>
            <w:u w:val="single"/>
          </w:rPr>
          <w:t>eSourcing</w:t>
        </w:r>
        <w:proofErr w:type="spellEnd"/>
        <w:r>
          <w:rPr>
            <w:color w:val="1155CC"/>
            <w:u w:val="single"/>
          </w:rPr>
          <w:t xml:space="preserve"> registration form</w:t>
        </w:r>
      </w:hyperlink>
      <w:r>
        <w:rPr>
          <w:color w:val="000000"/>
        </w:rPr>
        <w:t xml:space="preserve">. You can find more information about this tool in the </w:t>
      </w:r>
      <w:hyperlink r:id="rId33">
        <w:proofErr w:type="spellStart"/>
        <w:r>
          <w:rPr>
            <w:color w:val="1155CC"/>
            <w:u w:val="single"/>
          </w:rPr>
          <w:t>eSourcing</w:t>
        </w:r>
        <w:proofErr w:type="spellEnd"/>
        <w:r>
          <w:rPr>
            <w:color w:val="1155CC"/>
            <w:u w:val="single"/>
          </w:rPr>
          <w:t xml:space="preserve"> buyer guide</w:t>
        </w:r>
      </w:hyperlink>
      <w:r>
        <w:rPr>
          <w:color w:val="000000"/>
        </w:rPr>
        <w:t>. </w:t>
      </w:r>
    </w:p>
    <w:p w14:paraId="38BC2CD9" w14:textId="77777777" w:rsidR="00703FE3" w:rsidRDefault="005948E8" w:rsidP="00F24435">
      <w:r>
        <w:rPr>
          <w:color w:val="000000"/>
        </w:rPr>
        <w:t xml:space="preserve">You should also check whether the value of your purchase is over the threshold indicated on </w:t>
      </w:r>
      <w:hyperlink r:id="rId34">
        <w:r>
          <w:rPr>
            <w:color w:val="1155CC"/>
            <w:u w:val="single"/>
          </w:rPr>
          <w:t>Public Contracts Regulations 2015 transparency requirements</w:t>
        </w:r>
      </w:hyperlink>
      <w:r>
        <w:rPr>
          <w:color w:val="000000"/>
        </w:rPr>
        <w:t xml:space="preserve">. If it does, you will need to publish the contract information on Find a Tender (FTS). You should also check whether you need to publish these notices on </w:t>
      </w:r>
      <w:hyperlink r:id="rId35">
        <w:r>
          <w:rPr>
            <w:color w:val="1155CC"/>
            <w:u w:val="single"/>
          </w:rPr>
          <w:t>Contracts Finder</w:t>
        </w:r>
      </w:hyperlink>
      <w:r>
        <w:rPr>
          <w:color w:val="000000"/>
        </w:rPr>
        <w:t xml:space="preserve">, </w:t>
      </w:r>
      <w:hyperlink r:id="rId36">
        <w:r>
          <w:rPr>
            <w:color w:val="1155CC"/>
            <w:u w:val="single"/>
          </w:rPr>
          <w:t>Public Contracts Scotland</w:t>
        </w:r>
      </w:hyperlink>
      <w:r>
        <w:t xml:space="preserve">, </w:t>
      </w:r>
      <w:hyperlink r:id="rId37">
        <w:r>
          <w:rPr>
            <w:color w:val="1155CC"/>
            <w:u w:val="single"/>
          </w:rPr>
          <w:t>Sell2Wales</w:t>
        </w:r>
      </w:hyperlink>
      <w:r>
        <w:t xml:space="preserve"> and </w:t>
      </w:r>
      <w:hyperlink r:id="rId38">
        <w:proofErr w:type="spellStart"/>
        <w:r>
          <w:rPr>
            <w:color w:val="1155CC"/>
            <w:u w:val="single"/>
          </w:rPr>
          <w:t>eTendersNI</w:t>
        </w:r>
        <w:proofErr w:type="spellEnd"/>
      </w:hyperlink>
      <w:r>
        <w:rPr>
          <w:color w:val="000000"/>
        </w:rPr>
        <w:t>. </w:t>
      </w:r>
    </w:p>
    <w:p w14:paraId="261155E1" w14:textId="77777777" w:rsidR="00703FE3" w:rsidRDefault="005948E8" w:rsidP="00F24435">
      <w:pPr>
        <w:rPr>
          <w:color w:val="000000"/>
        </w:rPr>
      </w:pPr>
      <w:r>
        <w:rPr>
          <w:color w:val="000000"/>
        </w:rPr>
        <w:t xml:space="preserve">Some sourcing tools communicate directly to FTS. Check whether your current sourcing tool is on the </w:t>
      </w:r>
      <w:hyperlink r:id="rId39">
        <w:r>
          <w:rPr>
            <w:color w:val="1155CC"/>
            <w:u w:val="single"/>
          </w:rPr>
          <w:t xml:space="preserve">list of </w:t>
        </w:r>
        <w:proofErr w:type="spellStart"/>
        <w:r>
          <w:rPr>
            <w:color w:val="1155CC"/>
            <w:u w:val="single"/>
          </w:rPr>
          <w:t>eSenders</w:t>
        </w:r>
        <w:proofErr w:type="spellEnd"/>
      </w:hyperlink>
      <w:r>
        <w:rPr>
          <w:color w:val="000000"/>
        </w:rPr>
        <w:t xml:space="preserve">. If it is not on the list, you are recommended to contact the provider of your tool for an update, and to </w:t>
      </w:r>
      <w:hyperlink r:id="rId40">
        <w:r>
          <w:rPr>
            <w:color w:val="1155CC"/>
            <w:u w:val="single"/>
          </w:rPr>
          <w:t>register on FTS</w:t>
        </w:r>
      </w:hyperlink>
      <w:r>
        <w:rPr>
          <w:color w:val="000000"/>
        </w:rPr>
        <w:t>. </w:t>
      </w:r>
    </w:p>
    <w:p w14:paraId="02185270" w14:textId="697F4982" w:rsidR="00703FE3" w:rsidRDefault="005948E8" w:rsidP="00F24435">
      <w:pPr>
        <w:pStyle w:val="Heading2"/>
        <w:numPr>
          <w:ilvl w:val="0"/>
          <w:numId w:val="11"/>
        </w:numPr>
      </w:pPr>
      <w:bookmarkStart w:id="21" w:name="_17dp8vu" w:colFirst="0" w:colLast="0"/>
      <w:bookmarkEnd w:id="21"/>
      <w:r>
        <w:t>Engage with suppliers </w:t>
      </w:r>
    </w:p>
    <w:p w14:paraId="7A1F40EA" w14:textId="0D4C0A46" w:rsidR="00703FE3" w:rsidRDefault="005948E8" w:rsidP="00F24435">
      <w:pPr>
        <w:rPr>
          <w:color w:val="000000"/>
        </w:rPr>
      </w:pPr>
      <w:r>
        <w:t xml:space="preserve">Pre-market engagement (PME) allows you to informally gather information to help shape your procurement process. You can also use PME to gather ideas on new products and </w:t>
      </w:r>
      <w:r w:rsidR="00F24435">
        <w:t>services and</w:t>
      </w:r>
      <w:r>
        <w:t xml:space="preserve"> understand if there are market developments that influence your requirements.</w:t>
      </w:r>
    </w:p>
    <w:p w14:paraId="1C0A53FD" w14:textId="77777777" w:rsidR="00703FE3" w:rsidRDefault="005948E8">
      <w:pPr>
        <w:pStyle w:val="Heading3"/>
      </w:pPr>
      <w:bookmarkStart w:id="22" w:name="_3rdcrjn" w:colFirst="0" w:colLast="0"/>
      <w:bookmarkEnd w:id="22"/>
      <w:r>
        <w:t>Conduct pre-market engagement</w:t>
      </w:r>
    </w:p>
    <w:p w14:paraId="5344C895" w14:textId="13FD00D7" w:rsidR="00703FE3" w:rsidRDefault="005948E8" w:rsidP="00F24435">
      <w:pPr>
        <w:rPr>
          <w:highlight w:val="yellow"/>
        </w:rPr>
      </w:pPr>
      <w:r>
        <w:t xml:space="preserve">The main way you can gather market information is by issuing a Request for Information (RFI) to your suppliers. You can do this through your own procurement tool or use the CCS </w:t>
      </w:r>
      <w:proofErr w:type="spellStart"/>
      <w:r>
        <w:t>eSourcing</w:t>
      </w:r>
      <w:proofErr w:type="spellEnd"/>
      <w:r>
        <w:t xml:space="preserve"> tool. You can also run a ‘Meet the Buyer’ </w:t>
      </w:r>
      <w:r w:rsidR="00F24435">
        <w:t>event or</w:t>
      </w:r>
      <w:r>
        <w:t xml:space="preserve"> ask for an Expression of Interest (EOI) to gauge supplier interest. Remember that you should keep a record of all pre-market engagement activities. </w:t>
      </w:r>
    </w:p>
    <w:p w14:paraId="10CFD466" w14:textId="767C6ED9" w:rsidR="00703FE3" w:rsidRDefault="005948E8" w:rsidP="00F24435">
      <w:pPr>
        <w:pStyle w:val="Heading2"/>
        <w:numPr>
          <w:ilvl w:val="0"/>
          <w:numId w:val="11"/>
        </w:numPr>
      </w:pPr>
      <w:bookmarkStart w:id="23" w:name="_26in1rg" w:colFirst="0" w:colLast="0"/>
      <w:bookmarkEnd w:id="23"/>
      <w:r>
        <w:t>Create specification and assessment criteria</w:t>
      </w:r>
    </w:p>
    <w:p w14:paraId="1013FF7C" w14:textId="77777777" w:rsidR="00703FE3" w:rsidRDefault="005948E8">
      <w:r>
        <w:t xml:space="preserve">A specification is also known as a ‘statement of </w:t>
      </w:r>
      <w:proofErr w:type="gramStart"/>
      <w:r>
        <w:t>requirements’</w:t>
      </w:r>
      <w:proofErr w:type="gramEnd"/>
      <w:r>
        <w:t xml:space="preserve">. This is a description of the goods and services the supplier will provide during the contract. To evaluate how different suppliers will deliver against your specification, you will need to </w:t>
      </w:r>
      <w:r>
        <w:lastRenderedPageBreak/>
        <w:t xml:space="preserve">develop assessment criteria. Assessment criteria are usually divided into quality and price. </w:t>
      </w:r>
    </w:p>
    <w:p w14:paraId="6A3CF4E3" w14:textId="77777777" w:rsidR="00703FE3" w:rsidRDefault="005948E8">
      <w:pPr>
        <w:pStyle w:val="Heading3"/>
      </w:pPr>
      <w:bookmarkStart w:id="24" w:name="_lnxbz9" w:colFirst="0" w:colLast="0"/>
      <w:bookmarkEnd w:id="24"/>
      <w:r>
        <w:t>Define your requirements</w:t>
      </w:r>
    </w:p>
    <w:p w14:paraId="3F8B9530" w14:textId="77777777" w:rsidR="00703FE3" w:rsidRDefault="005948E8" w:rsidP="00F24435">
      <w:pPr>
        <w:rPr>
          <w:color w:val="000000"/>
        </w:rPr>
      </w:pPr>
      <w:r>
        <w:t>Your specification is essential for communicating to your suppliers what you need, ensuring a successful purchase. See CCS’s guide on ‘</w:t>
      </w:r>
      <w:hyperlink r:id="rId41">
        <w:r>
          <w:rPr>
            <w:color w:val="1155CC"/>
            <w:u w:val="single"/>
          </w:rPr>
          <w:t>How to write a specification</w:t>
        </w:r>
      </w:hyperlink>
      <w:r>
        <w:t>’ for advice on how to best face this task. </w:t>
      </w:r>
      <w:r>
        <w:rPr>
          <w:color w:val="000000"/>
        </w:rPr>
        <w:t>In this agreement this might be called a ‘Project Brief’.</w:t>
      </w:r>
    </w:p>
    <w:p w14:paraId="68E71B6A" w14:textId="77777777" w:rsidR="00703FE3" w:rsidRDefault="005948E8">
      <w:pPr>
        <w:pStyle w:val="Heading3"/>
      </w:pPr>
      <w:bookmarkStart w:id="25" w:name="_35nkun2" w:colFirst="0" w:colLast="0"/>
      <w:bookmarkEnd w:id="25"/>
      <w:r>
        <w:t>Design an evaluation approach</w:t>
      </w:r>
    </w:p>
    <w:p w14:paraId="0513AE91" w14:textId="77777777" w:rsidR="00703FE3" w:rsidRDefault="005948E8">
      <w:pPr>
        <w:rPr>
          <w:highlight w:val="white"/>
        </w:rPr>
      </w:pPr>
      <w:r>
        <w:rPr>
          <w:highlight w:val="white"/>
        </w:rPr>
        <w:t xml:space="preserve">Once you have defined your requirements, you have to decide how you will evaluate suppliers against these. To do this, you have to assess the quality and price of each of their offers. </w:t>
      </w:r>
    </w:p>
    <w:p w14:paraId="5F1CAA38" w14:textId="77777777" w:rsidR="00703FE3" w:rsidRDefault="005948E8">
      <w:pPr>
        <w:rPr>
          <w:highlight w:val="white"/>
        </w:rPr>
      </w:pPr>
      <w:r>
        <w:rPr>
          <w:highlight w:val="white"/>
        </w:rPr>
        <w:t xml:space="preserve">Below are some examples of potential criteria within ‘price’ and ‘quality’, and the weightings you can give to each of these categories. These weightings could vary depending on whether you are using a further competition or a direct award. </w:t>
      </w:r>
    </w:p>
    <w:p w14:paraId="69BB135D" w14:textId="77777777" w:rsidR="00703FE3" w:rsidRDefault="005948E8">
      <w:pPr>
        <w:pStyle w:val="Heading4"/>
      </w:pPr>
      <w:bookmarkStart w:id="26" w:name="_1ksv4uv" w:colFirst="0" w:colLast="0"/>
      <w:bookmarkEnd w:id="26"/>
      <w:r>
        <w:t>Quality criteria</w:t>
      </w:r>
    </w:p>
    <w:p w14:paraId="48E2BBA3" w14:textId="1ADFF080" w:rsidR="00703FE3" w:rsidRDefault="005948E8">
      <w:r>
        <w:t xml:space="preserve">To evaluate </w:t>
      </w:r>
      <w:r w:rsidR="00F24435">
        <w:t>quality,</w:t>
      </w:r>
      <w:r>
        <w:t xml:space="preserve"> you can consider: </w:t>
      </w:r>
    </w:p>
    <w:p w14:paraId="3D4548C9" w14:textId="77777777" w:rsidR="00703FE3" w:rsidRPr="00F24435" w:rsidRDefault="005948E8" w:rsidP="00F24435">
      <w:pPr>
        <w:pStyle w:val="bullets"/>
      </w:pPr>
      <w:r w:rsidRPr="00F24435">
        <w:t>approach to delivery of the services/methodology, including the strategies, expertise, methods, materials, and procedures in the proposal</w:t>
      </w:r>
    </w:p>
    <w:p w14:paraId="2606286E" w14:textId="77777777" w:rsidR="00703FE3" w:rsidRPr="00F24435" w:rsidRDefault="005948E8" w:rsidP="00F24435">
      <w:pPr>
        <w:pStyle w:val="bullets"/>
      </w:pPr>
      <w:r w:rsidRPr="00F24435">
        <w:t>technical merit, including the competence, skills, and experience of the management, professional, and technical personnel proposed for the project</w:t>
      </w:r>
    </w:p>
    <w:p w14:paraId="5549BC88" w14:textId="77777777" w:rsidR="00703FE3" w:rsidRPr="00F24435" w:rsidRDefault="005948E8" w:rsidP="00F24435">
      <w:pPr>
        <w:pStyle w:val="bullets"/>
      </w:pPr>
      <w:r w:rsidRPr="00F24435">
        <w:t xml:space="preserve">ways of working, including the proposed management systems and methods, project management tools, </w:t>
      </w:r>
      <w:proofErr w:type="spellStart"/>
      <w:r w:rsidRPr="00F24435">
        <w:t>softwares</w:t>
      </w:r>
      <w:proofErr w:type="spellEnd"/>
      <w:r w:rsidRPr="00F24435">
        <w:t>, touchpoints, etc. </w:t>
      </w:r>
    </w:p>
    <w:p w14:paraId="08D28C92" w14:textId="77777777" w:rsidR="00703FE3" w:rsidRPr="00F24435" w:rsidRDefault="005948E8" w:rsidP="00F24435">
      <w:pPr>
        <w:pStyle w:val="bullets"/>
      </w:pPr>
      <w:r w:rsidRPr="00F24435">
        <w:t xml:space="preserve">social value (according to </w:t>
      </w:r>
      <w:hyperlink r:id="rId42">
        <w:r w:rsidRPr="00F24435">
          <w:t>PPN 06/20</w:t>
        </w:r>
      </w:hyperlink>
      <w:r w:rsidRPr="00F24435">
        <w:t xml:space="preserve"> it should account for a minimum of 10% of award criteria in central government tenders)</w:t>
      </w:r>
    </w:p>
    <w:p w14:paraId="10676461" w14:textId="77777777" w:rsidR="00703FE3" w:rsidRDefault="005948E8">
      <w:pPr>
        <w:pStyle w:val="Heading4"/>
      </w:pPr>
      <w:bookmarkStart w:id="27" w:name="_44sinio" w:colFirst="0" w:colLast="0"/>
      <w:bookmarkEnd w:id="27"/>
      <w:r>
        <w:t>Price criteria</w:t>
      </w:r>
    </w:p>
    <w:p w14:paraId="69829E93" w14:textId="77777777" w:rsidR="00703FE3" w:rsidRDefault="005948E8">
      <w:r>
        <w:t xml:space="preserve">To evaluate </w:t>
      </w:r>
      <w:proofErr w:type="gramStart"/>
      <w:r>
        <w:t>price</w:t>
      </w:r>
      <w:proofErr w:type="gramEnd"/>
      <w:r>
        <w:t xml:space="preserve"> you can consider: </w:t>
      </w:r>
    </w:p>
    <w:p w14:paraId="530A563A" w14:textId="77777777" w:rsidR="00703FE3" w:rsidRPr="00F24435" w:rsidRDefault="005948E8" w:rsidP="00F24435">
      <w:pPr>
        <w:pStyle w:val="bullets"/>
      </w:pPr>
      <w:r w:rsidRPr="00F24435">
        <w:lastRenderedPageBreak/>
        <w:t>time and materials, including all costs over the duration of the contract including fixed capital costs, variable tender costs and special adjustments during the contract period, and maintenance and operating costs</w:t>
      </w:r>
    </w:p>
    <w:p w14:paraId="4E9ACD54" w14:textId="77777777" w:rsidR="00703FE3" w:rsidRDefault="005948E8">
      <w:pPr>
        <w:pStyle w:val="Heading4"/>
        <w:rPr>
          <w:highlight w:val="white"/>
        </w:rPr>
      </w:pPr>
      <w:bookmarkStart w:id="28" w:name="_2jxsxqh" w:colFirst="0" w:colLast="0"/>
      <w:bookmarkEnd w:id="28"/>
      <w:r>
        <w:rPr>
          <w:highlight w:val="white"/>
        </w:rPr>
        <w:t>Weightings</w:t>
      </w:r>
    </w:p>
    <w:p w14:paraId="23C3FCB0" w14:textId="77777777" w:rsidR="00703FE3" w:rsidRDefault="005948E8" w:rsidP="00F24435">
      <w:r>
        <w:t>These are the weightings for lot 1 of this agreement.</w:t>
      </w:r>
    </w:p>
    <w:tbl>
      <w:tblPr>
        <w:tblStyle w:val="a2"/>
        <w:tblW w:w="8961" w:type="dxa"/>
        <w:tblInd w:w="-100" w:type="dxa"/>
        <w:tblLayout w:type="fixed"/>
        <w:tblLook w:val="0420" w:firstRow="1" w:lastRow="0" w:firstColumn="0" w:lastColumn="0" w:noHBand="0" w:noVBand="1"/>
      </w:tblPr>
      <w:tblGrid>
        <w:gridCol w:w="2321"/>
        <w:gridCol w:w="3733"/>
        <w:gridCol w:w="2907"/>
      </w:tblGrid>
      <w:tr w:rsidR="00703FE3" w14:paraId="35227C31" w14:textId="77777777" w:rsidTr="00F24435">
        <w:trPr>
          <w:cantSplit/>
          <w:trHeight w:val="504"/>
          <w:tblHeader/>
        </w:trPr>
        <w:tc>
          <w:tcPr>
            <w:tcW w:w="2321" w:type="dxa"/>
            <w:tcBorders>
              <w:bottom w:val="single" w:sz="8" w:space="0" w:color="96989A"/>
            </w:tcBorders>
            <w:shd w:val="clear" w:color="auto" w:fill="auto"/>
            <w:tcMar>
              <w:top w:w="100" w:type="dxa"/>
              <w:left w:w="100" w:type="dxa"/>
              <w:bottom w:w="100" w:type="dxa"/>
              <w:right w:w="100" w:type="dxa"/>
            </w:tcMar>
            <w:vAlign w:val="bottom"/>
          </w:tcPr>
          <w:p w14:paraId="30C1B85E" w14:textId="77777777" w:rsidR="00703FE3" w:rsidRDefault="005948E8" w:rsidP="00F24435">
            <w:pPr>
              <w:pStyle w:val="tableheaders"/>
            </w:pPr>
            <w:r>
              <w:t>Evaluation criteria</w:t>
            </w:r>
          </w:p>
        </w:tc>
        <w:tc>
          <w:tcPr>
            <w:tcW w:w="3733" w:type="dxa"/>
            <w:tcBorders>
              <w:bottom w:val="single" w:sz="8" w:space="0" w:color="96989A"/>
            </w:tcBorders>
            <w:shd w:val="clear" w:color="auto" w:fill="auto"/>
            <w:tcMar>
              <w:top w:w="100" w:type="dxa"/>
              <w:left w:w="100" w:type="dxa"/>
              <w:bottom w:w="100" w:type="dxa"/>
              <w:right w:w="100" w:type="dxa"/>
            </w:tcMar>
            <w:vAlign w:val="bottom"/>
          </w:tcPr>
          <w:p w14:paraId="12CAAC1E" w14:textId="77777777" w:rsidR="00703FE3" w:rsidRDefault="005948E8" w:rsidP="00F24435">
            <w:pPr>
              <w:pStyle w:val="tableheaders"/>
            </w:pPr>
            <w:r>
              <w:t>Further competition weighting</w:t>
            </w:r>
          </w:p>
        </w:tc>
        <w:tc>
          <w:tcPr>
            <w:tcW w:w="2907" w:type="dxa"/>
            <w:tcBorders>
              <w:bottom w:val="single" w:sz="8" w:space="0" w:color="96989A"/>
            </w:tcBorders>
            <w:shd w:val="clear" w:color="auto" w:fill="auto"/>
            <w:tcMar>
              <w:top w:w="100" w:type="dxa"/>
              <w:left w:w="100" w:type="dxa"/>
              <w:bottom w:w="100" w:type="dxa"/>
              <w:right w:w="100" w:type="dxa"/>
            </w:tcMar>
            <w:vAlign w:val="bottom"/>
          </w:tcPr>
          <w:p w14:paraId="0439B6B2" w14:textId="77777777" w:rsidR="00703FE3" w:rsidRDefault="005948E8" w:rsidP="00F24435">
            <w:pPr>
              <w:pStyle w:val="tableheaders"/>
            </w:pPr>
            <w:r>
              <w:t>Direct award weighting</w:t>
            </w:r>
          </w:p>
        </w:tc>
      </w:tr>
      <w:tr w:rsidR="00703FE3" w14:paraId="690260C3" w14:textId="77777777" w:rsidTr="00F24435">
        <w:trPr>
          <w:cantSplit/>
          <w:trHeight w:val="504"/>
        </w:trPr>
        <w:tc>
          <w:tcPr>
            <w:tcW w:w="2321" w:type="dxa"/>
            <w:tcBorders>
              <w:top w:val="single" w:sz="8" w:space="0" w:color="96989A"/>
              <w:bottom w:val="single" w:sz="8" w:space="0" w:color="96989A"/>
            </w:tcBorders>
            <w:shd w:val="clear" w:color="auto" w:fill="auto"/>
            <w:tcMar>
              <w:top w:w="100" w:type="dxa"/>
              <w:left w:w="100" w:type="dxa"/>
              <w:bottom w:w="100" w:type="dxa"/>
              <w:right w:w="100" w:type="dxa"/>
            </w:tcMar>
          </w:tcPr>
          <w:p w14:paraId="0703401E" w14:textId="77777777" w:rsidR="00703FE3" w:rsidRDefault="005948E8" w:rsidP="00F24435">
            <w:pPr>
              <w:pStyle w:val="tablenormal0"/>
            </w:pPr>
            <w:r>
              <w:t>Quality </w:t>
            </w:r>
          </w:p>
        </w:tc>
        <w:tc>
          <w:tcPr>
            <w:tcW w:w="3733" w:type="dxa"/>
            <w:tcBorders>
              <w:top w:val="single" w:sz="8" w:space="0" w:color="96989A"/>
              <w:bottom w:val="single" w:sz="8" w:space="0" w:color="96989A"/>
            </w:tcBorders>
            <w:shd w:val="clear" w:color="auto" w:fill="auto"/>
            <w:tcMar>
              <w:top w:w="100" w:type="dxa"/>
              <w:left w:w="100" w:type="dxa"/>
              <w:bottom w:w="100" w:type="dxa"/>
              <w:right w:w="100" w:type="dxa"/>
            </w:tcMar>
          </w:tcPr>
          <w:p w14:paraId="22BF69FC" w14:textId="77777777" w:rsidR="00703FE3" w:rsidRDefault="005948E8" w:rsidP="00F24435">
            <w:pPr>
              <w:pStyle w:val="tablenormal0"/>
            </w:pPr>
            <w:r>
              <w:t>Between 30% and 90%. </w:t>
            </w:r>
          </w:p>
        </w:tc>
        <w:tc>
          <w:tcPr>
            <w:tcW w:w="2907" w:type="dxa"/>
            <w:tcBorders>
              <w:top w:val="single" w:sz="8" w:space="0" w:color="96989A"/>
              <w:bottom w:val="single" w:sz="8" w:space="0" w:color="96989A"/>
            </w:tcBorders>
            <w:shd w:val="clear" w:color="auto" w:fill="auto"/>
            <w:tcMar>
              <w:top w:w="100" w:type="dxa"/>
              <w:left w:w="100" w:type="dxa"/>
              <w:bottom w:w="100" w:type="dxa"/>
              <w:right w:w="100" w:type="dxa"/>
            </w:tcMar>
          </w:tcPr>
          <w:p w14:paraId="2451AD09" w14:textId="77777777" w:rsidR="00703FE3" w:rsidRDefault="005948E8" w:rsidP="00F24435">
            <w:pPr>
              <w:pStyle w:val="tablenormal0"/>
            </w:pPr>
            <w:r>
              <w:t>0%</w:t>
            </w:r>
          </w:p>
          <w:p w14:paraId="6C67E67E" w14:textId="77777777" w:rsidR="00703FE3" w:rsidRDefault="00703FE3" w:rsidP="00F24435">
            <w:pPr>
              <w:pStyle w:val="tablenormal0"/>
            </w:pPr>
          </w:p>
        </w:tc>
      </w:tr>
      <w:tr w:rsidR="00703FE3" w14:paraId="011487E6" w14:textId="77777777" w:rsidTr="00F24435">
        <w:trPr>
          <w:cantSplit/>
          <w:trHeight w:val="504"/>
        </w:trPr>
        <w:tc>
          <w:tcPr>
            <w:tcW w:w="2321" w:type="dxa"/>
            <w:tcBorders>
              <w:top w:val="single" w:sz="8" w:space="0" w:color="96989A"/>
              <w:bottom w:val="single" w:sz="8" w:space="0" w:color="96989A"/>
            </w:tcBorders>
            <w:shd w:val="clear" w:color="auto" w:fill="auto"/>
            <w:tcMar>
              <w:top w:w="100" w:type="dxa"/>
              <w:left w:w="100" w:type="dxa"/>
              <w:bottom w:w="100" w:type="dxa"/>
              <w:right w:w="100" w:type="dxa"/>
            </w:tcMar>
          </w:tcPr>
          <w:p w14:paraId="1B4715BF" w14:textId="77777777" w:rsidR="00703FE3" w:rsidRDefault="005948E8" w:rsidP="00F24435">
            <w:pPr>
              <w:pStyle w:val="tablenormal0"/>
            </w:pPr>
            <w:r>
              <w:t>Price</w:t>
            </w:r>
          </w:p>
        </w:tc>
        <w:tc>
          <w:tcPr>
            <w:tcW w:w="3733" w:type="dxa"/>
            <w:tcBorders>
              <w:top w:val="single" w:sz="8" w:space="0" w:color="96989A"/>
              <w:bottom w:val="single" w:sz="8" w:space="0" w:color="96989A"/>
            </w:tcBorders>
            <w:shd w:val="clear" w:color="auto" w:fill="auto"/>
            <w:tcMar>
              <w:top w:w="100" w:type="dxa"/>
              <w:left w:w="100" w:type="dxa"/>
              <w:bottom w:w="100" w:type="dxa"/>
              <w:right w:w="100" w:type="dxa"/>
            </w:tcMar>
          </w:tcPr>
          <w:p w14:paraId="111A125D" w14:textId="77777777" w:rsidR="00703FE3" w:rsidRDefault="005948E8" w:rsidP="00F24435">
            <w:pPr>
              <w:pStyle w:val="tablenormal0"/>
            </w:pPr>
            <w:r>
              <w:t>Between 10% and 70%</w:t>
            </w:r>
          </w:p>
        </w:tc>
        <w:tc>
          <w:tcPr>
            <w:tcW w:w="2907" w:type="dxa"/>
            <w:tcBorders>
              <w:top w:val="single" w:sz="8" w:space="0" w:color="96989A"/>
              <w:bottom w:val="single" w:sz="8" w:space="0" w:color="96989A"/>
            </w:tcBorders>
            <w:shd w:val="clear" w:color="auto" w:fill="auto"/>
            <w:tcMar>
              <w:top w:w="100" w:type="dxa"/>
              <w:left w:w="100" w:type="dxa"/>
              <w:bottom w:w="100" w:type="dxa"/>
              <w:right w:w="100" w:type="dxa"/>
            </w:tcMar>
          </w:tcPr>
          <w:p w14:paraId="303F2253" w14:textId="77777777" w:rsidR="00703FE3" w:rsidRDefault="005948E8" w:rsidP="00F24435">
            <w:pPr>
              <w:pStyle w:val="tablenormal0"/>
            </w:pPr>
            <w:r>
              <w:t>100%</w:t>
            </w:r>
          </w:p>
        </w:tc>
      </w:tr>
    </w:tbl>
    <w:p w14:paraId="0BAE2972" w14:textId="77777777" w:rsidR="00703FE3" w:rsidRDefault="00703FE3"/>
    <w:p w14:paraId="3378B84F" w14:textId="77777777" w:rsidR="00703FE3" w:rsidRDefault="005948E8" w:rsidP="00F24435">
      <w:r>
        <w:t xml:space="preserve">These are the weightings for lots 2-9 of this agreement. </w:t>
      </w:r>
    </w:p>
    <w:tbl>
      <w:tblPr>
        <w:tblStyle w:val="a3"/>
        <w:tblW w:w="8961" w:type="dxa"/>
        <w:tblInd w:w="-100" w:type="dxa"/>
        <w:tblLayout w:type="fixed"/>
        <w:tblLook w:val="0420" w:firstRow="1" w:lastRow="0" w:firstColumn="0" w:lastColumn="0" w:noHBand="0" w:noVBand="1"/>
      </w:tblPr>
      <w:tblGrid>
        <w:gridCol w:w="2321"/>
        <w:gridCol w:w="3733"/>
        <w:gridCol w:w="2907"/>
      </w:tblGrid>
      <w:tr w:rsidR="00703FE3" w14:paraId="15E69952" w14:textId="77777777" w:rsidTr="00C67CD1">
        <w:trPr>
          <w:cantSplit/>
          <w:trHeight w:val="504"/>
          <w:tblHeader/>
        </w:trPr>
        <w:tc>
          <w:tcPr>
            <w:tcW w:w="2321" w:type="dxa"/>
            <w:tcBorders>
              <w:bottom w:val="single" w:sz="8" w:space="0" w:color="96989A"/>
            </w:tcBorders>
            <w:shd w:val="clear" w:color="auto" w:fill="auto"/>
            <w:tcMar>
              <w:top w:w="100" w:type="dxa"/>
              <w:left w:w="100" w:type="dxa"/>
              <w:bottom w:w="100" w:type="dxa"/>
              <w:right w:w="100" w:type="dxa"/>
            </w:tcMar>
            <w:vAlign w:val="bottom"/>
          </w:tcPr>
          <w:p w14:paraId="39436F07" w14:textId="77777777" w:rsidR="00703FE3" w:rsidRDefault="005948E8" w:rsidP="00F24435">
            <w:pPr>
              <w:pStyle w:val="tableheaders"/>
            </w:pPr>
            <w:r>
              <w:t>Evaluation criteria</w:t>
            </w:r>
          </w:p>
        </w:tc>
        <w:tc>
          <w:tcPr>
            <w:tcW w:w="3733" w:type="dxa"/>
            <w:tcBorders>
              <w:bottom w:val="single" w:sz="8" w:space="0" w:color="96989A"/>
            </w:tcBorders>
            <w:shd w:val="clear" w:color="auto" w:fill="auto"/>
            <w:tcMar>
              <w:top w:w="100" w:type="dxa"/>
              <w:left w:w="100" w:type="dxa"/>
              <w:bottom w:w="100" w:type="dxa"/>
              <w:right w:w="100" w:type="dxa"/>
            </w:tcMar>
            <w:vAlign w:val="bottom"/>
          </w:tcPr>
          <w:p w14:paraId="6B0723D6" w14:textId="77777777" w:rsidR="00703FE3" w:rsidRDefault="005948E8" w:rsidP="00F24435">
            <w:pPr>
              <w:pStyle w:val="tableheaders"/>
            </w:pPr>
            <w:r>
              <w:t>Further competition weighting</w:t>
            </w:r>
          </w:p>
        </w:tc>
        <w:tc>
          <w:tcPr>
            <w:tcW w:w="2907" w:type="dxa"/>
            <w:tcBorders>
              <w:bottom w:val="single" w:sz="8" w:space="0" w:color="96989A"/>
            </w:tcBorders>
            <w:shd w:val="clear" w:color="auto" w:fill="auto"/>
            <w:tcMar>
              <w:top w:w="100" w:type="dxa"/>
              <w:left w:w="100" w:type="dxa"/>
              <w:bottom w:w="100" w:type="dxa"/>
              <w:right w:w="100" w:type="dxa"/>
            </w:tcMar>
            <w:vAlign w:val="bottom"/>
          </w:tcPr>
          <w:p w14:paraId="0BF6CB6C" w14:textId="77777777" w:rsidR="00703FE3" w:rsidRDefault="005948E8" w:rsidP="00F24435">
            <w:pPr>
              <w:pStyle w:val="tableheaders"/>
            </w:pPr>
            <w:r>
              <w:t>Direct award weighting</w:t>
            </w:r>
          </w:p>
        </w:tc>
      </w:tr>
      <w:tr w:rsidR="00703FE3" w14:paraId="75980CF9" w14:textId="77777777" w:rsidTr="00C67CD1">
        <w:trPr>
          <w:cantSplit/>
          <w:trHeight w:val="504"/>
        </w:trPr>
        <w:tc>
          <w:tcPr>
            <w:tcW w:w="2321" w:type="dxa"/>
            <w:tcBorders>
              <w:top w:val="single" w:sz="8" w:space="0" w:color="96989A"/>
              <w:bottom w:val="single" w:sz="8" w:space="0" w:color="96989A"/>
            </w:tcBorders>
            <w:shd w:val="clear" w:color="auto" w:fill="auto"/>
            <w:tcMar>
              <w:top w:w="100" w:type="dxa"/>
              <w:left w:w="100" w:type="dxa"/>
              <w:bottom w:w="100" w:type="dxa"/>
              <w:right w:w="100" w:type="dxa"/>
            </w:tcMar>
          </w:tcPr>
          <w:p w14:paraId="4A94A346" w14:textId="77777777" w:rsidR="00703FE3" w:rsidRDefault="005948E8" w:rsidP="00F24435">
            <w:pPr>
              <w:pStyle w:val="tablenormal0"/>
            </w:pPr>
            <w:r>
              <w:t>Quality </w:t>
            </w:r>
          </w:p>
        </w:tc>
        <w:tc>
          <w:tcPr>
            <w:tcW w:w="3733" w:type="dxa"/>
            <w:tcBorders>
              <w:top w:val="single" w:sz="8" w:space="0" w:color="96989A"/>
              <w:bottom w:val="single" w:sz="8" w:space="0" w:color="96989A"/>
            </w:tcBorders>
            <w:shd w:val="clear" w:color="auto" w:fill="auto"/>
            <w:tcMar>
              <w:top w:w="100" w:type="dxa"/>
              <w:left w:w="100" w:type="dxa"/>
              <w:bottom w:w="100" w:type="dxa"/>
              <w:right w:w="100" w:type="dxa"/>
            </w:tcMar>
          </w:tcPr>
          <w:p w14:paraId="43488F05" w14:textId="77777777" w:rsidR="00703FE3" w:rsidRDefault="005948E8" w:rsidP="00F24435">
            <w:pPr>
              <w:pStyle w:val="tablenormal0"/>
            </w:pPr>
            <w:r>
              <w:t>Between 10% and 70%. </w:t>
            </w:r>
          </w:p>
        </w:tc>
        <w:tc>
          <w:tcPr>
            <w:tcW w:w="2907" w:type="dxa"/>
            <w:tcBorders>
              <w:top w:val="single" w:sz="8" w:space="0" w:color="96989A"/>
              <w:bottom w:val="single" w:sz="8" w:space="0" w:color="96989A"/>
            </w:tcBorders>
            <w:shd w:val="clear" w:color="auto" w:fill="auto"/>
            <w:tcMar>
              <w:top w:w="100" w:type="dxa"/>
              <w:left w:w="100" w:type="dxa"/>
              <w:bottom w:w="100" w:type="dxa"/>
              <w:right w:w="100" w:type="dxa"/>
            </w:tcMar>
          </w:tcPr>
          <w:p w14:paraId="51A37D72" w14:textId="77777777" w:rsidR="00703FE3" w:rsidRDefault="005948E8" w:rsidP="00F24435">
            <w:pPr>
              <w:pStyle w:val="tablenormal0"/>
            </w:pPr>
            <w:r>
              <w:t>0%</w:t>
            </w:r>
          </w:p>
          <w:p w14:paraId="081054F6" w14:textId="77777777" w:rsidR="00703FE3" w:rsidRDefault="00703FE3" w:rsidP="00F24435">
            <w:pPr>
              <w:pStyle w:val="tablenormal0"/>
            </w:pPr>
          </w:p>
        </w:tc>
      </w:tr>
      <w:tr w:rsidR="00703FE3" w14:paraId="4F2E4F30" w14:textId="77777777" w:rsidTr="00C67CD1">
        <w:trPr>
          <w:cantSplit/>
          <w:trHeight w:val="504"/>
        </w:trPr>
        <w:tc>
          <w:tcPr>
            <w:tcW w:w="2321" w:type="dxa"/>
            <w:tcBorders>
              <w:top w:val="single" w:sz="8" w:space="0" w:color="96989A"/>
              <w:bottom w:val="single" w:sz="8" w:space="0" w:color="96989A"/>
            </w:tcBorders>
            <w:shd w:val="clear" w:color="auto" w:fill="auto"/>
            <w:tcMar>
              <w:top w:w="100" w:type="dxa"/>
              <w:left w:w="100" w:type="dxa"/>
              <w:bottom w:w="100" w:type="dxa"/>
              <w:right w:w="100" w:type="dxa"/>
            </w:tcMar>
          </w:tcPr>
          <w:p w14:paraId="6536A1B8" w14:textId="77777777" w:rsidR="00703FE3" w:rsidRDefault="005948E8" w:rsidP="00F24435">
            <w:pPr>
              <w:pStyle w:val="tablenormal0"/>
            </w:pPr>
            <w:r>
              <w:t>Price</w:t>
            </w:r>
          </w:p>
        </w:tc>
        <w:tc>
          <w:tcPr>
            <w:tcW w:w="3733" w:type="dxa"/>
            <w:tcBorders>
              <w:top w:val="single" w:sz="8" w:space="0" w:color="96989A"/>
              <w:bottom w:val="single" w:sz="8" w:space="0" w:color="96989A"/>
            </w:tcBorders>
            <w:shd w:val="clear" w:color="auto" w:fill="auto"/>
            <w:tcMar>
              <w:top w:w="100" w:type="dxa"/>
              <w:left w:w="100" w:type="dxa"/>
              <w:bottom w:w="100" w:type="dxa"/>
              <w:right w:w="100" w:type="dxa"/>
            </w:tcMar>
          </w:tcPr>
          <w:p w14:paraId="7BE6F405" w14:textId="77777777" w:rsidR="00703FE3" w:rsidRDefault="005948E8" w:rsidP="00F24435">
            <w:pPr>
              <w:pStyle w:val="tablenormal0"/>
            </w:pPr>
            <w:r>
              <w:t>Between 30% and 90%</w:t>
            </w:r>
          </w:p>
        </w:tc>
        <w:tc>
          <w:tcPr>
            <w:tcW w:w="2907" w:type="dxa"/>
            <w:tcBorders>
              <w:top w:val="single" w:sz="8" w:space="0" w:color="96989A"/>
              <w:bottom w:val="single" w:sz="8" w:space="0" w:color="96989A"/>
            </w:tcBorders>
            <w:shd w:val="clear" w:color="auto" w:fill="auto"/>
            <w:tcMar>
              <w:top w:w="100" w:type="dxa"/>
              <w:left w:w="100" w:type="dxa"/>
              <w:bottom w:w="100" w:type="dxa"/>
              <w:right w:w="100" w:type="dxa"/>
            </w:tcMar>
          </w:tcPr>
          <w:p w14:paraId="662C5E66" w14:textId="77777777" w:rsidR="00703FE3" w:rsidRDefault="005948E8" w:rsidP="00F24435">
            <w:pPr>
              <w:pStyle w:val="tablenormal0"/>
            </w:pPr>
            <w:r>
              <w:t>100%</w:t>
            </w:r>
          </w:p>
        </w:tc>
      </w:tr>
    </w:tbl>
    <w:p w14:paraId="3EA0C000" w14:textId="77777777" w:rsidR="00703FE3" w:rsidRDefault="00703FE3"/>
    <w:p w14:paraId="37F2987E" w14:textId="123F7DFF" w:rsidR="00703FE3" w:rsidRDefault="005948E8" w:rsidP="00F24435">
      <w:pPr>
        <w:pStyle w:val="Heading2"/>
        <w:numPr>
          <w:ilvl w:val="0"/>
          <w:numId w:val="11"/>
        </w:numPr>
      </w:pPr>
      <w:bookmarkStart w:id="29" w:name="_z337ya" w:colFirst="0" w:colLast="0"/>
      <w:bookmarkEnd w:id="29"/>
      <w:r>
        <w:t>Decide how to select your supplier</w:t>
      </w:r>
    </w:p>
    <w:p w14:paraId="70D0E11A" w14:textId="77777777" w:rsidR="00703FE3" w:rsidRDefault="005948E8" w:rsidP="00F24435">
      <w:pPr>
        <w:rPr>
          <w:color w:val="000000"/>
        </w:rPr>
      </w:pPr>
      <w:r>
        <w:t>When buying through this agreement, you can conduct a further competition between available suppliers, or award the contract directly to a specific supplier. See below more information to guide your decision and make sure you use the agreement in a compliant way.  </w:t>
      </w:r>
    </w:p>
    <w:p w14:paraId="18589FA7" w14:textId="422D7481" w:rsidR="00703FE3" w:rsidRDefault="005948E8">
      <w:pPr>
        <w:pStyle w:val="Heading3"/>
      </w:pPr>
      <w:bookmarkStart w:id="30" w:name="_3j2qqm3" w:colFirst="0" w:colLast="0"/>
      <w:bookmarkEnd w:id="30"/>
      <w:r>
        <w:t xml:space="preserve">When to run </w:t>
      </w:r>
      <w:r w:rsidR="00DA047C">
        <w:t xml:space="preserve">a Competitive Award </w:t>
      </w:r>
      <w:r>
        <w:t> </w:t>
      </w:r>
    </w:p>
    <w:p w14:paraId="1AF1913A" w14:textId="5C197576" w:rsidR="00703FE3" w:rsidRDefault="005948E8" w:rsidP="00F24435">
      <w:pPr>
        <w:rPr>
          <w:color w:val="000000"/>
        </w:rPr>
      </w:pPr>
      <w:r>
        <w:t>Further competition</w:t>
      </w:r>
      <w:r w:rsidR="003B6609">
        <w:t xml:space="preserve"> / competitive award</w:t>
      </w:r>
      <w:r>
        <w:t xml:space="preserve"> is usually the best route to market for high-value goods and services. It is a thorough, open, and fair method to find the best price for your requirements. It is also suited for bundled commodity items where you might expect a discount from the maximum framework price because of the volume </w:t>
      </w:r>
      <w:r>
        <w:lastRenderedPageBreak/>
        <w:t xml:space="preserve">of items you are purchasing. CCS recommends running a </w:t>
      </w:r>
      <w:r w:rsidR="003B6609">
        <w:t>competitive award</w:t>
      </w:r>
      <w:r>
        <w:t xml:space="preserve"> for most </w:t>
      </w:r>
      <w:r w:rsidR="00F24435">
        <w:t>contracts.</w:t>
      </w:r>
    </w:p>
    <w:p w14:paraId="405D2374" w14:textId="77777777" w:rsidR="00703FE3" w:rsidRDefault="005948E8">
      <w:pPr>
        <w:pStyle w:val="Heading3"/>
      </w:pPr>
      <w:bookmarkStart w:id="31" w:name="_1y810tw" w:colFirst="0" w:colLast="0"/>
      <w:bookmarkEnd w:id="31"/>
      <w:r>
        <w:t>When to use direct award </w:t>
      </w:r>
    </w:p>
    <w:p w14:paraId="5025FA9F" w14:textId="6A0086BE" w:rsidR="00703FE3" w:rsidRDefault="005948E8" w:rsidP="00F24435">
      <w:r>
        <w:t xml:space="preserve">Direct award is usually the best route to market for low value, urgent requirements, and for low value commodity goods. Remember that you can still engage with suppliers prior to using a direct award. Please note that </w:t>
      </w:r>
      <w:r>
        <w:rPr>
          <w:color w:val="222222"/>
        </w:rPr>
        <w:t>CCS always encourages you to seek your own legal advice if required and cannot advise on specifics</w:t>
      </w:r>
      <w:r w:rsidR="00F24435">
        <w:rPr>
          <w:color w:val="222222"/>
        </w:rPr>
        <w:t>.</w:t>
      </w:r>
    </w:p>
    <w:p w14:paraId="5C0C8BAA" w14:textId="0EEABF15" w:rsidR="00703FE3" w:rsidRDefault="005948E8" w:rsidP="00F24435">
      <w:pPr>
        <w:pStyle w:val="Heading2"/>
        <w:numPr>
          <w:ilvl w:val="0"/>
          <w:numId w:val="11"/>
        </w:numPr>
      </w:pPr>
      <w:bookmarkStart w:id="32" w:name="_4i7ojhp" w:colFirst="0" w:colLast="0"/>
      <w:bookmarkEnd w:id="32"/>
      <w:r>
        <w:t xml:space="preserve">Option A: </w:t>
      </w:r>
      <w:r w:rsidR="009605AA">
        <w:t xml:space="preserve">Competitive Award </w:t>
      </w:r>
      <w:r>
        <w:t> </w:t>
      </w:r>
    </w:p>
    <w:p w14:paraId="6856D3CB" w14:textId="3ED98AC9" w:rsidR="00703FE3" w:rsidRDefault="005948E8" w:rsidP="00F24435">
      <w:pPr>
        <w:rPr>
          <w:color w:val="000000"/>
        </w:rPr>
      </w:pPr>
      <w:r>
        <w:t xml:space="preserve">Once you have engaged with suppliers, defined your requirements, and designed your evaluation approach you can conduct a </w:t>
      </w:r>
      <w:r w:rsidR="009605AA">
        <w:t>competitive award</w:t>
      </w:r>
      <w:r>
        <w:t xml:space="preserve"> or use a direct award. If you chose to conduct a </w:t>
      </w:r>
      <w:r w:rsidR="009605AA">
        <w:t>competitive award</w:t>
      </w:r>
      <w:r>
        <w:t>, see below more information on how to do this. </w:t>
      </w:r>
    </w:p>
    <w:p w14:paraId="6608072F" w14:textId="01908DD4" w:rsidR="00703FE3" w:rsidRDefault="005948E8">
      <w:pPr>
        <w:pStyle w:val="Heading3"/>
      </w:pPr>
      <w:bookmarkStart w:id="33" w:name="_2xcytpi" w:colFirst="0" w:colLast="0"/>
      <w:bookmarkEnd w:id="33"/>
      <w:r>
        <w:t>Shortlist suppliers</w:t>
      </w:r>
    </w:p>
    <w:p w14:paraId="5D087A40" w14:textId="77777777" w:rsidR="00703FE3" w:rsidRDefault="005948E8" w:rsidP="00F24435">
      <w:r>
        <w:t xml:space="preserve">You can use an Expression of Interest (EOI) to produce a supplier shortlist. The EOI may contain the following details, but is not limited to: </w:t>
      </w:r>
    </w:p>
    <w:p w14:paraId="2946E3D6" w14:textId="77777777" w:rsidR="00703FE3" w:rsidRDefault="005948E8" w:rsidP="00F24435">
      <w:pPr>
        <w:pStyle w:val="bullets"/>
      </w:pPr>
      <w:r>
        <w:t>scope</w:t>
      </w:r>
    </w:p>
    <w:p w14:paraId="1F9F4284" w14:textId="77777777" w:rsidR="00703FE3" w:rsidRDefault="005948E8" w:rsidP="00F24435">
      <w:pPr>
        <w:pStyle w:val="bullets"/>
      </w:pPr>
      <w:r>
        <w:t xml:space="preserve">scale </w:t>
      </w:r>
    </w:p>
    <w:p w14:paraId="3BC77727" w14:textId="77777777" w:rsidR="00703FE3" w:rsidRDefault="005948E8" w:rsidP="00F24435">
      <w:pPr>
        <w:pStyle w:val="bullets"/>
      </w:pPr>
      <w:r>
        <w:t xml:space="preserve">timescales </w:t>
      </w:r>
    </w:p>
    <w:p w14:paraId="6E32EBA8" w14:textId="77777777" w:rsidR="00703FE3" w:rsidRDefault="005948E8" w:rsidP="00F24435">
      <w:pPr>
        <w:pStyle w:val="bullets"/>
      </w:pPr>
      <w:r>
        <w:t xml:space="preserve">incumbent supplier </w:t>
      </w:r>
    </w:p>
    <w:p w14:paraId="328779BA" w14:textId="77777777" w:rsidR="00703FE3" w:rsidRDefault="005948E8" w:rsidP="00F24435">
      <w:pPr>
        <w:pStyle w:val="bullets"/>
      </w:pPr>
      <w:r>
        <w:t xml:space="preserve">grades </w:t>
      </w:r>
    </w:p>
    <w:p w14:paraId="1255AB6A" w14:textId="77777777" w:rsidR="00703FE3" w:rsidRDefault="005948E8" w:rsidP="00F24435">
      <w:pPr>
        <w:pStyle w:val="bullets"/>
      </w:pPr>
      <w:r>
        <w:t xml:space="preserve">payment terms </w:t>
      </w:r>
    </w:p>
    <w:p w14:paraId="7B9DC8FC" w14:textId="77777777" w:rsidR="00703FE3" w:rsidRDefault="005948E8" w:rsidP="00F24435">
      <w:pPr>
        <w:pStyle w:val="bullets"/>
      </w:pPr>
      <w:r>
        <w:t xml:space="preserve">capacity </w:t>
      </w:r>
    </w:p>
    <w:p w14:paraId="6F3476B0" w14:textId="65C97DF4" w:rsidR="00703FE3" w:rsidRDefault="005948E8" w:rsidP="00F24435">
      <w:pPr>
        <w:pStyle w:val="bullets"/>
      </w:pPr>
      <w:r>
        <w:t xml:space="preserve">budget </w:t>
      </w:r>
    </w:p>
    <w:p w14:paraId="7DF1DD11" w14:textId="2C933009" w:rsidR="00DA047C" w:rsidRDefault="00DA047C" w:rsidP="00DA047C">
      <w:pPr>
        <w:pStyle w:val="bullets"/>
        <w:numPr>
          <w:ilvl w:val="0"/>
          <w:numId w:val="0"/>
        </w:numPr>
        <w:ind w:left="714" w:hanging="357"/>
      </w:pPr>
      <w:r>
        <w:t xml:space="preserve">Please see the link to the </w:t>
      </w:r>
      <w:hyperlink r:id="rId43" w:history="1">
        <w:r w:rsidRPr="00DA047C">
          <w:rPr>
            <w:rStyle w:val="Hyperlink"/>
          </w:rPr>
          <w:t>EOI Template</w:t>
        </w:r>
      </w:hyperlink>
      <w:r>
        <w:t xml:space="preserve"> </w:t>
      </w:r>
    </w:p>
    <w:p w14:paraId="4ABA239D" w14:textId="77777777" w:rsidR="00703FE3" w:rsidRDefault="005948E8">
      <w:pPr>
        <w:pStyle w:val="Heading3"/>
      </w:pPr>
      <w:bookmarkStart w:id="34" w:name="_1ci93xb" w:colFirst="0" w:colLast="0"/>
      <w:bookmarkEnd w:id="34"/>
      <w:r>
        <w:t>Invite suppliers to bid </w:t>
      </w:r>
    </w:p>
    <w:p w14:paraId="61F52A9B" w14:textId="77777777" w:rsidR="00703FE3" w:rsidRDefault="005948E8">
      <w:r>
        <w:t>Before you invite your suppliers to bid, prepare all the documents you need, including:</w:t>
      </w:r>
    </w:p>
    <w:p w14:paraId="15705DB8" w14:textId="77777777" w:rsidR="00703FE3" w:rsidRDefault="005948E8" w:rsidP="00F24435">
      <w:pPr>
        <w:pStyle w:val="bullets"/>
      </w:pPr>
      <w:r>
        <w:lastRenderedPageBreak/>
        <w:t>Invitation to Tender (ITT): a formal procurement document which invites suppliers to bid for the contract. This document should include a timetable, instructions for suppliers on how to ask questions and submit a bid, your specification, and your assessment criteria. </w:t>
      </w:r>
    </w:p>
    <w:p w14:paraId="12C8146B" w14:textId="488D756D" w:rsidR="00703FE3" w:rsidRDefault="005948E8" w:rsidP="00F24435">
      <w:pPr>
        <w:pStyle w:val="bullets"/>
      </w:pPr>
      <w:r>
        <w:t xml:space="preserve">Draft contract: a draft version of the </w:t>
      </w:r>
      <w:r w:rsidRPr="001025A8">
        <w:rPr>
          <w:strike/>
        </w:rPr>
        <w:t>‘</w:t>
      </w:r>
      <w:r w:rsidR="00DA047C" w:rsidRPr="00DA047C">
        <w:t>Project Contract’</w:t>
      </w:r>
      <w:r>
        <w:t>. See section on Complete your contract for more information on how to do this. </w:t>
      </w:r>
    </w:p>
    <w:p w14:paraId="20C405AB" w14:textId="77777777" w:rsidR="00703FE3" w:rsidRDefault="005948E8" w:rsidP="00F24435">
      <w:r>
        <w:t xml:space="preserve">Once you have prepared these documents, invite suppliers to bid. You can do this by sending them an email, or through your chosen sourcing tool. This can be the procurement tool used by your organisation, or CCS’s </w:t>
      </w:r>
      <w:hyperlink r:id="rId44">
        <w:proofErr w:type="spellStart"/>
        <w:r>
          <w:rPr>
            <w:color w:val="1155CC"/>
            <w:u w:val="single"/>
          </w:rPr>
          <w:t>eSourcing</w:t>
        </w:r>
        <w:proofErr w:type="spellEnd"/>
        <w:r>
          <w:rPr>
            <w:color w:val="1155CC"/>
            <w:u w:val="single"/>
          </w:rPr>
          <w:t xml:space="preserve"> tool</w:t>
        </w:r>
      </w:hyperlink>
      <w:r>
        <w:t xml:space="preserve">. </w:t>
      </w:r>
    </w:p>
    <w:p w14:paraId="1B1A3ED3" w14:textId="77777777" w:rsidR="00703FE3" w:rsidRDefault="005948E8" w:rsidP="00F24435">
      <w:r>
        <w:t>Once you have invited suppliers, you should make sure you allow time for them to respond to your further competition. Three weeks is generally considered to be the minimum timescale for a supplier to respond to an ITT. You should also indicate when and how they can ask for clarification questions. Remember that answers to these questions must be shared to all suppliers invited to tender. </w:t>
      </w:r>
    </w:p>
    <w:p w14:paraId="58E8E5FD" w14:textId="77777777" w:rsidR="00703FE3" w:rsidRDefault="005948E8" w:rsidP="00F24435">
      <w:r>
        <w:t xml:space="preserve">When using CCS agreements, you are not required to follow UK procurement policies regarding the publishing of contract opportunities. However, it is still good practice to do so. For more information on publication obligations depending on contract value, see the </w:t>
      </w:r>
      <w:hyperlink r:id="rId45">
        <w:r>
          <w:rPr>
            <w:color w:val="1155CC"/>
            <w:u w:val="single"/>
          </w:rPr>
          <w:t>Public Contracts Regulations 2015 transparency requirements</w:t>
        </w:r>
      </w:hyperlink>
      <w:r>
        <w:t>.</w:t>
      </w:r>
    </w:p>
    <w:p w14:paraId="79CC03BB" w14:textId="77777777" w:rsidR="00703FE3" w:rsidRDefault="005948E8">
      <w:pPr>
        <w:pStyle w:val="Heading3"/>
      </w:pPr>
      <w:bookmarkStart w:id="35" w:name="_3whwml4" w:colFirst="0" w:colLast="0"/>
      <w:bookmarkEnd w:id="35"/>
      <w:r>
        <w:t>Review proposals and evaluate suppliers</w:t>
      </w:r>
    </w:p>
    <w:p w14:paraId="22B8218F" w14:textId="77777777" w:rsidR="00703FE3" w:rsidRDefault="005948E8" w:rsidP="00F24435">
      <w:pPr>
        <w:rPr>
          <w:color w:val="000000"/>
        </w:rPr>
      </w:pPr>
      <w:r>
        <w:t>After the deadline for submissions has passed, you can begin to evaluate the supplier responses. To do this, you will have to score supplier responses against the assessment criteria you have defined and included on your ITT. </w:t>
      </w:r>
    </w:p>
    <w:p w14:paraId="0CEC31E9" w14:textId="77777777" w:rsidR="00703FE3" w:rsidRDefault="005948E8" w:rsidP="00F24435">
      <w:pPr>
        <w:rPr>
          <w:color w:val="000000"/>
        </w:rPr>
      </w:pPr>
      <w:r>
        <w:t>CCS recommends that you use three people to evaluate the proposals. Make sure that you maintain a fully documented audit trail of the results and final award decision, which will be useful when providing feedback to the participating suppliers. </w:t>
      </w:r>
    </w:p>
    <w:p w14:paraId="5C436BA5" w14:textId="4A4CD92D" w:rsidR="00703FE3" w:rsidRDefault="005948E8" w:rsidP="00F24435">
      <w:r>
        <w:t>Once you have selected your supplier, you need to communicate the outcome of your decision. See ‘Communicate outcomes’ for more information on how to do this.</w:t>
      </w:r>
    </w:p>
    <w:p w14:paraId="01347F8C" w14:textId="560DDC6C" w:rsidR="009605AA" w:rsidRDefault="009605AA" w:rsidP="00F24435"/>
    <w:p w14:paraId="3819AAAE" w14:textId="77777777" w:rsidR="009605AA" w:rsidRPr="009605AA" w:rsidRDefault="009605AA" w:rsidP="009605AA">
      <w:pPr>
        <w:pStyle w:val="HTBheaders"/>
        <w:rPr>
          <w:sz w:val="36"/>
          <w:szCs w:val="36"/>
        </w:rPr>
      </w:pPr>
      <w:r w:rsidRPr="009605AA">
        <w:rPr>
          <w:sz w:val="36"/>
          <w:szCs w:val="36"/>
        </w:rPr>
        <w:lastRenderedPageBreak/>
        <w:t>E-auctions</w:t>
      </w:r>
    </w:p>
    <w:p w14:paraId="4BB5ACA7" w14:textId="77777777" w:rsidR="009605AA" w:rsidRDefault="009605AA" w:rsidP="009605AA">
      <w:r>
        <w:t>You can run your competitive award procedure by using an</w:t>
      </w:r>
      <w:r>
        <w:rPr>
          <w:color w:val="C00000"/>
        </w:rPr>
        <w:t xml:space="preserve"> </w:t>
      </w:r>
      <w:hyperlink r:id="rId46" w:history="1">
        <w:r>
          <w:rPr>
            <w:color w:val="1155CC"/>
            <w:u w:val="single"/>
          </w:rPr>
          <w:t>e-auction</w:t>
        </w:r>
      </w:hyperlink>
      <w:r>
        <w:rPr>
          <w:color w:val="C00000"/>
        </w:rPr>
        <w:t xml:space="preserve"> </w:t>
      </w:r>
      <w:r>
        <w:t>procedure.</w:t>
      </w:r>
      <w:r>
        <w:rPr>
          <w:color w:val="C00000"/>
        </w:rPr>
        <w:t xml:space="preserve">  </w:t>
      </w:r>
      <w:r>
        <w:t>Please refer to Paragraph 7 Schedule 4 of the Building Materials and Equipment Framework Alliance Contract.</w:t>
      </w:r>
    </w:p>
    <w:p w14:paraId="4C4F3AC0" w14:textId="5B221D13" w:rsidR="001025A8" w:rsidRDefault="009605AA" w:rsidP="00F24435">
      <w:r>
        <w:t xml:space="preserve">If you are interested in running an e-auction for your competitive award, please contact </w:t>
      </w:r>
      <w:hyperlink r:id="rId47" w:history="1">
        <w:r>
          <w:rPr>
            <w:color w:val="1A73E8"/>
            <w:u w:val="single"/>
            <w:shd w:val="clear" w:color="auto" w:fill="FFFFFF"/>
          </w:rPr>
          <w:t>eauctions@crowncommercial.gov.uk</w:t>
        </w:r>
      </w:hyperlink>
      <w:r>
        <w:t>.</w:t>
      </w:r>
    </w:p>
    <w:p w14:paraId="46C25704" w14:textId="77777777" w:rsidR="009605AA" w:rsidRDefault="009605AA" w:rsidP="00F24435"/>
    <w:p w14:paraId="21857508" w14:textId="025A3618" w:rsidR="00703FE3" w:rsidRDefault="005948E8" w:rsidP="00F24435">
      <w:pPr>
        <w:pStyle w:val="Heading2"/>
        <w:numPr>
          <w:ilvl w:val="0"/>
          <w:numId w:val="11"/>
        </w:numPr>
      </w:pPr>
      <w:bookmarkStart w:id="36" w:name="_2bn6wsx" w:colFirst="0" w:colLast="0"/>
      <w:bookmarkEnd w:id="36"/>
      <w:r>
        <w:t>Option B: Direct award </w:t>
      </w:r>
    </w:p>
    <w:p w14:paraId="17E77073" w14:textId="77777777" w:rsidR="00703FE3" w:rsidRDefault="005948E8">
      <w:pPr>
        <w:pBdr>
          <w:top w:val="nil"/>
          <w:left w:val="nil"/>
          <w:bottom w:val="nil"/>
          <w:right w:val="nil"/>
          <w:between w:val="nil"/>
        </w:pBdr>
        <w:rPr>
          <w:color w:val="000000"/>
        </w:rPr>
      </w:pPr>
      <w:r>
        <w:t>Once you have engaged with suppliers, defined your requirements, and designed your evaluation approach you can conduct a further competition or use a direct award. If you chose to use a direct award, see below more information on how to do this. </w:t>
      </w:r>
    </w:p>
    <w:p w14:paraId="24D1BCA1" w14:textId="77777777" w:rsidR="00703FE3" w:rsidRDefault="005948E8">
      <w:pPr>
        <w:pStyle w:val="Heading3"/>
      </w:pPr>
      <w:bookmarkStart w:id="37" w:name="_qsh70q" w:colFirst="0" w:colLast="0"/>
      <w:bookmarkEnd w:id="37"/>
      <w:r>
        <w:t>Select your supplier </w:t>
      </w:r>
    </w:p>
    <w:p w14:paraId="67890F05" w14:textId="77777777" w:rsidR="00575C86" w:rsidRPr="00575C86" w:rsidRDefault="00575C86" w:rsidP="00BF36B8">
      <w:r w:rsidRPr="00575C86">
        <w:t>If your requirements can be met by the Supplier’s catalogues and all of the terms of the proposed Project Contract are laid down in the Framework Alliance Contract and do not require amendment or any supplementary terms and conditions then you may award a Project Contract in accordance with the Direct Award</w:t>
      </w:r>
      <w:r w:rsidRPr="00575C86">
        <w:rPr>
          <w:i/>
        </w:rPr>
        <w:t xml:space="preserve"> </w:t>
      </w:r>
      <w:r w:rsidRPr="00575C86">
        <w:t>procedure set out below and in Paragraph 2 Schedule 4 Building Materials and Equipment Framework Alliance Contract.</w:t>
      </w:r>
    </w:p>
    <w:p w14:paraId="10121AE5" w14:textId="77777777" w:rsidR="00575C86" w:rsidRPr="00575C86" w:rsidRDefault="00575C86" w:rsidP="00BF36B8">
      <w:r w:rsidRPr="00575C86">
        <w:t>Once you have established the above:</w:t>
      </w:r>
    </w:p>
    <w:p w14:paraId="219E8222" w14:textId="77777777" w:rsidR="00575C86" w:rsidRPr="00575C86" w:rsidRDefault="00575C86" w:rsidP="005F21BA">
      <w:pPr>
        <w:pStyle w:val="ListParagraph"/>
        <w:numPr>
          <w:ilvl w:val="0"/>
          <w:numId w:val="16"/>
        </w:numPr>
      </w:pPr>
      <w:r w:rsidRPr="00575C86">
        <w:t>develop a clear Project Brief</w:t>
      </w:r>
    </w:p>
    <w:p w14:paraId="58F31C01" w14:textId="77777777" w:rsidR="00575C86" w:rsidRPr="00575C86" w:rsidRDefault="00575C86" w:rsidP="005F21BA">
      <w:pPr>
        <w:pStyle w:val="ListParagraph"/>
        <w:numPr>
          <w:ilvl w:val="0"/>
          <w:numId w:val="16"/>
        </w:numPr>
      </w:pPr>
      <w:r w:rsidRPr="00575C86">
        <w:t>apply the Direct Award criteria to the supplier catalogues and description of the deliverables as set out in in Framework Brief and Framework Prices for all Suppliers capable of meeting the requirements in the Project Brief in order to establish which Supplier Alliance Member provides the most economically advantageous solution; and</w:t>
      </w:r>
    </w:p>
    <w:p w14:paraId="01864169" w14:textId="77777777" w:rsidR="00575C86" w:rsidRPr="00575C86" w:rsidRDefault="00575C86" w:rsidP="005F21BA">
      <w:pPr>
        <w:pStyle w:val="ListParagraph"/>
        <w:numPr>
          <w:ilvl w:val="0"/>
          <w:numId w:val="16"/>
        </w:numPr>
      </w:pPr>
      <w:r w:rsidRPr="00575C86">
        <w:t xml:space="preserve">on the basis set out above, award the Project Contract with the successful Supplier. For “one off” purchases simply print off the Materials Purchase </w:t>
      </w:r>
      <w:r w:rsidRPr="00575C86">
        <w:lastRenderedPageBreak/>
        <w:t>Order short form and send this to the supplier with your purchase order and ACUA reference number</w:t>
      </w:r>
    </w:p>
    <w:p w14:paraId="1D3E1F98" w14:textId="26320225" w:rsidR="00703FE3" w:rsidRDefault="00703FE3" w:rsidP="00F24435">
      <w:pPr>
        <w:rPr>
          <w:color w:val="000000"/>
        </w:rPr>
      </w:pPr>
    </w:p>
    <w:p w14:paraId="734EB90C" w14:textId="77777777" w:rsidR="00703FE3" w:rsidRDefault="005948E8">
      <w:pPr>
        <w:pStyle w:val="Heading3"/>
      </w:pPr>
      <w:bookmarkStart w:id="38" w:name="_3as4poj" w:colFirst="0" w:colLast="0"/>
      <w:bookmarkEnd w:id="38"/>
      <w:r>
        <w:t>Get approval  </w:t>
      </w:r>
    </w:p>
    <w:p w14:paraId="2E1DEF5B" w14:textId="77777777" w:rsidR="00703FE3" w:rsidRDefault="005948E8" w:rsidP="00F24435">
      <w:pPr>
        <w:rPr>
          <w:color w:val="000000"/>
        </w:rPr>
      </w:pPr>
      <w:r>
        <w:t>Once you have decided which supplier you want to award the contract to, you should make sure you get approval to direct award in line with your organisation's governance process. </w:t>
      </w:r>
    </w:p>
    <w:p w14:paraId="4D744269" w14:textId="059ACD2A" w:rsidR="00703FE3" w:rsidRDefault="005948E8" w:rsidP="00F24435">
      <w:pPr>
        <w:rPr>
          <w:color w:val="000000"/>
        </w:rPr>
      </w:pPr>
      <w:r>
        <w:t>To do this, we recommend that you prepare a short business case which outlines the reasons and justification for direct award. You should also ensure that your organisation understands the risk involved if you don’t give all suppliers on the agreement an opportunity to respond to your requirement. </w:t>
      </w:r>
    </w:p>
    <w:p w14:paraId="00249382" w14:textId="77777777" w:rsidR="00703FE3" w:rsidRDefault="005948E8" w:rsidP="00F24435">
      <w:r>
        <w:t xml:space="preserve">Once you have got approval to direct an award, you should share your requirements with the selected supplier. If they can meet the requirements, you are ready to award the contract and communicate your decision. </w:t>
      </w:r>
    </w:p>
    <w:p w14:paraId="163BA225" w14:textId="1A0A14CD" w:rsidR="00703FE3" w:rsidRDefault="005948E8" w:rsidP="00F24435">
      <w:pPr>
        <w:pStyle w:val="Heading2"/>
        <w:numPr>
          <w:ilvl w:val="0"/>
          <w:numId w:val="11"/>
        </w:numPr>
      </w:pPr>
      <w:bookmarkStart w:id="39" w:name="_1pxezwc" w:colFirst="0" w:colLast="0"/>
      <w:bookmarkEnd w:id="39"/>
      <w:r>
        <w:t>Communicate outcomes </w:t>
      </w:r>
    </w:p>
    <w:p w14:paraId="08C81699" w14:textId="77777777" w:rsidR="00703FE3" w:rsidRDefault="005948E8" w:rsidP="00F24435">
      <w:pPr>
        <w:rPr>
          <w:color w:val="000000"/>
        </w:rPr>
      </w:pPr>
      <w:r>
        <w:t>When you have decided which supplier you will award your contract to, you need to communicate your decision. </w:t>
      </w:r>
    </w:p>
    <w:p w14:paraId="7F17B36A" w14:textId="77777777" w:rsidR="00703FE3" w:rsidRDefault="005948E8">
      <w:pPr>
        <w:pStyle w:val="Heading3"/>
      </w:pPr>
      <w:bookmarkStart w:id="40" w:name="_49x2ik5" w:colFirst="0" w:colLast="0"/>
      <w:bookmarkEnd w:id="40"/>
      <w:r>
        <w:t>Notify your suppliers </w:t>
      </w:r>
    </w:p>
    <w:p w14:paraId="4B4AF8FA" w14:textId="77777777" w:rsidR="00703FE3" w:rsidRDefault="005948E8" w:rsidP="00F24435">
      <w:pPr>
        <w:rPr>
          <w:color w:val="000000"/>
        </w:rPr>
      </w:pPr>
      <w:r>
        <w:t>If you have conducted a further competition you need to notify the successful supplier and all participating suppliers of your decision. These notifications should include constructive, written feedback to all participating suppliers and include a full breakdown of their scoring. </w:t>
      </w:r>
    </w:p>
    <w:p w14:paraId="163E6A76" w14:textId="77777777" w:rsidR="00703FE3" w:rsidRDefault="005948E8" w:rsidP="00F24435">
      <w:pPr>
        <w:rPr>
          <w:color w:val="000000"/>
        </w:rPr>
      </w:pPr>
      <w:r>
        <w:t xml:space="preserve">You can allow a standstill period of 10 calendar days to give unsuccessful suppliers an opportunity to consider the feedback on their bid, request information, or call for a review of the award decision. This is mainly recommended for high value contracts. </w:t>
      </w:r>
    </w:p>
    <w:p w14:paraId="7386E9F6" w14:textId="77777777" w:rsidR="00703FE3" w:rsidRDefault="005948E8" w:rsidP="00F24435">
      <w:pPr>
        <w:rPr>
          <w:color w:val="000000"/>
        </w:rPr>
      </w:pPr>
      <w:r>
        <w:t>Once the standstill period has passed, you can begin your contract with the winning supplier. </w:t>
      </w:r>
    </w:p>
    <w:p w14:paraId="19CA6BF2" w14:textId="77777777" w:rsidR="00703FE3" w:rsidRDefault="005948E8" w:rsidP="00F24435">
      <w:pPr>
        <w:rPr>
          <w:color w:val="000000"/>
        </w:rPr>
      </w:pPr>
      <w:r>
        <w:t>If you have used a direct award, you will only have to notify the awarded supplier. </w:t>
      </w:r>
    </w:p>
    <w:p w14:paraId="059BD3D9" w14:textId="77777777" w:rsidR="00703FE3" w:rsidRDefault="005948E8">
      <w:pPr>
        <w:pStyle w:val="Heading3"/>
      </w:pPr>
      <w:bookmarkStart w:id="41" w:name="_2p2csry" w:colFirst="0" w:colLast="0"/>
      <w:bookmarkEnd w:id="41"/>
      <w:r>
        <w:lastRenderedPageBreak/>
        <w:t>Publish your decision </w:t>
      </w:r>
    </w:p>
    <w:p w14:paraId="461AD066" w14:textId="77777777" w:rsidR="00703FE3" w:rsidRDefault="005948E8" w:rsidP="00F24435">
      <w:r>
        <w:t xml:space="preserve">Once you have awarded the contract, you should follow the </w:t>
      </w:r>
      <w:hyperlink r:id="rId48">
        <w:r>
          <w:rPr>
            <w:color w:val="1155CC"/>
            <w:u w:val="single"/>
          </w:rPr>
          <w:t>Public Contracts Regulations 2015 transparency requirements</w:t>
        </w:r>
      </w:hyperlink>
      <w:r>
        <w:t>, and publish the award on Contracts Finder. According to these regulations, you are required to publish: </w:t>
      </w:r>
    </w:p>
    <w:p w14:paraId="0DB9A51C" w14:textId="77777777" w:rsidR="00703FE3" w:rsidRDefault="005948E8" w:rsidP="00F24435">
      <w:pPr>
        <w:pStyle w:val="bullets"/>
      </w:pPr>
      <w:r>
        <w:t>the full company name of the winning contractor.</w:t>
      </w:r>
    </w:p>
    <w:p w14:paraId="25FFE4A9" w14:textId="77777777" w:rsidR="00703FE3" w:rsidRDefault="005948E8" w:rsidP="00F24435">
      <w:pPr>
        <w:pStyle w:val="bullets"/>
      </w:pPr>
      <w:r>
        <w:t>the date on which the contract was entered into (award date).</w:t>
      </w:r>
    </w:p>
    <w:p w14:paraId="64F3F7CA" w14:textId="77777777" w:rsidR="00703FE3" w:rsidRDefault="005948E8" w:rsidP="00F24435">
      <w:pPr>
        <w:pStyle w:val="bullets"/>
      </w:pPr>
      <w:r>
        <w:t>the total value of the contract in pounds sterling.</w:t>
      </w:r>
    </w:p>
    <w:p w14:paraId="7E75FCC3" w14:textId="77777777" w:rsidR="00703FE3" w:rsidRDefault="005948E8" w:rsidP="00F24435">
      <w:pPr>
        <w:pStyle w:val="bullets"/>
      </w:pPr>
      <w:r>
        <w:t>an indication of whether the contractor is an SME or a VCSE.</w:t>
      </w:r>
    </w:p>
    <w:p w14:paraId="0F6EB2C3" w14:textId="77777777" w:rsidR="00703FE3" w:rsidRDefault="005948E8" w:rsidP="00F24435">
      <w:pPr>
        <w:rPr>
          <w:color w:val="000000"/>
        </w:rPr>
      </w:pPr>
      <w:r>
        <w:t>If you had already published the opportunity on Contracts Finder, you should update it to include the award decision. For sub-central contracting authorities, information must be published on Contracts Finder within 90 calendar days after the contract award date. For Central Government authorities, within 30 calendar days. Please note that the contract award date is the date on which the contract is signed by the last contracting party. </w:t>
      </w:r>
    </w:p>
    <w:p w14:paraId="5A61540F" w14:textId="10668686" w:rsidR="00703FE3" w:rsidRDefault="005948E8" w:rsidP="00F24435">
      <w:r>
        <w:t>Note that you can also choose to group contract award notices on a quarterly basis. This means you can send a single notice containing documentation that sets out the volumes you have procured under each framework/ DPS. This notice should be sent to Contracts Finder within 30 days (after) the end of each quarter.</w:t>
      </w:r>
    </w:p>
    <w:p w14:paraId="62E2A53B" w14:textId="24DC90E4" w:rsidR="00703FE3" w:rsidRDefault="005948E8" w:rsidP="00F24435">
      <w:pPr>
        <w:pStyle w:val="Heading2"/>
        <w:numPr>
          <w:ilvl w:val="0"/>
          <w:numId w:val="11"/>
        </w:numPr>
      </w:pPr>
      <w:bookmarkStart w:id="42" w:name="_147n2zr" w:colFirst="0" w:colLast="0"/>
      <w:bookmarkEnd w:id="42"/>
      <w:r>
        <w:t>Complete your contract</w:t>
      </w:r>
    </w:p>
    <w:p w14:paraId="2BE9A3D9" w14:textId="674F15DB" w:rsidR="00703FE3" w:rsidRDefault="005948E8" w:rsidP="00F24435">
      <w:r>
        <w:t xml:space="preserve">When buying through CCS agreements, you have to put together and sign a </w:t>
      </w:r>
      <w:r w:rsidR="00721B3D">
        <w:t>Project Contract</w:t>
      </w:r>
      <w:r>
        <w:t xml:space="preserve"> with the supplier. This specific agreement is a Framework Alliance Contract (FAC). A FAC is a multi-party overarching agreement between any number of members, providing a clear basis for: </w:t>
      </w:r>
    </w:p>
    <w:p w14:paraId="3D3F8663" w14:textId="77777777" w:rsidR="00703FE3" w:rsidRDefault="005948E8" w:rsidP="00F24435">
      <w:pPr>
        <w:pStyle w:val="bullets"/>
      </w:pPr>
      <w:r>
        <w:t>award of individual contracts format</w:t>
      </w:r>
    </w:p>
    <w:p w14:paraId="4913538A" w14:textId="77777777" w:rsidR="00703FE3" w:rsidRDefault="005948E8" w:rsidP="00F24435">
      <w:pPr>
        <w:pStyle w:val="bullets"/>
        <w:rPr>
          <w:color w:val="000000"/>
          <w:sz w:val="22"/>
          <w:szCs w:val="22"/>
        </w:rPr>
      </w:pPr>
      <w:r>
        <w:t>award of individual contracts forming part of an agreed Framework programme.</w:t>
      </w:r>
    </w:p>
    <w:p w14:paraId="0578AB3B" w14:textId="2980E61E" w:rsidR="00703FE3" w:rsidRDefault="005948E8" w:rsidP="00F24435">
      <w:pPr>
        <w:pStyle w:val="bullets"/>
        <w:rPr>
          <w:color w:val="000000"/>
          <w:sz w:val="22"/>
          <w:szCs w:val="22"/>
        </w:rPr>
      </w:pPr>
      <w:r>
        <w:t xml:space="preserve">common alliance objectives, success measures, </w:t>
      </w:r>
      <w:r w:rsidR="00F24435">
        <w:t>targets,</w:t>
      </w:r>
      <w:r>
        <w:t xml:space="preserve"> and incentives</w:t>
      </w:r>
    </w:p>
    <w:p w14:paraId="014D9E99" w14:textId="5C7D5E5C" w:rsidR="00703FE3" w:rsidRDefault="005948E8" w:rsidP="00F24435">
      <w:pPr>
        <w:pStyle w:val="bullets"/>
        <w:rPr>
          <w:color w:val="000000"/>
          <w:sz w:val="22"/>
          <w:szCs w:val="22"/>
        </w:rPr>
      </w:pPr>
      <w:r>
        <w:t>a timetable for stages in the Framework programme and shared alliance activities</w:t>
      </w:r>
    </w:p>
    <w:p w14:paraId="19CA14D9" w14:textId="5108DFC5" w:rsidR="00703FE3" w:rsidRDefault="005948E8" w:rsidP="00F24435">
      <w:pPr>
        <w:pStyle w:val="bullets"/>
        <w:rPr>
          <w:color w:val="000000"/>
          <w:sz w:val="22"/>
          <w:szCs w:val="22"/>
        </w:rPr>
      </w:pPr>
      <w:r>
        <w:lastRenderedPageBreak/>
        <w:t>joint commitment of alliance members to work beyond the scope of individual project contracts in seeking to achieve improved value</w:t>
      </w:r>
    </w:p>
    <w:p w14:paraId="788E8453" w14:textId="77777777" w:rsidR="00703FE3" w:rsidRDefault="005948E8">
      <w:r>
        <w:t xml:space="preserve">A FAC features: </w:t>
      </w:r>
    </w:p>
    <w:p w14:paraId="0E77520A" w14:textId="1DAD9C10" w:rsidR="00703FE3" w:rsidRPr="00F24435" w:rsidRDefault="005948E8" w:rsidP="00F24435">
      <w:pPr>
        <w:pStyle w:val="bullets"/>
      </w:pPr>
      <w:r w:rsidRPr="00F24435">
        <w:t>an alliance manager to integrate the alliance, monitor performance and support joint activities</w:t>
      </w:r>
    </w:p>
    <w:p w14:paraId="1292F877" w14:textId="16D25257" w:rsidR="00703FE3" w:rsidRPr="00F24435" w:rsidRDefault="005948E8" w:rsidP="00F24435">
      <w:pPr>
        <w:pStyle w:val="bullets"/>
      </w:pPr>
      <w:r w:rsidRPr="00F24435">
        <w:t>links to building information modelling and strategic asset management</w:t>
      </w:r>
    </w:p>
    <w:p w14:paraId="2B52B4DD" w14:textId="705C0FAD" w:rsidR="00703FE3" w:rsidRPr="00F24435" w:rsidRDefault="005948E8" w:rsidP="00F24435">
      <w:pPr>
        <w:pStyle w:val="bullets"/>
      </w:pPr>
      <w:r w:rsidRPr="00F24435">
        <w:t>a shared over-arching brief among all alliance members, with separate confidential agreement of each alliance member’s prices and proposals</w:t>
      </w:r>
    </w:p>
    <w:p w14:paraId="1EF14EA4" w14:textId="36AB426F" w:rsidR="00703FE3" w:rsidRPr="00F24435" w:rsidRDefault="005948E8" w:rsidP="00F24435">
      <w:pPr>
        <w:pStyle w:val="bullets"/>
      </w:pPr>
      <w:r w:rsidRPr="00F24435">
        <w:t>provision to bring in Customers and other additional alliance members under a standard form joining agreement</w:t>
      </w:r>
    </w:p>
    <w:p w14:paraId="2A62A094" w14:textId="63207CAE" w:rsidR="00703FE3" w:rsidRPr="00F24435" w:rsidRDefault="005948E8" w:rsidP="00F24435">
      <w:pPr>
        <w:pStyle w:val="bullets"/>
      </w:pPr>
      <w:r w:rsidRPr="00F24435">
        <w:t>a core group to review new proposals and agree on dispute resolution</w:t>
      </w:r>
    </w:p>
    <w:p w14:paraId="24B70DAE" w14:textId="2848DE17" w:rsidR="00703FE3" w:rsidRPr="00F24435" w:rsidRDefault="005948E8" w:rsidP="00F24435">
      <w:pPr>
        <w:pStyle w:val="bullets"/>
      </w:pPr>
      <w:r w:rsidRPr="00F24435">
        <w:t>a separate schedule for the legal requirements of any country and for special contract terms</w:t>
      </w:r>
    </w:p>
    <w:p w14:paraId="1D94A3BB" w14:textId="77777777" w:rsidR="00703FE3" w:rsidRDefault="005948E8">
      <w:pPr>
        <w:pStyle w:val="Heading3"/>
      </w:pPr>
      <w:bookmarkStart w:id="43" w:name="_3o7alnk" w:colFirst="0" w:colLast="0"/>
      <w:bookmarkEnd w:id="43"/>
      <w:r>
        <w:t xml:space="preserve">Choose contract form </w:t>
      </w:r>
    </w:p>
    <w:p w14:paraId="6A59F667" w14:textId="77777777" w:rsidR="00703FE3" w:rsidRDefault="005948E8" w:rsidP="00F24435">
      <w:r>
        <w:t>FAC is designed for use with multiple underlying contract forms, including contracts from the following contract families. The following forms of contract are available at call off and one of these contracts must be used for your requirement:</w:t>
      </w:r>
    </w:p>
    <w:p w14:paraId="184EB379" w14:textId="77777777" w:rsidR="00703FE3" w:rsidRDefault="005948E8" w:rsidP="00F24435">
      <w:pPr>
        <w:pStyle w:val="bullets"/>
      </w:pPr>
      <w:r>
        <w:t xml:space="preserve">NEC 4: </w:t>
      </w:r>
      <w:hyperlink r:id="rId49">
        <w:r>
          <w:rPr>
            <w:color w:val="1155CC"/>
            <w:u w:val="single"/>
          </w:rPr>
          <w:t>The NEC4 Supply Contract (SC)</w:t>
        </w:r>
      </w:hyperlink>
      <w:r>
        <w:t xml:space="preserve"> is used for the local and international procurement and supply of high-value goods and associated services</w:t>
      </w:r>
    </w:p>
    <w:p w14:paraId="6F7C5664" w14:textId="08F7A1EC" w:rsidR="00721B3D" w:rsidRDefault="005948E8" w:rsidP="00721B3D">
      <w:pPr>
        <w:pStyle w:val="bullets"/>
      </w:pPr>
      <w:r>
        <w:t xml:space="preserve">JCT: </w:t>
      </w:r>
      <w:hyperlink r:id="rId50">
        <w:r>
          <w:rPr>
            <w:color w:val="1155CC"/>
            <w:u w:val="single"/>
          </w:rPr>
          <w:t>JCT Minor Works Building Contract 2016</w:t>
        </w:r>
      </w:hyperlink>
      <w:r>
        <w:t xml:space="preserve"> is designed for smaller, simpler construction and supply of high-value goods and associated services</w:t>
      </w:r>
    </w:p>
    <w:p w14:paraId="4F5F20F1" w14:textId="77777777" w:rsidR="00703FE3" w:rsidRDefault="005948E8" w:rsidP="00F24435">
      <w:pPr>
        <w:pStyle w:val="bullets"/>
      </w:pPr>
      <w:r>
        <w:t xml:space="preserve">TAC-1: </w:t>
      </w:r>
      <w:hyperlink r:id="rId51">
        <w:r>
          <w:rPr>
            <w:color w:val="1155CC"/>
            <w:u w:val="single"/>
          </w:rPr>
          <w:t>Term Alliance Contract</w:t>
        </w:r>
      </w:hyperlink>
      <w:r>
        <w:t xml:space="preserve"> supports and integrates the provision of any type or scale of works and/or services and/or supplies</w:t>
      </w:r>
    </w:p>
    <w:p w14:paraId="0F7F8ABB" w14:textId="77777777" w:rsidR="00703FE3" w:rsidRDefault="00D9169C" w:rsidP="00F24435">
      <w:pPr>
        <w:pStyle w:val="bullets"/>
      </w:pPr>
      <w:hyperlink r:id="rId52">
        <w:r w:rsidR="005948E8">
          <w:rPr>
            <w:color w:val="1155CC"/>
            <w:u w:val="single"/>
          </w:rPr>
          <w:t xml:space="preserve">Materials Purchase Order Short Form </w:t>
        </w:r>
      </w:hyperlink>
    </w:p>
    <w:p w14:paraId="2AF9DEDC" w14:textId="77777777" w:rsidR="00703FE3" w:rsidRDefault="00D9169C" w:rsidP="00F24435">
      <w:pPr>
        <w:pStyle w:val="bullets"/>
      </w:pPr>
      <w:hyperlink r:id="rId53">
        <w:r w:rsidR="005948E8">
          <w:rPr>
            <w:color w:val="1155CC"/>
            <w:u w:val="single"/>
          </w:rPr>
          <w:t xml:space="preserve">Materials Supply/Supply and Install Conditions </w:t>
        </w:r>
      </w:hyperlink>
    </w:p>
    <w:p w14:paraId="4EE756DE" w14:textId="67C15391" w:rsidR="00703FE3" w:rsidRDefault="00D9169C" w:rsidP="00F24435">
      <w:pPr>
        <w:pStyle w:val="bullets"/>
      </w:pPr>
      <w:hyperlink r:id="rId54">
        <w:r w:rsidR="005948E8">
          <w:rPr>
            <w:color w:val="1155CC"/>
            <w:u w:val="single"/>
          </w:rPr>
          <w:t xml:space="preserve">Equipment Hire Agreement </w:t>
        </w:r>
      </w:hyperlink>
    </w:p>
    <w:p w14:paraId="1BFC5E4A" w14:textId="77777777" w:rsidR="00703FE3" w:rsidRDefault="005948E8" w:rsidP="00F24435">
      <w:r>
        <w:t xml:space="preserve">CCS strongly recommends using the IPA / CCS Standard Boilerplate Amendments, which can be used to amend the standard forms of contract. They provide a consistent application of non-contentious government specific clause modifications. Specific amendment sets are produced for NEC4 and JCT. </w:t>
      </w:r>
    </w:p>
    <w:p w14:paraId="3BB9F5FB" w14:textId="53DFAD31" w:rsidR="00703FE3" w:rsidRDefault="005948E8" w:rsidP="00F24435">
      <w:r>
        <w:lastRenderedPageBreak/>
        <w:t xml:space="preserve">You can find out more about these and view the clauses under the documents tab of the </w:t>
      </w:r>
      <w:hyperlink r:id="rId55">
        <w:r>
          <w:rPr>
            <w:color w:val="1155CC"/>
            <w:u w:val="single"/>
          </w:rPr>
          <w:t xml:space="preserve">Building Materials and Equipment </w:t>
        </w:r>
        <w:r w:rsidR="00575C86">
          <w:rPr>
            <w:color w:val="1155CC"/>
            <w:u w:val="single"/>
          </w:rPr>
          <w:t>W</w:t>
        </w:r>
        <w:r>
          <w:rPr>
            <w:color w:val="1155CC"/>
            <w:u w:val="single"/>
          </w:rPr>
          <w:t>ebp</w:t>
        </w:r>
        <w:r w:rsidR="00575C86">
          <w:rPr>
            <w:color w:val="1155CC"/>
            <w:u w:val="single"/>
          </w:rPr>
          <w:t>a</w:t>
        </w:r>
        <w:r>
          <w:rPr>
            <w:color w:val="1155CC"/>
            <w:u w:val="single"/>
          </w:rPr>
          <w:t>ge</w:t>
        </w:r>
      </w:hyperlink>
      <w:r>
        <w:t>.</w:t>
      </w:r>
    </w:p>
    <w:p w14:paraId="35CBF044" w14:textId="6BCD2F3A" w:rsidR="002E6587" w:rsidRDefault="002E6587" w:rsidP="00F24435"/>
    <w:p w14:paraId="3999ABB2" w14:textId="77777777" w:rsidR="002E6587" w:rsidRDefault="002E6587" w:rsidP="00F24435"/>
    <w:sectPr w:rsidR="002E6587">
      <w:headerReference w:type="default" r:id="rId56"/>
      <w:footerReference w:type="default" r:id="rId57"/>
      <w:pgSz w:w="11906" w:h="16838"/>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50CE0" w14:textId="77777777" w:rsidR="00D9169C" w:rsidRDefault="00D9169C">
      <w:pPr>
        <w:spacing w:after="0" w:line="240" w:lineRule="auto"/>
      </w:pPr>
      <w:r>
        <w:separator/>
      </w:r>
    </w:p>
  </w:endnote>
  <w:endnote w:type="continuationSeparator" w:id="0">
    <w:p w14:paraId="63878F79" w14:textId="77777777" w:rsidR="00D9169C" w:rsidRDefault="00D9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BFE5" w14:textId="77777777" w:rsidR="00703FE3" w:rsidRDefault="005948E8">
    <w:r>
      <w:fldChar w:fldCharType="begin"/>
    </w:r>
    <w:r>
      <w:instrText>PAGE</w:instrText>
    </w:r>
    <w:r>
      <w:fldChar w:fldCharType="separate"/>
    </w:r>
    <w:r w:rsidR="00F24435">
      <w:rPr>
        <w:noProof/>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3CB6C" w14:textId="77777777" w:rsidR="00D9169C" w:rsidRDefault="00D9169C">
      <w:pPr>
        <w:spacing w:after="0" w:line="240" w:lineRule="auto"/>
      </w:pPr>
      <w:r>
        <w:separator/>
      </w:r>
    </w:p>
  </w:footnote>
  <w:footnote w:type="continuationSeparator" w:id="0">
    <w:p w14:paraId="7A472F3A" w14:textId="77777777" w:rsidR="00D9169C" w:rsidRDefault="00D9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B3418" w14:textId="77777777" w:rsidR="00703FE3" w:rsidRDefault="00703FE3">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0FD"/>
    <w:multiLevelType w:val="multilevel"/>
    <w:tmpl w:val="2AC4F298"/>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F11858"/>
    <w:multiLevelType w:val="multilevel"/>
    <w:tmpl w:val="A4CA6364"/>
    <w:lvl w:ilvl="0">
      <w:start w:val="1"/>
      <w:numFmt w:val="decimal"/>
      <w:pStyle w:val="numberedlis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1937E0"/>
    <w:multiLevelType w:val="multilevel"/>
    <w:tmpl w:val="7ABCF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711407"/>
    <w:multiLevelType w:val="hybridMultilevel"/>
    <w:tmpl w:val="24FC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C0347"/>
    <w:multiLevelType w:val="multilevel"/>
    <w:tmpl w:val="C2421580"/>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AF5063B"/>
    <w:multiLevelType w:val="multilevel"/>
    <w:tmpl w:val="59BC1348"/>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665493"/>
    <w:multiLevelType w:val="multilevel"/>
    <w:tmpl w:val="887A4F78"/>
    <w:lvl w:ilvl="0">
      <w:start w:val="1"/>
      <w:numFmt w:val="bullet"/>
      <w:pStyle w:val="bullet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5866D8"/>
    <w:multiLevelType w:val="multilevel"/>
    <w:tmpl w:val="63728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79450A"/>
    <w:multiLevelType w:val="multilevel"/>
    <w:tmpl w:val="941C5B5C"/>
    <w:styleLink w:val="WWNum6"/>
    <w:lvl w:ilvl="0">
      <w:numFmt w:val="bullet"/>
      <w:lvlText w:val="●"/>
      <w:lvlJc w:val="left"/>
      <w:pPr>
        <w:ind w:left="720" w:hanging="360"/>
      </w:pPr>
      <w:rPr>
        <w:rFonts w:ascii="Noto Sans Symbols" w:eastAsia="Noto Sans Symbols" w:hAnsi="Noto Sans Symbols" w:cs="Noto Sans Symbols"/>
        <w:b/>
        <w:color w:val="00000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6279FF"/>
    <w:multiLevelType w:val="multilevel"/>
    <w:tmpl w:val="E1B68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580584"/>
    <w:multiLevelType w:val="multilevel"/>
    <w:tmpl w:val="7DCA5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634FC7"/>
    <w:multiLevelType w:val="multilevel"/>
    <w:tmpl w:val="9258E366"/>
    <w:lvl w:ilvl="0">
      <w:start w:val="1"/>
      <w:numFmt w:val="bullet"/>
      <w:lvlText w:val="●"/>
      <w:lvlJc w:val="left"/>
      <w:pPr>
        <w:ind w:left="720" w:hanging="360"/>
      </w:pPr>
      <w:rPr>
        <w:rFonts w:ascii="Arial" w:eastAsia="Arial" w:hAnsi="Arial" w:cs="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ED3B3B"/>
    <w:multiLevelType w:val="hybridMultilevel"/>
    <w:tmpl w:val="003C6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515508"/>
    <w:multiLevelType w:val="multilevel"/>
    <w:tmpl w:val="A46EBDA8"/>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11"/>
  </w:num>
  <w:num w:numId="3">
    <w:abstractNumId w:val="10"/>
  </w:num>
  <w:num w:numId="4">
    <w:abstractNumId w:val="0"/>
  </w:num>
  <w:num w:numId="5">
    <w:abstractNumId w:val="4"/>
  </w:num>
  <w:num w:numId="6">
    <w:abstractNumId w:val="13"/>
  </w:num>
  <w:num w:numId="7">
    <w:abstractNumId w:val="1"/>
  </w:num>
  <w:num w:numId="8">
    <w:abstractNumId w:val="2"/>
  </w:num>
  <w:num w:numId="9">
    <w:abstractNumId w:val="9"/>
  </w:num>
  <w:num w:numId="10">
    <w:abstractNumId w:val="7"/>
  </w:num>
  <w:num w:numId="11">
    <w:abstractNumId w:val="12"/>
  </w:num>
  <w:num w:numId="12">
    <w:abstractNumId w:val="8"/>
  </w:num>
  <w:num w:numId="13">
    <w:abstractNumId w:val="8"/>
  </w:num>
  <w:num w:numId="14">
    <w:abstractNumId w:val="5"/>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E3"/>
    <w:rsid w:val="00013E06"/>
    <w:rsid w:val="000C7721"/>
    <w:rsid w:val="001025A8"/>
    <w:rsid w:val="002D7C2B"/>
    <w:rsid w:val="002E6587"/>
    <w:rsid w:val="003B6609"/>
    <w:rsid w:val="00575C86"/>
    <w:rsid w:val="005948E8"/>
    <w:rsid w:val="005F21BA"/>
    <w:rsid w:val="0061430F"/>
    <w:rsid w:val="006441FE"/>
    <w:rsid w:val="006D46FC"/>
    <w:rsid w:val="00703FE3"/>
    <w:rsid w:val="00721B3D"/>
    <w:rsid w:val="008C6196"/>
    <w:rsid w:val="008F2626"/>
    <w:rsid w:val="00923CFD"/>
    <w:rsid w:val="009605AA"/>
    <w:rsid w:val="00B14707"/>
    <w:rsid w:val="00B33834"/>
    <w:rsid w:val="00BF36B8"/>
    <w:rsid w:val="00C072E6"/>
    <w:rsid w:val="00C10E39"/>
    <w:rsid w:val="00C67CD1"/>
    <w:rsid w:val="00D9169C"/>
    <w:rsid w:val="00DA047C"/>
    <w:rsid w:val="00DA75F1"/>
    <w:rsid w:val="00DC6263"/>
    <w:rsid w:val="00F24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B90E"/>
  <w15:docId w15:val="{BD6285BD-EFE0-BB44-8459-FF1F9F14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B0C0C"/>
        <w:sz w:val="24"/>
        <w:szCs w:val="24"/>
        <w:lang w:val="en-GB" w:eastAsia="en-GB" w:bidi="ar-SA"/>
      </w:rPr>
    </w:rPrDefault>
    <w:pPrDefault>
      <w:pPr>
        <w:spacing w:after="18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ageBreakBefore/>
      <w:spacing w:before="120" w:after="120"/>
      <w:outlineLvl w:val="0"/>
    </w:pPr>
    <w:rPr>
      <w:color w:val="9B1A47"/>
      <w:sz w:val="44"/>
      <w:szCs w:val="44"/>
    </w:rPr>
  </w:style>
  <w:style w:type="paragraph" w:styleId="Heading2">
    <w:name w:val="heading 2"/>
    <w:basedOn w:val="Normal"/>
    <w:next w:val="Normal"/>
    <w:uiPriority w:val="9"/>
    <w:unhideWhenUsed/>
    <w:qFormat/>
    <w:pPr>
      <w:keepNext/>
      <w:keepLines/>
      <w:spacing w:before="120" w:after="120"/>
      <w:outlineLvl w:val="1"/>
    </w:pPr>
    <w:rPr>
      <w:color w:val="9B1A47"/>
      <w:sz w:val="36"/>
      <w:szCs w:val="36"/>
    </w:rPr>
  </w:style>
  <w:style w:type="paragraph" w:styleId="Heading3">
    <w:name w:val="heading 3"/>
    <w:basedOn w:val="Normal"/>
    <w:next w:val="Normal"/>
    <w:uiPriority w:val="9"/>
    <w:unhideWhenUsed/>
    <w:qFormat/>
    <w:pPr>
      <w:keepNext/>
      <w:keepLines/>
      <w:spacing w:before="120" w:after="120"/>
      <w:outlineLvl w:val="2"/>
    </w:pPr>
    <w:rPr>
      <w:color w:val="9B1A47"/>
      <w:sz w:val="32"/>
      <w:szCs w:val="32"/>
    </w:rPr>
  </w:style>
  <w:style w:type="paragraph" w:styleId="Heading4">
    <w:name w:val="heading 4"/>
    <w:basedOn w:val="Normal"/>
    <w:next w:val="Normal"/>
    <w:uiPriority w:val="9"/>
    <w:unhideWhenUsed/>
    <w:qFormat/>
    <w:pPr>
      <w:keepNext/>
      <w:keepLines/>
      <w:spacing w:before="40"/>
      <w:outlineLvl w:val="3"/>
    </w:pPr>
    <w:rPr>
      <w:color w:val="9B1A47"/>
      <w:sz w:val="28"/>
      <w:szCs w:val="28"/>
    </w:rPr>
  </w:style>
  <w:style w:type="paragraph" w:styleId="Heading5">
    <w:name w:val="heading 5"/>
    <w:basedOn w:val="Normal"/>
    <w:next w:val="Normal"/>
    <w:uiPriority w:val="9"/>
    <w:semiHidden/>
    <w:unhideWhenUsed/>
    <w:qFormat/>
    <w:pPr>
      <w:keepNext/>
      <w:keepLines/>
      <w:spacing w:before="200"/>
      <w:ind w:left="3600" w:hanging="360"/>
      <w:outlineLvl w:val="4"/>
    </w:pPr>
    <w:rPr>
      <w:rFonts w:ascii="Calibri" w:eastAsia="Calibri" w:hAnsi="Calibri" w:cs="Calibri"/>
      <w:color w:val="000000"/>
    </w:rPr>
  </w:style>
  <w:style w:type="paragraph" w:styleId="Heading6">
    <w:name w:val="heading 6"/>
    <w:basedOn w:val="Normal"/>
    <w:next w:val="Normal"/>
    <w:uiPriority w:val="9"/>
    <w:semiHidden/>
    <w:unhideWhenUsed/>
    <w:qFormat/>
    <w:pPr>
      <w:keepNext/>
      <w:keepLines/>
      <w:spacing w:before="200"/>
      <w:ind w:left="4320" w:hanging="360"/>
      <w:outlineLvl w:val="5"/>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b/>
      <w:color w:val="313D47"/>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paragraph" w:customStyle="1" w:styleId="tablenormal0">
    <w:name w:val="tablenormal"/>
    <w:basedOn w:val="Normal"/>
    <w:qFormat/>
    <w:rsid w:val="00F24435"/>
    <w:pPr>
      <w:spacing w:after="0" w:line="276" w:lineRule="auto"/>
    </w:pPr>
  </w:style>
  <w:style w:type="paragraph" w:customStyle="1" w:styleId="tableheaders">
    <w:name w:val="tableheaders"/>
    <w:basedOn w:val="Normal"/>
    <w:qFormat/>
    <w:rsid w:val="00F24435"/>
    <w:pPr>
      <w:spacing w:after="0" w:line="276" w:lineRule="auto"/>
    </w:pPr>
    <w:rPr>
      <w:b/>
    </w:rPr>
  </w:style>
  <w:style w:type="paragraph" w:customStyle="1" w:styleId="bullets">
    <w:name w:val="bullets"/>
    <w:basedOn w:val="Normal"/>
    <w:qFormat/>
    <w:rsid w:val="00F24435"/>
    <w:pPr>
      <w:numPr>
        <w:numId w:val="1"/>
      </w:numPr>
      <w:spacing w:after="100" w:afterAutospacing="1"/>
      <w:ind w:left="714" w:hanging="357"/>
    </w:pPr>
  </w:style>
  <w:style w:type="paragraph" w:customStyle="1" w:styleId="HTBheaders">
    <w:name w:val="HTBheaders"/>
    <w:basedOn w:val="Heading4"/>
    <w:qFormat/>
    <w:rsid w:val="00F24435"/>
    <w:pPr>
      <w:spacing w:after="0" w:line="300" w:lineRule="auto"/>
    </w:pPr>
  </w:style>
  <w:style w:type="paragraph" w:customStyle="1" w:styleId="HTBnumbers">
    <w:name w:val="HTBnumbers"/>
    <w:basedOn w:val="Normal"/>
    <w:qFormat/>
    <w:rsid w:val="00F24435"/>
    <w:pPr>
      <w:pBdr>
        <w:top w:val="nil"/>
        <w:left w:val="nil"/>
        <w:bottom w:val="nil"/>
        <w:right w:val="nil"/>
        <w:between w:val="nil"/>
      </w:pBdr>
      <w:spacing w:after="0" w:line="300" w:lineRule="auto"/>
      <w:jc w:val="center"/>
    </w:pPr>
    <w:rPr>
      <w:b/>
      <w:noProof/>
      <w:color w:val="000000"/>
    </w:rPr>
  </w:style>
  <w:style w:type="paragraph" w:customStyle="1" w:styleId="numberedlist">
    <w:name w:val="numberedlist"/>
    <w:basedOn w:val="Normal"/>
    <w:qFormat/>
    <w:rsid w:val="00F24435"/>
    <w:pPr>
      <w:numPr>
        <w:numId w:val="7"/>
      </w:numPr>
      <w:spacing w:after="100" w:afterAutospacing="1"/>
      <w:ind w:left="714" w:hanging="357"/>
    </w:pPr>
  </w:style>
  <w:style w:type="character" w:styleId="CommentReference">
    <w:name w:val="annotation reference"/>
    <w:basedOn w:val="DefaultParagraphFont"/>
    <w:uiPriority w:val="99"/>
    <w:semiHidden/>
    <w:unhideWhenUsed/>
    <w:rsid w:val="00DC6263"/>
    <w:rPr>
      <w:sz w:val="16"/>
      <w:szCs w:val="16"/>
    </w:rPr>
  </w:style>
  <w:style w:type="paragraph" w:styleId="CommentText">
    <w:name w:val="annotation text"/>
    <w:basedOn w:val="Normal"/>
    <w:link w:val="CommentTextChar"/>
    <w:uiPriority w:val="99"/>
    <w:unhideWhenUsed/>
    <w:rsid w:val="00DC6263"/>
    <w:pPr>
      <w:spacing w:line="240" w:lineRule="auto"/>
    </w:pPr>
    <w:rPr>
      <w:sz w:val="20"/>
      <w:szCs w:val="20"/>
    </w:rPr>
  </w:style>
  <w:style w:type="character" w:customStyle="1" w:styleId="CommentTextChar">
    <w:name w:val="Comment Text Char"/>
    <w:basedOn w:val="DefaultParagraphFont"/>
    <w:link w:val="CommentText"/>
    <w:uiPriority w:val="99"/>
    <w:rsid w:val="00DC6263"/>
    <w:rPr>
      <w:sz w:val="20"/>
      <w:szCs w:val="20"/>
    </w:rPr>
  </w:style>
  <w:style w:type="paragraph" w:styleId="CommentSubject">
    <w:name w:val="annotation subject"/>
    <w:basedOn w:val="CommentText"/>
    <w:next w:val="CommentText"/>
    <w:link w:val="CommentSubjectChar"/>
    <w:uiPriority w:val="99"/>
    <w:semiHidden/>
    <w:unhideWhenUsed/>
    <w:rsid w:val="00DC6263"/>
    <w:rPr>
      <w:b/>
      <w:bCs/>
    </w:rPr>
  </w:style>
  <w:style w:type="character" w:customStyle="1" w:styleId="CommentSubjectChar">
    <w:name w:val="Comment Subject Char"/>
    <w:basedOn w:val="CommentTextChar"/>
    <w:link w:val="CommentSubject"/>
    <w:uiPriority w:val="99"/>
    <w:semiHidden/>
    <w:rsid w:val="00DC6263"/>
    <w:rPr>
      <w:b/>
      <w:bCs/>
      <w:sz w:val="20"/>
      <w:szCs w:val="20"/>
    </w:rPr>
  </w:style>
  <w:style w:type="paragraph" w:styleId="BalloonText">
    <w:name w:val="Balloon Text"/>
    <w:basedOn w:val="Normal"/>
    <w:link w:val="BalloonTextChar"/>
    <w:uiPriority w:val="99"/>
    <w:semiHidden/>
    <w:unhideWhenUsed/>
    <w:rsid w:val="00DC6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263"/>
    <w:rPr>
      <w:rFonts w:ascii="Segoe UI" w:hAnsi="Segoe UI" w:cs="Segoe UI"/>
      <w:sz w:val="18"/>
      <w:szCs w:val="18"/>
    </w:rPr>
  </w:style>
  <w:style w:type="paragraph" w:customStyle="1" w:styleId="Standard">
    <w:name w:val="Standard"/>
    <w:rsid w:val="000C7721"/>
    <w:pPr>
      <w:widowControl w:val="0"/>
      <w:suppressAutoHyphens/>
      <w:autoSpaceDN w:val="0"/>
      <w:spacing w:after="0" w:line="276" w:lineRule="auto"/>
      <w:textAlignment w:val="baseline"/>
    </w:pPr>
    <w:rPr>
      <w:color w:val="auto"/>
      <w:sz w:val="27"/>
      <w:szCs w:val="27"/>
      <w:lang w:eastAsia="zh-CN" w:bidi="hi-IN"/>
    </w:rPr>
  </w:style>
  <w:style w:type="numbering" w:customStyle="1" w:styleId="WWNum6">
    <w:name w:val="WWNum6"/>
    <w:basedOn w:val="NoList"/>
    <w:rsid w:val="000C7721"/>
    <w:pPr>
      <w:numPr>
        <w:numId w:val="12"/>
      </w:numPr>
    </w:pPr>
  </w:style>
  <w:style w:type="character" w:styleId="Hyperlink">
    <w:name w:val="Hyperlink"/>
    <w:basedOn w:val="DefaultParagraphFont"/>
    <w:uiPriority w:val="99"/>
    <w:unhideWhenUsed/>
    <w:rsid w:val="00923CFD"/>
    <w:rPr>
      <w:color w:val="0000FF" w:themeColor="hyperlink"/>
      <w:u w:val="single"/>
    </w:rPr>
  </w:style>
  <w:style w:type="character" w:styleId="UnresolvedMention">
    <w:name w:val="Unresolved Mention"/>
    <w:basedOn w:val="DefaultParagraphFont"/>
    <w:uiPriority w:val="99"/>
    <w:semiHidden/>
    <w:unhideWhenUsed/>
    <w:rsid w:val="00923CFD"/>
    <w:rPr>
      <w:color w:val="605E5C"/>
      <w:shd w:val="clear" w:color="auto" w:fill="E1DFDD"/>
    </w:rPr>
  </w:style>
  <w:style w:type="character" w:styleId="FollowedHyperlink">
    <w:name w:val="FollowedHyperlink"/>
    <w:basedOn w:val="DefaultParagraphFont"/>
    <w:uiPriority w:val="99"/>
    <w:semiHidden/>
    <w:unhideWhenUsed/>
    <w:rsid w:val="00923CFD"/>
    <w:rPr>
      <w:color w:val="800080" w:themeColor="followedHyperlink"/>
      <w:u w:val="single"/>
    </w:rPr>
  </w:style>
  <w:style w:type="numbering" w:customStyle="1" w:styleId="WWNum10">
    <w:name w:val="WWNum10"/>
    <w:basedOn w:val="NoList"/>
    <w:rsid w:val="00575C86"/>
    <w:pPr>
      <w:numPr>
        <w:numId w:val="14"/>
      </w:numPr>
    </w:pPr>
  </w:style>
  <w:style w:type="paragraph" w:styleId="ListParagraph">
    <w:name w:val="List Paragraph"/>
    <w:basedOn w:val="Normal"/>
    <w:uiPriority w:val="34"/>
    <w:qFormat/>
    <w:rsid w:val="005F2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crowncommercial.gov.uk/agreements/RM6165" TargetMode="External"/><Relationship Id="rId18" Type="http://schemas.openxmlformats.org/officeDocument/2006/relationships/hyperlink" Target="mailto:info@crowncommercial.gov.uk" TargetMode="External"/><Relationship Id="rId26" Type="http://schemas.openxmlformats.org/officeDocument/2006/relationships/image" Target="media/image10.png"/><Relationship Id="rId39" Type="http://schemas.openxmlformats.org/officeDocument/2006/relationships/hyperlink" Target="https://www.gov.uk/guidance/public-sector-procurement" TargetMode="External"/><Relationship Id="rId21" Type="http://schemas.openxmlformats.org/officeDocument/2006/relationships/image" Target="media/image5.png"/><Relationship Id="rId34" Type="http://schemas.openxmlformats.org/officeDocument/2006/relationships/hyperlink" Target="https://assets.publishing.service.gov.uk/government/uploads/system/uploads/attachment_data/file/1042490/transparency-requirements-publishing-on-contracts-finder-v0.1.pdf" TargetMode="External"/><Relationship Id="rId42" Type="http://schemas.openxmlformats.org/officeDocument/2006/relationships/hyperlink" Target="https://www.gov.uk/government/publications/procurement-policy-note-0620-taking-account-of-social-value-in-the-award-of-central-government-contracts" TargetMode="External"/><Relationship Id="rId47" Type="http://schemas.openxmlformats.org/officeDocument/2006/relationships/hyperlink" Target="mailto:eauctions@crowncommercial.gov.uk" TargetMode="External"/><Relationship Id="rId50" Type="http://schemas.openxmlformats.org/officeDocument/2006/relationships/hyperlink" Target="https://corporate.jctltd.co.uk/products/minor-works-building-contract/" TargetMode="External"/><Relationship Id="rId55" Type="http://schemas.openxmlformats.org/officeDocument/2006/relationships/hyperlink" Target="https://www.crowncommercial.gov.uk/agreements/RM6157" TargetMode="External"/><Relationship Id="rId7" Type="http://schemas.openxmlformats.org/officeDocument/2006/relationships/image" Target="media/image1.png"/><Relationship Id="rId12" Type="http://schemas.openxmlformats.org/officeDocument/2006/relationships/hyperlink" Target="mailto:info@crowncommercial.gov.uk" TargetMode="External"/><Relationship Id="rId17" Type="http://schemas.openxmlformats.org/officeDocument/2006/relationships/hyperlink" Target="https://www.crowncommercial.gov.uk/agreements/RM6157" TargetMode="External"/><Relationship Id="rId25" Type="http://schemas.openxmlformats.org/officeDocument/2006/relationships/image" Target="media/image9.png"/><Relationship Id="rId33" Type="http://schemas.openxmlformats.org/officeDocument/2006/relationships/hyperlink" Target="https://www.gov.uk/government/publications/esourcing-suite-guidance-for-customers" TargetMode="External"/><Relationship Id="rId38" Type="http://schemas.openxmlformats.org/officeDocument/2006/relationships/hyperlink" Target="https://etendersni.gov.uk/epps/home.do" TargetMode="External"/><Relationship Id="rId46" Type="http://schemas.openxmlformats.org/officeDocument/2006/relationships/hyperlink" Target="https://www.crowncommercial.gov.uk/buy-and-supply/agreements/eauctions/"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rowncommercial.gov.uk/agreements/RM6157" TargetMode="External"/><Relationship Id="rId20" Type="http://schemas.openxmlformats.org/officeDocument/2006/relationships/image" Target="media/image4.png"/><Relationship Id="rId29" Type="http://schemas.openxmlformats.org/officeDocument/2006/relationships/hyperlink" Target="https://www.crowncommercial.gov.uk/agreements/RM6157" TargetMode="External"/><Relationship Id="rId41" Type="http://schemas.openxmlformats.org/officeDocument/2006/relationships/hyperlink" Target="https://www.crowncommercial.gov.uk/news/how-to-write-a-specification-procurement-essentials" TargetMode="External"/><Relationship Id="rId54" Type="http://schemas.openxmlformats.org/officeDocument/2006/relationships/hyperlink" Target="https://assets.crowncommercial.gov.uk/wp-content/uploads/RM6157_Equipment_Hire_Agreement_v_1.0-1.od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d-tender.service.gov.uk/Notice/004774-2021?origin=SearchResults&amp;p=1" TargetMode="External"/><Relationship Id="rId24" Type="http://schemas.openxmlformats.org/officeDocument/2006/relationships/image" Target="media/image8.png"/><Relationship Id="rId32" Type="http://schemas.openxmlformats.org/officeDocument/2006/relationships/hyperlink" Target="https://www.crowncommercial.gov.uk/esourcing-register" TargetMode="External"/><Relationship Id="rId37" Type="http://schemas.openxmlformats.org/officeDocument/2006/relationships/hyperlink" Target="https://www.sell2wales.gov.wales/" TargetMode="External"/><Relationship Id="rId40" Type="http://schemas.openxmlformats.org/officeDocument/2006/relationships/hyperlink" Target="https://supplierregistration.cabinetoffice.gov.uk/organisation/register?spentityid=https%253A%252F%252Fwww.find-tender.service.gov.uk%252Fapi%252Fsaml%252Fmetadata" TargetMode="External"/><Relationship Id="rId45" Type="http://schemas.openxmlformats.org/officeDocument/2006/relationships/hyperlink" Target="https://assets.publishing.service.gov.uk/government/uploads/system/uploads/attachment_data/file/1042490/transparency-requirements-publishing-on-contracts-finder-v0.1.pdf" TargetMode="External"/><Relationship Id="rId53" Type="http://schemas.openxmlformats.org/officeDocument/2006/relationships/hyperlink" Target="https://assets.crowncommercial.gov.uk/wp-content/uploads/RM6157_Materials_Supply_and_Install_Conditions_Longer_Form_v1.0-1.odt"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rowncommercial.gov.uk/agreements/RM6088" TargetMode="External"/><Relationship Id="rId23" Type="http://schemas.openxmlformats.org/officeDocument/2006/relationships/image" Target="media/image7.png"/><Relationship Id="rId28" Type="http://schemas.openxmlformats.org/officeDocument/2006/relationships/hyperlink" Target="mailto:info@crowncommercial.gov.uk" TargetMode="External"/><Relationship Id="rId36" Type="http://schemas.openxmlformats.org/officeDocument/2006/relationships/hyperlink" Target="https://www.publiccontractsscotland.gov.uk/" TargetMode="External"/><Relationship Id="rId49" Type="http://schemas.openxmlformats.org/officeDocument/2006/relationships/hyperlink" Target="https://www.neccontract.com/NEC4-Products/NEC4-Contracts/NEC4-Supply-Contract" TargetMode="External"/><Relationship Id="rId57" Type="http://schemas.openxmlformats.org/officeDocument/2006/relationships/footer" Target="footer1.xml"/><Relationship Id="rId10" Type="http://schemas.openxmlformats.org/officeDocument/2006/relationships/hyperlink" Target="https://www.contractsfinder.service.gov.uk/Notice/c9d22237-ca50-4f10-b89e-59490ebd5a27" TargetMode="External"/><Relationship Id="rId19" Type="http://schemas.openxmlformats.org/officeDocument/2006/relationships/image" Target="media/image3.png"/><Relationship Id="rId31" Type="http://schemas.openxmlformats.org/officeDocument/2006/relationships/hyperlink" Target="https://khub.net/welcome" TargetMode="External"/><Relationship Id="rId44" Type="http://schemas.openxmlformats.org/officeDocument/2006/relationships/hyperlink" Target="https://www.crowncommercial.gov.uk/esourcing-register" TargetMode="External"/><Relationship Id="rId52" Type="http://schemas.openxmlformats.org/officeDocument/2006/relationships/hyperlink" Target="https://assets.crowncommercial.gov.uk/wp-content/uploads/RM6157_Materials_Purchase_Order_Short_Form_Conditions_V_1.0-1.odt" TargetMode="External"/><Relationship Id="rId4" Type="http://schemas.openxmlformats.org/officeDocument/2006/relationships/webSettings" Target="webSettings.xml"/><Relationship Id="rId9" Type="http://schemas.openxmlformats.org/officeDocument/2006/relationships/hyperlink" Target="https://www.contractsfinder.service.gov.uk/Notice/Attachment/fe89e3bc-a8b0-4cc7-8090-26c2917034b4" TargetMode="External"/><Relationship Id="rId14" Type="http://schemas.openxmlformats.org/officeDocument/2006/relationships/hyperlink" Target="https://www.crowncommercial.gov.uk/agreements/RM6014" TargetMode="External"/><Relationship Id="rId22" Type="http://schemas.openxmlformats.org/officeDocument/2006/relationships/image" Target="media/image6.png"/><Relationship Id="rId27" Type="http://schemas.openxmlformats.org/officeDocument/2006/relationships/hyperlink" Target="https://assets.crowncommercial.gov.uk/wp-content/uploads/RM6157_Registration_Form_v3-1.odt" TargetMode="External"/><Relationship Id="rId30" Type="http://schemas.openxmlformats.org/officeDocument/2006/relationships/hyperlink" Target="https://www.crowncommercial.gov.uk/agreements/RM6088" TargetMode="External"/><Relationship Id="rId35" Type="http://schemas.openxmlformats.org/officeDocument/2006/relationships/hyperlink" Target="https://assets.publishing.service.gov.uk/government/uploads/system/uploads/attachment_data/file/1042490/transparency-requirements-publishing-on-contracts-finder-v0.1.pdf" TargetMode="External"/><Relationship Id="rId43" Type="http://schemas.openxmlformats.org/officeDocument/2006/relationships/hyperlink" Target="https://assets.crowncommercial.gov.uk/wp-content/uploads/RM6157_Expression_of_Interest_template_v1-1.odt" TargetMode="External"/><Relationship Id="rId48" Type="http://schemas.openxmlformats.org/officeDocument/2006/relationships/hyperlink" Target="https://assets.publishing.service.gov.uk/government/uploads/system/uploads/attachment_data/file/1042490/transparency-requirements-publishing-on-contracts-finder-v0.1.pdf" TargetMode="External"/><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https://acarchitects.co.uk/tac-1-term-alliance-contract-launche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RM6157 Building Materials and Equipment Buyer Guide</vt:lpstr>
    </vt:vector>
  </TitlesOfParts>
  <Manager/>
  <Company/>
  <LinksUpToDate>false</LinksUpToDate>
  <CharactersWithSpaces>25697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RM6157 Building Materials and Equipment Buyer Guide</dc:title>
  <dc:subject>This is the buyer guide for agreement RM6157</dc:subject>
  <dc:creator>CCS</dc:creator>
  <cp:keywords/>
  <dc:description/>
  <cp:lastModifiedBy>Martin Regan</cp:lastModifiedBy>
  <cp:revision>2</cp:revision>
  <dcterms:created xsi:type="dcterms:W3CDTF">2024-08-01T14:07:00Z</dcterms:created>
  <dcterms:modified xsi:type="dcterms:W3CDTF">2024-08-01T14:07:00Z</dcterms:modified>
  <cp:category/>
</cp:coreProperties>
</file>