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751" w:rsidRDefault="000F1201">
      <w:pPr>
        <w:pBdr>
          <w:top w:val="nil"/>
          <w:left w:val="nil"/>
          <w:bottom w:val="nil"/>
          <w:right w:val="nil"/>
          <w:between w:val="nil"/>
        </w:pBdr>
        <w:spacing w:line="240" w:lineRule="auto"/>
        <w:rPr>
          <w:color w:val="000000"/>
          <w:sz w:val="20"/>
          <w:szCs w:val="20"/>
        </w:rPr>
      </w:pPr>
      <w:bookmarkStart w:id="0" w:name="_heading=h.2afmg28" w:colFirst="0" w:colLast="0"/>
      <w:bookmarkEnd w:id="0"/>
      <w:r>
        <w:rPr>
          <w:i/>
          <w:noProof/>
          <w:color w:val="000000"/>
          <w:sz w:val="52"/>
          <w:szCs w:val="52"/>
        </w:rPr>
        <w:drawing>
          <wp:inline distT="0" distB="0" distL="0" distR="0">
            <wp:extent cx="1127760" cy="939800"/>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27760" cy="939800"/>
                    </a:xfrm>
                    <a:prstGeom prst="rect">
                      <a:avLst/>
                    </a:prstGeom>
                    <a:ln/>
                  </pic:spPr>
                </pic:pic>
              </a:graphicData>
            </a:graphic>
          </wp:inline>
        </w:drawing>
      </w:r>
    </w:p>
    <w:p w:rsidR="001A1751" w:rsidRDefault="001A1751">
      <w:pPr>
        <w:pStyle w:val="Heading1"/>
        <w:spacing w:after="200" w:line="276" w:lineRule="auto"/>
        <w:ind w:hanging="30"/>
        <w:rPr>
          <w:i/>
          <w:sz w:val="52"/>
          <w:szCs w:val="52"/>
        </w:rPr>
      </w:pPr>
    </w:p>
    <w:p w:rsidR="001A1751" w:rsidRDefault="000F1201">
      <w:pPr>
        <w:pStyle w:val="Heading1"/>
        <w:spacing w:after="200" w:line="276" w:lineRule="auto"/>
        <w:ind w:hanging="30"/>
        <w:rPr>
          <w:b w:val="0"/>
          <w:sz w:val="52"/>
          <w:szCs w:val="52"/>
        </w:rPr>
      </w:pPr>
      <w:bookmarkStart w:id="1" w:name="_heading=h.pkwqa1" w:colFirst="0" w:colLast="0"/>
      <w:bookmarkEnd w:id="1"/>
      <w:r>
        <w:rPr>
          <w:sz w:val="52"/>
          <w:szCs w:val="52"/>
        </w:rPr>
        <w:t>Bid Pack for Call-Off Competition</w:t>
      </w:r>
    </w:p>
    <w:p w:rsidR="001A1751" w:rsidRDefault="000F1201">
      <w:pPr>
        <w:spacing w:line="240" w:lineRule="auto"/>
        <w:ind w:left="2722" w:hanging="2722"/>
        <w:rPr>
          <w:b/>
          <w:sz w:val="36"/>
          <w:szCs w:val="36"/>
        </w:rPr>
      </w:pPr>
      <w:bookmarkStart w:id="2" w:name="_heading=h.1fob9te" w:colFirst="0" w:colLast="0"/>
      <w:bookmarkEnd w:id="2"/>
      <w:r>
        <w:rPr>
          <w:b/>
          <w:sz w:val="36"/>
          <w:szCs w:val="36"/>
        </w:rPr>
        <w:t>Attachment 2 – How to Bid Including Evaluation Criteria</w:t>
      </w:r>
    </w:p>
    <w:p w:rsidR="001A1751" w:rsidRDefault="000F1201">
      <w:pPr>
        <w:ind w:left="2835" w:hanging="2835"/>
        <w:rPr>
          <w:sz w:val="32"/>
          <w:szCs w:val="32"/>
          <w:shd w:val="clear" w:color="auto" w:fill="FFFF99"/>
        </w:rPr>
      </w:pPr>
      <w:bookmarkStart w:id="3" w:name="_heading=h.3znysh7" w:colFirst="0" w:colLast="0"/>
      <w:bookmarkEnd w:id="3"/>
      <w:r>
        <w:rPr>
          <w:sz w:val="32"/>
          <w:szCs w:val="32"/>
          <w:highlight w:val="white"/>
        </w:rPr>
        <w:t>Contract Reference:</w:t>
      </w:r>
      <w:r>
        <w:rPr>
          <w:sz w:val="32"/>
          <w:szCs w:val="32"/>
        </w:rPr>
        <w:t xml:space="preserve"> </w:t>
      </w:r>
      <w:r>
        <w:rPr>
          <w:sz w:val="32"/>
          <w:szCs w:val="32"/>
          <w:shd w:val="clear" w:color="auto" w:fill="FFFF99"/>
        </w:rPr>
        <w:t>Insert Procurement Reference</w:t>
      </w:r>
      <w:r>
        <w:rPr>
          <w:sz w:val="32"/>
          <w:szCs w:val="32"/>
        </w:rPr>
        <w:t xml:space="preserve"> </w:t>
      </w:r>
      <w:r>
        <w:rPr>
          <w:sz w:val="32"/>
          <w:szCs w:val="32"/>
          <w:shd w:val="clear" w:color="auto" w:fill="FFFF99"/>
        </w:rPr>
        <w:t>and Procurement Title</w:t>
      </w:r>
    </w:p>
    <w:p w:rsidR="001A1751" w:rsidRDefault="000F1201">
      <w:pPr>
        <w:spacing w:before="120" w:after="120" w:line="240" w:lineRule="auto"/>
        <w:ind w:left="2835"/>
        <w:rPr>
          <w:sz w:val="32"/>
          <w:szCs w:val="32"/>
          <w:shd w:val="clear" w:color="auto" w:fill="FFFF99"/>
        </w:rPr>
      </w:pPr>
      <w:bookmarkStart w:id="4" w:name="_heading=h.iivtes6ydx3u" w:colFirst="0" w:colLast="0"/>
      <w:bookmarkEnd w:id="4"/>
      <w:r>
        <w:rPr>
          <w:sz w:val="32"/>
          <w:szCs w:val="32"/>
        </w:rPr>
        <w:t>Further competition under Lot</w:t>
      </w:r>
      <w:r>
        <w:rPr>
          <w:sz w:val="32"/>
          <w:szCs w:val="32"/>
          <w:shd w:val="clear" w:color="auto" w:fill="FFFF99"/>
        </w:rPr>
        <w:t xml:space="preserve"> [X] </w:t>
      </w:r>
      <w:bookmarkStart w:id="5" w:name="_heading=h.ylgu8itsq9w4" w:colFirst="0" w:colLast="0"/>
      <w:bookmarkEnd w:id="5"/>
      <w:r w:rsidR="00514C20" w:rsidRPr="005E47CC">
        <w:rPr>
          <w:sz w:val="32"/>
          <w:szCs w:val="32"/>
        </w:rPr>
        <w:t>RM6232 - Facilities Management and Workplace Services</w:t>
      </w:r>
    </w:p>
    <w:p w:rsidR="001A1751" w:rsidRDefault="001A1751">
      <w:pPr>
        <w:spacing w:before="120" w:after="120" w:line="240" w:lineRule="auto"/>
        <w:ind w:left="2835"/>
        <w:rPr>
          <w:sz w:val="32"/>
          <w:szCs w:val="32"/>
          <w:shd w:val="clear" w:color="auto" w:fill="FFFF99"/>
        </w:rPr>
      </w:pPr>
      <w:bookmarkStart w:id="6" w:name="_heading=h.5x4noy19d4zd" w:colFirst="0" w:colLast="0"/>
      <w:bookmarkEnd w:id="6"/>
    </w:p>
    <w:p w:rsidR="001A1751" w:rsidRDefault="001A1751">
      <w:pPr>
        <w:spacing w:before="120" w:after="120" w:line="240" w:lineRule="auto"/>
        <w:ind w:left="2835"/>
        <w:rPr>
          <w:sz w:val="32"/>
          <w:szCs w:val="32"/>
          <w:shd w:val="clear" w:color="auto" w:fill="FFFF99"/>
        </w:rPr>
      </w:pPr>
      <w:bookmarkStart w:id="7" w:name="_heading=h.bk0wywtvxcqo" w:colFirst="0" w:colLast="0"/>
      <w:bookmarkEnd w:id="7"/>
    </w:p>
    <w:p w:rsidR="001A1751" w:rsidRDefault="001A1751">
      <w:pPr>
        <w:spacing w:before="120" w:after="120" w:line="240" w:lineRule="auto"/>
        <w:ind w:left="2835"/>
        <w:rPr>
          <w:sz w:val="32"/>
          <w:szCs w:val="32"/>
          <w:shd w:val="clear" w:color="auto" w:fill="FFFF99"/>
        </w:rPr>
      </w:pPr>
      <w:bookmarkStart w:id="8" w:name="_heading=h.4b8burjdsnc8" w:colFirst="0" w:colLast="0"/>
      <w:bookmarkEnd w:id="8"/>
    </w:p>
    <w:p w:rsidR="001A1751" w:rsidRDefault="001A1751">
      <w:pPr>
        <w:spacing w:before="120" w:after="120" w:line="240" w:lineRule="auto"/>
        <w:ind w:left="2835"/>
        <w:rPr>
          <w:sz w:val="32"/>
          <w:szCs w:val="32"/>
          <w:shd w:val="clear" w:color="auto" w:fill="FFFF99"/>
        </w:rPr>
      </w:pPr>
      <w:bookmarkStart w:id="9" w:name="_heading=h.6pb5mk6vfb3" w:colFirst="0" w:colLast="0"/>
      <w:bookmarkEnd w:id="9"/>
    </w:p>
    <w:p w:rsidR="001A1751" w:rsidRDefault="001A1751">
      <w:pPr>
        <w:spacing w:before="120" w:after="120" w:line="240" w:lineRule="auto"/>
        <w:ind w:left="2835"/>
        <w:rPr>
          <w:sz w:val="32"/>
          <w:szCs w:val="32"/>
          <w:shd w:val="clear" w:color="auto" w:fill="FFFF99"/>
        </w:rPr>
      </w:pPr>
      <w:bookmarkStart w:id="10" w:name="_heading=h.h9s8ut92xnrr" w:colFirst="0" w:colLast="0"/>
      <w:bookmarkEnd w:id="10"/>
    </w:p>
    <w:p w:rsidR="001A1751" w:rsidRDefault="001A1751">
      <w:pPr>
        <w:spacing w:before="120" w:after="120" w:line="240" w:lineRule="auto"/>
        <w:ind w:left="2835"/>
        <w:rPr>
          <w:sz w:val="32"/>
          <w:szCs w:val="32"/>
          <w:shd w:val="clear" w:color="auto" w:fill="FFFF99"/>
        </w:rPr>
      </w:pPr>
      <w:bookmarkStart w:id="11" w:name="_heading=h.ccgmwtba61go" w:colFirst="0" w:colLast="0"/>
      <w:bookmarkEnd w:id="11"/>
    </w:p>
    <w:p w:rsidR="001A1751" w:rsidRDefault="001A1751">
      <w:pPr>
        <w:spacing w:before="120" w:after="120" w:line="240" w:lineRule="auto"/>
        <w:ind w:left="2835"/>
        <w:rPr>
          <w:sz w:val="32"/>
          <w:szCs w:val="32"/>
          <w:shd w:val="clear" w:color="auto" w:fill="FFFF99"/>
        </w:rPr>
      </w:pPr>
      <w:bookmarkStart w:id="12" w:name="_heading=h.olafq8ppkl1g" w:colFirst="0" w:colLast="0"/>
      <w:bookmarkEnd w:id="12"/>
    </w:p>
    <w:p w:rsidR="001A1751" w:rsidRDefault="001A1751">
      <w:pPr>
        <w:spacing w:before="120" w:after="120" w:line="240" w:lineRule="auto"/>
        <w:ind w:left="2835"/>
        <w:rPr>
          <w:sz w:val="32"/>
          <w:szCs w:val="32"/>
          <w:shd w:val="clear" w:color="auto" w:fill="FFFF99"/>
        </w:rPr>
      </w:pPr>
      <w:bookmarkStart w:id="13" w:name="_heading=h.v4tyeogrzoyp" w:colFirst="0" w:colLast="0"/>
      <w:bookmarkEnd w:id="13"/>
    </w:p>
    <w:p w:rsidR="001B2B92" w:rsidRDefault="001B2B92">
      <w:pPr>
        <w:spacing w:before="120" w:after="120" w:line="240" w:lineRule="auto"/>
        <w:ind w:left="2835"/>
        <w:rPr>
          <w:sz w:val="32"/>
          <w:szCs w:val="32"/>
          <w:shd w:val="clear" w:color="auto" w:fill="FFFF99"/>
        </w:rPr>
      </w:pPr>
    </w:p>
    <w:p w:rsidR="001B2B92" w:rsidRDefault="001B2B92">
      <w:pPr>
        <w:spacing w:before="120" w:after="120" w:line="240" w:lineRule="auto"/>
        <w:ind w:left="2835"/>
        <w:rPr>
          <w:sz w:val="32"/>
          <w:szCs w:val="32"/>
          <w:shd w:val="clear" w:color="auto" w:fill="FFFF99"/>
        </w:rPr>
      </w:pPr>
    </w:p>
    <w:p w:rsidR="001B2B92" w:rsidRDefault="001B2B92">
      <w:pPr>
        <w:spacing w:before="120" w:after="120" w:line="240" w:lineRule="auto"/>
        <w:ind w:left="2835"/>
        <w:rPr>
          <w:sz w:val="32"/>
          <w:szCs w:val="32"/>
          <w:shd w:val="clear" w:color="auto" w:fill="FFFF99"/>
        </w:rPr>
      </w:pPr>
      <w:bookmarkStart w:id="14" w:name="_GoBack"/>
      <w:bookmarkEnd w:id="14"/>
    </w:p>
    <w:p w:rsidR="001A1751" w:rsidRDefault="001A1751">
      <w:pPr>
        <w:spacing w:before="120" w:after="120" w:line="240" w:lineRule="auto"/>
        <w:ind w:left="2835"/>
        <w:rPr>
          <w:sz w:val="32"/>
          <w:szCs w:val="32"/>
          <w:shd w:val="clear" w:color="auto" w:fill="FFFF99"/>
        </w:rPr>
      </w:pPr>
      <w:bookmarkStart w:id="15" w:name="_heading=h.2uiyzjeby0wt" w:colFirst="0" w:colLast="0"/>
      <w:bookmarkEnd w:id="15"/>
    </w:p>
    <w:p w:rsidR="001A1751" w:rsidRDefault="000F1201">
      <w:pPr>
        <w:keepNext/>
        <w:keepLines/>
        <w:pBdr>
          <w:top w:val="none" w:sz="0" w:space="0" w:color="000000"/>
          <w:left w:val="none" w:sz="0" w:space="0" w:color="000000"/>
          <w:bottom w:val="none" w:sz="0" w:space="0" w:color="000000"/>
          <w:right w:val="none" w:sz="0" w:space="0" w:color="000000"/>
          <w:between w:val="none" w:sz="0" w:space="0" w:color="000000"/>
        </w:pBdr>
        <w:spacing w:line="259" w:lineRule="auto"/>
        <w:ind w:left="0" w:hanging="30"/>
        <w:rPr>
          <w:color w:val="000000"/>
          <w:sz w:val="32"/>
          <w:szCs w:val="32"/>
        </w:rPr>
      </w:pPr>
      <w:bookmarkStart w:id="16" w:name="_heading=h.2et92p0" w:colFirst="0" w:colLast="0"/>
      <w:bookmarkEnd w:id="16"/>
      <w:r>
        <w:rPr>
          <w:color w:val="000000"/>
          <w:sz w:val="32"/>
          <w:szCs w:val="32"/>
        </w:rPr>
        <w:lastRenderedPageBreak/>
        <w:t>Contents</w:t>
      </w:r>
    </w:p>
    <w:sdt>
      <w:sdtPr>
        <w:id w:val="961087390"/>
        <w:docPartObj>
          <w:docPartGallery w:val="Table of Contents"/>
          <w:docPartUnique/>
        </w:docPartObj>
      </w:sdtPr>
      <w:sdtEndPr/>
      <w:sdtContent>
        <w:p w:rsidR="001A1751" w:rsidRDefault="000F1201">
          <w:pPr>
            <w:widowControl w:val="0"/>
            <w:tabs>
              <w:tab w:val="right" w:pos="12000"/>
            </w:tabs>
            <w:spacing w:before="60" w:line="240" w:lineRule="auto"/>
            <w:ind w:left="0"/>
            <w:rPr>
              <w:b/>
              <w:color w:val="000000"/>
              <w:sz w:val="22"/>
              <w:szCs w:val="22"/>
            </w:rPr>
          </w:pPr>
          <w:r>
            <w:fldChar w:fldCharType="begin"/>
          </w:r>
          <w:r>
            <w:instrText xml:space="preserve"> TOC \h \u \z \t "Heading 1,1,Heading 4,4,Heading 5,5,Heading 6,6,"</w:instrText>
          </w:r>
          <w:r>
            <w:fldChar w:fldCharType="separate"/>
          </w:r>
          <w:hyperlink w:anchor="_heading=h.pkwqa1">
            <w:r>
              <w:rPr>
                <w:b/>
                <w:color w:val="000000"/>
                <w:sz w:val="22"/>
                <w:szCs w:val="22"/>
              </w:rPr>
              <w:t>Bid Pack for Call-Off Competition</w:t>
            </w:r>
            <w:r>
              <w:rPr>
                <w:b/>
                <w:color w:val="000000"/>
                <w:sz w:val="22"/>
                <w:szCs w:val="22"/>
              </w:rPr>
              <w:tab/>
              <w:t>1</w:t>
            </w:r>
          </w:hyperlink>
        </w:p>
        <w:p w:rsidR="001A1751" w:rsidRDefault="006E311B">
          <w:pPr>
            <w:widowControl w:val="0"/>
            <w:tabs>
              <w:tab w:val="right" w:pos="12000"/>
            </w:tabs>
            <w:spacing w:before="60" w:line="240" w:lineRule="auto"/>
            <w:ind w:left="0"/>
            <w:rPr>
              <w:b/>
              <w:color w:val="000000"/>
              <w:sz w:val="22"/>
              <w:szCs w:val="22"/>
            </w:rPr>
          </w:pPr>
          <w:hyperlink w:anchor="_heading=h.39kk8xu">
            <w:r w:rsidR="000F1201">
              <w:rPr>
                <w:b/>
                <w:color w:val="000000"/>
                <w:sz w:val="22"/>
                <w:szCs w:val="22"/>
              </w:rPr>
              <w:t>1. How to Make Your Bid</w:t>
            </w:r>
            <w:r w:rsidR="000F1201">
              <w:rPr>
                <w:b/>
                <w:color w:val="000000"/>
                <w:sz w:val="22"/>
                <w:szCs w:val="22"/>
              </w:rPr>
              <w:tab/>
              <w:t>3</w:t>
            </w:r>
          </w:hyperlink>
        </w:p>
        <w:p w:rsidR="001A1751" w:rsidRDefault="006E311B">
          <w:pPr>
            <w:widowControl w:val="0"/>
            <w:tabs>
              <w:tab w:val="right" w:pos="12000"/>
            </w:tabs>
            <w:spacing w:before="60" w:line="240" w:lineRule="auto"/>
            <w:ind w:left="0"/>
            <w:rPr>
              <w:b/>
              <w:color w:val="000000"/>
              <w:sz w:val="22"/>
              <w:szCs w:val="22"/>
            </w:rPr>
          </w:pPr>
          <w:hyperlink w:anchor="_heading=">
            <w:r w:rsidR="000F1201">
              <w:rPr>
                <w:b/>
                <w:color w:val="000000"/>
                <w:sz w:val="22"/>
                <w:szCs w:val="22"/>
              </w:rPr>
              <w:t>2. Making your bid</w:t>
            </w:r>
            <w:r w:rsidR="000F1201">
              <w:rPr>
                <w:b/>
                <w:color w:val="000000"/>
                <w:sz w:val="22"/>
                <w:szCs w:val="22"/>
              </w:rPr>
              <w:tab/>
              <w:t>4</w:t>
            </w:r>
          </w:hyperlink>
        </w:p>
        <w:p w:rsidR="001A1751" w:rsidRDefault="006E311B">
          <w:pPr>
            <w:widowControl w:val="0"/>
            <w:tabs>
              <w:tab w:val="right" w:pos="12000"/>
            </w:tabs>
            <w:spacing w:before="60" w:line="240" w:lineRule="auto"/>
            <w:ind w:left="0"/>
            <w:rPr>
              <w:b/>
              <w:color w:val="000000"/>
              <w:sz w:val="22"/>
              <w:szCs w:val="22"/>
            </w:rPr>
          </w:pPr>
          <w:hyperlink w:anchor="_heading=h.xvmmpds5ptri">
            <w:r w:rsidR="000F1201">
              <w:rPr>
                <w:b/>
                <w:color w:val="000000"/>
                <w:sz w:val="22"/>
                <w:szCs w:val="22"/>
              </w:rPr>
              <w:t>3. How The Evaluation Envelopes Are Structured:</w:t>
            </w:r>
            <w:r w:rsidR="000F1201">
              <w:rPr>
                <w:b/>
                <w:color w:val="000000"/>
                <w:sz w:val="22"/>
                <w:szCs w:val="22"/>
              </w:rPr>
              <w:tab/>
              <w:t>5</w:t>
            </w:r>
          </w:hyperlink>
        </w:p>
        <w:p w:rsidR="001A1751" w:rsidRDefault="006E311B">
          <w:pPr>
            <w:widowControl w:val="0"/>
            <w:tabs>
              <w:tab w:val="right" w:pos="12000"/>
            </w:tabs>
            <w:spacing w:before="60" w:line="240" w:lineRule="auto"/>
            <w:ind w:left="0"/>
            <w:rPr>
              <w:b/>
              <w:color w:val="000000"/>
              <w:sz w:val="22"/>
              <w:szCs w:val="22"/>
            </w:rPr>
          </w:pPr>
          <w:hyperlink w:anchor="_heading=h.1gf8i83">
            <w:r w:rsidR="000F1201">
              <w:rPr>
                <w:b/>
                <w:color w:val="000000"/>
                <w:sz w:val="22"/>
                <w:szCs w:val="22"/>
              </w:rPr>
              <w:t>4. Award Criteria</w:t>
            </w:r>
            <w:r w:rsidR="000F1201">
              <w:rPr>
                <w:b/>
                <w:color w:val="000000"/>
                <w:sz w:val="22"/>
                <w:szCs w:val="22"/>
              </w:rPr>
              <w:tab/>
              <w:t>12</w:t>
            </w:r>
          </w:hyperlink>
        </w:p>
        <w:p w:rsidR="001A1751" w:rsidRDefault="006E311B">
          <w:pPr>
            <w:widowControl w:val="0"/>
            <w:tabs>
              <w:tab w:val="right" w:pos="12000"/>
            </w:tabs>
            <w:spacing w:before="60" w:line="240" w:lineRule="auto"/>
            <w:ind w:left="0"/>
            <w:rPr>
              <w:b/>
              <w:color w:val="000000"/>
              <w:sz w:val="22"/>
              <w:szCs w:val="22"/>
            </w:rPr>
          </w:pPr>
          <w:hyperlink w:anchor="_heading=h.40ew0vw">
            <w:r w:rsidR="000F1201">
              <w:rPr>
                <w:b/>
                <w:color w:val="000000"/>
                <w:sz w:val="22"/>
                <w:szCs w:val="22"/>
              </w:rPr>
              <w:t>5. Marking Scheme</w:t>
            </w:r>
            <w:r w:rsidR="000F1201">
              <w:rPr>
                <w:b/>
                <w:color w:val="000000"/>
                <w:sz w:val="22"/>
                <w:szCs w:val="22"/>
              </w:rPr>
              <w:tab/>
              <w:t>14</w:t>
            </w:r>
          </w:hyperlink>
        </w:p>
        <w:p w:rsidR="001A1751" w:rsidRDefault="006E311B">
          <w:pPr>
            <w:widowControl w:val="0"/>
            <w:tabs>
              <w:tab w:val="right" w:pos="12000"/>
            </w:tabs>
            <w:spacing w:before="60" w:line="240" w:lineRule="auto"/>
            <w:ind w:left="0"/>
            <w:rPr>
              <w:b/>
              <w:color w:val="000000"/>
              <w:sz w:val="22"/>
              <w:szCs w:val="22"/>
            </w:rPr>
          </w:pPr>
          <w:hyperlink w:anchor="_heading=h.2fk6b3p">
            <w:r w:rsidR="000F1201">
              <w:rPr>
                <w:b/>
                <w:color w:val="000000"/>
                <w:sz w:val="22"/>
                <w:szCs w:val="22"/>
              </w:rPr>
              <w:t>6. Qualification Envelope Evaluation</w:t>
            </w:r>
            <w:r w:rsidR="000F1201">
              <w:rPr>
                <w:b/>
                <w:color w:val="000000"/>
                <w:sz w:val="22"/>
                <w:szCs w:val="22"/>
              </w:rPr>
              <w:tab/>
              <w:t>15</w:t>
            </w:r>
          </w:hyperlink>
        </w:p>
        <w:p w:rsidR="001A1751" w:rsidRDefault="006E311B">
          <w:pPr>
            <w:widowControl w:val="0"/>
            <w:tabs>
              <w:tab w:val="right" w:pos="12000"/>
            </w:tabs>
            <w:spacing w:before="60" w:line="240" w:lineRule="auto"/>
            <w:ind w:left="0"/>
            <w:rPr>
              <w:b/>
              <w:color w:val="000000"/>
              <w:sz w:val="22"/>
              <w:szCs w:val="22"/>
            </w:rPr>
          </w:pPr>
          <w:hyperlink w:anchor="_heading=h.upglbi">
            <w:r w:rsidR="000F1201">
              <w:rPr>
                <w:b/>
                <w:color w:val="000000"/>
                <w:sz w:val="22"/>
                <w:szCs w:val="22"/>
              </w:rPr>
              <w:t>7. Technical Envelope Evaluation</w:t>
            </w:r>
            <w:r w:rsidR="000F1201">
              <w:rPr>
                <w:b/>
                <w:color w:val="000000"/>
                <w:sz w:val="22"/>
                <w:szCs w:val="22"/>
              </w:rPr>
              <w:tab/>
              <w:t>15</w:t>
            </w:r>
          </w:hyperlink>
        </w:p>
        <w:p w:rsidR="001A1751" w:rsidRDefault="006E311B">
          <w:pPr>
            <w:widowControl w:val="0"/>
            <w:tabs>
              <w:tab w:val="right" w:pos="12000"/>
            </w:tabs>
            <w:spacing w:before="60" w:line="240" w:lineRule="auto"/>
            <w:ind w:left="0"/>
            <w:rPr>
              <w:b/>
              <w:color w:val="000000"/>
              <w:sz w:val="22"/>
              <w:szCs w:val="22"/>
            </w:rPr>
          </w:pPr>
          <w:hyperlink w:anchor="_heading=h.3ep43zb">
            <w:r w:rsidR="000F1201">
              <w:rPr>
                <w:b/>
                <w:color w:val="000000"/>
                <w:sz w:val="22"/>
                <w:szCs w:val="22"/>
              </w:rPr>
              <w:t>8. Commercial Envelope Evaluation</w:t>
            </w:r>
            <w:r w:rsidR="000F1201">
              <w:rPr>
                <w:b/>
                <w:color w:val="000000"/>
                <w:sz w:val="22"/>
                <w:szCs w:val="22"/>
              </w:rPr>
              <w:tab/>
              <w:t>16</w:t>
            </w:r>
          </w:hyperlink>
        </w:p>
        <w:p w:rsidR="001A1751" w:rsidRDefault="006E311B">
          <w:pPr>
            <w:widowControl w:val="0"/>
            <w:tabs>
              <w:tab w:val="right" w:pos="12000"/>
            </w:tabs>
            <w:spacing w:before="60" w:line="240" w:lineRule="auto"/>
            <w:ind w:left="0"/>
            <w:rPr>
              <w:b/>
              <w:color w:val="000000"/>
              <w:sz w:val="22"/>
              <w:szCs w:val="22"/>
            </w:rPr>
          </w:pPr>
          <w:hyperlink w:anchor="_heading=h.279ka65">
            <w:r w:rsidR="000F1201">
              <w:rPr>
                <w:b/>
                <w:color w:val="000000"/>
                <w:sz w:val="22"/>
                <w:szCs w:val="22"/>
              </w:rPr>
              <w:t>9. Final Decision to Award</w:t>
            </w:r>
            <w:r w:rsidR="000F1201">
              <w:rPr>
                <w:b/>
                <w:color w:val="000000"/>
                <w:sz w:val="22"/>
                <w:szCs w:val="22"/>
              </w:rPr>
              <w:tab/>
              <w:t>22</w:t>
            </w:r>
          </w:hyperlink>
        </w:p>
        <w:p w:rsidR="001A1751" w:rsidRDefault="006E311B">
          <w:pPr>
            <w:widowControl w:val="0"/>
            <w:tabs>
              <w:tab w:val="right" w:pos="12000"/>
            </w:tabs>
            <w:spacing w:before="60" w:line="240" w:lineRule="auto"/>
            <w:ind w:left="0"/>
            <w:rPr>
              <w:b/>
              <w:color w:val="000000"/>
              <w:sz w:val="22"/>
              <w:szCs w:val="22"/>
            </w:rPr>
          </w:pPr>
          <w:hyperlink w:anchor="_heading=h.meukdy">
            <w:r w:rsidR="000F1201">
              <w:rPr>
                <w:b/>
                <w:color w:val="000000"/>
                <w:sz w:val="22"/>
                <w:szCs w:val="22"/>
              </w:rPr>
              <w:t>10. Further Information</w:t>
            </w:r>
            <w:r w:rsidR="000F1201">
              <w:rPr>
                <w:b/>
                <w:color w:val="000000"/>
                <w:sz w:val="22"/>
                <w:szCs w:val="22"/>
              </w:rPr>
              <w:tab/>
              <w:t>24</w:t>
            </w:r>
          </w:hyperlink>
          <w:r w:rsidR="000F1201">
            <w:fldChar w:fldCharType="end"/>
          </w:r>
        </w:p>
      </w:sdtContent>
    </w:sdt>
    <w:p w:rsidR="001A1751" w:rsidRDefault="001A1751">
      <w:pPr>
        <w:pBdr>
          <w:top w:val="nil"/>
          <w:left w:val="nil"/>
          <w:bottom w:val="nil"/>
          <w:right w:val="nil"/>
          <w:between w:val="nil"/>
        </w:pBdr>
        <w:tabs>
          <w:tab w:val="right" w:pos="9016"/>
        </w:tabs>
        <w:spacing w:after="100"/>
        <w:ind w:left="0"/>
        <w:rPr>
          <w:color w:val="000000"/>
        </w:rPr>
      </w:pPr>
    </w:p>
    <w:p w:rsidR="001A1751" w:rsidRDefault="000F1201">
      <w:pPr>
        <w:pStyle w:val="Heading1"/>
        <w:numPr>
          <w:ilvl w:val="0"/>
          <w:numId w:val="6"/>
        </w:numPr>
        <w:rPr>
          <w:sz w:val="32"/>
          <w:szCs w:val="32"/>
        </w:rPr>
      </w:pPr>
      <w:bookmarkStart w:id="17" w:name="_heading=h.39kk8xu" w:colFirst="0" w:colLast="0"/>
      <w:bookmarkEnd w:id="17"/>
      <w:r>
        <w:rPr>
          <w:sz w:val="32"/>
          <w:szCs w:val="32"/>
        </w:rPr>
        <w:lastRenderedPageBreak/>
        <w:t>How to Make Your Bid</w:t>
      </w:r>
    </w:p>
    <w:p w:rsidR="001A1751" w:rsidRDefault="000F1201">
      <w:pPr>
        <w:pStyle w:val="Heading3"/>
        <w:numPr>
          <w:ilvl w:val="1"/>
          <w:numId w:val="3"/>
        </w:numPr>
        <w:pBdr>
          <w:top w:val="nil"/>
          <w:left w:val="nil"/>
          <w:bottom w:val="nil"/>
          <w:right w:val="nil"/>
          <w:between w:val="nil"/>
        </w:pBdr>
        <w:spacing w:before="0" w:after="200" w:line="276" w:lineRule="auto"/>
        <w:rPr>
          <w:b/>
        </w:rPr>
      </w:pPr>
      <w:bookmarkStart w:id="18" w:name="_heading=h.3dy6vkm" w:colFirst="0" w:colLast="0"/>
      <w:bookmarkEnd w:id="18"/>
      <w:r>
        <w:rPr>
          <w:sz w:val="24"/>
          <w:szCs w:val="24"/>
        </w:rPr>
        <w:t>Your bid must be made by the organisation that has been awarded a place on the framework agreement RM6232 Facilities Management and Workplace Services and will be responsible for providing the deliverables if your bid is successful.</w:t>
      </w:r>
    </w:p>
    <w:p w:rsidR="001A1751" w:rsidRDefault="000F1201">
      <w:pPr>
        <w:pStyle w:val="Heading3"/>
        <w:numPr>
          <w:ilvl w:val="1"/>
          <w:numId w:val="3"/>
        </w:numPr>
        <w:pBdr>
          <w:top w:val="nil"/>
          <w:left w:val="nil"/>
          <w:bottom w:val="nil"/>
          <w:right w:val="nil"/>
          <w:between w:val="nil"/>
        </w:pBdr>
        <w:spacing w:before="0" w:after="200" w:line="276" w:lineRule="auto"/>
        <w:ind w:hanging="357"/>
        <w:rPr>
          <w:sz w:val="24"/>
          <w:szCs w:val="24"/>
        </w:rPr>
      </w:pPr>
      <w:bookmarkStart w:id="19" w:name="_heading=h.1t3h5sf" w:colFirst="0" w:colLast="0"/>
      <w:bookmarkEnd w:id="19"/>
      <w:r>
        <w:rPr>
          <w:b/>
          <w:sz w:val="24"/>
          <w:szCs w:val="24"/>
          <w:shd w:val="clear" w:color="auto" w:fill="FFFF99"/>
        </w:rPr>
        <w:t>Explain</w:t>
      </w:r>
      <w:r>
        <w:rPr>
          <w:sz w:val="24"/>
          <w:szCs w:val="24"/>
          <w:shd w:val="clear" w:color="auto" w:fill="FFFF99"/>
        </w:rPr>
        <w:t xml:space="preserve"> any limitation on the bidding for Lots</w:t>
      </w:r>
      <w:r>
        <w:rPr>
          <w:sz w:val="24"/>
          <w:szCs w:val="24"/>
        </w:rPr>
        <w:t>.</w:t>
      </w:r>
    </w:p>
    <w:p w:rsidR="001A1751" w:rsidRDefault="000F1201">
      <w:pPr>
        <w:pStyle w:val="Heading3"/>
        <w:numPr>
          <w:ilvl w:val="1"/>
          <w:numId w:val="3"/>
        </w:numPr>
        <w:pBdr>
          <w:top w:val="nil"/>
          <w:left w:val="nil"/>
          <w:bottom w:val="nil"/>
          <w:right w:val="nil"/>
          <w:between w:val="nil"/>
        </w:pBdr>
        <w:spacing w:before="0" w:after="200" w:line="276" w:lineRule="auto"/>
        <w:ind w:hanging="357"/>
        <w:rPr>
          <w:sz w:val="24"/>
          <w:szCs w:val="24"/>
        </w:rPr>
      </w:pPr>
      <w:bookmarkStart w:id="20" w:name="_heading=h.4d34og8" w:colFirst="0" w:colLast="0"/>
      <w:bookmarkEnd w:id="20"/>
      <w:r>
        <w:rPr>
          <w:sz w:val="24"/>
          <w:szCs w:val="24"/>
        </w:rPr>
        <w:t>Remember to:</w:t>
      </w:r>
    </w:p>
    <w:p w:rsidR="001A1751" w:rsidRDefault="000F1201">
      <w:pPr>
        <w:pStyle w:val="Heading3"/>
        <w:numPr>
          <w:ilvl w:val="2"/>
          <w:numId w:val="3"/>
        </w:numPr>
        <w:pBdr>
          <w:top w:val="nil"/>
          <w:left w:val="nil"/>
          <w:bottom w:val="nil"/>
          <w:right w:val="nil"/>
          <w:between w:val="nil"/>
        </w:pBdr>
        <w:spacing w:before="0" w:after="200" w:line="276" w:lineRule="auto"/>
        <w:ind w:hanging="355"/>
        <w:rPr>
          <w:sz w:val="24"/>
          <w:szCs w:val="24"/>
        </w:rPr>
      </w:pPr>
      <w:bookmarkStart w:id="21" w:name="_heading=h.2s8eyo1" w:colFirst="0" w:colLast="0"/>
      <w:bookmarkEnd w:id="21"/>
      <w:r>
        <w:rPr>
          <w:sz w:val="24"/>
          <w:szCs w:val="24"/>
        </w:rPr>
        <w:t>Decline this Bid Pack if you do not wish to submit a response.  If you Decline please provide a reason for doing so</w:t>
      </w:r>
    </w:p>
    <w:p w:rsidR="001A1751" w:rsidRDefault="000F1201">
      <w:pPr>
        <w:pStyle w:val="Heading3"/>
        <w:numPr>
          <w:ilvl w:val="2"/>
          <w:numId w:val="3"/>
        </w:numPr>
        <w:pBdr>
          <w:top w:val="nil"/>
          <w:left w:val="nil"/>
          <w:bottom w:val="nil"/>
          <w:right w:val="nil"/>
          <w:between w:val="nil"/>
        </w:pBdr>
        <w:spacing w:before="0" w:after="200" w:line="276" w:lineRule="auto"/>
        <w:ind w:hanging="355"/>
        <w:rPr>
          <w:sz w:val="24"/>
          <w:szCs w:val="24"/>
        </w:rPr>
      </w:pPr>
      <w:bookmarkStart w:id="22" w:name="_heading=h.17dp8vu" w:colFirst="0" w:colLast="0"/>
      <w:bookmarkEnd w:id="22"/>
      <w:r>
        <w:rPr>
          <w:sz w:val="24"/>
          <w:szCs w:val="24"/>
        </w:rPr>
        <w:t>Enter your bid into the e-Sourcing Suite. We can only accept bids that we receive through the e-Sourcing Suite</w:t>
      </w:r>
    </w:p>
    <w:p w:rsidR="001A1751" w:rsidRDefault="000F1201">
      <w:pPr>
        <w:pStyle w:val="Heading3"/>
        <w:numPr>
          <w:ilvl w:val="2"/>
          <w:numId w:val="3"/>
        </w:numPr>
        <w:pBdr>
          <w:top w:val="nil"/>
          <w:left w:val="nil"/>
          <w:bottom w:val="nil"/>
          <w:right w:val="nil"/>
          <w:between w:val="nil"/>
        </w:pBdr>
        <w:spacing w:before="0" w:after="200" w:line="276" w:lineRule="auto"/>
        <w:ind w:hanging="355"/>
        <w:rPr>
          <w:sz w:val="24"/>
          <w:szCs w:val="24"/>
        </w:rPr>
      </w:pPr>
      <w:bookmarkStart w:id="23" w:name="_heading=h.3rdcrjn" w:colFirst="0" w:colLast="0"/>
      <w:bookmarkEnd w:id="23"/>
      <w:r>
        <w:rPr>
          <w:sz w:val="24"/>
          <w:szCs w:val="24"/>
        </w:rPr>
        <w:t xml:space="preserve">Make sure you answer every question </w:t>
      </w:r>
    </w:p>
    <w:p w:rsidR="001A1751" w:rsidRDefault="000F1201">
      <w:pPr>
        <w:pStyle w:val="Heading3"/>
        <w:numPr>
          <w:ilvl w:val="2"/>
          <w:numId w:val="3"/>
        </w:numPr>
        <w:pBdr>
          <w:top w:val="nil"/>
          <w:left w:val="nil"/>
          <w:bottom w:val="nil"/>
          <w:right w:val="nil"/>
          <w:between w:val="nil"/>
        </w:pBdr>
        <w:spacing w:before="0" w:after="200" w:line="276" w:lineRule="auto"/>
        <w:ind w:hanging="355"/>
        <w:rPr>
          <w:sz w:val="24"/>
          <w:szCs w:val="24"/>
        </w:rPr>
      </w:pPr>
      <w:bookmarkStart w:id="24" w:name="_heading=h.26in1rg" w:colFirst="0" w:colLast="0"/>
      <w:bookmarkEnd w:id="24"/>
      <w:r>
        <w:rPr>
          <w:sz w:val="24"/>
          <w:szCs w:val="24"/>
        </w:rPr>
        <w:t>Each question must be answered in its own right. You must not answer any of the questions by cross referencing other questions or other materials e.g. reports located on your website.</w:t>
      </w:r>
    </w:p>
    <w:p w:rsidR="001A1751" w:rsidRDefault="000F1201">
      <w:pPr>
        <w:pStyle w:val="Heading3"/>
        <w:numPr>
          <w:ilvl w:val="2"/>
          <w:numId w:val="3"/>
        </w:numPr>
        <w:pBdr>
          <w:top w:val="nil"/>
          <w:left w:val="nil"/>
          <w:bottom w:val="nil"/>
          <w:right w:val="nil"/>
          <w:between w:val="nil"/>
        </w:pBdr>
        <w:spacing w:before="0" w:after="200" w:line="276" w:lineRule="auto"/>
        <w:ind w:hanging="355"/>
        <w:rPr>
          <w:sz w:val="24"/>
          <w:szCs w:val="24"/>
        </w:rPr>
      </w:pPr>
      <w:bookmarkStart w:id="25" w:name="_heading=h.lnxbz9" w:colFirst="0" w:colLast="0"/>
      <w:bookmarkEnd w:id="25"/>
      <w:r>
        <w:rPr>
          <w:sz w:val="24"/>
          <w:szCs w:val="24"/>
        </w:rPr>
        <w:t>Submit your bid in good time and before the bid submission deadline.</w:t>
      </w:r>
    </w:p>
    <w:p w:rsidR="001A1751" w:rsidRDefault="000F1201">
      <w:pPr>
        <w:pStyle w:val="Heading3"/>
        <w:numPr>
          <w:ilvl w:val="2"/>
          <w:numId w:val="3"/>
        </w:numPr>
        <w:pBdr>
          <w:top w:val="nil"/>
          <w:left w:val="nil"/>
          <w:bottom w:val="nil"/>
          <w:right w:val="nil"/>
          <w:between w:val="nil"/>
        </w:pBdr>
        <w:spacing w:before="0" w:after="200" w:line="276" w:lineRule="auto"/>
        <w:ind w:hanging="355"/>
        <w:rPr>
          <w:sz w:val="24"/>
          <w:szCs w:val="24"/>
        </w:rPr>
      </w:pPr>
      <w:bookmarkStart w:id="26" w:name="_heading=h.35nkun2" w:colFirst="0" w:colLast="0"/>
      <w:bookmarkEnd w:id="26"/>
      <w:r>
        <w:rPr>
          <w:sz w:val="24"/>
          <w:szCs w:val="24"/>
        </w:rPr>
        <w:t>Upload ONLY those attachments we have asked for in line with the requirements specified – any other supporting evidence, certificates for example, will be requested separately by us.</w:t>
      </w:r>
    </w:p>
    <w:p w:rsidR="001A1751" w:rsidRDefault="000F1201">
      <w:pPr>
        <w:pStyle w:val="Heading3"/>
        <w:numPr>
          <w:ilvl w:val="2"/>
          <w:numId w:val="3"/>
        </w:numPr>
        <w:pBdr>
          <w:top w:val="nil"/>
          <w:left w:val="nil"/>
          <w:bottom w:val="nil"/>
          <w:right w:val="nil"/>
          <w:between w:val="nil"/>
        </w:pBdr>
        <w:spacing w:before="0" w:after="200" w:line="276" w:lineRule="auto"/>
        <w:ind w:hanging="355"/>
        <w:rPr>
          <w:sz w:val="24"/>
          <w:szCs w:val="24"/>
        </w:rPr>
      </w:pPr>
      <w:bookmarkStart w:id="27" w:name="_heading=h.1ksv4uv" w:colFirst="0" w:colLast="0"/>
      <w:bookmarkEnd w:id="27"/>
      <w:r>
        <w:rPr>
          <w:sz w:val="24"/>
          <w:szCs w:val="24"/>
        </w:rPr>
        <w:t>If we</w:t>
      </w:r>
      <w:r>
        <w:rPr>
          <w:b/>
          <w:sz w:val="24"/>
          <w:szCs w:val="24"/>
        </w:rPr>
        <w:t xml:space="preserve"> do not </w:t>
      </w:r>
      <w:r>
        <w:rPr>
          <w:sz w:val="24"/>
          <w:szCs w:val="24"/>
        </w:rPr>
        <w:t>require attachments and have specified this please only use the Text Boxes provided for your answer.</w:t>
      </w:r>
    </w:p>
    <w:p w:rsidR="001A1751" w:rsidRDefault="000F1201">
      <w:pPr>
        <w:pStyle w:val="Heading3"/>
        <w:numPr>
          <w:ilvl w:val="2"/>
          <w:numId w:val="3"/>
        </w:numPr>
        <w:pBdr>
          <w:top w:val="nil"/>
          <w:left w:val="nil"/>
          <w:bottom w:val="nil"/>
          <w:right w:val="nil"/>
          <w:between w:val="nil"/>
        </w:pBdr>
        <w:spacing w:before="0" w:after="200" w:line="276" w:lineRule="auto"/>
        <w:ind w:hanging="355"/>
        <w:rPr>
          <w:sz w:val="24"/>
          <w:szCs w:val="24"/>
        </w:rPr>
      </w:pPr>
      <w:bookmarkStart w:id="28" w:name="_heading=h.44sinio" w:colFirst="0" w:colLast="0"/>
      <w:bookmarkEnd w:id="28"/>
      <w:r>
        <w:rPr>
          <w:sz w:val="24"/>
          <w:szCs w:val="24"/>
        </w:rPr>
        <w:t>Check for messages in the e-Sourcing Suite throughout the competition.</w:t>
      </w:r>
    </w:p>
    <w:p w:rsidR="001A1751" w:rsidRDefault="000F1201">
      <w:pPr>
        <w:pStyle w:val="Heading3"/>
        <w:numPr>
          <w:ilvl w:val="2"/>
          <w:numId w:val="3"/>
        </w:numPr>
        <w:pBdr>
          <w:top w:val="nil"/>
          <w:left w:val="nil"/>
          <w:bottom w:val="nil"/>
          <w:right w:val="nil"/>
          <w:between w:val="nil"/>
        </w:pBdr>
        <w:spacing w:before="0" w:after="200" w:line="276" w:lineRule="auto"/>
        <w:ind w:hanging="355"/>
        <w:rPr>
          <w:sz w:val="24"/>
          <w:szCs w:val="24"/>
        </w:rPr>
      </w:pPr>
      <w:bookmarkStart w:id="29" w:name="_heading=h.2jxsxqh" w:colFirst="0" w:colLast="0"/>
      <w:bookmarkEnd w:id="29"/>
      <w:r>
        <w:rPr>
          <w:sz w:val="24"/>
          <w:szCs w:val="24"/>
        </w:rPr>
        <w:t xml:space="preserve">Press the </w:t>
      </w:r>
      <w:r>
        <w:rPr>
          <w:b/>
          <w:sz w:val="24"/>
          <w:szCs w:val="24"/>
        </w:rPr>
        <w:t>Submit Response</w:t>
      </w:r>
      <w:r>
        <w:rPr>
          <w:sz w:val="24"/>
          <w:szCs w:val="24"/>
        </w:rPr>
        <w:t xml:space="preserve"> button when your bid is ready, otherwise we will not be able to see it.</w:t>
      </w:r>
    </w:p>
    <w:p w:rsidR="001A1751" w:rsidRDefault="000F1201">
      <w:pPr>
        <w:numPr>
          <w:ilvl w:val="2"/>
          <w:numId w:val="3"/>
        </w:numPr>
      </w:pPr>
      <w:r>
        <w:t xml:space="preserve">Contact </w:t>
      </w:r>
      <w:r>
        <w:rPr>
          <w:shd w:val="clear" w:color="auto" w:fill="FFFF99"/>
        </w:rPr>
        <w:t xml:space="preserve">[add for Jaggaer Bravo e-sourcing suite help@bravosolution.co.uk or provide alternative link] </w:t>
      </w:r>
      <w:r>
        <w:t xml:space="preserve">immediately if you experience any difficulties in submitting your bid. In addition, you should also send a message via the messaging facility of the </w:t>
      </w:r>
      <w:r>
        <w:rPr>
          <w:shd w:val="clear" w:color="auto" w:fill="FFFF99"/>
        </w:rPr>
        <w:t xml:space="preserve">[add Jaggaer Bravo e-sourcing suite or </w:t>
      </w:r>
      <w:r>
        <w:rPr>
          <w:shd w:val="clear" w:color="auto" w:fill="FFFF99"/>
        </w:rPr>
        <w:lastRenderedPageBreak/>
        <w:t>insert name of alternative tool you are using]</w:t>
      </w:r>
      <w:r>
        <w:t xml:space="preserve"> outlining any issues you are experiencing.</w:t>
      </w:r>
    </w:p>
    <w:p w:rsidR="001A1751" w:rsidRDefault="000F1201">
      <w:pPr>
        <w:pStyle w:val="Heading3"/>
        <w:numPr>
          <w:ilvl w:val="2"/>
          <w:numId w:val="3"/>
        </w:numPr>
        <w:pBdr>
          <w:top w:val="nil"/>
          <w:left w:val="nil"/>
          <w:bottom w:val="nil"/>
          <w:right w:val="nil"/>
          <w:between w:val="nil"/>
        </w:pBdr>
        <w:spacing w:before="0" w:after="200" w:line="276" w:lineRule="auto"/>
        <w:ind w:hanging="355"/>
        <w:rPr>
          <w:sz w:val="24"/>
          <w:szCs w:val="24"/>
        </w:rPr>
      </w:pPr>
      <w:bookmarkStart w:id="30" w:name="_heading=h.z337ya" w:colFirst="0" w:colLast="0"/>
      <w:bookmarkEnd w:id="30"/>
      <w:r>
        <w:rPr>
          <w:sz w:val="24"/>
          <w:szCs w:val="24"/>
          <w:highlight w:val="white"/>
        </w:rPr>
        <w:t>If you are unsure, ask questions before the Clarification Questions Deadline.</w:t>
      </w:r>
    </w:p>
    <w:p w:rsidR="001A1751" w:rsidRDefault="000F1201">
      <w:pPr>
        <w:pStyle w:val="Heading1"/>
        <w:numPr>
          <w:ilvl w:val="0"/>
          <w:numId w:val="6"/>
        </w:numPr>
        <w:rPr>
          <w:sz w:val="32"/>
          <w:szCs w:val="32"/>
        </w:rPr>
      </w:pPr>
      <w:r>
        <w:rPr>
          <w:sz w:val="32"/>
          <w:szCs w:val="32"/>
        </w:rPr>
        <w:t>Making your bid</w:t>
      </w:r>
    </w:p>
    <w:p w:rsidR="001A1751" w:rsidRDefault="000F1201">
      <w:pPr>
        <w:pStyle w:val="Heading2"/>
        <w:numPr>
          <w:ilvl w:val="1"/>
          <w:numId w:val="6"/>
        </w:numPr>
        <w:spacing w:before="40" w:line="276" w:lineRule="auto"/>
      </w:pPr>
      <w:r>
        <w:rPr>
          <w:sz w:val="24"/>
          <w:szCs w:val="24"/>
        </w:rPr>
        <w:t>We have tried to make our evaluation as simple as possible whilst enabling the best possible commercial outcomes.</w:t>
      </w:r>
    </w:p>
    <w:p w:rsidR="001A1751" w:rsidRDefault="000F1201">
      <w:pPr>
        <w:numPr>
          <w:ilvl w:val="1"/>
          <w:numId w:val="6"/>
        </w:numPr>
        <w:spacing w:line="276" w:lineRule="auto"/>
      </w:pPr>
      <w:r>
        <w:t>Your bid must deliver what the buyer needs, at the best possible price you can give. </w:t>
      </w:r>
    </w:p>
    <w:p w:rsidR="001A1751" w:rsidRDefault="000F1201">
      <w:pPr>
        <w:numPr>
          <w:ilvl w:val="1"/>
          <w:numId w:val="6"/>
        </w:numPr>
        <w:spacing w:line="276" w:lineRule="auto"/>
      </w:pPr>
      <w:r>
        <w:t>In developing your bid:</w:t>
      </w:r>
    </w:p>
    <w:p w:rsidR="001A1751" w:rsidRDefault="000F1201">
      <w:pPr>
        <w:numPr>
          <w:ilvl w:val="2"/>
          <w:numId w:val="6"/>
        </w:numPr>
        <w:spacing w:line="276" w:lineRule="auto"/>
      </w:pPr>
      <w:r>
        <w:t>Read through Attachment 1 - About the Procurement, and Attachment 3 –- Specification, including its annexes carefully, and read more than once.</w:t>
      </w:r>
    </w:p>
    <w:p w:rsidR="001A1751" w:rsidRDefault="000F1201">
      <w:pPr>
        <w:numPr>
          <w:ilvl w:val="2"/>
          <w:numId w:val="6"/>
        </w:numPr>
        <w:spacing w:line="276" w:lineRule="auto"/>
      </w:pPr>
      <w:r>
        <w:t>Read each question, the response guidance, and the marking scheme.</w:t>
      </w:r>
    </w:p>
    <w:p w:rsidR="001A1751" w:rsidRDefault="000F1201">
      <w:pPr>
        <w:numPr>
          <w:ilvl w:val="2"/>
          <w:numId w:val="6"/>
        </w:numPr>
        <w:spacing w:line="276" w:lineRule="auto"/>
      </w:pPr>
      <w:r>
        <w:t xml:space="preserve">Read Attachment 5 – Order Form and </w:t>
      </w:r>
      <w:r>
        <w:rPr>
          <w:shd w:val="clear" w:color="auto" w:fill="FFFF99"/>
        </w:rPr>
        <w:t>[additional schedules]</w:t>
      </w:r>
    </w:p>
    <w:p w:rsidR="001A1751" w:rsidRDefault="000F1201">
      <w:pPr>
        <w:numPr>
          <w:ilvl w:val="2"/>
          <w:numId w:val="6"/>
        </w:numPr>
        <w:spacing w:line="276" w:lineRule="auto"/>
      </w:pPr>
      <w:r>
        <w:t>If you are unsure, ask questions before the clarification questions deadline.  See section 5 ‘when and how to ask questions’ in Attachment 1 - About the Procurement.</w:t>
      </w:r>
    </w:p>
    <w:p w:rsidR="001A1751" w:rsidRDefault="000F1201">
      <w:pPr>
        <w:numPr>
          <w:ilvl w:val="2"/>
          <w:numId w:val="6"/>
        </w:numPr>
        <w:spacing w:line="276" w:lineRule="auto"/>
      </w:pPr>
      <w:r>
        <w:t>Allow plenty of time to complete your responses, it always takes longer than you think to submit,</w:t>
      </w:r>
    </w:p>
    <w:p w:rsidR="001A1751" w:rsidRDefault="000F1201">
      <w:pPr>
        <w:numPr>
          <w:ilvl w:val="2"/>
          <w:numId w:val="6"/>
        </w:numPr>
        <w:spacing w:after="160" w:line="276" w:lineRule="auto"/>
      </w:pPr>
      <w:r>
        <w:t>Your prices must be in line with the service level you offer, in response to the award quality questions</w:t>
      </w:r>
    </w:p>
    <w:p w:rsidR="001A1751" w:rsidRDefault="001A1751">
      <w:pPr>
        <w:ind w:hanging="30"/>
      </w:pPr>
    </w:p>
    <w:p w:rsidR="001A1751" w:rsidRDefault="000F1201">
      <w:pPr>
        <w:pStyle w:val="Heading1"/>
        <w:numPr>
          <w:ilvl w:val="0"/>
          <w:numId w:val="6"/>
        </w:numPr>
        <w:pBdr>
          <w:top w:val="nil"/>
          <w:left w:val="nil"/>
          <w:bottom w:val="nil"/>
          <w:right w:val="nil"/>
          <w:between w:val="nil"/>
        </w:pBdr>
        <w:rPr>
          <w:sz w:val="32"/>
          <w:szCs w:val="32"/>
        </w:rPr>
      </w:pPr>
      <w:bookmarkStart w:id="31" w:name="_heading=h.xvmmpds5ptri" w:colFirst="0" w:colLast="0"/>
      <w:bookmarkEnd w:id="31"/>
      <w:r>
        <w:rPr>
          <w:sz w:val="32"/>
          <w:szCs w:val="32"/>
        </w:rPr>
        <w:lastRenderedPageBreak/>
        <w:t xml:space="preserve">How </w:t>
      </w:r>
      <w:proofErr w:type="gramStart"/>
      <w:r>
        <w:rPr>
          <w:sz w:val="32"/>
          <w:szCs w:val="32"/>
        </w:rPr>
        <w:t>The</w:t>
      </w:r>
      <w:proofErr w:type="gramEnd"/>
      <w:r>
        <w:rPr>
          <w:sz w:val="32"/>
          <w:szCs w:val="32"/>
        </w:rPr>
        <w:t xml:space="preserve"> Evaluation Envelopes Are Structured:</w:t>
      </w:r>
    </w:p>
    <w:p w:rsidR="001A1751" w:rsidRDefault="000F1201">
      <w:pPr>
        <w:pStyle w:val="Heading3"/>
        <w:numPr>
          <w:ilvl w:val="1"/>
          <w:numId w:val="6"/>
        </w:numPr>
        <w:pBdr>
          <w:top w:val="nil"/>
          <w:left w:val="nil"/>
          <w:bottom w:val="nil"/>
          <w:right w:val="nil"/>
          <w:between w:val="nil"/>
        </w:pBdr>
        <w:spacing w:before="0" w:after="200" w:line="276" w:lineRule="auto"/>
      </w:pPr>
      <w:bookmarkStart w:id="32" w:name="_heading=h.1y810tw" w:colFirst="0" w:colLast="0"/>
      <w:bookmarkEnd w:id="32"/>
      <w:r>
        <w:rPr>
          <w:sz w:val="24"/>
          <w:szCs w:val="24"/>
        </w:rPr>
        <w:t>A summary of all the questions in the evaluation, along with the marking scheme, and weightings for each question is set out below:</w:t>
      </w:r>
    </w:p>
    <w:p w:rsidR="001A1751" w:rsidRDefault="000F1201">
      <w:pPr>
        <w:pStyle w:val="Heading3"/>
        <w:numPr>
          <w:ilvl w:val="1"/>
          <w:numId w:val="6"/>
        </w:numPr>
        <w:pBdr>
          <w:top w:val="nil"/>
          <w:left w:val="nil"/>
          <w:bottom w:val="nil"/>
          <w:right w:val="nil"/>
          <w:between w:val="nil"/>
        </w:pBdr>
        <w:spacing w:after="200" w:line="276" w:lineRule="auto"/>
      </w:pPr>
      <w:bookmarkStart w:id="33" w:name="_heading=h.4i7ojhp" w:colFirst="0" w:colLast="0"/>
      <w:bookmarkEnd w:id="33"/>
      <w:r>
        <w:rPr>
          <w:b/>
          <w:sz w:val="24"/>
          <w:szCs w:val="24"/>
          <w:shd w:val="clear" w:color="auto" w:fill="FBD5B5"/>
        </w:rPr>
        <w:t>QUALIFICATION ENVELOPE</w:t>
      </w:r>
    </w:p>
    <w:p w:rsidR="001A1751" w:rsidRDefault="000F1201">
      <w:pPr>
        <w:pStyle w:val="Heading3"/>
        <w:numPr>
          <w:ilvl w:val="2"/>
          <w:numId w:val="4"/>
        </w:numPr>
        <w:pBdr>
          <w:top w:val="nil"/>
          <w:left w:val="nil"/>
          <w:bottom w:val="nil"/>
          <w:right w:val="nil"/>
          <w:between w:val="nil"/>
        </w:pBdr>
        <w:spacing w:after="200" w:line="276" w:lineRule="auto"/>
        <w:rPr>
          <w:sz w:val="24"/>
          <w:szCs w:val="24"/>
        </w:rPr>
      </w:pPr>
      <w:bookmarkStart w:id="34" w:name="_heading=h.48pi1tg" w:colFirst="0" w:colLast="0"/>
      <w:bookmarkEnd w:id="34"/>
      <w:r>
        <w:rPr>
          <w:sz w:val="24"/>
          <w:szCs w:val="24"/>
        </w:rPr>
        <w:t>Question 1 - Key Participation Requirements – Pass/Fail</w:t>
      </w:r>
    </w:p>
    <w:p w:rsidR="001A1751" w:rsidRDefault="000F1201">
      <w:pPr>
        <w:pStyle w:val="Heading3"/>
        <w:numPr>
          <w:ilvl w:val="2"/>
          <w:numId w:val="4"/>
        </w:numPr>
        <w:pBdr>
          <w:top w:val="nil"/>
          <w:left w:val="nil"/>
          <w:bottom w:val="nil"/>
          <w:right w:val="nil"/>
          <w:between w:val="nil"/>
        </w:pBdr>
        <w:spacing w:after="200" w:line="276" w:lineRule="auto"/>
        <w:rPr>
          <w:sz w:val="24"/>
          <w:szCs w:val="24"/>
        </w:rPr>
      </w:pPr>
      <w:bookmarkStart w:id="35" w:name="_heading=h.2nusc19" w:colFirst="0" w:colLast="0"/>
      <w:bookmarkEnd w:id="35"/>
      <w:r>
        <w:rPr>
          <w:sz w:val="24"/>
          <w:szCs w:val="24"/>
        </w:rPr>
        <w:t>Question 2 - Conflicts of Interest – Pass/Fail</w:t>
      </w:r>
    </w:p>
    <w:p w:rsidR="001A1751" w:rsidRDefault="000F1201">
      <w:pPr>
        <w:pStyle w:val="Heading3"/>
        <w:numPr>
          <w:ilvl w:val="2"/>
          <w:numId w:val="4"/>
        </w:numPr>
        <w:pBdr>
          <w:top w:val="nil"/>
          <w:left w:val="nil"/>
          <w:bottom w:val="nil"/>
          <w:right w:val="nil"/>
          <w:between w:val="nil"/>
        </w:pBdr>
        <w:spacing w:after="200" w:line="276" w:lineRule="auto"/>
        <w:rPr>
          <w:sz w:val="24"/>
          <w:szCs w:val="24"/>
        </w:rPr>
      </w:pPr>
      <w:bookmarkStart w:id="36" w:name="_heading=h.1302m92" w:colFirst="0" w:colLast="0"/>
      <w:bookmarkEnd w:id="36"/>
      <w:r>
        <w:rPr>
          <w:sz w:val="24"/>
          <w:szCs w:val="24"/>
        </w:rPr>
        <w:t>Question 3 - Information Only</w:t>
      </w:r>
    </w:p>
    <w:p w:rsidR="001A1751" w:rsidRDefault="000F1201">
      <w:pPr>
        <w:pStyle w:val="Heading3"/>
        <w:numPr>
          <w:ilvl w:val="1"/>
          <w:numId w:val="6"/>
        </w:numPr>
        <w:pBdr>
          <w:top w:val="nil"/>
          <w:left w:val="nil"/>
          <w:bottom w:val="nil"/>
          <w:right w:val="nil"/>
          <w:between w:val="nil"/>
        </w:pBdr>
        <w:spacing w:after="200" w:line="276" w:lineRule="auto"/>
      </w:pPr>
      <w:bookmarkStart w:id="37" w:name="_heading=h.3mzq4wv" w:colFirst="0" w:colLast="0"/>
      <w:bookmarkEnd w:id="37"/>
      <w:r>
        <w:rPr>
          <w:b/>
          <w:sz w:val="24"/>
          <w:szCs w:val="24"/>
          <w:shd w:val="clear" w:color="auto" w:fill="FBD5B5"/>
        </w:rPr>
        <w:t>TECHNICAL ENVELOPE</w:t>
      </w:r>
      <w:r>
        <w:rPr>
          <w:b/>
          <w:sz w:val="24"/>
          <w:szCs w:val="24"/>
        </w:rPr>
        <w:t xml:space="preserve"> </w:t>
      </w:r>
    </w:p>
    <w:p w:rsidR="001A1751" w:rsidRDefault="000F1201">
      <w:pPr>
        <w:pStyle w:val="Heading3"/>
        <w:numPr>
          <w:ilvl w:val="2"/>
          <w:numId w:val="5"/>
        </w:numPr>
        <w:pBdr>
          <w:top w:val="nil"/>
          <w:left w:val="nil"/>
          <w:bottom w:val="nil"/>
          <w:right w:val="nil"/>
          <w:between w:val="nil"/>
        </w:pBdr>
        <w:spacing w:after="200" w:line="276" w:lineRule="auto"/>
        <w:rPr>
          <w:sz w:val="24"/>
          <w:szCs w:val="24"/>
        </w:rPr>
      </w:pPr>
      <w:bookmarkStart w:id="38" w:name="_heading=h.2250f4o" w:colFirst="0" w:colLast="0"/>
      <w:bookmarkEnd w:id="38"/>
      <w:r>
        <w:rPr>
          <w:sz w:val="24"/>
          <w:szCs w:val="24"/>
        </w:rPr>
        <w:t xml:space="preserve">Question 4 - </w:t>
      </w:r>
      <w:r>
        <w:rPr>
          <w:sz w:val="24"/>
          <w:szCs w:val="24"/>
          <w:shd w:val="clear" w:color="auto" w:fill="FFFF99"/>
        </w:rPr>
        <w:t>Insert Heading</w:t>
      </w:r>
      <w:r>
        <w:rPr>
          <w:sz w:val="24"/>
          <w:szCs w:val="24"/>
        </w:rPr>
        <w:tab/>
      </w:r>
    </w:p>
    <w:p w:rsidR="001A1751" w:rsidRDefault="000F1201">
      <w:pPr>
        <w:pStyle w:val="Heading3"/>
        <w:numPr>
          <w:ilvl w:val="2"/>
          <w:numId w:val="5"/>
        </w:numPr>
        <w:pBdr>
          <w:top w:val="nil"/>
          <w:left w:val="nil"/>
          <w:bottom w:val="nil"/>
          <w:right w:val="nil"/>
          <w:between w:val="nil"/>
        </w:pBdr>
        <w:spacing w:after="200" w:line="276" w:lineRule="auto"/>
        <w:ind w:left="2154" w:hanging="357"/>
        <w:rPr>
          <w:sz w:val="24"/>
          <w:szCs w:val="24"/>
        </w:rPr>
      </w:pPr>
      <w:bookmarkStart w:id="39" w:name="_heading=h.haapch" w:colFirst="0" w:colLast="0"/>
      <w:bookmarkEnd w:id="39"/>
      <w:r>
        <w:rPr>
          <w:sz w:val="24"/>
          <w:szCs w:val="24"/>
        </w:rPr>
        <w:t xml:space="preserve">Question 5 - </w:t>
      </w:r>
      <w:r>
        <w:rPr>
          <w:sz w:val="24"/>
          <w:szCs w:val="24"/>
          <w:shd w:val="clear" w:color="auto" w:fill="FFFF99"/>
        </w:rPr>
        <w:t>Insert Heading</w:t>
      </w:r>
      <w:r>
        <w:rPr>
          <w:sz w:val="24"/>
          <w:szCs w:val="24"/>
        </w:rPr>
        <w:tab/>
      </w:r>
    </w:p>
    <w:p w:rsidR="001A1751" w:rsidRDefault="000F1201">
      <w:pPr>
        <w:numPr>
          <w:ilvl w:val="3"/>
          <w:numId w:val="5"/>
        </w:numPr>
        <w:pBdr>
          <w:top w:val="nil"/>
          <w:left w:val="nil"/>
          <w:bottom w:val="nil"/>
          <w:right w:val="nil"/>
          <w:between w:val="nil"/>
        </w:pBdr>
        <w:spacing w:before="40" w:line="276" w:lineRule="auto"/>
        <w:ind w:left="2126" w:hanging="357"/>
      </w:pPr>
      <w:r>
        <w:rPr>
          <w:color w:val="000000"/>
        </w:rPr>
        <w:t>Question 6</w:t>
      </w:r>
      <w:r>
        <w:t xml:space="preserve"> - </w:t>
      </w:r>
      <w:r>
        <w:rPr>
          <w:color w:val="000000"/>
          <w:shd w:val="clear" w:color="auto" w:fill="FFFF99"/>
        </w:rPr>
        <w:t>SOCIAL VALUE</w:t>
      </w:r>
    </w:p>
    <w:p w:rsidR="001A1751" w:rsidRDefault="001A1751">
      <w:pPr>
        <w:pBdr>
          <w:top w:val="nil"/>
          <w:left w:val="nil"/>
          <w:bottom w:val="nil"/>
          <w:right w:val="nil"/>
          <w:between w:val="nil"/>
        </w:pBdr>
        <w:spacing w:line="276" w:lineRule="auto"/>
        <w:ind w:left="2126"/>
        <w:rPr>
          <w:color w:val="000000"/>
        </w:rPr>
      </w:pPr>
    </w:p>
    <w:p w:rsidR="001A1751" w:rsidRDefault="000F1201">
      <w:pPr>
        <w:numPr>
          <w:ilvl w:val="3"/>
          <w:numId w:val="5"/>
        </w:numPr>
        <w:pBdr>
          <w:top w:val="nil"/>
          <w:left w:val="nil"/>
          <w:bottom w:val="nil"/>
          <w:right w:val="nil"/>
          <w:between w:val="nil"/>
        </w:pBdr>
        <w:spacing w:after="200" w:line="276" w:lineRule="auto"/>
        <w:ind w:left="2126" w:hanging="357"/>
      </w:pPr>
      <w:r>
        <w:rPr>
          <w:color w:val="000000"/>
          <w:shd w:val="clear" w:color="auto" w:fill="FFFF99"/>
        </w:rPr>
        <w:t>Question 7</w:t>
      </w:r>
      <w:r>
        <w:rPr>
          <w:shd w:val="clear" w:color="auto" w:fill="FFFF99"/>
        </w:rPr>
        <w:t xml:space="preserve"> - </w:t>
      </w:r>
      <w:r>
        <w:rPr>
          <w:color w:val="000000"/>
          <w:shd w:val="clear" w:color="auto" w:fill="FFFF99"/>
        </w:rPr>
        <w:t>STAGE 2 - PRESENTATIONS</w:t>
      </w:r>
    </w:p>
    <w:p w:rsidR="001A1751" w:rsidRDefault="001A1751">
      <w:pPr>
        <w:ind w:left="2160"/>
      </w:pPr>
    </w:p>
    <w:p w:rsidR="001A1751" w:rsidRDefault="000F1201">
      <w:pPr>
        <w:pStyle w:val="Heading3"/>
        <w:numPr>
          <w:ilvl w:val="1"/>
          <w:numId w:val="6"/>
        </w:numPr>
        <w:pBdr>
          <w:top w:val="nil"/>
          <w:left w:val="nil"/>
          <w:bottom w:val="nil"/>
          <w:right w:val="nil"/>
          <w:between w:val="nil"/>
        </w:pBdr>
        <w:spacing w:after="200" w:line="276" w:lineRule="auto"/>
      </w:pPr>
      <w:bookmarkStart w:id="40" w:name="_heading=h.319y80a" w:colFirst="0" w:colLast="0"/>
      <w:bookmarkEnd w:id="40"/>
      <w:r>
        <w:rPr>
          <w:b/>
          <w:sz w:val="24"/>
          <w:szCs w:val="24"/>
          <w:shd w:val="clear" w:color="auto" w:fill="FBD5B5"/>
        </w:rPr>
        <w:t>COMMERCIAL ENVELOPE</w:t>
      </w:r>
      <w:r>
        <w:rPr>
          <w:b/>
          <w:sz w:val="24"/>
          <w:szCs w:val="24"/>
        </w:rPr>
        <w:t xml:space="preserve"> </w:t>
      </w:r>
    </w:p>
    <w:p w:rsidR="001A1751" w:rsidRDefault="000F1201">
      <w:pPr>
        <w:numPr>
          <w:ilvl w:val="0"/>
          <w:numId w:val="7"/>
        </w:numPr>
        <w:pBdr>
          <w:top w:val="nil"/>
          <w:left w:val="nil"/>
          <w:bottom w:val="nil"/>
          <w:right w:val="nil"/>
          <w:between w:val="nil"/>
        </w:pBdr>
        <w:ind w:firstLine="1153"/>
      </w:pPr>
      <w:r>
        <w:rPr>
          <w:color w:val="000000"/>
        </w:rPr>
        <w:t xml:space="preserve">Question 8 – </w:t>
      </w:r>
      <w:r>
        <w:rPr>
          <w:color w:val="000000"/>
          <w:shd w:val="clear" w:color="auto" w:fill="FFFF99"/>
        </w:rPr>
        <w:t>Insert Heading</w:t>
      </w:r>
      <w:r>
        <w:rPr>
          <w:color w:val="000000"/>
        </w:rPr>
        <w:tab/>
      </w:r>
    </w:p>
    <w:p w:rsidR="001A1751" w:rsidRDefault="000F1201">
      <w:pPr>
        <w:pBdr>
          <w:top w:val="nil"/>
          <w:left w:val="nil"/>
          <w:bottom w:val="nil"/>
          <w:right w:val="nil"/>
          <w:between w:val="nil"/>
        </w:pBdr>
        <w:ind w:left="1843"/>
        <w:rPr>
          <w:color w:val="000000"/>
        </w:rPr>
      </w:pPr>
      <w:r>
        <w:rPr>
          <w:color w:val="000000"/>
        </w:rPr>
        <w:tab/>
      </w:r>
    </w:p>
    <w:p w:rsidR="001A1751" w:rsidRDefault="000F1201">
      <w:pPr>
        <w:ind w:hanging="30"/>
        <w:rPr>
          <w:b/>
          <w:sz w:val="28"/>
          <w:szCs w:val="28"/>
        </w:rPr>
      </w:pPr>
      <w:r>
        <w:rPr>
          <w:b/>
          <w:sz w:val="28"/>
          <w:szCs w:val="28"/>
        </w:rPr>
        <w:t>QUALIFICATION ENVELOPE</w:t>
      </w:r>
    </w:p>
    <w:tbl>
      <w:tblPr>
        <w:tblStyle w:val="afffff0"/>
        <w:tblW w:w="964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6855"/>
        <w:gridCol w:w="1470"/>
      </w:tblGrid>
      <w:tr w:rsidR="001A1751">
        <w:trPr>
          <w:trHeight w:val="440"/>
        </w:trPr>
        <w:tc>
          <w:tcPr>
            <w:tcW w:w="9645" w:type="dxa"/>
            <w:gridSpan w:val="3"/>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ind w:hanging="30"/>
              <w:rPr>
                <w:rFonts w:ascii="Arial" w:eastAsia="Arial" w:hAnsi="Arial" w:cs="Arial"/>
                <w:b/>
              </w:rPr>
            </w:pPr>
            <w:bookmarkStart w:id="41" w:name="_heading=h.2xcytpi" w:colFirst="0" w:colLast="0"/>
            <w:bookmarkEnd w:id="41"/>
            <w:r>
              <w:rPr>
                <w:rFonts w:ascii="Arial" w:eastAsia="Arial" w:hAnsi="Arial" w:cs="Arial"/>
                <w:b/>
              </w:rPr>
              <w:t>QUALIFICATION - KEY PARTICIPATION REQUIREMENTS</w:t>
            </w:r>
          </w:p>
          <w:p w:rsidR="001A1751" w:rsidRDefault="000F1201">
            <w:pPr>
              <w:ind w:hanging="30"/>
              <w:rPr>
                <w:rFonts w:ascii="Arial" w:eastAsia="Arial" w:hAnsi="Arial" w:cs="Arial"/>
                <w:b/>
              </w:rPr>
            </w:pPr>
            <w:r>
              <w:rPr>
                <w:rFonts w:ascii="Arial" w:eastAsia="Arial" w:hAnsi="Arial" w:cs="Arial"/>
                <w:b/>
              </w:rPr>
              <w:t>Response Guidance</w:t>
            </w:r>
          </w:p>
          <w:p w:rsidR="001A1751" w:rsidRDefault="000F1201">
            <w:pPr>
              <w:ind w:hanging="30"/>
              <w:rPr>
                <w:rFonts w:ascii="Arial" w:eastAsia="Arial" w:hAnsi="Arial" w:cs="Arial"/>
              </w:rPr>
            </w:pPr>
            <w:r>
              <w:rPr>
                <w:rFonts w:ascii="Arial" w:eastAsia="Arial" w:hAnsi="Arial" w:cs="Arial"/>
              </w:rPr>
              <w:t>The following questions are ‘Pass/Fail’ questions. If Potential Bidders are unwilling or unable to answer “Yes”, their submission will be deemed non-compliant and shall be rejected. Potential Bidders should confirm their answer by selecting the appropriate option.</w:t>
            </w:r>
          </w:p>
        </w:tc>
      </w:tr>
      <w:tr w:rsidR="001A1751">
        <w:tc>
          <w:tcPr>
            <w:tcW w:w="1320"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b/>
              </w:rPr>
            </w:pPr>
            <w:r>
              <w:rPr>
                <w:rFonts w:ascii="Arial" w:eastAsia="Arial" w:hAnsi="Arial" w:cs="Arial"/>
                <w:b/>
              </w:rPr>
              <w:t>Question Number</w:t>
            </w:r>
          </w:p>
        </w:tc>
        <w:tc>
          <w:tcPr>
            <w:tcW w:w="6855"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Question</w:t>
            </w:r>
          </w:p>
        </w:tc>
        <w:tc>
          <w:tcPr>
            <w:tcW w:w="1470"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b/>
              </w:rPr>
            </w:pPr>
            <w:r>
              <w:rPr>
                <w:rFonts w:ascii="Arial" w:eastAsia="Arial" w:hAnsi="Arial" w:cs="Arial"/>
                <w:b/>
              </w:rPr>
              <w:t>Your Response</w:t>
            </w:r>
          </w:p>
        </w:tc>
      </w:tr>
      <w:tr w:rsidR="001A1751">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before="240" w:after="80" w:line="259" w:lineRule="auto"/>
              <w:ind w:hanging="30"/>
              <w:jc w:val="center"/>
              <w:rPr>
                <w:rFonts w:ascii="Arial" w:eastAsia="Arial" w:hAnsi="Arial" w:cs="Arial"/>
              </w:rPr>
            </w:pPr>
            <w:r>
              <w:rPr>
                <w:rFonts w:ascii="Arial" w:eastAsia="Arial" w:hAnsi="Arial" w:cs="Arial"/>
              </w:rPr>
              <w:t>1.1</w:t>
            </w:r>
          </w:p>
        </w:tc>
        <w:tc>
          <w:tcPr>
            <w:tcW w:w="68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before="240" w:after="80" w:line="259" w:lineRule="auto"/>
              <w:ind w:hanging="30"/>
              <w:rPr>
                <w:rFonts w:ascii="Arial" w:eastAsia="Arial" w:hAnsi="Arial" w:cs="Arial"/>
              </w:rPr>
            </w:pPr>
            <w:r>
              <w:rPr>
                <w:rFonts w:ascii="Arial" w:eastAsia="Arial" w:hAnsi="Arial" w:cs="Arial"/>
              </w:rPr>
              <w:t xml:space="preserve">Do you accept the competition rules as described in Attachment 1 – About the Procurement? </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before="240" w:after="80" w:line="259" w:lineRule="auto"/>
              <w:ind w:hanging="30"/>
              <w:rPr>
                <w:rFonts w:ascii="Arial" w:eastAsia="Arial" w:hAnsi="Arial" w:cs="Arial"/>
              </w:rPr>
            </w:pPr>
            <w:r>
              <w:rPr>
                <w:rFonts w:ascii="Arial" w:eastAsia="Arial" w:hAnsi="Arial" w:cs="Arial"/>
              </w:rPr>
              <w:t>Yes/No</w:t>
            </w:r>
          </w:p>
        </w:tc>
      </w:tr>
      <w:tr w:rsidR="001A1751">
        <w:trPr>
          <w:trHeight w:val="1397"/>
        </w:trPr>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before="240" w:after="80" w:line="259" w:lineRule="auto"/>
              <w:ind w:hanging="30"/>
              <w:jc w:val="center"/>
              <w:rPr>
                <w:rFonts w:ascii="Arial" w:eastAsia="Arial" w:hAnsi="Arial" w:cs="Arial"/>
              </w:rPr>
            </w:pPr>
            <w:r>
              <w:rPr>
                <w:rFonts w:ascii="Arial" w:eastAsia="Arial" w:hAnsi="Arial" w:cs="Arial"/>
              </w:rPr>
              <w:lastRenderedPageBreak/>
              <w:t>1.2</w:t>
            </w:r>
          </w:p>
        </w:tc>
        <w:tc>
          <w:tcPr>
            <w:tcW w:w="68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before="240" w:after="60" w:line="276" w:lineRule="auto"/>
              <w:ind w:hanging="30"/>
              <w:rPr>
                <w:rFonts w:ascii="Arial" w:eastAsia="Arial" w:hAnsi="Arial" w:cs="Arial"/>
              </w:rPr>
            </w:pPr>
            <w:r>
              <w:rPr>
                <w:rFonts w:ascii="Arial" w:eastAsia="Arial" w:hAnsi="Arial" w:cs="Arial"/>
              </w:rPr>
              <w:t>Have you read, understood and accepted the Bid Pack and all associated attachments, specifically Attachment 3 - Statement of Requirements?</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before="240" w:after="80" w:line="259" w:lineRule="auto"/>
              <w:ind w:hanging="30"/>
              <w:rPr>
                <w:rFonts w:ascii="Arial" w:eastAsia="Arial" w:hAnsi="Arial" w:cs="Arial"/>
              </w:rPr>
            </w:pPr>
            <w:r>
              <w:rPr>
                <w:rFonts w:ascii="Arial" w:eastAsia="Arial" w:hAnsi="Arial" w:cs="Arial"/>
              </w:rPr>
              <w:t>Yes/No</w:t>
            </w:r>
          </w:p>
        </w:tc>
      </w:tr>
      <w:tr w:rsidR="001A1751">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before="240" w:after="60" w:line="276" w:lineRule="auto"/>
              <w:ind w:hanging="30"/>
              <w:jc w:val="center"/>
              <w:rPr>
                <w:rFonts w:ascii="Arial" w:eastAsia="Arial" w:hAnsi="Arial" w:cs="Arial"/>
              </w:rPr>
            </w:pPr>
            <w:r>
              <w:rPr>
                <w:rFonts w:ascii="Arial" w:eastAsia="Arial" w:hAnsi="Arial" w:cs="Arial"/>
              </w:rPr>
              <w:t>1.3</w:t>
            </w:r>
          </w:p>
        </w:tc>
        <w:tc>
          <w:tcPr>
            <w:tcW w:w="68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before="240" w:after="60" w:line="276" w:lineRule="auto"/>
              <w:ind w:hanging="30"/>
              <w:rPr>
                <w:rFonts w:ascii="Arial" w:eastAsia="Arial" w:hAnsi="Arial" w:cs="Arial"/>
              </w:rPr>
            </w:pPr>
            <w:r>
              <w:rPr>
                <w:rFonts w:ascii="Arial" w:eastAsia="Arial" w:hAnsi="Arial" w:cs="Arial"/>
              </w:rPr>
              <w:t>Do you agree, without caveats or limitations, that in the event that you are successful, Attachment 5 - Order Form will govern the provision of this contract?</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before="240" w:after="80" w:line="259" w:lineRule="auto"/>
              <w:ind w:hanging="30"/>
              <w:rPr>
                <w:rFonts w:ascii="Arial" w:eastAsia="Arial" w:hAnsi="Arial" w:cs="Arial"/>
              </w:rPr>
            </w:pPr>
            <w:r>
              <w:rPr>
                <w:rFonts w:ascii="Arial" w:eastAsia="Arial" w:hAnsi="Arial" w:cs="Arial"/>
              </w:rPr>
              <w:t>Yes/No</w:t>
            </w:r>
          </w:p>
        </w:tc>
      </w:tr>
      <w:tr w:rsidR="001A1751">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before="240" w:after="60" w:line="276" w:lineRule="auto"/>
              <w:ind w:hanging="30"/>
              <w:jc w:val="center"/>
              <w:rPr>
                <w:rFonts w:ascii="Arial" w:eastAsia="Arial" w:hAnsi="Arial" w:cs="Arial"/>
              </w:rPr>
            </w:pPr>
            <w:r>
              <w:rPr>
                <w:rFonts w:ascii="Arial" w:eastAsia="Arial" w:hAnsi="Arial" w:cs="Arial"/>
              </w:rPr>
              <w:t>1.4</w:t>
            </w:r>
          </w:p>
        </w:tc>
        <w:tc>
          <w:tcPr>
            <w:tcW w:w="68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before="240" w:after="60" w:line="276" w:lineRule="auto"/>
              <w:ind w:hanging="30"/>
              <w:rPr>
                <w:rFonts w:ascii="Arial" w:eastAsia="Arial" w:hAnsi="Arial" w:cs="Arial"/>
              </w:rPr>
            </w:pPr>
            <w:r>
              <w:rPr>
                <w:rFonts w:ascii="Arial" w:eastAsia="Arial" w:hAnsi="Arial" w:cs="Arial"/>
              </w:rPr>
              <w:t>Do you confirm your Organisation’s e-Sourcing suite profile is complete and accurate at the time the bid closed and that any amendments made following acceptance of this event will be notified to the buyer in writing?</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before="240" w:after="80" w:line="259" w:lineRule="auto"/>
              <w:ind w:hanging="30"/>
              <w:rPr>
                <w:rFonts w:ascii="Arial" w:eastAsia="Arial" w:hAnsi="Arial" w:cs="Arial"/>
              </w:rPr>
            </w:pPr>
            <w:r>
              <w:rPr>
                <w:rFonts w:ascii="Arial" w:eastAsia="Arial" w:hAnsi="Arial" w:cs="Arial"/>
              </w:rPr>
              <w:t>Yes/No</w:t>
            </w:r>
          </w:p>
        </w:tc>
      </w:tr>
    </w:tbl>
    <w:p w:rsidR="001A1751" w:rsidRDefault="001A1751">
      <w:pPr>
        <w:widowControl w:val="0"/>
        <w:pBdr>
          <w:top w:val="nil"/>
          <w:left w:val="nil"/>
          <w:bottom w:val="nil"/>
          <w:right w:val="nil"/>
          <w:between w:val="nil"/>
        </w:pBdr>
        <w:spacing w:line="276" w:lineRule="auto"/>
        <w:ind w:left="0"/>
      </w:pPr>
    </w:p>
    <w:tbl>
      <w:tblPr>
        <w:tblStyle w:val="afffff1"/>
        <w:tblW w:w="964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6870"/>
        <w:gridCol w:w="1500"/>
      </w:tblGrid>
      <w:tr w:rsidR="001A1751">
        <w:trPr>
          <w:trHeight w:val="720"/>
        </w:trPr>
        <w:tc>
          <w:tcPr>
            <w:tcW w:w="9645" w:type="dxa"/>
            <w:gridSpan w:val="3"/>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ind w:hanging="30"/>
              <w:rPr>
                <w:rFonts w:ascii="Arial" w:eastAsia="Arial" w:hAnsi="Arial" w:cs="Arial"/>
                <w:b/>
              </w:rPr>
            </w:pPr>
            <w:r>
              <w:rPr>
                <w:rFonts w:ascii="Arial" w:eastAsia="Arial" w:hAnsi="Arial" w:cs="Arial"/>
                <w:b/>
              </w:rPr>
              <w:t>QUALIFICATION - CONFLICTS OF INTEREST</w:t>
            </w:r>
          </w:p>
          <w:p w:rsidR="001A1751" w:rsidRDefault="000F1201">
            <w:pPr>
              <w:ind w:hanging="30"/>
              <w:rPr>
                <w:rFonts w:ascii="Arial" w:eastAsia="Arial" w:hAnsi="Arial" w:cs="Arial"/>
                <w:b/>
              </w:rPr>
            </w:pPr>
            <w:r>
              <w:rPr>
                <w:rFonts w:ascii="Arial" w:eastAsia="Arial" w:hAnsi="Arial" w:cs="Arial"/>
                <w:b/>
              </w:rPr>
              <w:t>Response Guidance</w:t>
            </w:r>
          </w:p>
          <w:p w:rsidR="001A1751" w:rsidRDefault="000F1201">
            <w:pPr>
              <w:ind w:hanging="30"/>
              <w:rPr>
                <w:rFonts w:ascii="Arial" w:eastAsia="Arial" w:hAnsi="Arial" w:cs="Arial"/>
              </w:rPr>
            </w:pPr>
            <w:r>
              <w:rPr>
                <w:rFonts w:ascii="Arial" w:eastAsia="Arial" w:hAnsi="Arial" w:cs="Arial"/>
              </w:rPr>
              <w:t>Question 2.1 is a ‘Yes/No’ question and will dictate whether or not question 2.2 needs to be answered.</w:t>
            </w:r>
          </w:p>
          <w:p w:rsidR="001A1751" w:rsidRDefault="001A1751">
            <w:pPr>
              <w:ind w:hanging="30"/>
              <w:rPr>
                <w:rFonts w:ascii="Arial" w:eastAsia="Arial" w:hAnsi="Arial" w:cs="Arial"/>
              </w:rPr>
            </w:pPr>
          </w:p>
          <w:p w:rsidR="001A1751" w:rsidRDefault="000F1201">
            <w:pPr>
              <w:ind w:hanging="30"/>
              <w:rPr>
                <w:rFonts w:ascii="Arial" w:eastAsia="Arial" w:hAnsi="Arial" w:cs="Arial"/>
              </w:rPr>
            </w:pPr>
            <w:r>
              <w:rPr>
                <w:rFonts w:ascii="Arial" w:eastAsia="Arial" w:hAnsi="Arial" w:cs="Arial"/>
              </w:rPr>
              <w:t xml:space="preserve">Question 2.2 is a Pass / Fail question. Potential Bidders are required to provide details of how the identified conflict will be mitigated. </w:t>
            </w:r>
          </w:p>
          <w:p w:rsidR="001A1751" w:rsidRDefault="001A1751">
            <w:pPr>
              <w:ind w:hanging="30"/>
              <w:rPr>
                <w:rFonts w:ascii="Arial" w:eastAsia="Arial" w:hAnsi="Arial" w:cs="Arial"/>
              </w:rPr>
            </w:pPr>
          </w:p>
          <w:p w:rsidR="001A1751" w:rsidRDefault="000F1201">
            <w:pPr>
              <w:ind w:hanging="30"/>
              <w:rPr>
                <w:rFonts w:ascii="Arial" w:eastAsia="Arial" w:hAnsi="Arial" w:cs="Arial"/>
                <w:b/>
              </w:rPr>
            </w:pPr>
            <w:r>
              <w:rPr>
                <w:rFonts w:ascii="Arial" w:eastAsia="Arial" w:hAnsi="Arial" w:cs="Arial"/>
              </w:rPr>
              <w:t>The Buyer will review the mitigation in line with the perceived conflict of interest, to determine what level of risk this poses to them. Therefore, if Potential Bidders cannot or are unwilling to suitably demonstrate that they have suitable safeguards to mitigate any risk then their Bid will be deemed non-compliant and will be rejected.</w:t>
            </w:r>
          </w:p>
        </w:tc>
      </w:tr>
      <w:tr w:rsidR="001A1751">
        <w:tc>
          <w:tcPr>
            <w:tcW w:w="1275"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b/>
              </w:rPr>
            </w:pPr>
            <w:r>
              <w:rPr>
                <w:rFonts w:ascii="Arial" w:eastAsia="Arial" w:hAnsi="Arial" w:cs="Arial"/>
                <w:b/>
              </w:rPr>
              <w:t>Question Number</w:t>
            </w:r>
          </w:p>
        </w:tc>
        <w:tc>
          <w:tcPr>
            <w:tcW w:w="6870"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b/>
              </w:rPr>
            </w:pPr>
            <w:r>
              <w:rPr>
                <w:rFonts w:ascii="Arial" w:eastAsia="Arial" w:hAnsi="Arial" w:cs="Arial"/>
                <w:b/>
              </w:rPr>
              <w:t>Question</w:t>
            </w:r>
          </w:p>
        </w:tc>
        <w:tc>
          <w:tcPr>
            <w:tcW w:w="1500"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b/>
              </w:rPr>
            </w:pPr>
            <w:r>
              <w:rPr>
                <w:rFonts w:ascii="Arial" w:eastAsia="Arial" w:hAnsi="Arial" w:cs="Arial"/>
                <w:b/>
              </w:rPr>
              <w:t>Your Response</w:t>
            </w:r>
          </w:p>
        </w:tc>
      </w:tr>
      <w:tr w:rsidR="001A1751">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before="60" w:after="60" w:line="276" w:lineRule="auto"/>
              <w:ind w:hanging="30"/>
              <w:jc w:val="center"/>
              <w:rPr>
                <w:rFonts w:ascii="Arial" w:eastAsia="Arial" w:hAnsi="Arial" w:cs="Arial"/>
              </w:rPr>
            </w:pPr>
            <w:r>
              <w:rPr>
                <w:rFonts w:ascii="Arial" w:eastAsia="Arial" w:hAnsi="Arial" w:cs="Arial"/>
              </w:rPr>
              <w:t>2.1</w:t>
            </w:r>
          </w:p>
        </w:tc>
        <w:tc>
          <w:tcPr>
            <w:tcW w:w="687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before="60" w:after="60" w:line="276" w:lineRule="auto"/>
              <w:ind w:hanging="30"/>
              <w:rPr>
                <w:rFonts w:ascii="Arial" w:eastAsia="Arial" w:hAnsi="Arial" w:cs="Arial"/>
              </w:rPr>
            </w:pPr>
            <w:r>
              <w:rPr>
                <w:rFonts w:ascii="Arial" w:eastAsia="Arial" w:hAnsi="Arial" w:cs="Arial"/>
              </w:rPr>
              <w:t>Please confirm whether you have any potential, actual or perceived conflicts of interest that may be relevant to this requirement.</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rPr>
            </w:pPr>
            <w:r>
              <w:rPr>
                <w:rFonts w:ascii="Arial" w:eastAsia="Arial" w:hAnsi="Arial" w:cs="Arial"/>
              </w:rPr>
              <w:t>Yes/No</w:t>
            </w:r>
          </w:p>
        </w:tc>
      </w:tr>
      <w:tr w:rsidR="001A1751">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before="60" w:after="60" w:line="276" w:lineRule="auto"/>
              <w:ind w:hanging="30"/>
              <w:jc w:val="center"/>
              <w:rPr>
                <w:rFonts w:ascii="Arial" w:eastAsia="Arial" w:hAnsi="Arial" w:cs="Arial"/>
              </w:rPr>
            </w:pPr>
            <w:r>
              <w:rPr>
                <w:rFonts w:ascii="Arial" w:eastAsia="Arial" w:hAnsi="Arial" w:cs="Arial"/>
              </w:rPr>
              <w:t>2.2</w:t>
            </w:r>
          </w:p>
        </w:tc>
        <w:tc>
          <w:tcPr>
            <w:tcW w:w="687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before="60" w:after="60" w:line="276" w:lineRule="auto"/>
              <w:ind w:hanging="30"/>
              <w:rPr>
                <w:rFonts w:ascii="Arial" w:eastAsia="Arial" w:hAnsi="Arial" w:cs="Arial"/>
              </w:rPr>
            </w:pPr>
            <w:r>
              <w:rPr>
                <w:rFonts w:ascii="Arial" w:eastAsia="Arial" w:hAnsi="Arial" w:cs="Arial"/>
              </w:rPr>
              <w:t>We require that any potential, actual or perceived conflicts of interest in respect of this Bid Pack are identified in writing and that companies outline what safeguards would be put in place to mitigate the risk of actual or perceived conflicts arising during the delivery of these services.</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rPr>
            </w:pPr>
            <w:r>
              <w:rPr>
                <w:rFonts w:ascii="Arial" w:eastAsia="Arial" w:hAnsi="Arial" w:cs="Arial"/>
              </w:rPr>
              <w:t>Text Box</w:t>
            </w:r>
          </w:p>
        </w:tc>
      </w:tr>
    </w:tbl>
    <w:p w:rsidR="001A1751" w:rsidRDefault="001A1751">
      <w:pPr>
        <w:spacing w:after="200" w:line="276" w:lineRule="auto"/>
        <w:ind w:hanging="30"/>
      </w:pPr>
    </w:p>
    <w:tbl>
      <w:tblPr>
        <w:tblStyle w:val="afffff2"/>
        <w:tblW w:w="9900"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7065"/>
        <w:gridCol w:w="1485"/>
      </w:tblGrid>
      <w:tr w:rsidR="001A1751">
        <w:trPr>
          <w:trHeight w:val="440"/>
        </w:trPr>
        <w:tc>
          <w:tcPr>
            <w:tcW w:w="9900" w:type="dxa"/>
            <w:gridSpan w:val="3"/>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ind w:hanging="30"/>
              <w:rPr>
                <w:rFonts w:ascii="Arial" w:eastAsia="Arial" w:hAnsi="Arial" w:cs="Arial"/>
                <w:b/>
              </w:rPr>
            </w:pPr>
            <w:r>
              <w:rPr>
                <w:rFonts w:ascii="Arial" w:eastAsia="Arial" w:hAnsi="Arial" w:cs="Arial"/>
                <w:b/>
              </w:rPr>
              <w:t>QUALIFICATION - INFORMATION ONLY</w:t>
            </w:r>
          </w:p>
          <w:p w:rsidR="001A1751" w:rsidRDefault="000F1201">
            <w:pPr>
              <w:widowControl w:val="0"/>
              <w:spacing w:after="80" w:line="259" w:lineRule="auto"/>
              <w:ind w:hanging="30"/>
              <w:rPr>
                <w:rFonts w:ascii="Arial" w:eastAsia="Arial" w:hAnsi="Arial" w:cs="Arial"/>
                <w:b/>
              </w:rPr>
            </w:pPr>
            <w:r>
              <w:rPr>
                <w:rFonts w:ascii="Arial" w:eastAsia="Arial" w:hAnsi="Arial" w:cs="Arial"/>
                <w:b/>
              </w:rPr>
              <w:t>Response Guidance</w:t>
            </w:r>
          </w:p>
          <w:p w:rsidR="001A1751" w:rsidRDefault="000F1201">
            <w:pPr>
              <w:ind w:hanging="30"/>
              <w:rPr>
                <w:rFonts w:ascii="Arial" w:eastAsia="Arial" w:hAnsi="Arial" w:cs="Arial"/>
                <w:b/>
              </w:rPr>
            </w:pPr>
            <w:r>
              <w:rPr>
                <w:rFonts w:ascii="Arial" w:eastAsia="Arial" w:hAnsi="Arial" w:cs="Arial"/>
              </w:rPr>
              <w:t>The following questions are for information only and do not form part of the evaluation. Information provided in response to these questions may be used in preparation of any Contract Award and any omissions may delay completion of this procurement.</w:t>
            </w:r>
          </w:p>
        </w:tc>
      </w:tr>
      <w:tr w:rsidR="001A1751">
        <w:tc>
          <w:tcPr>
            <w:tcW w:w="1350"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b/>
              </w:rPr>
            </w:pPr>
            <w:r>
              <w:rPr>
                <w:rFonts w:ascii="Arial" w:eastAsia="Arial" w:hAnsi="Arial" w:cs="Arial"/>
                <w:b/>
              </w:rPr>
              <w:t>Question Number</w:t>
            </w:r>
          </w:p>
        </w:tc>
        <w:tc>
          <w:tcPr>
            <w:tcW w:w="7065"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Question</w:t>
            </w:r>
          </w:p>
        </w:tc>
        <w:tc>
          <w:tcPr>
            <w:tcW w:w="1485"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b/>
              </w:rPr>
            </w:pPr>
            <w:r>
              <w:rPr>
                <w:rFonts w:ascii="Arial" w:eastAsia="Arial" w:hAnsi="Arial" w:cs="Arial"/>
                <w:b/>
              </w:rPr>
              <w:t>Your Response</w:t>
            </w:r>
          </w:p>
        </w:tc>
      </w:tr>
      <w:tr w:rsidR="001A1751">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rPr>
            </w:pPr>
            <w:r>
              <w:rPr>
                <w:rFonts w:ascii="Arial" w:eastAsia="Arial" w:hAnsi="Arial" w:cs="Arial"/>
              </w:rPr>
              <w:t>3.1</w:t>
            </w:r>
          </w:p>
        </w:tc>
        <w:tc>
          <w:tcPr>
            <w:tcW w:w="70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line="259" w:lineRule="auto"/>
              <w:ind w:hanging="30"/>
              <w:rPr>
                <w:rFonts w:ascii="Arial" w:eastAsia="Arial" w:hAnsi="Arial" w:cs="Arial"/>
              </w:rPr>
            </w:pPr>
            <w:r>
              <w:rPr>
                <w:rFonts w:ascii="Arial" w:eastAsia="Arial" w:hAnsi="Arial" w:cs="Arial"/>
              </w:rPr>
              <w:t>Please provide details of where the Award Outcome should be directed. Your response must include their;</w:t>
            </w:r>
          </w:p>
          <w:p w:rsidR="001A1751" w:rsidRDefault="000F1201">
            <w:pPr>
              <w:widowControl w:val="0"/>
              <w:numPr>
                <w:ilvl w:val="0"/>
                <w:numId w:val="8"/>
              </w:numPr>
              <w:spacing w:line="259" w:lineRule="auto"/>
              <w:rPr>
                <w:rFonts w:ascii="Arial" w:eastAsia="Arial" w:hAnsi="Arial" w:cs="Arial"/>
              </w:rPr>
            </w:pPr>
            <w:r>
              <w:rPr>
                <w:rFonts w:ascii="Arial" w:eastAsia="Arial" w:hAnsi="Arial" w:cs="Arial"/>
              </w:rPr>
              <w:t xml:space="preserve">Full Name </w:t>
            </w:r>
          </w:p>
          <w:p w:rsidR="001A1751" w:rsidRDefault="000F1201">
            <w:pPr>
              <w:widowControl w:val="0"/>
              <w:numPr>
                <w:ilvl w:val="0"/>
                <w:numId w:val="8"/>
              </w:numPr>
              <w:spacing w:line="259" w:lineRule="auto"/>
              <w:rPr>
                <w:rFonts w:ascii="Arial" w:eastAsia="Arial" w:hAnsi="Arial" w:cs="Arial"/>
              </w:rPr>
            </w:pPr>
            <w:r>
              <w:rPr>
                <w:rFonts w:ascii="Arial" w:eastAsia="Arial" w:hAnsi="Arial" w:cs="Arial"/>
              </w:rPr>
              <w:t>Role/Title</w:t>
            </w:r>
          </w:p>
          <w:p w:rsidR="001A1751" w:rsidRDefault="000F1201">
            <w:pPr>
              <w:widowControl w:val="0"/>
              <w:numPr>
                <w:ilvl w:val="0"/>
                <w:numId w:val="8"/>
              </w:numPr>
              <w:spacing w:line="259" w:lineRule="auto"/>
              <w:rPr>
                <w:rFonts w:ascii="Arial" w:eastAsia="Arial" w:hAnsi="Arial" w:cs="Arial"/>
              </w:rPr>
            </w:pPr>
            <w:r>
              <w:rPr>
                <w:rFonts w:ascii="Arial" w:eastAsia="Arial" w:hAnsi="Arial" w:cs="Arial"/>
              </w:rPr>
              <w:t>Registered Address</w:t>
            </w:r>
          </w:p>
          <w:p w:rsidR="001A1751" w:rsidRDefault="000F1201">
            <w:pPr>
              <w:widowControl w:val="0"/>
              <w:numPr>
                <w:ilvl w:val="0"/>
                <w:numId w:val="8"/>
              </w:numPr>
              <w:spacing w:line="259" w:lineRule="auto"/>
              <w:rPr>
                <w:rFonts w:ascii="Arial" w:eastAsia="Arial" w:hAnsi="Arial" w:cs="Arial"/>
              </w:rPr>
            </w:pPr>
            <w:r>
              <w:rPr>
                <w:rFonts w:ascii="Arial" w:eastAsia="Arial" w:hAnsi="Arial" w:cs="Arial"/>
              </w:rPr>
              <w:t>Email Address</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rPr>
            </w:pPr>
            <w:r>
              <w:rPr>
                <w:rFonts w:ascii="Arial" w:eastAsia="Arial" w:hAnsi="Arial" w:cs="Arial"/>
              </w:rPr>
              <w:t>Text Box</w:t>
            </w:r>
          </w:p>
        </w:tc>
      </w:tr>
      <w:tr w:rsidR="001A1751">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rPr>
            </w:pPr>
            <w:r>
              <w:rPr>
                <w:rFonts w:ascii="Arial" w:eastAsia="Arial" w:hAnsi="Arial" w:cs="Arial"/>
              </w:rPr>
              <w:t>3.2</w:t>
            </w:r>
          </w:p>
        </w:tc>
        <w:tc>
          <w:tcPr>
            <w:tcW w:w="70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line="259" w:lineRule="auto"/>
              <w:ind w:hanging="30"/>
              <w:rPr>
                <w:rFonts w:ascii="Arial" w:eastAsia="Arial" w:hAnsi="Arial" w:cs="Arial"/>
              </w:rPr>
            </w:pPr>
            <w:r>
              <w:rPr>
                <w:rFonts w:ascii="Arial" w:eastAsia="Arial" w:hAnsi="Arial" w:cs="Arial"/>
              </w:rPr>
              <w:t>Please provide details of your Data Protection Officer. Your response must include their;</w:t>
            </w:r>
          </w:p>
          <w:p w:rsidR="001A1751" w:rsidRDefault="000F1201">
            <w:pPr>
              <w:widowControl w:val="0"/>
              <w:numPr>
                <w:ilvl w:val="0"/>
                <w:numId w:val="7"/>
              </w:numPr>
              <w:pBdr>
                <w:top w:val="nil"/>
                <w:left w:val="nil"/>
                <w:bottom w:val="nil"/>
                <w:right w:val="nil"/>
                <w:between w:val="nil"/>
              </w:pBdr>
              <w:spacing w:line="259" w:lineRule="auto"/>
              <w:rPr>
                <w:rFonts w:ascii="Arial" w:eastAsia="Arial" w:hAnsi="Arial" w:cs="Arial"/>
              </w:rPr>
            </w:pPr>
            <w:r>
              <w:rPr>
                <w:rFonts w:ascii="Arial" w:eastAsia="Arial" w:hAnsi="Arial" w:cs="Arial"/>
                <w:color w:val="000000"/>
              </w:rPr>
              <w:t>Full Name</w:t>
            </w:r>
          </w:p>
          <w:p w:rsidR="001A1751" w:rsidRDefault="000F1201">
            <w:pPr>
              <w:widowControl w:val="0"/>
              <w:numPr>
                <w:ilvl w:val="0"/>
                <w:numId w:val="7"/>
              </w:numPr>
              <w:pBdr>
                <w:top w:val="nil"/>
                <w:left w:val="nil"/>
                <w:bottom w:val="nil"/>
                <w:right w:val="nil"/>
                <w:between w:val="nil"/>
              </w:pBdr>
              <w:spacing w:line="259" w:lineRule="auto"/>
              <w:rPr>
                <w:rFonts w:ascii="Arial" w:eastAsia="Arial" w:hAnsi="Arial" w:cs="Arial"/>
              </w:rPr>
            </w:pPr>
            <w:r>
              <w:rPr>
                <w:rFonts w:ascii="Arial" w:eastAsia="Arial" w:hAnsi="Arial" w:cs="Arial"/>
                <w:color w:val="000000"/>
              </w:rPr>
              <w:t>Email Address</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rPr>
            </w:pPr>
            <w:r>
              <w:rPr>
                <w:rFonts w:ascii="Arial" w:eastAsia="Arial" w:hAnsi="Arial" w:cs="Arial"/>
              </w:rPr>
              <w:t>Text Box</w:t>
            </w:r>
          </w:p>
        </w:tc>
      </w:tr>
      <w:tr w:rsidR="001A1751">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rPr>
            </w:pPr>
            <w:r>
              <w:rPr>
                <w:rFonts w:ascii="Arial" w:eastAsia="Arial" w:hAnsi="Arial" w:cs="Arial"/>
              </w:rPr>
              <w:t>3.3</w:t>
            </w:r>
          </w:p>
        </w:tc>
        <w:tc>
          <w:tcPr>
            <w:tcW w:w="70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line="259" w:lineRule="auto"/>
              <w:ind w:hanging="30"/>
              <w:rPr>
                <w:rFonts w:ascii="Arial" w:eastAsia="Arial" w:hAnsi="Arial" w:cs="Arial"/>
              </w:rPr>
            </w:pPr>
            <w:r>
              <w:rPr>
                <w:rFonts w:ascii="Arial" w:eastAsia="Arial" w:hAnsi="Arial" w:cs="Arial"/>
              </w:rPr>
              <w:t>Please provide details of any key sub-contractors you propose to use in order to meet your obligations should you be awarded a Contract.  Your response must include their;</w:t>
            </w:r>
          </w:p>
          <w:p w:rsidR="001A1751" w:rsidRDefault="000F1201">
            <w:pPr>
              <w:widowControl w:val="0"/>
              <w:numPr>
                <w:ilvl w:val="0"/>
                <w:numId w:val="2"/>
              </w:numPr>
              <w:spacing w:line="259" w:lineRule="auto"/>
              <w:rPr>
                <w:rFonts w:ascii="Arial" w:eastAsia="Arial" w:hAnsi="Arial" w:cs="Arial"/>
              </w:rPr>
            </w:pPr>
            <w:r>
              <w:rPr>
                <w:rFonts w:ascii="Arial" w:eastAsia="Arial" w:hAnsi="Arial" w:cs="Arial"/>
              </w:rPr>
              <w:t>Trading Name(s)</w:t>
            </w:r>
          </w:p>
          <w:p w:rsidR="001A1751" w:rsidRDefault="000F1201">
            <w:pPr>
              <w:widowControl w:val="0"/>
              <w:numPr>
                <w:ilvl w:val="0"/>
                <w:numId w:val="2"/>
              </w:numPr>
              <w:spacing w:line="259" w:lineRule="auto"/>
              <w:rPr>
                <w:rFonts w:ascii="Arial" w:eastAsia="Arial" w:hAnsi="Arial" w:cs="Arial"/>
              </w:rPr>
            </w:pPr>
            <w:r>
              <w:rPr>
                <w:rFonts w:ascii="Arial" w:eastAsia="Arial" w:hAnsi="Arial" w:cs="Arial"/>
              </w:rPr>
              <w:t>Registered Address(</w:t>
            </w:r>
            <w:proofErr w:type="spellStart"/>
            <w:r>
              <w:rPr>
                <w:rFonts w:ascii="Arial" w:eastAsia="Arial" w:hAnsi="Arial" w:cs="Arial"/>
              </w:rPr>
              <w:t>ees</w:t>
            </w:r>
            <w:proofErr w:type="spellEnd"/>
            <w:r>
              <w:rPr>
                <w:rFonts w:ascii="Arial" w:eastAsia="Arial" w:hAnsi="Arial" w:cs="Arial"/>
              </w:rPr>
              <w:t>) and Contact Details</w:t>
            </w:r>
          </w:p>
          <w:p w:rsidR="001A1751" w:rsidRDefault="000F1201">
            <w:pPr>
              <w:widowControl w:val="0"/>
              <w:numPr>
                <w:ilvl w:val="0"/>
                <w:numId w:val="2"/>
              </w:numPr>
              <w:spacing w:line="259" w:lineRule="auto"/>
              <w:rPr>
                <w:rFonts w:ascii="Arial" w:eastAsia="Arial" w:hAnsi="Arial" w:cs="Arial"/>
              </w:rPr>
            </w:pPr>
            <w:r>
              <w:rPr>
                <w:rFonts w:ascii="Arial" w:eastAsia="Arial" w:hAnsi="Arial" w:cs="Arial"/>
              </w:rPr>
              <w:t>Goods/Services to be provided</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rPr>
            </w:pPr>
            <w:r>
              <w:rPr>
                <w:rFonts w:ascii="Arial" w:eastAsia="Arial" w:hAnsi="Arial" w:cs="Arial"/>
              </w:rPr>
              <w:t>Text Box</w:t>
            </w:r>
          </w:p>
        </w:tc>
      </w:tr>
      <w:tr w:rsidR="001A1751">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rPr>
            </w:pPr>
            <w:r>
              <w:rPr>
                <w:rFonts w:ascii="Arial" w:eastAsia="Arial" w:hAnsi="Arial" w:cs="Arial"/>
                <w:shd w:val="clear" w:color="auto" w:fill="FFFF99"/>
              </w:rPr>
              <w:t>3.4</w:t>
            </w:r>
          </w:p>
        </w:tc>
        <w:tc>
          <w:tcPr>
            <w:tcW w:w="70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line="259" w:lineRule="auto"/>
              <w:ind w:hanging="30"/>
              <w:rPr>
                <w:rFonts w:ascii="Arial" w:eastAsia="Arial" w:hAnsi="Arial" w:cs="Arial"/>
                <w:i/>
                <w:highlight w:val="yellow"/>
              </w:rPr>
            </w:pPr>
            <w:r>
              <w:rPr>
                <w:rFonts w:ascii="Arial" w:eastAsia="Arial" w:hAnsi="Arial" w:cs="Arial"/>
                <w:shd w:val="clear" w:color="auto" w:fill="FFFF99"/>
              </w:rPr>
              <w:t xml:space="preserve">Potential Bidders bidding for more than one (1) Lot should list those Lots in ‘order of preference’. The information provided will be used at the point of award where restrictions to the number of Lots awarded apply. </w:t>
            </w:r>
            <w:r>
              <w:rPr>
                <w:rFonts w:ascii="Arial" w:eastAsia="Arial" w:hAnsi="Arial" w:cs="Arial"/>
                <w:i/>
                <w:shd w:val="clear" w:color="auto" w:fill="FFFF99"/>
              </w:rPr>
              <w:t>[Delete if not applicable]</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highlight w:val="yellow"/>
              </w:rPr>
            </w:pPr>
            <w:r>
              <w:rPr>
                <w:rFonts w:ascii="Arial" w:eastAsia="Arial" w:hAnsi="Arial" w:cs="Arial"/>
                <w:shd w:val="clear" w:color="auto" w:fill="FFFF99"/>
              </w:rPr>
              <w:t>Text Box</w:t>
            </w:r>
          </w:p>
        </w:tc>
      </w:tr>
      <w:tr w:rsidR="001A1751">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shd w:val="clear" w:color="auto" w:fill="FFFF99"/>
              </w:rPr>
            </w:pPr>
            <w:r>
              <w:rPr>
                <w:rFonts w:ascii="Arial" w:eastAsia="Arial" w:hAnsi="Arial" w:cs="Arial"/>
                <w:shd w:val="clear" w:color="auto" w:fill="FFFF99"/>
              </w:rPr>
              <w:t>3.5</w:t>
            </w:r>
          </w:p>
        </w:tc>
        <w:tc>
          <w:tcPr>
            <w:tcW w:w="70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line="259" w:lineRule="auto"/>
              <w:ind w:hanging="30"/>
              <w:rPr>
                <w:rFonts w:ascii="Arial" w:eastAsia="Arial" w:hAnsi="Arial" w:cs="Arial"/>
                <w:shd w:val="clear" w:color="auto" w:fill="FFFF99"/>
              </w:rPr>
            </w:pPr>
            <w:r>
              <w:rPr>
                <w:rFonts w:ascii="Arial" w:eastAsia="Arial" w:hAnsi="Arial" w:cs="Arial"/>
                <w:shd w:val="clear" w:color="auto" w:fill="FFFF99"/>
              </w:rPr>
              <w:t>Please provide the names, roles, email address, postal addresses for the following:</w:t>
            </w:r>
          </w:p>
          <w:p w:rsidR="001A1751" w:rsidRDefault="000F1201">
            <w:pPr>
              <w:widowControl w:val="0"/>
              <w:numPr>
                <w:ilvl w:val="0"/>
                <w:numId w:val="2"/>
              </w:numPr>
              <w:spacing w:line="259" w:lineRule="auto"/>
              <w:rPr>
                <w:rFonts w:ascii="Arial" w:eastAsia="Arial" w:hAnsi="Arial" w:cs="Arial"/>
              </w:rPr>
            </w:pPr>
            <w:r>
              <w:rPr>
                <w:rFonts w:ascii="Arial" w:eastAsia="Arial" w:hAnsi="Arial" w:cs="Arial"/>
                <w:shd w:val="clear" w:color="auto" w:fill="FFFF99"/>
              </w:rPr>
              <w:t>Supplier's Authorised Representatives</w:t>
            </w:r>
          </w:p>
          <w:p w:rsidR="001A1751" w:rsidRDefault="000F1201">
            <w:pPr>
              <w:widowControl w:val="0"/>
              <w:numPr>
                <w:ilvl w:val="0"/>
                <w:numId w:val="2"/>
              </w:numPr>
              <w:spacing w:line="259" w:lineRule="auto"/>
              <w:rPr>
                <w:rFonts w:ascii="Arial" w:eastAsia="Arial" w:hAnsi="Arial" w:cs="Arial"/>
              </w:rPr>
            </w:pPr>
            <w:r>
              <w:rPr>
                <w:rFonts w:ascii="Arial" w:eastAsia="Arial" w:hAnsi="Arial" w:cs="Arial"/>
                <w:shd w:val="clear" w:color="auto" w:fill="FFFF99"/>
              </w:rPr>
              <w:t>Supplier's Contract Manager</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shd w:val="clear" w:color="auto" w:fill="FFFF99"/>
              </w:rPr>
            </w:pPr>
            <w:r>
              <w:rPr>
                <w:rFonts w:ascii="Arial" w:eastAsia="Arial" w:hAnsi="Arial" w:cs="Arial"/>
                <w:shd w:val="clear" w:color="auto" w:fill="FFFF99"/>
              </w:rPr>
              <w:t>Text Box</w:t>
            </w:r>
          </w:p>
        </w:tc>
      </w:tr>
      <w:tr w:rsidR="001A1751">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shd w:val="clear" w:color="auto" w:fill="FFFF99"/>
              </w:rPr>
            </w:pPr>
            <w:r>
              <w:rPr>
                <w:rFonts w:ascii="Arial" w:eastAsia="Arial" w:hAnsi="Arial" w:cs="Arial"/>
                <w:shd w:val="clear" w:color="auto" w:fill="FFFF99"/>
              </w:rPr>
              <w:t>3.6</w:t>
            </w:r>
          </w:p>
        </w:tc>
        <w:tc>
          <w:tcPr>
            <w:tcW w:w="70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line="259" w:lineRule="auto"/>
              <w:ind w:hanging="30"/>
              <w:rPr>
                <w:rFonts w:ascii="Arial" w:eastAsia="Arial" w:hAnsi="Arial" w:cs="Arial"/>
                <w:shd w:val="clear" w:color="auto" w:fill="FFFF99"/>
              </w:rPr>
            </w:pPr>
            <w:r>
              <w:rPr>
                <w:rFonts w:ascii="Arial" w:eastAsia="Arial" w:hAnsi="Arial" w:cs="Arial"/>
                <w:shd w:val="clear" w:color="auto" w:fill="FFFF99"/>
              </w:rPr>
              <w:t>Please provide the names, roles, email address, postal addresses for the following:</w:t>
            </w:r>
          </w:p>
          <w:p w:rsidR="001A1751" w:rsidRDefault="000F1201">
            <w:pPr>
              <w:widowControl w:val="0"/>
              <w:numPr>
                <w:ilvl w:val="0"/>
                <w:numId w:val="2"/>
              </w:numPr>
              <w:spacing w:line="259" w:lineRule="auto"/>
              <w:rPr>
                <w:rFonts w:ascii="Arial" w:eastAsia="Arial" w:hAnsi="Arial" w:cs="Arial"/>
              </w:rPr>
            </w:pPr>
            <w:r>
              <w:rPr>
                <w:rFonts w:ascii="Arial" w:eastAsia="Arial" w:hAnsi="Arial" w:cs="Arial"/>
                <w:shd w:val="clear" w:color="auto" w:fill="FFFF99"/>
              </w:rPr>
              <w:t>Key Supplier Staff (with reference to Call off Schedule 7)</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shd w:val="clear" w:color="auto" w:fill="FFFF99"/>
              </w:rPr>
            </w:pPr>
            <w:r>
              <w:rPr>
                <w:rFonts w:ascii="Arial" w:eastAsia="Arial" w:hAnsi="Arial" w:cs="Arial"/>
                <w:shd w:val="clear" w:color="auto" w:fill="FFFF99"/>
              </w:rPr>
              <w:t>Text Box</w:t>
            </w:r>
          </w:p>
        </w:tc>
      </w:tr>
      <w:tr w:rsidR="001A1751">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shd w:val="clear" w:color="auto" w:fill="FFFF99"/>
              </w:rPr>
            </w:pPr>
            <w:r>
              <w:rPr>
                <w:rFonts w:ascii="Arial" w:eastAsia="Arial" w:hAnsi="Arial" w:cs="Arial"/>
                <w:shd w:val="clear" w:color="auto" w:fill="FFFF99"/>
              </w:rPr>
              <w:t>3.7</w:t>
            </w:r>
          </w:p>
        </w:tc>
        <w:tc>
          <w:tcPr>
            <w:tcW w:w="70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line="259" w:lineRule="auto"/>
              <w:ind w:hanging="30"/>
              <w:rPr>
                <w:rFonts w:ascii="Arial" w:eastAsia="Arial" w:hAnsi="Arial" w:cs="Arial"/>
                <w:shd w:val="clear" w:color="auto" w:fill="FFFF99"/>
              </w:rPr>
            </w:pPr>
            <w:r>
              <w:rPr>
                <w:rFonts w:ascii="Arial" w:eastAsia="Arial" w:hAnsi="Arial" w:cs="Arial"/>
                <w:shd w:val="clear" w:color="auto" w:fill="FFFF99"/>
              </w:rPr>
              <w:t>For the purposes of Joint Schedule 4 Commercially Sensitive Information, please provide any commercial sensitive information;</w:t>
            </w:r>
          </w:p>
          <w:p w:rsidR="001A1751" w:rsidRDefault="000F1201">
            <w:pPr>
              <w:widowControl w:val="0"/>
              <w:numPr>
                <w:ilvl w:val="0"/>
                <w:numId w:val="2"/>
              </w:numPr>
              <w:spacing w:line="259" w:lineRule="auto"/>
              <w:rPr>
                <w:rFonts w:ascii="Arial" w:eastAsia="Arial" w:hAnsi="Arial" w:cs="Arial"/>
              </w:rPr>
            </w:pPr>
            <w:r>
              <w:rPr>
                <w:rFonts w:ascii="Arial" w:eastAsia="Arial" w:hAnsi="Arial" w:cs="Arial"/>
                <w:shd w:val="clear" w:color="auto" w:fill="FFFF99"/>
              </w:rPr>
              <w:t>Date</w:t>
            </w:r>
          </w:p>
          <w:p w:rsidR="001A1751" w:rsidRDefault="000F1201">
            <w:pPr>
              <w:widowControl w:val="0"/>
              <w:numPr>
                <w:ilvl w:val="0"/>
                <w:numId w:val="2"/>
              </w:numPr>
              <w:spacing w:line="259" w:lineRule="auto"/>
              <w:rPr>
                <w:rFonts w:ascii="Arial" w:eastAsia="Arial" w:hAnsi="Arial" w:cs="Arial"/>
              </w:rPr>
            </w:pPr>
            <w:r>
              <w:rPr>
                <w:rFonts w:ascii="Arial" w:eastAsia="Arial" w:hAnsi="Arial" w:cs="Arial"/>
                <w:shd w:val="clear" w:color="auto" w:fill="FFFF99"/>
              </w:rPr>
              <w:t>Details</w:t>
            </w:r>
          </w:p>
          <w:p w:rsidR="001A1751" w:rsidRDefault="000F1201">
            <w:pPr>
              <w:widowControl w:val="0"/>
              <w:numPr>
                <w:ilvl w:val="0"/>
                <w:numId w:val="2"/>
              </w:numPr>
              <w:spacing w:line="259" w:lineRule="auto"/>
              <w:rPr>
                <w:rFonts w:ascii="Arial" w:eastAsia="Arial" w:hAnsi="Arial" w:cs="Arial"/>
              </w:rPr>
            </w:pPr>
            <w:r>
              <w:rPr>
                <w:rFonts w:ascii="Arial" w:eastAsia="Arial" w:hAnsi="Arial" w:cs="Arial"/>
                <w:shd w:val="clear" w:color="auto" w:fill="FFFF99"/>
              </w:rPr>
              <w:lastRenderedPageBreak/>
              <w:t>Duration of Confidentiality</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shd w:val="clear" w:color="auto" w:fill="FFFF99"/>
              </w:rPr>
            </w:pPr>
            <w:r>
              <w:rPr>
                <w:rFonts w:ascii="Arial" w:eastAsia="Arial" w:hAnsi="Arial" w:cs="Arial"/>
                <w:shd w:val="clear" w:color="auto" w:fill="FFFF99"/>
              </w:rPr>
              <w:lastRenderedPageBreak/>
              <w:t>Text Box</w:t>
            </w:r>
          </w:p>
        </w:tc>
      </w:tr>
      <w:tr w:rsidR="001A1751">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shd w:val="clear" w:color="auto" w:fill="FFFF99"/>
              </w:rPr>
            </w:pPr>
            <w:r>
              <w:rPr>
                <w:rFonts w:ascii="Arial" w:eastAsia="Arial" w:hAnsi="Arial" w:cs="Arial"/>
                <w:shd w:val="clear" w:color="auto" w:fill="FFFF99"/>
              </w:rPr>
              <w:t>3.8</w:t>
            </w:r>
          </w:p>
        </w:tc>
        <w:tc>
          <w:tcPr>
            <w:tcW w:w="70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line="259" w:lineRule="auto"/>
              <w:ind w:hanging="30"/>
              <w:rPr>
                <w:rFonts w:ascii="Arial" w:eastAsia="Arial" w:hAnsi="Arial" w:cs="Arial"/>
                <w:shd w:val="clear" w:color="auto" w:fill="FFFF99"/>
              </w:rPr>
            </w:pPr>
            <w:r>
              <w:rPr>
                <w:rFonts w:ascii="Arial" w:eastAsia="Arial" w:hAnsi="Arial" w:cs="Arial"/>
                <w:shd w:val="clear" w:color="auto" w:fill="FFFF99"/>
              </w:rPr>
              <w:t>In accordance with Call Off Schedule 32 (Consortium Bids) are you bidding as part of a consortium?</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shd w:val="clear" w:color="auto" w:fill="FFFF99"/>
              </w:rPr>
            </w:pPr>
            <w:r>
              <w:rPr>
                <w:rFonts w:ascii="Arial" w:eastAsia="Arial" w:hAnsi="Arial" w:cs="Arial"/>
                <w:shd w:val="clear" w:color="auto" w:fill="FFFF99"/>
              </w:rPr>
              <w:t>Yes/No</w:t>
            </w:r>
          </w:p>
        </w:tc>
      </w:tr>
      <w:tr w:rsidR="001A1751">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shd w:val="clear" w:color="auto" w:fill="FFFF99"/>
              </w:rPr>
            </w:pPr>
            <w:r>
              <w:rPr>
                <w:rFonts w:ascii="Arial" w:eastAsia="Arial" w:hAnsi="Arial" w:cs="Arial"/>
                <w:shd w:val="clear" w:color="auto" w:fill="FFFF99"/>
              </w:rPr>
              <w:t>3.9</w:t>
            </w:r>
          </w:p>
        </w:tc>
        <w:tc>
          <w:tcPr>
            <w:tcW w:w="70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line="259" w:lineRule="auto"/>
              <w:ind w:hanging="30"/>
              <w:rPr>
                <w:rFonts w:ascii="Arial" w:eastAsia="Arial" w:hAnsi="Arial" w:cs="Arial"/>
                <w:shd w:val="clear" w:color="auto" w:fill="FFFF99"/>
              </w:rPr>
            </w:pPr>
            <w:r>
              <w:rPr>
                <w:rFonts w:ascii="Arial" w:eastAsia="Arial" w:hAnsi="Arial" w:cs="Arial"/>
                <w:shd w:val="clear" w:color="auto" w:fill="FFFF99"/>
              </w:rPr>
              <w:t>If you answered ‘yes’ to the question above, please provide the following details:</w:t>
            </w:r>
          </w:p>
          <w:p w:rsidR="001A1751" w:rsidRDefault="001A1751">
            <w:pPr>
              <w:widowControl w:val="0"/>
              <w:spacing w:line="259" w:lineRule="auto"/>
              <w:ind w:hanging="30"/>
              <w:rPr>
                <w:rFonts w:ascii="Arial" w:eastAsia="Arial" w:hAnsi="Arial" w:cs="Arial"/>
                <w:shd w:val="clear" w:color="auto" w:fill="FFFF99"/>
              </w:rPr>
            </w:pPr>
          </w:p>
          <w:p w:rsidR="001A1751" w:rsidRDefault="000F1201">
            <w:pPr>
              <w:widowControl w:val="0"/>
              <w:numPr>
                <w:ilvl w:val="0"/>
                <w:numId w:val="1"/>
              </w:numPr>
              <w:spacing w:line="259" w:lineRule="auto"/>
              <w:rPr>
                <w:rFonts w:ascii="Arial" w:eastAsia="Arial" w:hAnsi="Arial" w:cs="Arial"/>
                <w:shd w:val="clear" w:color="auto" w:fill="FFFF99"/>
              </w:rPr>
            </w:pPr>
            <w:r>
              <w:rPr>
                <w:rFonts w:ascii="Arial" w:eastAsia="Arial" w:hAnsi="Arial" w:cs="Arial"/>
                <w:shd w:val="clear" w:color="auto" w:fill="FFFF99"/>
              </w:rPr>
              <w:t>Consortium structure</w:t>
            </w:r>
          </w:p>
          <w:p w:rsidR="001A1751" w:rsidRDefault="000F1201">
            <w:pPr>
              <w:widowControl w:val="0"/>
              <w:numPr>
                <w:ilvl w:val="0"/>
                <w:numId w:val="1"/>
              </w:numPr>
              <w:spacing w:line="259" w:lineRule="auto"/>
              <w:rPr>
                <w:rFonts w:ascii="Arial" w:eastAsia="Arial" w:hAnsi="Arial" w:cs="Arial"/>
                <w:shd w:val="clear" w:color="auto" w:fill="FFFF99"/>
              </w:rPr>
            </w:pPr>
            <w:r>
              <w:rPr>
                <w:rFonts w:ascii="Arial" w:eastAsia="Arial" w:hAnsi="Arial" w:cs="Arial"/>
                <w:shd w:val="clear" w:color="auto" w:fill="FFFF99"/>
              </w:rPr>
              <w:t>Trading name(s) of consortium members</w:t>
            </w:r>
          </w:p>
          <w:p w:rsidR="001A1751" w:rsidRDefault="000F1201">
            <w:pPr>
              <w:widowControl w:val="0"/>
              <w:numPr>
                <w:ilvl w:val="0"/>
                <w:numId w:val="1"/>
              </w:numPr>
              <w:spacing w:line="259" w:lineRule="auto"/>
              <w:rPr>
                <w:rFonts w:ascii="Arial" w:eastAsia="Arial" w:hAnsi="Arial" w:cs="Arial"/>
                <w:shd w:val="clear" w:color="auto" w:fill="FFFF99"/>
              </w:rPr>
            </w:pPr>
            <w:r>
              <w:rPr>
                <w:rFonts w:ascii="Arial" w:eastAsia="Arial" w:hAnsi="Arial" w:cs="Arial"/>
                <w:shd w:val="clear" w:color="auto" w:fill="FFFF99"/>
              </w:rPr>
              <w:t>Registered address(</w:t>
            </w:r>
            <w:proofErr w:type="spellStart"/>
            <w:r>
              <w:rPr>
                <w:rFonts w:ascii="Arial" w:eastAsia="Arial" w:hAnsi="Arial" w:cs="Arial"/>
                <w:shd w:val="clear" w:color="auto" w:fill="FFFF99"/>
              </w:rPr>
              <w:t>ees</w:t>
            </w:r>
            <w:proofErr w:type="spellEnd"/>
            <w:r>
              <w:rPr>
                <w:rFonts w:ascii="Arial" w:eastAsia="Arial" w:hAnsi="Arial" w:cs="Arial"/>
                <w:shd w:val="clear" w:color="auto" w:fill="FFFF99"/>
              </w:rPr>
              <w:t>) and contact details of consortium members</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shd w:val="clear" w:color="auto" w:fill="FFFF99"/>
              </w:rPr>
            </w:pPr>
            <w:r>
              <w:rPr>
                <w:rFonts w:ascii="Arial" w:eastAsia="Arial" w:hAnsi="Arial" w:cs="Arial"/>
                <w:shd w:val="clear" w:color="auto" w:fill="FFFF99"/>
              </w:rPr>
              <w:t>Text Box</w:t>
            </w:r>
          </w:p>
        </w:tc>
      </w:tr>
    </w:tbl>
    <w:p w:rsidR="001A1751" w:rsidRDefault="001A1751">
      <w:pPr>
        <w:spacing w:after="200" w:line="276" w:lineRule="auto"/>
        <w:ind w:hanging="30"/>
      </w:pPr>
    </w:p>
    <w:p w:rsidR="001A1751" w:rsidRDefault="000F1201">
      <w:pPr>
        <w:spacing w:after="200" w:line="276" w:lineRule="auto"/>
        <w:ind w:hanging="30"/>
        <w:rPr>
          <w:b/>
          <w:sz w:val="28"/>
          <w:szCs w:val="28"/>
        </w:rPr>
      </w:pPr>
      <w:r>
        <w:rPr>
          <w:b/>
          <w:sz w:val="28"/>
          <w:szCs w:val="28"/>
        </w:rPr>
        <w:t>TECHNICAL ENVELOPE</w:t>
      </w:r>
      <w:r>
        <w:rPr>
          <w:b/>
          <w:sz w:val="28"/>
          <w:szCs w:val="28"/>
        </w:rPr>
        <w:tab/>
      </w:r>
      <w:r>
        <w:rPr>
          <w:b/>
          <w:sz w:val="28"/>
          <w:szCs w:val="28"/>
        </w:rPr>
        <w:tab/>
      </w:r>
      <w:r>
        <w:rPr>
          <w:b/>
          <w:sz w:val="28"/>
          <w:szCs w:val="28"/>
        </w:rPr>
        <w:tab/>
      </w:r>
      <w:r>
        <w:rPr>
          <w:b/>
          <w:sz w:val="28"/>
          <w:szCs w:val="28"/>
        </w:rPr>
        <w:tab/>
        <w:t xml:space="preserve">Weighting </w:t>
      </w:r>
      <w:r>
        <w:rPr>
          <w:b/>
          <w:sz w:val="28"/>
          <w:szCs w:val="28"/>
          <w:shd w:val="clear" w:color="auto" w:fill="FFFF99"/>
        </w:rPr>
        <w:t>XX%</w:t>
      </w:r>
      <w:r>
        <w:rPr>
          <w:b/>
          <w:sz w:val="28"/>
          <w:szCs w:val="28"/>
        </w:rPr>
        <w:tab/>
      </w:r>
      <w:r>
        <w:rPr>
          <w:b/>
          <w:sz w:val="28"/>
          <w:szCs w:val="28"/>
        </w:rPr>
        <w:tab/>
      </w:r>
    </w:p>
    <w:tbl>
      <w:tblPr>
        <w:tblStyle w:val="afffff3"/>
        <w:tblW w:w="987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56"/>
        <w:gridCol w:w="3370"/>
        <w:gridCol w:w="1308"/>
        <w:gridCol w:w="1386"/>
        <w:gridCol w:w="1275"/>
        <w:gridCol w:w="1276"/>
      </w:tblGrid>
      <w:tr w:rsidR="001A1751">
        <w:trPr>
          <w:trHeight w:val="520"/>
        </w:trPr>
        <w:tc>
          <w:tcPr>
            <w:tcW w:w="9871" w:type="dxa"/>
            <w:gridSpan w:val="6"/>
            <w:shd w:val="clear" w:color="auto" w:fill="B8CCE4"/>
            <w:tcMar>
              <w:top w:w="100" w:type="dxa"/>
              <w:left w:w="100" w:type="dxa"/>
              <w:bottom w:w="100" w:type="dxa"/>
              <w:right w:w="100" w:type="dxa"/>
            </w:tcMar>
          </w:tcPr>
          <w:p w:rsidR="001A1751" w:rsidRDefault="000F1201">
            <w:pPr>
              <w:ind w:hanging="30"/>
              <w:rPr>
                <w:rFonts w:ascii="Arial" w:eastAsia="Arial" w:hAnsi="Arial" w:cs="Arial"/>
                <w:b/>
              </w:rPr>
            </w:pPr>
            <w:bookmarkStart w:id="42" w:name="_heading=h.1ci93xb" w:colFirst="0" w:colLast="0"/>
            <w:bookmarkEnd w:id="42"/>
            <w:r>
              <w:rPr>
                <w:rFonts w:ascii="Arial" w:eastAsia="Arial" w:hAnsi="Arial" w:cs="Arial"/>
                <w:b/>
              </w:rPr>
              <w:t xml:space="preserve">TECHNICAL - </w:t>
            </w:r>
            <w:r>
              <w:rPr>
                <w:rFonts w:ascii="Arial" w:eastAsia="Arial" w:hAnsi="Arial" w:cs="Arial"/>
                <w:b/>
                <w:shd w:val="clear" w:color="auto" w:fill="FFFF99"/>
              </w:rPr>
              <w:t>INSERT HEADING</w:t>
            </w:r>
            <w:r>
              <w:rPr>
                <w:rFonts w:ascii="Arial" w:eastAsia="Arial" w:hAnsi="Arial" w:cs="Arial"/>
                <w:b/>
                <w:shd w:val="clear" w:color="auto" w:fill="B8CCE4"/>
              </w:rPr>
              <w:t xml:space="preserve">             </w:t>
            </w:r>
            <w:r>
              <w:rPr>
                <w:rFonts w:ascii="Arial" w:eastAsia="Arial" w:hAnsi="Arial" w:cs="Arial"/>
                <w:b/>
              </w:rPr>
              <w:t xml:space="preserve">          WEIGHTING </w:t>
            </w:r>
            <w:r>
              <w:rPr>
                <w:rFonts w:ascii="Arial" w:eastAsia="Arial" w:hAnsi="Arial" w:cs="Arial"/>
                <w:b/>
                <w:shd w:val="clear" w:color="auto" w:fill="FFFF99"/>
              </w:rPr>
              <w:t>XX%</w:t>
            </w:r>
          </w:p>
          <w:p w:rsidR="001A1751" w:rsidRDefault="000F1201">
            <w:pPr>
              <w:ind w:hanging="30"/>
              <w:rPr>
                <w:rFonts w:ascii="Arial" w:eastAsia="Arial" w:hAnsi="Arial" w:cs="Arial"/>
              </w:rPr>
            </w:pPr>
            <w:r>
              <w:rPr>
                <w:rFonts w:ascii="Arial" w:eastAsia="Arial" w:hAnsi="Arial" w:cs="Arial"/>
                <w:b/>
              </w:rPr>
              <w:t>Response Guidance</w:t>
            </w:r>
            <w:r>
              <w:rPr>
                <w:rFonts w:ascii="Arial" w:eastAsia="Arial" w:hAnsi="Arial" w:cs="Arial"/>
                <w:b/>
              </w:rPr>
              <w:br/>
            </w:r>
            <w:r>
              <w:rPr>
                <w:rFonts w:ascii="Arial" w:eastAsia="Arial" w:hAnsi="Arial" w:cs="Arial"/>
              </w:rPr>
              <w:t xml:space="preserve">Potential Bidders MUST answer ALL the following questions. The method of response; page limit on attachments and evaluation criteria is set per question.  </w:t>
            </w:r>
          </w:p>
          <w:p w:rsidR="001A1751" w:rsidRDefault="001A1751">
            <w:pPr>
              <w:ind w:hanging="30"/>
              <w:rPr>
                <w:rFonts w:ascii="Arial" w:eastAsia="Arial" w:hAnsi="Arial" w:cs="Arial"/>
              </w:rPr>
            </w:pPr>
          </w:p>
          <w:p w:rsidR="001A1751" w:rsidRDefault="000F1201">
            <w:pPr>
              <w:ind w:hanging="30"/>
              <w:rPr>
                <w:rFonts w:ascii="Arial" w:eastAsia="Arial" w:hAnsi="Arial" w:cs="Arial"/>
              </w:rPr>
            </w:pPr>
            <w:r>
              <w:rPr>
                <w:rFonts w:ascii="Arial" w:eastAsia="Arial" w:hAnsi="Arial" w:cs="Arial"/>
              </w:rPr>
              <w:t>Unless otherwise specified, you must upload your response as attachments.</w:t>
            </w:r>
          </w:p>
          <w:p w:rsidR="001A1751" w:rsidRDefault="001A1751">
            <w:pPr>
              <w:ind w:hanging="30"/>
              <w:rPr>
                <w:rFonts w:ascii="Arial" w:eastAsia="Arial" w:hAnsi="Arial" w:cs="Arial"/>
              </w:rPr>
            </w:pPr>
          </w:p>
          <w:p w:rsidR="001A1751" w:rsidRDefault="000F1201">
            <w:pPr>
              <w:ind w:hanging="30"/>
              <w:rPr>
                <w:rFonts w:ascii="Arial" w:eastAsia="Arial" w:hAnsi="Arial" w:cs="Arial"/>
              </w:rPr>
            </w:pPr>
            <w:r>
              <w:rPr>
                <w:rFonts w:ascii="Arial" w:eastAsia="Arial" w:hAnsi="Arial" w:cs="Arial"/>
              </w:rPr>
              <w:t>It is requested that attachments are submitted in Microsoft Word or ODT format and must be in Arial font size 11.  Please ensure you do not exceed the ‘narrow’ option for page margins of 1.27cm within Microsoft Word and Microsoft ODT. Page limits include the use of headers, footers and diagrams.  Upload ONLY those attachments we have asked for – any other supporting evidence, certificates for example, and the format they are to be submitted in will be requested separately by us.</w:t>
            </w:r>
          </w:p>
          <w:p w:rsidR="001A1751" w:rsidRDefault="001A1751">
            <w:pPr>
              <w:ind w:hanging="30"/>
              <w:rPr>
                <w:rFonts w:ascii="Arial" w:eastAsia="Arial" w:hAnsi="Arial" w:cs="Arial"/>
              </w:rPr>
            </w:pPr>
          </w:p>
          <w:p w:rsidR="001A1751" w:rsidRDefault="000F1201">
            <w:pPr>
              <w:ind w:hanging="30"/>
              <w:rPr>
                <w:rFonts w:ascii="Arial" w:eastAsia="Arial" w:hAnsi="Arial" w:cs="Arial"/>
                <w:b/>
              </w:rPr>
            </w:pPr>
            <w:r>
              <w:rPr>
                <w:rFonts w:ascii="Arial" w:eastAsia="Arial" w:hAnsi="Arial" w:cs="Arial"/>
                <w:b/>
                <w:u w:val="single"/>
              </w:rPr>
              <w:t>No</w:t>
            </w:r>
            <w:r>
              <w:rPr>
                <w:rFonts w:ascii="Arial" w:eastAsia="Arial" w:hAnsi="Arial" w:cs="Arial"/>
                <w:b/>
              </w:rPr>
              <w:t xml:space="preserve"> costings should be included in responses to this Question.</w:t>
            </w:r>
          </w:p>
        </w:tc>
      </w:tr>
      <w:tr w:rsidR="001A1751">
        <w:tc>
          <w:tcPr>
            <w:tcW w:w="1256" w:type="dxa"/>
            <w:shd w:val="clear" w:color="auto" w:fill="B8CCE4"/>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b/>
              </w:rPr>
            </w:pPr>
            <w:r>
              <w:rPr>
                <w:rFonts w:ascii="Arial" w:eastAsia="Arial" w:hAnsi="Arial" w:cs="Arial"/>
                <w:b/>
              </w:rPr>
              <w:t>Question Number</w:t>
            </w:r>
          </w:p>
        </w:tc>
        <w:tc>
          <w:tcPr>
            <w:tcW w:w="3370" w:type="dxa"/>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Question</w:t>
            </w:r>
          </w:p>
        </w:tc>
        <w:tc>
          <w:tcPr>
            <w:tcW w:w="1308" w:type="dxa"/>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Your Response</w:t>
            </w:r>
          </w:p>
        </w:tc>
        <w:tc>
          <w:tcPr>
            <w:tcW w:w="1386" w:type="dxa"/>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Minimum Acceptable Score</w:t>
            </w:r>
          </w:p>
        </w:tc>
        <w:tc>
          <w:tcPr>
            <w:tcW w:w="1275" w:type="dxa"/>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Maximum Available Score</w:t>
            </w:r>
          </w:p>
        </w:tc>
        <w:tc>
          <w:tcPr>
            <w:tcW w:w="1276" w:type="dxa"/>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 xml:space="preserve">Weighting </w:t>
            </w:r>
          </w:p>
        </w:tc>
      </w:tr>
      <w:tr w:rsidR="001A1751">
        <w:tc>
          <w:tcPr>
            <w:tcW w:w="1256" w:type="dxa"/>
            <w:shd w:val="clear" w:color="auto" w:fill="FFFFFF"/>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rPr>
            </w:pPr>
            <w:r>
              <w:rPr>
                <w:rFonts w:ascii="Arial" w:eastAsia="Arial" w:hAnsi="Arial" w:cs="Arial"/>
              </w:rPr>
              <w:t>4.1</w:t>
            </w:r>
          </w:p>
        </w:tc>
        <w:tc>
          <w:tcPr>
            <w:tcW w:w="3370" w:type="dxa"/>
            <w:shd w:val="clear" w:color="auto" w:fill="FFFF99"/>
            <w:tcMar>
              <w:top w:w="100" w:type="dxa"/>
              <w:left w:w="100" w:type="dxa"/>
              <w:bottom w:w="100" w:type="dxa"/>
              <w:right w:w="100" w:type="dxa"/>
            </w:tcMar>
          </w:tcPr>
          <w:p w:rsidR="001A1751" w:rsidRDefault="001A1751">
            <w:pPr>
              <w:widowControl w:val="0"/>
              <w:spacing w:before="116" w:line="259" w:lineRule="auto"/>
              <w:ind w:hanging="30"/>
              <w:rPr>
                <w:rFonts w:ascii="Arial" w:eastAsia="Arial" w:hAnsi="Arial" w:cs="Arial"/>
                <w:highlight w:val="yellow"/>
              </w:rPr>
            </w:pPr>
          </w:p>
        </w:tc>
        <w:tc>
          <w:tcPr>
            <w:tcW w:w="1308"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386"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75"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76"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r>
      <w:tr w:rsidR="001A1751">
        <w:tc>
          <w:tcPr>
            <w:tcW w:w="1256" w:type="dxa"/>
            <w:shd w:val="clear" w:color="auto" w:fill="FFFFFF"/>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rPr>
            </w:pPr>
            <w:r>
              <w:rPr>
                <w:rFonts w:ascii="Arial" w:eastAsia="Arial" w:hAnsi="Arial" w:cs="Arial"/>
              </w:rPr>
              <w:t>4.2</w:t>
            </w:r>
          </w:p>
        </w:tc>
        <w:tc>
          <w:tcPr>
            <w:tcW w:w="3370" w:type="dxa"/>
            <w:shd w:val="clear" w:color="auto" w:fill="FFFF99"/>
            <w:tcMar>
              <w:top w:w="100" w:type="dxa"/>
              <w:left w:w="100" w:type="dxa"/>
              <w:bottom w:w="100" w:type="dxa"/>
              <w:right w:w="100" w:type="dxa"/>
            </w:tcMar>
          </w:tcPr>
          <w:p w:rsidR="001A1751" w:rsidRDefault="001A1751">
            <w:pPr>
              <w:widowControl w:val="0"/>
              <w:spacing w:before="60" w:after="60" w:line="276" w:lineRule="auto"/>
              <w:ind w:hanging="30"/>
              <w:rPr>
                <w:rFonts w:ascii="Arial" w:eastAsia="Arial" w:hAnsi="Arial" w:cs="Arial"/>
                <w:highlight w:val="yellow"/>
              </w:rPr>
            </w:pPr>
          </w:p>
        </w:tc>
        <w:tc>
          <w:tcPr>
            <w:tcW w:w="1308"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386"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75"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76"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r>
      <w:tr w:rsidR="001A1751">
        <w:tc>
          <w:tcPr>
            <w:tcW w:w="1256" w:type="dxa"/>
            <w:shd w:val="clear" w:color="auto" w:fill="FFFFFF"/>
            <w:tcMar>
              <w:top w:w="100" w:type="dxa"/>
              <w:left w:w="100" w:type="dxa"/>
              <w:bottom w:w="100" w:type="dxa"/>
              <w:right w:w="100" w:type="dxa"/>
            </w:tcMar>
          </w:tcPr>
          <w:p w:rsidR="001A1751" w:rsidRDefault="000F1201">
            <w:pPr>
              <w:widowControl w:val="0"/>
              <w:spacing w:before="60" w:after="60" w:line="276" w:lineRule="auto"/>
              <w:ind w:hanging="30"/>
              <w:jc w:val="center"/>
              <w:rPr>
                <w:rFonts w:ascii="Arial" w:eastAsia="Arial" w:hAnsi="Arial" w:cs="Arial"/>
              </w:rPr>
            </w:pPr>
            <w:r>
              <w:rPr>
                <w:rFonts w:ascii="Arial" w:eastAsia="Arial" w:hAnsi="Arial" w:cs="Arial"/>
              </w:rPr>
              <w:t>4.3</w:t>
            </w:r>
          </w:p>
        </w:tc>
        <w:tc>
          <w:tcPr>
            <w:tcW w:w="3370" w:type="dxa"/>
            <w:shd w:val="clear" w:color="auto" w:fill="FFFF99"/>
            <w:tcMar>
              <w:top w:w="100" w:type="dxa"/>
              <w:left w:w="100" w:type="dxa"/>
              <w:bottom w:w="100" w:type="dxa"/>
              <w:right w:w="100" w:type="dxa"/>
            </w:tcMar>
          </w:tcPr>
          <w:p w:rsidR="001A1751" w:rsidRDefault="001A1751">
            <w:pPr>
              <w:widowControl w:val="0"/>
              <w:spacing w:before="60" w:after="60" w:line="276" w:lineRule="auto"/>
              <w:ind w:hanging="30"/>
              <w:rPr>
                <w:rFonts w:ascii="Arial" w:eastAsia="Arial" w:hAnsi="Arial" w:cs="Arial"/>
                <w:highlight w:val="white"/>
              </w:rPr>
            </w:pPr>
          </w:p>
        </w:tc>
        <w:tc>
          <w:tcPr>
            <w:tcW w:w="1308"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386"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75"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76"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r>
      <w:tr w:rsidR="001A1751">
        <w:tc>
          <w:tcPr>
            <w:tcW w:w="1256" w:type="dxa"/>
            <w:shd w:val="clear" w:color="auto" w:fill="FFFFFF"/>
            <w:tcMar>
              <w:top w:w="100" w:type="dxa"/>
              <w:left w:w="100" w:type="dxa"/>
              <w:bottom w:w="100" w:type="dxa"/>
              <w:right w:w="100" w:type="dxa"/>
            </w:tcMar>
          </w:tcPr>
          <w:p w:rsidR="001A1751" w:rsidRDefault="000F1201">
            <w:pPr>
              <w:widowControl w:val="0"/>
              <w:spacing w:before="60" w:after="60" w:line="276" w:lineRule="auto"/>
              <w:ind w:hanging="30"/>
              <w:jc w:val="center"/>
              <w:rPr>
                <w:rFonts w:ascii="Arial" w:eastAsia="Arial" w:hAnsi="Arial" w:cs="Arial"/>
              </w:rPr>
            </w:pPr>
            <w:r>
              <w:rPr>
                <w:rFonts w:ascii="Arial" w:eastAsia="Arial" w:hAnsi="Arial" w:cs="Arial"/>
              </w:rPr>
              <w:lastRenderedPageBreak/>
              <w:t>4.4</w:t>
            </w:r>
          </w:p>
        </w:tc>
        <w:tc>
          <w:tcPr>
            <w:tcW w:w="3370" w:type="dxa"/>
            <w:shd w:val="clear" w:color="auto" w:fill="FFFF99"/>
            <w:tcMar>
              <w:top w:w="100" w:type="dxa"/>
              <w:left w:w="100" w:type="dxa"/>
              <w:bottom w:w="100" w:type="dxa"/>
              <w:right w:w="100" w:type="dxa"/>
            </w:tcMar>
          </w:tcPr>
          <w:p w:rsidR="001A1751" w:rsidRDefault="001A1751">
            <w:pPr>
              <w:widowControl w:val="0"/>
              <w:spacing w:before="60" w:after="60" w:line="276" w:lineRule="auto"/>
              <w:ind w:hanging="30"/>
              <w:rPr>
                <w:rFonts w:ascii="Arial" w:eastAsia="Arial" w:hAnsi="Arial" w:cs="Arial"/>
                <w:highlight w:val="white"/>
              </w:rPr>
            </w:pPr>
          </w:p>
        </w:tc>
        <w:tc>
          <w:tcPr>
            <w:tcW w:w="1308" w:type="dxa"/>
            <w:shd w:val="clear" w:color="auto" w:fill="FFFF99"/>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rPr>
            </w:pPr>
            <w:r>
              <w:rPr>
                <w:rFonts w:ascii="Arial" w:eastAsia="Arial" w:hAnsi="Arial" w:cs="Arial"/>
              </w:rPr>
              <w:t xml:space="preserve"> </w:t>
            </w:r>
          </w:p>
        </w:tc>
        <w:tc>
          <w:tcPr>
            <w:tcW w:w="1386"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75"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76"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r>
    </w:tbl>
    <w:p w:rsidR="001A1751" w:rsidRDefault="001A1751">
      <w:pPr>
        <w:widowControl w:val="0"/>
        <w:spacing w:line="276" w:lineRule="auto"/>
        <w:ind w:left="0"/>
      </w:pPr>
    </w:p>
    <w:tbl>
      <w:tblPr>
        <w:tblStyle w:val="afffff4"/>
        <w:tblW w:w="1001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56"/>
        <w:gridCol w:w="3544"/>
        <w:gridCol w:w="1276"/>
        <w:gridCol w:w="1417"/>
        <w:gridCol w:w="1244"/>
        <w:gridCol w:w="1276"/>
      </w:tblGrid>
      <w:tr w:rsidR="001A1751">
        <w:trPr>
          <w:trHeight w:val="520"/>
        </w:trPr>
        <w:tc>
          <w:tcPr>
            <w:tcW w:w="10013" w:type="dxa"/>
            <w:gridSpan w:val="6"/>
            <w:shd w:val="clear" w:color="auto" w:fill="B8CCE4"/>
            <w:tcMar>
              <w:top w:w="100" w:type="dxa"/>
              <w:left w:w="100" w:type="dxa"/>
              <w:bottom w:w="100" w:type="dxa"/>
              <w:right w:w="100" w:type="dxa"/>
            </w:tcMar>
          </w:tcPr>
          <w:p w:rsidR="001A1751" w:rsidRDefault="000F1201">
            <w:pPr>
              <w:ind w:hanging="30"/>
              <w:rPr>
                <w:rFonts w:ascii="Arial" w:eastAsia="Arial" w:hAnsi="Arial" w:cs="Arial"/>
                <w:b/>
                <w:highlight w:val="yellow"/>
              </w:rPr>
            </w:pPr>
            <w:bookmarkStart w:id="43" w:name="_heading=h.3whwml4" w:colFirst="0" w:colLast="0"/>
            <w:bookmarkEnd w:id="43"/>
            <w:r>
              <w:rPr>
                <w:rFonts w:ascii="Arial" w:eastAsia="Arial" w:hAnsi="Arial" w:cs="Arial"/>
                <w:b/>
              </w:rPr>
              <w:t xml:space="preserve">TECHNICAL - </w:t>
            </w:r>
            <w:r>
              <w:rPr>
                <w:rFonts w:ascii="Arial" w:eastAsia="Arial" w:hAnsi="Arial" w:cs="Arial"/>
                <w:b/>
                <w:shd w:val="clear" w:color="auto" w:fill="FFFF99"/>
              </w:rPr>
              <w:t>INSERT HEADING</w:t>
            </w:r>
            <w:r>
              <w:rPr>
                <w:rFonts w:ascii="Arial" w:eastAsia="Arial" w:hAnsi="Arial" w:cs="Arial"/>
                <w:b/>
              </w:rPr>
              <w:t xml:space="preserve">                         WEIGHTING </w:t>
            </w:r>
            <w:r>
              <w:rPr>
                <w:rFonts w:ascii="Arial" w:eastAsia="Arial" w:hAnsi="Arial" w:cs="Arial"/>
                <w:b/>
                <w:shd w:val="clear" w:color="auto" w:fill="FFFF99"/>
              </w:rPr>
              <w:t>XX%</w:t>
            </w:r>
          </w:p>
          <w:p w:rsidR="001A1751" w:rsidRDefault="000F1201">
            <w:pPr>
              <w:ind w:hanging="30"/>
              <w:rPr>
                <w:rFonts w:ascii="Arial" w:eastAsia="Arial" w:hAnsi="Arial" w:cs="Arial"/>
              </w:rPr>
            </w:pPr>
            <w:r>
              <w:rPr>
                <w:rFonts w:ascii="Arial" w:eastAsia="Arial" w:hAnsi="Arial" w:cs="Arial"/>
                <w:b/>
              </w:rPr>
              <w:t>Response Guidance</w:t>
            </w:r>
            <w:r>
              <w:rPr>
                <w:rFonts w:ascii="Arial" w:eastAsia="Arial" w:hAnsi="Arial" w:cs="Arial"/>
                <w:b/>
              </w:rPr>
              <w:br/>
            </w:r>
            <w:r>
              <w:rPr>
                <w:rFonts w:ascii="Arial" w:eastAsia="Arial" w:hAnsi="Arial" w:cs="Arial"/>
              </w:rPr>
              <w:t xml:space="preserve">Potential Bidders MUST answer ALL the following questions. The method of response; page limit on attachments and evaluation criteria is set per question.  </w:t>
            </w:r>
          </w:p>
          <w:p w:rsidR="001A1751" w:rsidRDefault="001A1751">
            <w:pPr>
              <w:ind w:hanging="30"/>
              <w:rPr>
                <w:rFonts w:ascii="Arial" w:eastAsia="Arial" w:hAnsi="Arial" w:cs="Arial"/>
              </w:rPr>
            </w:pPr>
          </w:p>
          <w:p w:rsidR="001A1751" w:rsidRDefault="000F1201">
            <w:pPr>
              <w:ind w:hanging="30"/>
              <w:rPr>
                <w:rFonts w:ascii="Arial" w:eastAsia="Arial" w:hAnsi="Arial" w:cs="Arial"/>
              </w:rPr>
            </w:pPr>
            <w:r>
              <w:rPr>
                <w:rFonts w:ascii="Arial" w:eastAsia="Arial" w:hAnsi="Arial" w:cs="Arial"/>
              </w:rPr>
              <w:t>Unless otherwise specified, you must upload your response as attachments.</w:t>
            </w:r>
          </w:p>
          <w:p w:rsidR="001A1751" w:rsidRDefault="001A1751">
            <w:pPr>
              <w:ind w:hanging="30"/>
              <w:rPr>
                <w:rFonts w:ascii="Arial" w:eastAsia="Arial" w:hAnsi="Arial" w:cs="Arial"/>
              </w:rPr>
            </w:pPr>
          </w:p>
          <w:p w:rsidR="001A1751" w:rsidRDefault="000F1201">
            <w:pPr>
              <w:ind w:hanging="30"/>
              <w:rPr>
                <w:rFonts w:ascii="Arial" w:eastAsia="Arial" w:hAnsi="Arial" w:cs="Arial"/>
              </w:rPr>
            </w:pPr>
            <w:r>
              <w:rPr>
                <w:rFonts w:ascii="Arial" w:eastAsia="Arial" w:hAnsi="Arial" w:cs="Arial"/>
              </w:rPr>
              <w:t>It is requested that attachments are submitted in Microsoft Word or ODT format and must be in Arial font size 11. Please ensure you do not exceed the ‘narrow’ option for page margins of 1.27cm within Microsoft Word and Microsoft ODT. Page limits include the use of headers, footers and diagrams.  Upload ONLY those attachments we have asked for – any other supporting evidence, certificates for example, and the format they are to be submitted in will be requested separately by us.</w:t>
            </w:r>
          </w:p>
          <w:p w:rsidR="001A1751" w:rsidRDefault="001A1751">
            <w:pPr>
              <w:ind w:hanging="30"/>
              <w:rPr>
                <w:rFonts w:ascii="Arial" w:eastAsia="Arial" w:hAnsi="Arial" w:cs="Arial"/>
              </w:rPr>
            </w:pPr>
          </w:p>
          <w:p w:rsidR="001A1751" w:rsidRDefault="000F1201">
            <w:pPr>
              <w:ind w:hanging="30"/>
              <w:rPr>
                <w:rFonts w:ascii="Arial" w:eastAsia="Arial" w:hAnsi="Arial" w:cs="Arial"/>
                <w:b/>
              </w:rPr>
            </w:pPr>
            <w:r>
              <w:rPr>
                <w:rFonts w:ascii="Arial" w:eastAsia="Arial" w:hAnsi="Arial" w:cs="Arial"/>
                <w:b/>
                <w:u w:val="single"/>
              </w:rPr>
              <w:t>No</w:t>
            </w:r>
            <w:r>
              <w:rPr>
                <w:rFonts w:ascii="Arial" w:eastAsia="Arial" w:hAnsi="Arial" w:cs="Arial"/>
                <w:b/>
              </w:rPr>
              <w:t xml:space="preserve"> costings should be included in responses to this Question.</w:t>
            </w:r>
          </w:p>
        </w:tc>
      </w:tr>
      <w:tr w:rsidR="001A1751">
        <w:tc>
          <w:tcPr>
            <w:tcW w:w="1256" w:type="dxa"/>
            <w:shd w:val="clear" w:color="auto" w:fill="B8CCE4"/>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b/>
              </w:rPr>
            </w:pPr>
            <w:r>
              <w:rPr>
                <w:rFonts w:ascii="Arial" w:eastAsia="Arial" w:hAnsi="Arial" w:cs="Arial"/>
                <w:b/>
              </w:rPr>
              <w:t>Question Number</w:t>
            </w:r>
          </w:p>
        </w:tc>
        <w:tc>
          <w:tcPr>
            <w:tcW w:w="3544" w:type="dxa"/>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Question</w:t>
            </w:r>
          </w:p>
        </w:tc>
        <w:tc>
          <w:tcPr>
            <w:tcW w:w="1276" w:type="dxa"/>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Your Response</w:t>
            </w:r>
          </w:p>
        </w:tc>
        <w:tc>
          <w:tcPr>
            <w:tcW w:w="1417" w:type="dxa"/>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Minimum Acceptable Score</w:t>
            </w:r>
          </w:p>
        </w:tc>
        <w:tc>
          <w:tcPr>
            <w:tcW w:w="1244" w:type="dxa"/>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Maximum Available Score</w:t>
            </w:r>
          </w:p>
        </w:tc>
        <w:tc>
          <w:tcPr>
            <w:tcW w:w="1276" w:type="dxa"/>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 xml:space="preserve">Weighting </w:t>
            </w:r>
          </w:p>
        </w:tc>
      </w:tr>
      <w:tr w:rsidR="001A1751">
        <w:tc>
          <w:tcPr>
            <w:tcW w:w="1256" w:type="dxa"/>
            <w:shd w:val="clear" w:color="auto" w:fill="FFFFFF"/>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rPr>
            </w:pPr>
            <w:r>
              <w:rPr>
                <w:rFonts w:ascii="Arial" w:eastAsia="Arial" w:hAnsi="Arial" w:cs="Arial"/>
              </w:rPr>
              <w:t>5.1</w:t>
            </w:r>
          </w:p>
        </w:tc>
        <w:tc>
          <w:tcPr>
            <w:tcW w:w="3544" w:type="dxa"/>
            <w:shd w:val="clear" w:color="auto" w:fill="FFFF99"/>
            <w:tcMar>
              <w:top w:w="100" w:type="dxa"/>
              <w:left w:w="100" w:type="dxa"/>
              <w:bottom w:w="100" w:type="dxa"/>
              <w:right w:w="100" w:type="dxa"/>
            </w:tcMar>
          </w:tcPr>
          <w:p w:rsidR="001A1751" w:rsidRDefault="001A1751">
            <w:pPr>
              <w:widowControl w:val="0"/>
              <w:spacing w:before="60" w:after="60" w:line="276" w:lineRule="auto"/>
              <w:ind w:hanging="30"/>
              <w:rPr>
                <w:rFonts w:ascii="Arial" w:eastAsia="Arial" w:hAnsi="Arial" w:cs="Arial"/>
              </w:rPr>
            </w:pPr>
          </w:p>
        </w:tc>
        <w:tc>
          <w:tcPr>
            <w:tcW w:w="1276"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417"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44"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76"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r>
      <w:tr w:rsidR="001A1751">
        <w:tc>
          <w:tcPr>
            <w:tcW w:w="1256" w:type="dxa"/>
            <w:shd w:val="clear" w:color="auto" w:fill="FFFFFF"/>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rPr>
            </w:pPr>
            <w:r>
              <w:rPr>
                <w:rFonts w:ascii="Arial" w:eastAsia="Arial" w:hAnsi="Arial" w:cs="Arial"/>
              </w:rPr>
              <w:t>5.2</w:t>
            </w:r>
          </w:p>
        </w:tc>
        <w:tc>
          <w:tcPr>
            <w:tcW w:w="3544" w:type="dxa"/>
            <w:shd w:val="clear" w:color="auto" w:fill="FFFF99"/>
            <w:tcMar>
              <w:top w:w="100" w:type="dxa"/>
              <w:left w:w="100" w:type="dxa"/>
              <w:bottom w:w="100" w:type="dxa"/>
              <w:right w:w="100" w:type="dxa"/>
            </w:tcMar>
          </w:tcPr>
          <w:p w:rsidR="001A1751" w:rsidRDefault="001A1751">
            <w:pPr>
              <w:widowControl w:val="0"/>
              <w:spacing w:before="60" w:after="60" w:line="276" w:lineRule="auto"/>
              <w:ind w:hanging="30"/>
              <w:rPr>
                <w:rFonts w:ascii="Arial" w:eastAsia="Arial" w:hAnsi="Arial" w:cs="Arial"/>
              </w:rPr>
            </w:pPr>
          </w:p>
        </w:tc>
        <w:tc>
          <w:tcPr>
            <w:tcW w:w="1276"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417"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44"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76"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r>
      <w:tr w:rsidR="001A1751">
        <w:tc>
          <w:tcPr>
            <w:tcW w:w="1256" w:type="dxa"/>
            <w:shd w:val="clear" w:color="auto" w:fill="FFFFFF"/>
            <w:tcMar>
              <w:top w:w="100" w:type="dxa"/>
              <w:left w:w="100" w:type="dxa"/>
              <w:bottom w:w="100" w:type="dxa"/>
              <w:right w:w="100" w:type="dxa"/>
            </w:tcMar>
          </w:tcPr>
          <w:p w:rsidR="001A1751" w:rsidRDefault="000F1201">
            <w:pPr>
              <w:widowControl w:val="0"/>
              <w:spacing w:before="60" w:after="60" w:line="276" w:lineRule="auto"/>
              <w:ind w:hanging="30"/>
              <w:jc w:val="center"/>
              <w:rPr>
                <w:rFonts w:ascii="Arial" w:eastAsia="Arial" w:hAnsi="Arial" w:cs="Arial"/>
              </w:rPr>
            </w:pPr>
            <w:r>
              <w:rPr>
                <w:rFonts w:ascii="Arial" w:eastAsia="Arial" w:hAnsi="Arial" w:cs="Arial"/>
              </w:rPr>
              <w:t>5.3</w:t>
            </w:r>
          </w:p>
        </w:tc>
        <w:tc>
          <w:tcPr>
            <w:tcW w:w="3544" w:type="dxa"/>
            <w:shd w:val="clear" w:color="auto" w:fill="FFFF99"/>
            <w:tcMar>
              <w:top w:w="100" w:type="dxa"/>
              <w:left w:w="100" w:type="dxa"/>
              <w:bottom w:w="100" w:type="dxa"/>
              <w:right w:w="100" w:type="dxa"/>
            </w:tcMar>
          </w:tcPr>
          <w:p w:rsidR="001A1751" w:rsidRDefault="001A1751">
            <w:pPr>
              <w:widowControl w:val="0"/>
              <w:spacing w:before="60" w:after="60" w:line="276" w:lineRule="auto"/>
              <w:ind w:hanging="30"/>
              <w:rPr>
                <w:rFonts w:ascii="Arial" w:eastAsia="Arial" w:hAnsi="Arial" w:cs="Arial"/>
              </w:rPr>
            </w:pPr>
          </w:p>
        </w:tc>
        <w:tc>
          <w:tcPr>
            <w:tcW w:w="1276"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417"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44"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76"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r>
      <w:tr w:rsidR="001A1751">
        <w:tc>
          <w:tcPr>
            <w:tcW w:w="1256" w:type="dxa"/>
            <w:shd w:val="clear" w:color="auto" w:fill="FFFFFF"/>
            <w:tcMar>
              <w:top w:w="100" w:type="dxa"/>
              <w:left w:w="100" w:type="dxa"/>
              <w:bottom w:w="100" w:type="dxa"/>
              <w:right w:w="100" w:type="dxa"/>
            </w:tcMar>
          </w:tcPr>
          <w:p w:rsidR="001A1751" w:rsidRDefault="000F1201">
            <w:pPr>
              <w:widowControl w:val="0"/>
              <w:spacing w:before="60" w:after="60" w:line="276" w:lineRule="auto"/>
              <w:ind w:hanging="30"/>
              <w:jc w:val="center"/>
              <w:rPr>
                <w:rFonts w:ascii="Arial" w:eastAsia="Arial" w:hAnsi="Arial" w:cs="Arial"/>
              </w:rPr>
            </w:pPr>
            <w:r>
              <w:rPr>
                <w:rFonts w:ascii="Arial" w:eastAsia="Arial" w:hAnsi="Arial" w:cs="Arial"/>
              </w:rPr>
              <w:t>5.4</w:t>
            </w:r>
          </w:p>
        </w:tc>
        <w:tc>
          <w:tcPr>
            <w:tcW w:w="3544" w:type="dxa"/>
            <w:shd w:val="clear" w:color="auto" w:fill="FFFF99"/>
            <w:tcMar>
              <w:top w:w="100" w:type="dxa"/>
              <w:left w:w="100" w:type="dxa"/>
              <w:bottom w:w="100" w:type="dxa"/>
              <w:right w:w="100" w:type="dxa"/>
            </w:tcMar>
          </w:tcPr>
          <w:p w:rsidR="001A1751" w:rsidRDefault="001A1751">
            <w:pPr>
              <w:widowControl w:val="0"/>
              <w:spacing w:before="60" w:after="60" w:line="276" w:lineRule="auto"/>
              <w:ind w:left="720"/>
              <w:rPr>
                <w:rFonts w:ascii="Arial" w:eastAsia="Arial" w:hAnsi="Arial" w:cs="Arial"/>
              </w:rPr>
            </w:pPr>
          </w:p>
        </w:tc>
        <w:tc>
          <w:tcPr>
            <w:tcW w:w="1276" w:type="dxa"/>
            <w:shd w:val="clear" w:color="auto" w:fill="FFFF99"/>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rPr>
            </w:pPr>
            <w:r>
              <w:rPr>
                <w:rFonts w:ascii="Arial" w:eastAsia="Arial" w:hAnsi="Arial" w:cs="Arial"/>
              </w:rPr>
              <w:t xml:space="preserve"> </w:t>
            </w:r>
          </w:p>
        </w:tc>
        <w:tc>
          <w:tcPr>
            <w:tcW w:w="1417"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44"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76" w:type="dxa"/>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r>
    </w:tbl>
    <w:p w:rsidR="001A1751" w:rsidRDefault="001A1751">
      <w:pPr>
        <w:widowControl w:val="0"/>
        <w:spacing w:line="276" w:lineRule="auto"/>
        <w:ind w:left="0"/>
      </w:pPr>
    </w:p>
    <w:tbl>
      <w:tblPr>
        <w:tblStyle w:val="afffff5"/>
        <w:tblW w:w="1001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6"/>
        <w:gridCol w:w="3512"/>
        <w:gridCol w:w="1308"/>
        <w:gridCol w:w="1417"/>
        <w:gridCol w:w="1244"/>
        <w:gridCol w:w="1276"/>
      </w:tblGrid>
      <w:tr w:rsidR="001A1751">
        <w:trPr>
          <w:trHeight w:val="520"/>
        </w:trPr>
        <w:tc>
          <w:tcPr>
            <w:tcW w:w="10013" w:type="dxa"/>
            <w:gridSpan w:val="6"/>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ind w:hanging="30"/>
              <w:rPr>
                <w:rFonts w:ascii="Arial" w:eastAsia="Arial" w:hAnsi="Arial" w:cs="Arial"/>
                <w:b/>
                <w:highlight w:val="yellow"/>
              </w:rPr>
            </w:pPr>
            <w:bookmarkStart w:id="44" w:name="_heading=h.2bn6wsx" w:colFirst="0" w:colLast="0"/>
            <w:bookmarkEnd w:id="44"/>
            <w:r>
              <w:rPr>
                <w:rFonts w:ascii="Arial" w:eastAsia="Arial" w:hAnsi="Arial" w:cs="Arial"/>
                <w:b/>
              </w:rPr>
              <w:t xml:space="preserve">TECHNICAL – </w:t>
            </w:r>
            <w:r>
              <w:rPr>
                <w:rFonts w:ascii="Arial" w:eastAsia="Arial" w:hAnsi="Arial" w:cs="Arial"/>
                <w:b/>
                <w:shd w:val="clear" w:color="auto" w:fill="FFFF99"/>
              </w:rPr>
              <w:t>SOCIAL VALUE</w:t>
            </w:r>
            <w:r>
              <w:rPr>
                <w:rFonts w:ascii="Arial" w:eastAsia="Arial" w:hAnsi="Arial" w:cs="Arial"/>
                <w:b/>
              </w:rPr>
              <w:t xml:space="preserve">                          WEIGHTING </w:t>
            </w:r>
            <w:r>
              <w:rPr>
                <w:rFonts w:ascii="Arial" w:eastAsia="Arial" w:hAnsi="Arial" w:cs="Arial"/>
                <w:b/>
                <w:shd w:val="clear" w:color="auto" w:fill="FFFF99"/>
              </w:rPr>
              <w:t>XX%</w:t>
            </w:r>
          </w:p>
          <w:p w:rsidR="001A1751" w:rsidRDefault="000F1201">
            <w:pPr>
              <w:ind w:hanging="30"/>
              <w:rPr>
                <w:rFonts w:ascii="Arial" w:eastAsia="Arial" w:hAnsi="Arial" w:cs="Arial"/>
              </w:rPr>
            </w:pPr>
            <w:r>
              <w:rPr>
                <w:rFonts w:ascii="Arial" w:eastAsia="Arial" w:hAnsi="Arial" w:cs="Arial"/>
                <w:b/>
              </w:rPr>
              <w:t>Response Guidance</w:t>
            </w:r>
            <w:r>
              <w:rPr>
                <w:rFonts w:ascii="Arial" w:eastAsia="Arial" w:hAnsi="Arial" w:cs="Arial"/>
                <w:b/>
              </w:rPr>
              <w:br/>
            </w:r>
            <w:r>
              <w:rPr>
                <w:rFonts w:ascii="Arial" w:eastAsia="Arial" w:hAnsi="Arial" w:cs="Arial"/>
              </w:rPr>
              <w:t xml:space="preserve">Potential Bidders MUST answer ALL the following questions. The method of response; page limit on attachments and evaluation criteria is set per question.  </w:t>
            </w:r>
          </w:p>
          <w:p w:rsidR="001A1751" w:rsidRDefault="001A1751">
            <w:pPr>
              <w:ind w:hanging="30"/>
              <w:rPr>
                <w:rFonts w:ascii="Arial" w:eastAsia="Arial" w:hAnsi="Arial" w:cs="Arial"/>
              </w:rPr>
            </w:pPr>
          </w:p>
          <w:p w:rsidR="001A1751" w:rsidRDefault="000F1201">
            <w:pPr>
              <w:ind w:hanging="30"/>
              <w:rPr>
                <w:rFonts w:ascii="Arial" w:eastAsia="Arial" w:hAnsi="Arial" w:cs="Arial"/>
              </w:rPr>
            </w:pPr>
            <w:r>
              <w:rPr>
                <w:rFonts w:ascii="Arial" w:eastAsia="Arial" w:hAnsi="Arial" w:cs="Arial"/>
              </w:rPr>
              <w:t>Unless otherwise specified, you must upload your response as attachments.</w:t>
            </w:r>
          </w:p>
          <w:p w:rsidR="001A1751" w:rsidRDefault="001A1751">
            <w:pPr>
              <w:ind w:hanging="30"/>
              <w:rPr>
                <w:rFonts w:ascii="Arial" w:eastAsia="Arial" w:hAnsi="Arial" w:cs="Arial"/>
              </w:rPr>
            </w:pPr>
          </w:p>
          <w:p w:rsidR="001A1751" w:rsidRDefault="000F1201">
            <w:pPr>
              <w:ind w:hanging="30"/>
              <w:rPr>
                <w:rFonts w:ascii="Arial" w:eastAsia="Arial" w:hAnsi="Arial" w:cs="Arial"/>
              </w:rPr>
            </w:pPr>
            <w:r>
              <w:rPr>
                <w:rFonts w:ascii="Arial" w:eastAsia="Arial" w:hAnsi="Arial" w:cs="Arial"/>
              </w:rPr>
              <w:lastRenderedPageBreak/>
              <w:t>It is requested that attachments are submitted in Microsoft Word or ODT format and must be in Arial font size 11. Please ensure you do not exceed the ‘narrow’ option for page margins of 1.27cm within Microsoft Word and Microsoft ODT. Page limits include the use of headers, footers and diagrams.  Upload ONLY those attachments we have asked for – any other supporting evidence, certificates for example, and the format they are to be submitted in will be requested separately by us.</w:t>
            </w:r>
          </w:p>
          <w:p w:rsidR="001A1751" w:rsidRDefault="001A1751">
            <w:pPr>
              <w:ind w:hanging="30"/>
              <w:rPr>
                <w:rFonts w:ascii="Arial" w:eastAsia="Arial" w:hAnsi="Arial" w:cs="Arial"/>
              </w:rPr>
            </w:pPr>
          </w:p>
          <w:p w:rsidR="001A1751" w:rsidRDefault="000F1201">
            <w:pPr>
              <w:ind w:hanging="30"/>
              <w:rPr>
                <w:rFonts w:ascii="Arial" w:eastAsia="Arial" w:hAnsi="Arial" w:cs="Arial"/>
                <w:b/>
              </w:rPr>
            </w:pPr>
            <w:r>
              <w:rPr>
                <w:rFonts w:ascii="Arial" w:eastAsia="Arial" w:hAnsi="Arial" w:cs="Arial"/>
                <w:b/>
                <w:u w:val="single"/>
              </w:rPr>
              <w:t>No</w:t>
            </w:r>
            <w:r>
              <w:rPr>
                <w:rFonts w:ascii="Arial" w:eastAsia="Arial" w:hAnsi="Arial" w:cs="Arial"/>
                <w:b/>
              </w:rPr>
              <w:t xml:space="preserve"> costings should be included in responses to this Question.</w:t>
            </w:r>
          </w:p>
          <w:p w:rsidR="001A1751" w:rsidRDefault="001A1751">
            <w:pPr>
              <w:ind w:hanging="30"/>
              <w:rPr>
                <w:rFonts w:ascii="Arial" w:eastAsia="Arial" w:hAnsi="Arial" w:cs="Arial"/>
                <w:b/>
              </w:rPr>
            </w:pPr>
          </w:p>
          <w:p w:rsidR="001A1751" w:rsidRDefault="000F1201">
            <w:pPr>
              <w:keepNext/>
              <w:keepLines/>
              <w:spacing w:after="120"/>
              <w:ind w:hanging="30"/>
              <w:jc w:val="both"/>
              <w:rPr>
                <w:rFonts w:ascii="Arial" w:eastAsia="Arial" w:hAnsi="Arial" w:cs="Arial"/>
                <w:shd w:val="clear" w:color="auto" w:fill="FFFF99"/>
              </w:rPr>
            </w:pPr>
            <w:r>
              <w:rPr>
                <w:rFonts w:ascii="Arial" w:eastAsia="Arial" w:hAnsi="Arial" w:cs="Arial"/>
                <w:b/>
                <w:shd w:val="clear" w:color="auto" w:fill="FFFF99"/>
              </w:rPr>
              <w:t xml:space="preserve">Procurement Policy Note (PPN) 6/20 – </w:t>
            </w:r>
            <w:r>
              <w:rPr>
                <w:rFonts w:ascii="Arial" w:eastAsia="Arial" w:hAnsi="Arial" w:cs="Arial"/>
                <w:shd w:val="clear" w:color="auto" w:fill="FFFF99"/>
              </w:rPr>
              <w:t xml:space="preserve">Taking Account of Social Value in the Award of Central Government Contracts. ‘Social value should be explicitly evaluated in all central government procurement, where the requirements are related and proportionate to the subject-matter of the contract, rather than just ‘considered’. </w:t>
            </w:r>
          </w:p>
          <w:p w:rsidR="001A1751" w:rsidRDefault="000F1201">
            <w:pPr>
              <w:keepNext/>
              <w:keepLines/>
              <w:spacing w:after="120"/>
              <w:ind w:hanging="30"/>
              <w:jc w:val="both"/>
              <w:rPr>
                <w:rFonts w:ascii="Arial" w:eastAsia="Arial" w:hAnsi="Arial" w:cs="Arial"/>
                <w:shd w:val="clear" w:color="auto" w:fill="FFFF99"/>
              </w:rPr>
            </w:pPr>
            <w:r>
              <w:rPr>
                <w:rFonts w:ascii="Arial" w:eastAsia="Arial" w:hAnsi="Arial" w:cs="Arial"/>
                <w:shd w:val="clear" w:color="auto" w:fill="FFFF99"/>
              </w:rPr>
              <w:t>Please note for central government contracts a minimum weighting of 10% of the total score for social value should be applied in the procurement to ensure that it carries a heavy enough score to be a differentiating factor in bid evaluation; a higher weighting can be applied if justified.</w:t>
            </w:r>
          </w:p>
          <w:p w:rsidR="001A1751" w:rsidRDefault="000F1201">
            <w:pPr>
              <w:ind w:hanging="30"/>
              <w:rPr>
                <w:rFonts w:ascii="Arial" w:eastAsia="Arial" w:hAnsi="Arial" w:cs="Arial"/>
                <w:b/>
              </w:rPr>
            </w:pPr>
            <w:bookmarkStart w:id="45" w:name="_heading=h.5tz7ocqvfkta" w:colFirst="0" w:colLast="0"/>
            <w:bookmarkEnd w:id="45"/>
            <w:r>
              <w:rPr>
                <w:rFonts w:ascii="Arial" w:eastAsia="Arial" w:hAnsi="Arial" w:cs="Arial"/>
                <w:b/>
                <w:shd w:val="clear" w:color="auto" w:fill="FFFF99"/>
              </w:rPr>
              <w:t xml:space="preserve">PPN 06/20 guidance documents can be found at: </w:t>
            </w:r>
            <w:r>
              <w:rPr>
                <w:rFonts w:ascii="Arial" w:eastAsia="Arial" w:hAnsi="Arial" w:cs="Arial"/>
                <w:shd w:val="clear" w:color="auto" w:fill="FFFF99"/>
              </w:rPr>
              <w:t>https://www.gov.uk/government/publications/procurement-policy-note-0620-taking-account-of-social-value-in-the-award-of-central-government-contracts.</w:t>
            </w:r>
          </w:p>
        </w:tc>
      </w:tr>
      <w:tr w:rsidR="001A1751">
        <w:tc>
          <w:tcPr>
            <w:tcW w:w="1256"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b/>
              </w:rPr>
            </w:pPr>
            <w:r>
              <w:rPr>
                <w:rFonts w:ascii="Arial" w:eastAsia="Arial" w:hAnsi="Arial" w:cs="Arial"/>
                <w:b/>
              </w:rPr>
              <w:lastRenderedPageBreak/>
              <w:t>Question Number</w:t>
            </w:r>
          </w:p>
        </w:tc>
        <w:tc>
          <w:tcPr>
            <w:tcW w:w="3512"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Question</w:t>
            </w:r>
          </w:p>
        </w:tc>
        <w:tc>
          <w:tcPr>
            <w:tcW w:w="1308"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Your Response</w:t>
            </w:r>
          </w:p>
        </w:tc>
        <w:tc>
          <w:tcPr>
            <w:tcW w:w="1417"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Minimum Acceptable Score</w:t>
            </w:r>
          </w:p>
        </w:tc>
        <w:tc>
          <w:tcPr>
            <w:tcW w:w="1244"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Maximum Available Score</w:t>
            </w:r>
          </w:p>
        </w:tc>
        <w:tc>
          <w:tcPr>
            <w:tcW w:w="1276"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 xml:space="preserve">Weighting </w:t>
            </w:r>
          </w:p>
        </w:tc>
      </w:tr>
      <w:tr w:rsidR="001A1751">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before="60" w:after="60" w:line="276" w:lineRule="auto"/>
              <w:ind w:hanging="30"/>
              <w:jc w:val="center"/>
              <w:rPr>
                <w:rFonts w:ascii="Arial" w:eastAsia="Arial" w:hAnsi="Arial" w:cs="Arial"/>
              </w:rPr>
            </w:pPr>
            <w:r>
              <w:rPr>
                <w:rFonts w:ascii="Arial" w:eastAsia="Arial" w:hAnsi="Arial" w:cs="Arial"/>
              </w:rPr>
              <w:t>6.1</w:t>
            </w:r>
          </w:p>
        </w:tc>
        <w:tc>
          <w:tcPr>
            <w:tcW w:w="3512"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before="60" w:after="60" w:line="276" w:lineRule="auto"/>
              <w:ind w:hanging="30"/>
              <w:rPr>
                <w:rFonts w:ascii="Arial" w:eastAsia="Arial" w:hAnsi="Arial" w:cs="Arial"/>
                <w:b/>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44"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r>
      <w:tr w:rsidR="001A1751">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before="60" w:after="60" w:line="276" w:lineRule="auto"/>
              <w:ind w:hanging="30"/>
              <w:jc w:val="center"/>
              <w:rPr>
                <w:rFonts w:ascii="Arial" w:eastAsia="Arial" w:hAnsi="Arial" w:cs="Arial"/>
              </w:rPr>
            </w:pPr>
            <w:r>
              <w:rPr>
                <w:rFonts w:ascii="Arial" w:eastAsia="Arial" w:hAnsi="Arial" w:cs="Arial"/>
              </w:rPr>
              <w:t>6.2</w:t>
            </w:r>
          </w:p>
        </w:tc>
        <w:tc>
          <w:tcPr>
            <w:tcW w:w="3512"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before="60" w:after="60" w:line="276" w:lineRule="auto"/>
              <w:ind w:hanging="30"/>
              <w:rPr>
                <w:rFonts w:ascii="Arial" w:eastAsia="Arial" w:hAnsi="Arial" w:cs="Arial"/>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44"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r>
      <w:tr w:rsidR="001A1751">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before="60" w:after="60" w:line="276" w:lineRule="auto"/>
              <w:ind w:hanging="30"/>
              <w:jc w:val="center"/>
              <w:rPr>
                <w:rFonts w:ascii="Arial" w:eastAsia="Arial" w:hAnsi="Arial" w:cs="Arial"/>
              </w:rPr>
            </w:pPr>
            <w:r>
              <w:rPr>
                <w:rFonts w:ascii="Arial" w:eastAsia="Arial" w:hAnsi="Arial" w:cs="Arial"/>
              </w:rPr>
              <w:t>6.3</w:t>
            </w:r>
          </w:p>
        </w:tc>
        <w:tc>
          <w:tcPr>
            <w:tcW w:w="3512"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before="60" w:after="60" w:line="276" w:lineRule="auto"/>
              <w:ind w:hanging="30"/>
              <w:rPr>
                <w:rFonts w:ascii="Arial" w:eastAsia="Arial" w:hAnsi="Arial" w:cs="Arial"/>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44"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r>
      <w:tr w:rsidR="001A1751">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before="60" w:after="60" w:line="276" w:lineRule="auto"/>
              <w:ind w:hanging="30"/>
              <w:jc w:val="center"/>
              <w:rPr>
                <w:rFonts w:ascii="Arial" w:eastAsia="Arial" w:hAnsi="Arial" w:cs="Arial"/>
              </w:rPr>
            </w:pPr>
            <w:r>
              <w:rPr>
                <w:rFonts w:ascii="Arial" w:eastAsia="Arial" w:hAnsi="Arial" w:cs="Arial"/>
              </w:rPr>
              <w:t>6.4</w:t>
            </w:r>
          </w:p>
        </w:tc>
        <w:tc>
          <w:tcPr>
            <w:tcW w:w="3512"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before="60" w:after="60" w:line="276" w:lineRule="auto"/>
              <w:ind w:left="720"/>
              <w:rPr>
                <w:rFonts w:ascii="Arial" w:eastAsia="Arial" w:hAnsi="Arial" w:cs="Arial"/>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rPr>
            </w:pPr>
            <w:r>
              <w:rPr>
                <w:rFonts w:ascii="Arial" w:eastAsia="Arial" w:hAnsi="Arial" w:cs="Arial"/>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44"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r>
    </w:tbl>
    <w:p w:rsidR="001A1751" w:rsidRDefault="001A1751">
      <w:pPr>
        <w:widowControl w:val="0"/>
        <w:spacing w:line="276" w:lineRule="auto"/>
        <w:ind w:left="0"/>
      </w:pPr>
    </w:p>
    <w:p w:rsidR="001A1751" w:rsidRDefault="000F1201">
      <w:pPr>
        <w:widowControl w:val="0"/>
        <w:spacing w:line="276" w:lineRule="auto"/>
        <w:ind w:left="0"/>
        <w:rPr>
          <w:b/>
          <w:sz w:val="28"/>
          <w:szCs w:val="28"/>
        </w:rPr>
      </w:pPr>
      <w:r>
        <w:rPr>
          <w:b/>
          <w:sz w:val="28"/>
          <w:szCs w:val="28"/>
        </w:rPr>
        <w:t>COMMERCIAL ENVELOPE</w:t>
      </w:r>
      <w:r>
        <w:rPr>
          <w:b/>
          <w:sz w:val="28"/>
          <w:szCs w:val="28"/>
        </w:rPr>
        <w:tab/>
      </w:r>
      <w:r>
        <w:rPr>
          <w:b/>
          <w:sz w:val="28"/>
          <w:szCs w:val="28"/>
        </w:rPr>
        <w:tab/>
      </w:r>
      <w:r>
        <w:rPr>
          <w:b/>
          <w:sz w:val="28"/>
          <w:szCs w:val="28"/>
        </w:rPr>
        <w:tab/>
      </w:r>
      <w:r>
        <w:rPr>
          <w:b/>
          <w:sz w:val="28"/>
          <w:szCs w:val="28"/>
        </w:rPr>
        <w:tab/>
      </w:r>
      <w:r>
        <w:rPr>
          <w:b/>
          <w:sz w:val="28"/>
          <w:szCs w:val="28"/>
        </w:rPr>
        <w:tab/>
        <w:t xml:space="preserve">Weighting </w:t>
      </w:r>
      <w:r>
        <w:rPr>
          <w:b/>
          <w:sz w:val="28"/>
          <w:szCs w:val="28"/>
          <w:shd w:val="clear" w:color="auto" w:fill="FFFF99"/>
        </w:rPr>
        <w:t>XX%</w:t>
      </w:r>
    </w:p>
    <w:tbl>
      <w:tblPr>
        <w:tblStyle w:val="afffff6"/>
        <w:tblW w:w="100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6"/>
        <w:gridCol w:w="3402"/>
        <w:gridCol w:w="1418"/>
        <w:gridCol w:w="1417"/>
        <w:gridCol w:w="1276"/>
        <w:gridCol w:w="1276"/>
      </w:tblGrid>
      <w:tr w:rsidR="001A1751">
        <w:trPr>
          <w:trHeight w:val="520"/>
        </w:trPr>
        <w:tc>
          <w:tcPr>
            <w:tcW w:w="10045" w:type="dxa"/>
            <w:gridSpan w:val="6"/>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ind w:hanging="30"/>
              <w:rPr>
                <w:rFonts w:ascii="Arial" w:eastAsia="Arial" w:hAnsi="Arial" w:cs="Arial"/>
                <w:b/>
              </w:rPr>
            </w:pPr>
            <w:bookmarkStart w:id="46" w:name="_heading=h.qsh70q" w:colFirst="0" w:colLast="0"/>
            <w:bookmarkEnd w:id="46"/>
            <w:r>
              <w:rPr>
                <w:rFonts w:ascii="Arial" w:eastAsia="Arial" w:hAnsi="Arial" w:cs="Arial"/>
                <w:b/>
              </w:rPr>
              <w:t xml:space="preserve">COMMERCIAL – Price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WEIGHTING 100%</w:t>
            </w:r>
          </w:p>
          <w:p w:rsidR="001A1751" w:rsidRDefault="000F1201">
            <w:pPr>
              <w:ind w:hanging="30"/>
              <w:rPr>
                <w:rFonts w:ascii="Arial" w:eastAsia="Arial" w:hAnsi="Arial" w:cs="Arial"/>
              </w:rPr>
            </w:pPr>
            <w:r>
              <w:rPr>
                <w:rFonts w:ascii="Arial" w:eastAsia="Arial" w:hAnsi="Arial" w:cs="Arial"/>
                <w:b/>
              </w:rPr>
              <w:t>Response Guidance</w:t>
            </w:r>
            <w:r>
              <w:rPr>
                <w:rFonts w:ascii="Arial" w:eastAsia="Arial" w:hAnsi="Arial" w:cs="Arial"/>
                <w:b/>
              </w:rPr>
              <w:br/>
            </w:r>
            <w:r>
              <w:rPr>
                <w:rFonts w:ascii="Arial" w:eastAsia="Arial" w:hAnsi="Arial" w:cs="Arial"/>
              </w:rPr>
              <w:t xml:space="preserve">Potential Bidders must enter costs by uploading the relevant Attachment 4 - Price Matrix </w:t>
            </w:r>
            <w:r>
              <w:rPr>
                <w:rFonts w:ascii="Arial" w:eastAsia="Arial" w:hAnsi="Arial" w:cs="Arial"/>
                <w:shd w:val="clear" w:color="auto" w:fill="FFFF99"/>
              </w:rPr>
              <w:t>for the Lot(s) they have Bid for</w:t>
            </w:r>
            <w:r>
              <w:rPr>
                <w:rFonts w:ascii="Arial" w:eastAsia="Arial" w:hAnsi="Arial" w:cs="Arial"/>
              </w:rPr>
              <w:t>, at the question level on the e-Sourcing event.</w:t>
            </w:r>
          </w:p>
          <w:p w:rsidR="001A1751" w:rsidRDefault="000F1201">
            <w:pPr>
              <w:ind w:hanging="30"/>
              <w:rPr>
                <w:rFonts w:ascii="Arial" w:eastAsia="Arial" w:hAnsi="Arial" w:cs="Arial"/>
              </w:rPr>
            </w:pPr>
            <w:r>
              <w:rPr>
                <w:rFonts w:ascii="Arial" w:eastAsia="Arial" w:hAnsi="Arial" w:cs="Arial"/>
              </w:rPr>
              <w:lastRenderedPageBreak/>
              <w:t xml:space="preserve"> </w:t>
            </w:r>
          </w:p>
          <w:p w:rsidR="001A1751" w:rsidRDefault="000F1201">
            <w:pPr>
              <w:ind w:hanging="30"/>
              <w:rPr>
                <w:rFonts w:ascii="Arial" w:eastAsia="Arial" w:hAnsi="Arial" w:cs="Arial"/>
              </w:rPr>
            </w:pPr>
            <w:r>
              <w:rPr>
                <w:rFonts w:ascii="Arial" w:eastAsia="Arial" w:hAnsi="Arial" w:cs="Arial"/>
              </w:rPr>
              <w:t>Prices should be submitted in pounds Sterling inclusive of any expenses but exclusive of VAT.</w:t>
            </w:r>
          </w:p>
        </w:tc>
      </w:tr>
      <w:tr w:rsidR="001A1751">
        <w:tc>
          <w:tcPr>
            <w:tcW w:w="1256"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b/>
              </w:rPr>
            </w:pPr>
            <w:r>
              <w:rPr>
                <w:rFonts w:ascii="Arial" w:eastAsia="Arial" w:hAnsi="Arial" w:cs="Arial"/>
                <w:b/>
              </w:rPr>
              <w:lastRenderedPageBreak/>
              <w:t>Question Number</w:t>
            </w:r>
          </w:p>
        </w:tc>
        <w:tc>
          <w:tcPr>
            <w:tcW w:w="3402"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Question</w:t>
            </w:r>
          </w:p>
        </w:tc>
        <w:tc>
          <w:tcPr>
            <w:tcW w:w="1418"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Your Response</w:t>
            </w:r>
          </w:p>
        </w:tc>
        <w:tc>
          <w:tcPr>
            <w:tcW w:w="1417"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Minimum Acceptable Score</w:t>
            </w:r>
          </w:p>
        </w:tc>
        <w:tc>
          <w:tcPr>
            <w:tcW w:w="1276"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Maximum Available Score</w:t>
            </w:r>
          </w:p>
        </w:tc>
        <w:tc>
          <w:tcPr>
            <w:tcW w:w="1276"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 xml:space="preserve">Weighting </w:t>
            </w:r>
          </w:p>
        </w:tc>
      </w:tr>
      <w:tr w:rsidR="001A1751">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rPr>
            </w:pPr>
            <w:r>
              <w:rPr>
                <w:rFonts w:ascii="Arial" w:eastAsia="Arial" w:hAnsi="Arial" w:cs="Arial"/>
              </w:rPr>
              <w:t>7.1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before="116" w:after="80" w:line="259" w:lineRule="auto"/>
              <w:ind w:hanging="30"/>
              <w:rPr>
                <w:rFonts w:ascii="Arial" w:eastAsia="Arial" w:hAnsi="Arial" w:cs="Arial"/>
              </w:rPr>
            </w:pPr>
            <w:r>
              <w:rPr>
                <w:rFonts w:ascii="Arial" w:eastAsia="Arial" w:hAnsi="Arial" w:cs="Arial"/>
              </w:rPr>
              <w:t xml:space="preserve">Please attach a completed Price Schedule in response to this question </w:t>
            </w:r>
            <w:proofErr w:type="gramStart"/>
            <w:r>
              <w:rPr>
                <w:rFonts w:ascii="Arial" w:eastAsia="Arial" w:hAnsi="Arial" w:cs="Arial"/>
              </w:rPr>
              <w:t>In</w:t>
            </w:r>
            <w:proofErr w:type="gramEnd"/>
            <w:r>
              <w:rPr>
                <w:rFonts w:ascii="Arial" w:eastAsia="Arial" w:hAnsi="Arial" w:cs="Arial"/>
              </w:rPr>
              <w:t xml:space="preserve"> so doing, you are also confirming that prices offered are inclusive of any expenses, exclusive of VAT and firm for the period following the Deadline for Submission as stated in the Attachment 1 – About the Procurement.</w:t>
            </w:r>
          </w:p>
          <w:p w:rsidR="001A1751" w:rsidRDefault="000F1201">
            <w:pPr>
              <w:spacing w:line="276" w:lineRule="auto"/>
              <w:ind w:hanging="30"/>
              <w:rPr>
                <w:rFonts w:ascii="Arial" w:eastAsia="Arial" w:hAnsi="Arial" w:cs="Arial"/>
              </w:rPr>
            </w:pPr>
            <w:r>
              <w:rPr>
                <w:rFonts w:ascii="Arial" w:eastAsia="Arial" w:hAnsi="Arial" w:cs="Arial"/>
              </w:rPr>
              <w:t xml:space="preserve">Price component 1: Total charges </w:t>
            </w:r>
          </w:p>
          <w:p w:rsidR="001A1751" w:rsidRDefault="001A1751">
            <w:pPr>
              <w:spacing w:line="276" w:lineRule="auto"/>
              <w:ind w:hanging="30"/>
              <w:rPr>
                <w:rFonts w:ascii="Arial" w:eastAsia="Arial" w:hAnsi="Arial" w:cs="Arial"/>
              </w:rPr>
            </w:pPr>
          </w:p>
          <w:p w:rsidR="001A1751" w:rsidRDefault="001A1751">
            <w:pPr>
              <w:spacing w:line="276" w:lineRule="auto"/>
              <w:ind w:hanging="30"/>
              <w:rPr>
                <w:rFonts w:ascii="Arial" w:eastAsia="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rPr>
            </w:pPr>
            <w:r>
              <w:rPr>
                <w:rFonts w:ascii="Arial" w:eastAsia="Arial" w:hAnsi="Arial" w:cs="Arial"/>
              </w:rPr>
              <w:t>Attachment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r>
      <w:tr w:rsidR="001A1751">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rPr>
            </w:pPr>
            <w:r>
              <w:rPr>
                <w:rFonts w:ascii="Arial" w:eastAsia="Arial" w:hAnsi="Arial" w:cs="Arial"/>
              </w:rPr>
              <w:t>7.2</w:t>
            </w:r>
          </w:p>
        </w:tc>
        <w:tc>
          <w:tcPr>
            <w:tcW w:w="3402"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spacing w:line="276" w:lineRule="auto"/>
              <w:ind w:hanging="30"/>
              <w:rPr>
                <w:rFonts w:ascii="Arial" w:eastAsia="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r>
      <w:tr w:rsidR="001A1751">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rPr>
            </w:pPr>
            <w:r>
              <w:rPr>
                <w:rFonts w:ascii="Arial" w:eastAsia="Arial" w:hAnsi="Arial" w:cs="Arial"/>
              </w:rPr>
              <w:t>7.3</w:t>
            </w:r>
          </w:p>
        </w:tc>
        <w:tc>
          <w:tcPr>
            <w:tcW w:w="3402"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before="60" w:after="60" w:line="276" w:lineRule="auto"/>
              <w:ind w:hanging="30"/>
              <w:rPr>
                <w:rFonts w:ascii="Arial" w:eastAsia="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r>
    </w:tbl>
    <w:p w:rsidR="001A1751" w:rsidRDefault="001A1751">
      <w:pPr>
        <w:spacing w:after="200" w:line="276" w:lineRule="auto"/>
        <w:ind w:hanging="30"/>
      </w:pPr>
    </w:p>
    <w:p w:rsidR="001A1751" w:rsidRDefault="000F1201">
      <w:pPr>
        <w:spacing w:after="200" w:line="276" w:lineRule="auto"/>
        <w:ind w:hanging="30"/>
        <w:rPr>
          <w:b/>
          <w:sz w:val="28"/>
          <w:szCs w:val="28"/>
        </w:rPr>
      </w:pPr>
      <w:r>
        <w:rPr>
          <w:b/>
          <w:sz w:val="28"/>
          <w:szCs w:val="28"/>
        </w:rPr>
        <w:t>STAGE 2 – TECHNICAL ENVELOPE</w:t>
      </w:r>
      <w:r>
        <w:rPr>
          <w:b/>
          <w:sz w:val="28"/>
          <w:szCs w:val="28"/>
        </w:rPr>
        <w:tab/>
      </w:r>
      <w:r>
        <w:rPr>
          <w:b/>
          <w:sz w:val="28"/>
          <w:szCs w:val="28"/>
        </w:rPr>
        <w:tab/>
      </w:r>
      <w:r>
        <w:rPr>
          <w:b/>
          <w:sz w:val="28"/>
          <w:szCs w:val="28"/>
        </w:rPr>
        <w:tab/>
      </w:r>
    </w:p>
    <w:tbl>
      <w:tblPr>
        <w:tblStyle w:val="afffff7"/>
        <w:tblW w:w="9744"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9"/>
        <w:gridCol w:w="3261"/>
        <w:gridCol w:w="1417"/>
        <w:gridCol w:w="1418"/>
        <w:gridCol w:w="1244"/>
        <w:gridCol w:w="1266"/>
        <w:gridCol w:w="9"/>
      </w:tblGrid>
      <w:tr w:rsidR="001A1751">
        <w:trPr>
          <w:gridAfter w:val="1"/>
          <w:wAfter w:w="9" w:type="dxa"/>
          <w:trHeight w:val="520"/>
        </w:trPr>
        <w:tc>
          <w:tcPr>
            <w:tcW w:w="9735" w:type="dxa"/>
            <w:gridSpan w:val="6"/>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ind w:hanging="30"/>
              <w:rPr>
                <w:rFonts w:ascii="Arial" w:eastAsia="Arial" w:hAnsi="Arial" w:cs="Arial"/>
                <w:b/>
                <w:highlight w:val="yellow"/>
              </w:rPr>
            </w:pPr>
            <w:bookmarkStart w:id="47" w:name="_heading=h.3as4poj" w:colFirst="0" w:colLast="0"/>
            <w:bookmarkEnd w:id="47"/>
            <w:r>
              <w:rPr>
                <w:rFonts w:ascii="Arial" w:eastAsia="Arial" w:hAnsi="Arial" w:cs="Arial"/>
                <w:b/>
              </w:rPr>
              <w:t xml:space="preserve">STAGE 2 - </w:t>
            </w:r>
            <w:proofErr w:type="gramStart"/>
            <w:r>
              <w:rPr>
                <w:rFonts w:ascii="Arial" w:eastAsia="Arial" w:hAnsi="Arial" w:cs="Arial"/>
                <w:b/>
              </w:rPr>
              <w:t xml:space="preserve">TECHNICAL  </w:t>
            </w:r>
            <w:r>
              <w:rPr>
                <w:rFonts w:ascii="Arial" w:eastAsia="Arial" w:hAnsi="Arial" w:cs="Arial"/>
                <w:b/>
                <w:shd w:val="clear" w:color="auto" w:fill="FFFF99"/>
              </w:rPr>
              <w:t>INSERT</w:t>
            </w:r>
            <w:proofErr w:type="gramEnd"/>
            <w:r>
              <w:rPr>
                <w:rFonts w:ascii="Arial" w:eastAsia="Arial" w:hAnsi="Arial" w:cs="Arial"/>
                <w:b/>
                <w:shd w:val="clear" w:color="auto" w:fill="FFFF99"/>
              </w:rPr>
              <w:t xml:space="preserve"> HEADING - delete this section if not applicable</w:t>
            </w:r>
            <w:r>
              <w:rPr>
                <w:rFonts w:ascii="Arial" w:eastAsia="Arial" w:hAnsi="Arial" w:cs="Arial"/>
                <w:b/>
              </w:rPr>
              <w:t xml:space="preserve">                                                            WEIGHTING </w:t>
            </w:r>
            <w:r>
              <w:rPr>
                <w:rFonts w:ascii="Arial" w:eastAsia="Arial" w:hAnsi="Arial" w:cs="Arial"/>
                <w:b/>
                <w:shd w:val="clear" w:color="auto" w:fill="FFFF99"/>
              </w:rPr>
              <w:t>XX%</w:t>
            </w:r>
          </w:p>
          <w:p w:rsidR="001A1751" w:rsidRDefault="000F1201">
            <w:pPr>
              <w:ind w:hanging="30"/>
              <w:rPr>
                <w:rFonts w:ascii="Arial" w:eastAsia="Arial" w:hAnsi="Arial" w:cs="Arial"/>
                <w:b/>
              </w:rPr>
            </w:pPr>
            <w:r>
              <w:rPr>
                <w:rFonts w:ascii="Arial" w:eastAsia="Arial" w:hAnsi="Arial" w:cs="Arial"/>
                <w:b/>
              </w:rPr>
              <w:t>Response Guidance</w:t>
            </w:r>
          </w:p>
          <w:p w:rsidR="001A1751" w:rsidRDefault="000F1201">
            <w:pPr>
              <w:ind w:hanging="30"/>
              <w:rPr>
                <w:rFonts w:ascii="Arial" w:eastAsia="Arial" w:hAnsi="Arial" w:cs="Arial"/>
              </w:rPr>
            </w:pPr>
            <w:r>
              <w:rPr>
                <w:rFonts w:ascii="Arial" w:eastAsia="Arial" w:hAnsi="Arial" w:cs="Arial"/>
              </w:rPr>
              <w:t xml:space="preserve">Potential Bidders MUST answer ALL the following questions. </w:t>
            </w:r>
          </w:p>
          <w:p w:rsidR="001A1751" w:rsidRDefault="001A1751">
            <w:pPr>
              <w:ind w:hanging="30"/>
              <w:rPr>
                <w:rFonts w:ascii="Arial" w:eastAsia="Arial" w:hAnsi="Arial" w:cs="Arial"/>
              </w:rPr>
            </w:pPr>
          </w:p>
          <w:p w:rsidR="001A1751" w:rsidRDefault="000F1201">
            <w:pPr>
              <w:ind w:hanging="30"/>
              <w:rPr>
                <w:rFonts w:ascii="Arial" w:eastAsia="Arial" w:hAnsi="Arial" w:cs="Arial"/>
                <w:b/>
              </w:rPr>
            </w:pPr>
            <w:r>
              <w:rPr>
                <w:rFonts w:ascii="Arial" w:eastAsia="Arial" w:hAnsi="Arial" w:cs="Arial"/>
                <w:b/>
                <w:u w:val="single"/>
              </w:rPr>
              <w:t>No</w:t>
            </w:r>
            <w:r>
              <w:rPr>
                <w:rFonts w:ascii="Arial" w:eastAsia="Arial" w:hAnsi="Arial" w:cs="Arial"/>
                <w:b/>
              </w:rPr>
              <w:t xml:space="preserve"> costings should be included in responses to this Question.</w:t>
            </w:r>
          </w:p>
        </w:tc>
      </w:tr>
      <w:tr w:rsidR="001A1751">
        <w:tc>
          <w:tcPr>
            <w:tcW w:w="1129"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b/>
              </w:rPr>
            </w:pPr>
            <w:r>
              <w:rPr>
                <w:rFonts w:ascii="Arial" w:eastAsia="Arial" w:hAnsi="Arial" w:cs="Arial"/>
                <w:b/>
              </w:rPr>
              <w:t>Question Number</w:t>
            </w:r>
          </w:p>
        </w:tc>
        <w:tc>
          <w:tcPr>
            <w:tcW w:w="3261"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Question</w:t>
            </w:r>
          </w:p>
        </w:tc>
        <w:tc>
          <w:tcPr>
            <w:tcW w:w="1417"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Your Response</w:t>
            </w:r>
          </w:p>
        </w:tc>
        <w:tc>
          <w:tcPr>
            <w:tcW w:w="1418"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Minimum Acceptable Score</w:t>
            </w:r>
          </w:p>
        </w:tc>
        <w:tc>
          <w:tcPr>
            <w:tcW w:w="1244"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Maximum Available Score</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b/>
              </w:rPr>
            </w:pPr>
            <w:r>
              <w:rPr>
                <w:rFonts w:ascii="Arial" w:eastAsia="Arial" w:hAnsi="Arial" w:cs="Arial"/>
                <w:b/>
              </w:rPr>
              <w:t xml:space="preserve">Weighting </w:t>
            </w:r>
          </w:p>
        </w:tc>
      </w:tr>
      <w:tr w:rsidR="001A1751">
        <w:trPr>
          <w:trHeight w:val="1359"/>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rPr>
            </w:pPr>
            <w:r>
              <w:rPr>
                <w:rFonts w:ascii="Arial" w:eastAsia="Arial" w:hAnsi="Arial" w:cs="Arial"/>
              </w:rPr>
              <w:lastRenderedPageBreak/>
              <w:t>8.1</w:t>
            </w:r>
          </w:p>
        </w:tc>
        <w:tc>
          <w:tcPr>
            <w:tcW w:w="3261"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0F1201">
            <w:pPr>
              <w:widowControl w:val="0"/>
              <w:spacing w:before="116" w:line="259" w:lineRule="auto"/>
              <w:ind w:hanging="30"/>
              <w:rPr>
                <w:rFonts w:ascii="Arial" w:eastAsia="Arial" w:hAnsi="Arial" w:cs="Arial"/>
              </w:rPr>
            </w:pPr>
            <w:r>
              <w:rPr>
                <w:rFonts w:ascii="Arial" w:eastAsia="Arial" w:hAnsi="Arial" w:cs="Arial"/>
              </w:rPr>
              <w:t xml:space="preserve">Please provide attendee details, numbers must not exceed x.  </w:t>
            </w:r>
          </w:p>
          <w:p w:rsidR="001A1751" w:rsidRDefault="000F1201">
            <w:pPr>
              <w:widowControl w:val="0"/>
              <w:numPr>
                <w:ilvl w:val="0"/>
                <w:numId w:val="7"/>
              </w:numPr>
              <w:pBdr>
                <w:top w:val="nil"/>
                <w:left w:val="nil"/>
                <w:bottom w:val="nil"/>
                <w:right w:val="nil"/>
                <w:between w:val="nil"/>
              </w:pBdr>
              <w:spacing w:before="116" w:line="259" w:lineRule="auto"/>
              <w:rPr>
                <w:rFonts w:ascii="Arial" w:eastAsia="Arial" w:hAnsi="Arial" w:cs="Arial"/>
              </w:rPr>
            </w:pPr>
            <w:r>
              <w:rPr>
                <w:rFonts w:ascii="Arial" w:eastAsia="Arial" w:hAnsi="Arial" w:cs="Arial"/>
                <w:color w:val="000000"/>
              </w:rPr>
              <w:t>Name</w:t>
            </w:r>
          </w:p>
          <w:p w:rsidR="001A1751" w:rsidRDefault="000F1201">
            <w:pPr>
              <w:widowControl w:val="0"/>
              <w:numPr>
                <w:ilvl w:val="0"/>
                <w:numId w:val="7"/>
              </w:numPr>
              <w:pBdr>
                <w:top w:val="nil"/>
                <w:left w:val="nil"/>
                <w:bottom w:val="nil"/>
                <w:right w:val="nil"/>
                <w:between w:val="nil"/>
              </w:pBdr>
              <w:spacing w:line="259" w:lineRule="auto"/>
              <w:rPr>
                <w:rFonts w:ascii="Arial" w:eastAsia="Arial" w:hAnsi="Arial" w:cs="Arial"/>
              </w:rPr>
            </w:pPr>
            <w:r>
              <w:rPr>
                <w:rFonts w:ascii="Arial" w:eastAsia="Arial" w:hAnsi="Arial" w:cs="Arial"/>
                <w:color w:val="000000"/>
              </w:rPr>
              <w:t>Title</w:t>
            </w:r>
          </w:p>
          <w:p w:rsidR="001A1751" w:rsidRDefault="000F1201">
            <w:pPr>
              <w:widowControl w:val="0"/>
              <w:numPr>
                <w:ilvl w:val="0"/>
                <w:numId w:val="7"/>
              </w:numPr>
              <w:pBdr>
                <w:top w:val="nil"/>
                <w:left w:val="nil"/>
                <w:bottom w:val="nil"/>
                <w:right w:val="nil"/>
                <w:between w:val="nil"/>
              </w:pBdr>
              <w:spacing w:line="259" w:lineRule="auto"/>
              <w:rPr>
                <w:rFonts w:ascii="Arial" w:eastAsia="Arial" w:hAnsi="Arial" w:cs="Arial"/>
              </w:rPr>
            </w:pPr>
            <w:r>
              <w:rPr>
                <w:rFonts w:ascii="Arial" w:eastAsia="Arial" w:hAnsi="Arial" w:cs="Arial"/>
                <w:color w:val="000000"/>
              </w:rPr>
              <w:t>Relevance to the Team</w:t>
            </w:r>
          </w:p>
        </w:tc>
        <w:tc>
          <w:tcPr>
            <w:tcW w:w="1417"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rPr>
            </w:pPr>
            <w:r>
              <w:rPr>
                <w:rFonts w:ascii="Arial" w:eastAsia="Arial" w:hAnsi="Arial" w:cs="Arial"/>
              </w:rPr>
              <w:t>Text Box</w:t>
            </w:r>
          </w:p>
        </w:tc>
        <w:tc>
          <w:tcPr>
            <w:tcW w:w="1418"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44"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r>
      <w:tr w:rsidR="001A1751">
        <w:trPr>
          <w:gridAfter w:val="1"/>
          <w:wAfter w:w="9" w:type="dxa"/>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A1751" w:rsidRDefault="000F1201">
            <w:pPr>
              <w:widowControl w:val="0"/>
              <w:spacing w:after="80" w:line="259" w:lineRule="auto"/>
              <w:ind w:hanging="30"/>
              <w:jc w:val="center"/>
              <w:rPr>
                <w:rFonts w:ascii="Arial" w:eastAsia="Arial" w:hAnsi="Arial" w:cs="Arial"/>
              </w:rPr>
            </w:pPr>
            <w:r>
              <w:rPr>
                <w:rFonts w:ascii="Arial" w:eastAsia="Arial" w:hAnsi="Arial" w:cs="Arial"/>
              </w:rPr>
              <w:t>8.2</w:t>
            </w:r>
          </w:p>
        </w:tc>
        <w:tc>
          <w:tcPr>
            <w:tcW w:w="3261"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0F1201">
            <w:pPr>
              <w:widowControl w:val="0"/>
              <w:spacing w:before="60" w:after="60" w:line="276" w:lineRule="auto"/>
              <w:ind w:hanging="30"/>
              <w:rPr>
                <w:rFonts w:ascii="Arial" w:eastAsia="Arial" w:hAnsi="Arial" w:cs="Arial"/>
              </w:rPr>
            </w:pPr>
            <w:r>
              <w:rPr>
                <w:rFonts w:ascii="Arial" w:eastAsia="Arial" w:hAnsi="Arial" w:cs="Arial"/>
              </w:rPr>
              <w:t>Please attach a copy of your presentation.</w:t>
            </w:r>
          </w:p>
        </w:tc>
        <w:tc>
          <w:tcPr>
            <w:tcW w:w="1417"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0F1201">
            <w:pPr>
              <w:widowControl w:val="0"/>
              <w:spacing w:after="80" w:line="259" w:lineRule="auto"/>
              <w:ind w:hanging="30"/>
              <w:rPr>
                <w:rFonts w:ascii="Arial" w:eastAsia="Arial" w:hAnsi="Arial" w:cs="Arial"/>
              </w:rPr>
            </w:pPr>
            <w:r>
              <w:rPr>
                <w:rFonts w:ascii="Arial" w:eastAsia="Arial" w:hAnsi="Arial" w:cs="Arial"/>
              </w:rPr>
              <w:t xml:space="preserve">Attachment </w:t>
            </w:r>
          </w:p>
        </w:tc>
        <w:tc>
          <w:tcPr>
            <w:tcW w:w="1418"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44"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c>
          <w:tcPr>
            <w:tcW w:w="1266" w:type="dxa"/>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1A1751" w:rsidRDefault="001A1751">
            <w:pPr>
              <w:widowControl w:val="0"/>
              <w:spacing w:after="80" w:line="259" w:lineRule="auto"/>
              <w:ind w:hanging="30"/>
              <w:rPr>
                <w:rFonts w:ascii="Arial" w:eastAsia="Arial" w:hAnsi="Arial" w:cs="Arial"/>
              </w:rPr>
            </w:pPr>
          </w:p>
        </w:tc>
      </w:tr>
    </w:tbl>
    <w:p w:rsidR="001A1751" w:rsidRDefault="000F1201">
      <w:pPr>
        <w:pStyle w:val="Heading1"/>
        <w:numPr>
          <w:ilvl w:val="0"/>
          <w:numId w:val="6"/>
        </w:numPr>
        <w:rPr>
          <w:sz w:val="32"/>
          <w:szCs w:val="32"/>
        </w:rPr>
      </w:pPr>
      <w:bookmarkStart w:id="48" w:name="_heading=h.1gf8i83" w:colFirst="0" w:colLast="0"/>
      <w:bookmarkEnd w:id="48"/>
      <w:r>
        <w:rPr>
          <w:sz w:val="32"/>
          <w:szCs w:val="32"/>
        </w:rPr>
        <w:t>Award Criteria</w:t>
      </w:r>
    </w:p>
    <w:p w:rsidR="001A1751" w:rsidRDefault="000F1201">
      <w:pPr>
        <w:pStyle w:val="Heading3"/>
        <w:numPr>
          <w:ilvl w:val="1"/>
          <w:numId w:val="6"/>
        </w:numPr>
        <w:pBdr>
          <w:top w:val="nil"/>
          <w:left w:val="nil"/>
          <w:bottom w:val="nil"/>
          <w:right w:val="nil"/>
          <w:between w:val="nil"/>
        </w:pBdr>
        <w:spacing w:before="0" w:after="200" w:line="276" w:lineRule="auto"/>
      </w:pPr>
      <w:bookmarkStart w:id="49" w:name="_heading=h.49x2ik5" w:colFirst="0" w:colLast="0"/>
      <w:bookmarkEnd w:id="49"/>
      <w:r>
        <w:rPr>
          <w:sz w:val="24"/>
          <w:szCs w:val="24"/>
        </w:rPr>
        <w:t xml:space="preserve">The award stage consists of a Qualification, Technical and Commercial evaluation. </w:t>
      </w:r>
    </w:p>
    <w:p w:rsidR="001A1751" w:rsidRDefault="000F1201">
      <w:pPr>
        <w:pStyle w:val="Heading3"/>
        <w:numPr>
          <w:ilvl w:val="1"/>
          <w:numId w:val="6"/>
        </w:numPr>
        <w:pBdr>
          <w:top w:val="nil"/>
          <w:left w:val="nil"/>
          <w:bottom w:val="nil"/>
          <w:right w:val="nil"/>
          <w:between w:val="nil"/>
        </w:pBdr>
        <w:spacing w:before="0" w:after="200" w:line="276" w:lineRule="auto"/>
      </w:pPr>
      <w:bookmarkStart w:id="50" w:name="_heading=h.2p2csry" w:colFirst="0" w:colLast="0"/>
      <w:bookmarkEnd w:id="50"/>
      <w:r>
        <w:rPr>
          <w:sz w:val="24"/>
          <w:szCs w:val="24"/>
        </w:rPr>
        <w:t xml:space="preserve">The award of the resultant contract will be on the basis of the ‘Most Economically Advantageous Tender’ (MEAT) </w:t>
      </w:r>
      <w:r>
        <w:rPr>
          <w:sz w:val="24"/>
          <w:szCs w:val="24"/>
          <w:shd w:val="clear" w:color="auto" w:fill="FFFF99"/>
        </w:rPr>
        <w:t>or price only</w:t>
      </w:r>
      <w:r>
        <w:rPr>
          <w:sz w:val="24"/>
          <w:szCs w:val="24"/>
        </w:rPr>
        <w:t>.</w:t>
      </w:r>
    </w:p>
    <w:p w:rsidR="001A1751" w:rsidRDefault="000F1201">
      <w:pPr>
        <w:pStyle w:val="Heading3"/>
        <w:numPr>
          <w:ilvl w:val="1"/>
          <w:numId w:val="6"/>
        </w:numPr>
        <w:pBdr>
          <w:top w:val="nil"/>
          <w:left w:val="nil"/>
          <w:bottom w:val="nil"/>
          <w:right w:val="nil"/>
          <w:between w:val="nil"/>
        </w:pBdr>
        <w:spacing w:before="0" w:after="200" w:line="276" w:lineRule="auto"/>
      </w:pPr>
      <w:bookmarkStart w:id="51" w:name="_heading=h.147n2zr" w:colFirst="0" w:colLast="0"/>
      <w:bookmarkEnd w:id="51"/>
      <w:r>
        <w:rPr>
          <w:b/>
          <w:sz w:val="24"/>
          <w:szCs w:val="24"/>
        </w:rPr>
        <w:t>Award process - What you need to do</w:t>
      </w:r>
    </w:p>
    <w:p w:rsidR="001A1751" w:rsidRDefault="000F1201">
      <w:pPr>
        <w:pStyle w:val="Heading3"/>
        <w:numPr>
          <w:ilvl w:val="2"/>
          <w:numId w:val="6"/>
        </w:numPr>
        <w:pBdr>
          <w:top w:val="nil"/>
          <w:left w:val="nil"/>
          <w:bottom w:val="nil"/>
          <w:right w:val="nil"/>
          <w:between w:val="nil"/>
        </w:pBdr>
        <w:spacing w:before="0" w:after="200" w:line="276" w:lineRule="auto"/>
        <w:ind w:hanging="355"/>
        <w:rPr>
          <w:sz w:val="24"/>
          <w:szCs w:val="24"/>
        </w:rPr>
      </w:pPr>
      <w:bookmarkStart w:id="52" w:name="_heading=h.3o7alnk" w:colFirst="0" w:colLast="0"/>
      <w:bookmarkEnd w:id="52"/>
      <w:r>
        <w:rPr>
          <w:color w:val="000000"/>
          <w:sz w:val="24"/>
          <w:szCs w:val="24"/>
          <w:highlight w:val="white"/>
        </w:rPr>
        <w:t>Answer the questions</w:t>
      </w:r>
      <w:r>
        <w:rPr>
          <w:color w:val="000000"/>
          <w:sz w:val="24"/>
          <w:szCs w:val="24"/>
        </w:rPr>
        <w:t xml:space="preserve"> in section </w:t>
      </w:r>
      <w:r>
        <w:rPr>
          <w:sz w:val="24"/>
          <w:szCs w:val="24"/>
        </w:rPr>
        <w:t>2 above</w:t>
      </w:r>
      <w:r>
        <w:rPr>
          <w:color w:val="000000"/>
          <w:sz w:val="24"/>
          <w:szCs w:val="24"/>
        </w:rPr>
        <w:t xml:space="preserve"> in the e-Sourcing suite.</w:t>
      </w:r>
    </w:p>
    <w:p w:rsidR="001A1751" w:rsidRDefault="000F1201">
      <w:pPr>
        <w:pStyle w:val="Heading3"/>
        <w:numPr>
          <w:ilvl w:val="2"/>
          <w:numId w:val="6"/>
        </w:numPr>
        <w:pBdr>
          <w:top w:val="nil"/>
          <w:left w:val="nil"/>
          <w:bottom w:val="nil"/>
          <w:right w:val="nil"/>
          <w:between w:val="nil"/>
        </w:pBdr>
        <w:spacing w:before="0" w:after="200" w:line="276" w:lineRule="auto"/>
        <w:ind w:hanging="355"/>
        <w:rPr>
          <w:sz w:val="24"/>
          <w:szCs w:val="24"/>
        </w:rPr>
      </w:pPr>
      <w:bookmarkStart w:id="53" w:name="_heading=h.23ckvvd" w:colFirst="0" w:colLast="0"/>
      <w:bookmarkEnd w:id="53"/>
      <w:r>
        <w:rPr>
          <w:color w:val="000000"/>
          <w:sz w:val="24"/>
          <w:szCs w:val="24"/>
        </w:rPr>
        <w:t>Complete the A</w:t>
      </w:r>
      <w:r>
        <w:rPr>
          <w:color w:val="000000"/>
          <w:sz w:val="24"/>
          <w:szCs w:val="24"/>
          <w:highlight w:val="white"/>
        </w:rPr>
        <w:t xml:space="preserve">ttachment </w:t>
      </w:r>
      <w:r>
        <w:rPr>
          <w:sz w:val="24"/>
          <w:szCs w:val="24"/>
          <w:highlight w:val="white"/>
        </w:rPr>
        <w:t>4</w:t>
      </w:r>
      <w:r>
        <w:rPr>
          <w:sz w:val="24"/>
          <w:szCs w:val="24"/>
        </w:rPr>
        <w:t xml:space="preserve"> – Price Matrix</w:t>
      </w:r>
      <w:r>
        <w:rPr>
          <w:color w:val="000000"/>
          <w:sz w:val="24"/>
          <w:szCs w:val="24"/>
        </w:rPr>
        <w:t xml:space="preserve"> </w:t>
      </w:r>
      <w:r>
        <w:rPr>
          <w:color w:val="000000"/>
          <w:sz w:val="24"/>
          <w:szCs w:val="24"/>
          <w:shd w:val="clear" w:color="auto" w:fill="FFFF99"/>
        </w:rPr>
        <w:t>for the Lot(s) against which you are bidding</w:t>
      </w:r>
      <w:r>
        <w:rPr>
          <w:color w:val="000000"/>
          <w:sz w:val="24"/>
          <w:szCs w:val="24"/>
        </w:rPr>
        <w:t>.</w:t>
      </w:r>
    </w:p>
    <w:p w:rsidR="001A1751" w:rsidRDefault="000F1201">
      <w:pPr>
        <w:pStyle w:val="Heading3"/>
        <w:numPr>
          <w:ilvl w:val="2"/>
          <w:numId w:val="6"/>
        </w:numPr>
        <w:pBdr>
          <w:top w:val="nil"/>
          <w:left w:val="nil"/>
          <w:bottom w:val="nil"/>
          <w:right w:val="nil"/>
          <w:between w:val="nil"/>
        </w:pBdr>
        <w:spacing w:before="0" w:after="200" w:line="276" w:lineRule="auto"/>
        <w:ind w:hanging="355"/>
        <w:rPr>
          <w:sz w:val="24"/>
          <w:szCs w:val="24"/>
        </w:rPr>
      </w:pPr>
      <w:bookmarkStart w:id="54" w:name="_heading=h.ihv636" w:colFirst="0" w:colLast="0"/>
      <w:bookmarkEnd w:id="54"/>
      <w:r>
        <w:rPr>
          <w:color w:val="000000"/>
          <w:sz w:val="24"/>
          <w:szCs w:val="24"/>
        </w:rPr>
        <w:t xml:space="preserve">You must upload your completed Price </w:t>
      </w:r>
      <w:r>
        <w:rPr>
          <w:sz w:val="24"/>
          <w:szCs w:val="24"/>
        </w:rPr>
        <w:t>Matrix</w:t>
      </w:r>
      <w:r>
        <w:rPr>
          <w:color w:val="000000"/>
          <w:sz w:val="24"/>
          <w:szCs w:val="24"/>
        </w:rPr>
        <w:t xml:space="preserve"> into the e-Sourcing suite in the Commercial Envelope.</w:t>
      </w:r>
    </w:p>
    <w:p w:rsidR="001A1751" w:rsidRDefault="000F1201">
      <w:pPr>
        <w:pStyle w:val="Heading3"/>
        <w:numPr>
          <w:ilvl w:val="1"/>
          <w:numId w:val="6"/>
        </w:numPr>
        <w:pBdr>
          <w:top w:val="nil"/>
          <w:left w:val="nil"/>
          <w:bottom w:val="nil"/>
          <w:right w:val="nil"/>
          <w:between w:val="nil"/>
        </w:pBdr>
        <w:spacing w:before="0" w:after="200" w:line="276" w:lineRule="auto"/>
        <w:ind w:hanging="357"/>
      </w:pPr>
      <w:bookmarkStart w:id="55" w:name="_heading=h.32hioqz" w:colFirst="0" w:colLast="0"/>
      <w:bookmarkEnd w:id="55"/>
      <w:r>
        <w:rPr>
          <w:b/>
          <w:sz w:val="24"/>
          <w:szCs w:val="24"/>
        </w:rPr>
        <w:t>What we will do</w:t>
      </w:r>
    </w:p>
    <w:tbl>
      <w:tblPr>
        <w:tblStyle w:val="afffff8"/>
        <w:tblW w:w="87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0"/>
      </w:tblGrid>
      <w:tr w:rsidR="001A1751">
        <w:tc>
          <w:tcPr>
            <w:tcW w:w="87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A1751" w:rsidRDefault="000F1201">
            <w:pPr>
              <w:spacing w:before="120" w:after="80" w:line="259" w:lineRule="auto"/>
              <w:ind w:right="60" w:hanging="30"/>
              <w:rPr>
                <w:rFonts w:ascii="Arial" w:eastAsia="Arial" w:hAnsi="Arial" w:cs="Arial"/>
                <w:b/>
              </w:rPr>
            </w:pPr>
            <w:r>
              <w:rPr>
                <w:rFonts w:ascii="Arial" w:eastAsia="Arial" w:hAnsi="Arial" w:cs="Arial"/>
                <w:b/>
              </w:rPr>
              <w:t>QUALIFICATION evaluation (Compliance Check)</w:t>
            </w:r>
          </w:p>
          <w:p w:rsidR="001A1751" w:rsidRDefault="000F1201">
            <w:pPr>
              <w:spacing w:before="120" w:after="80" w:line="259" w:lineRule="auto"/>
              <w:ind w:right="60" w:hanging="30"/>
              <w:rPr>
                <w:rFonts w:ascii="Arial" w:eastAsia="Arial" w:hAnsi="Arial" w:cs="Arial"/>
              </w:rPr>
            </w:pPr>
            <w:r>
              <w:rPr>
                <w:rFonts w:ascii="Arial" w:eastAsia="Arial" w:hAnsi="Arial" w:cs="Arial"/>
              </w:rPr>
              <w:t>First, we will complete a mandatory evaluation to make sure that you have answered all questions and have completed the Attachment 4 - Price Matrix in line with our instructions. All bids passing the mandatory evaluation will be progressed to the Technical Evaluation.</w:t>
            </w:r>
          </w:p>
        </w:tc>
      </w:tr>
      <w:tr w:rsidR="001A1751">
        <w:tc>
          <w:tcPr>
            <w:tcW w:w="87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A1751" w:rsidRDefault="000F1201">
            <w:pPr>
              <w:spacing w:before="120" w:after="80" w:line="259" w:lineRule="auto"/>
              <w:ind w:right="60" w:hanging="30"/>
              <w:rPr>
                <w:rFonts w:ascii="Arial" w:eastAsia="Arial" w:hAnsi="Arial" w:cs="Arial"/>
                <w:b/>
              </w:rPr>
            </w:pPr>
            <w:r>
              <w:rPr>
                <w:rFonts w:ascii="Arial" w:eastAsia="Arial" w:hAnsi="Arial" w:cs="Arial"/>
                <w:b/>
              </w:rPr>
              <w:t>TECHNICAL Evaluation</w:t>
            </w:r>
          </w:p>
          <w:p w:rsidR="001A1751" w:rsidRDefault="000F1201">
            <w:pPr>
              <w:spacing w:before="120" w:after="80" w:line="259" w:lineRule="auto"/>
              <w:ind w:right="60" w:hanging="30"/>
              <w:rPr>
                <w:rFonts w:ascii="Arial" w:eastAsia="Arial" w:hAnsi="Arial" w:cs="Arial"/>
              </w:rPr>
            </w:pPr>
            <w:r>
              <w:rPr>
                <w:rFonts w:ascii="Arial" w:eastAsia="Arial" w:hAnsi="Arial" w:cs="Arial"/>
              </w:rPr>
              <w:t>We will give your responses to the TECHNICAL questions</w:t>
            </w:r>
            <w:r>
              <w:rPr>
                <w:rFonts w:ascii="Arial" w:eastAsia="Arial" w:hAnsi="Arial" w:cs="Arial"/>
                <w:b/>
              </w:rPr>
              <w:t xml:space="preserve"> </w:t>
            </w:r>
            <w:r>
              <w:rPr>
                <w:rFonts w:ascii="Arial" w:eastAsia="Arial" w:hAnsi="Arial" w:cs="Arial"/>
              </w:rPr>
              <w:t>to the Buyer’s evaluation panel. Each evaluator will independently assess your responses to the technical questions using the response guidance and the evaluation criteria.</w:t>
            </w:r>
          </w:p>
          <w:p w:rsidR="001A1751" w:rsidRDefault="000F1201">
            <w:pPr>
              <w:spacing w:before="120" w:after="80" w:line="259" w:lineRule="auto"/>
              <w:ind w:right="60" w:hanging="30"/>
              <w:rPr>
                <w:rFonts w:ascii="Arial" w:eastAsia="Arial" w:hAnsi="Arial" w:cs="Arial"/>
              </w:rPr>
            </w:pPr>
            <w:r>
              <w:rPr>
                <w:rFonts w:ascii="Arial" w:eastAsia="Arial" w:hAnsi="Arial" w:cs="Arial"/>
              </w:rPr>
              <w:t>They will give a score and a reason for their score for each question they are assessing. The evaluators will enter the scores and reasons into the e-Sourcing suite.</w:t>
            </w:r>
          </w:p>
          <w:p w:rsidR="001A1751" w:rsidRDefault="000F1201">
            <w:pPr>
              <w:spacing w:before="120" w:after="80" w:line="259" w:lineRule="auto"/>
              <w:ind w:right="60" w:hanging="30"/>
              <w:rPr>
                <w:rFonts w:ascii="Arial" w:eastAsia="Arial" w:hAnsi="Arial" w:cs="Arial"/>
              </w:rPr>
            </w:pPr>
            <w:r>
              <w:rPr>
                <w:rFonts w:ascii="Arial" w:eastAsia="Arial" w:hAnsi="Arial" w:cs="Arial"/>
              </w:rPr>
              <w:lastRenderedPageBreak/>
              <w:t>If the evaluation panel wishes to clarify any areas of your bid, bid clarification questions will be issued via the e-Sourcing suite on an individual basis.</w:t>
            </w:r>
          </w:p>
        </w:tc>
      </w:tr>
      <w:tr w:rsidR="001A1751">
        <w:tc>
          <w:tcPr>
            <w:tcW w:w="87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A1751" w:rsidRDefault="000F1201">
            <w:pPr>
              <w:spacing w:before="120" w:after="80" w:line="259" w:lineRule="auto"/>
              <w:ind w:left="60" w:right="60"/>
              <w:rPr>
                <w:rFonts w:ascii="Arial" w:eastAsia="Arial" w:hAnsi="Arial" w:cs="Arial"/>
                <w:b/>
              </w:rPr>
            </w:pPr>
            <w:r>
              <w:rPr>
                <w:rFonts w:ascii="Arial" w:eastAsia="Arial" w:hAnsi="Arial" w:cs="Arial"/>
                <w:b/>
              </w:rPr>
              <w:lastRenderedPageBreak/>
              <w:t xml:space="preserve">Consensus </w:t>
            </w:r>
          </w:p>
          <w:p w:rsidR="001A1751" w:rsidRDefault="000F1201">
            <w:pPr>
              <w:spacing w:before="120" w:after="80" w:line="259" w:lineRule="auto"/>
              <w:ind w:right="60" w:hanging="30"/>
              <w:rPr>
                <w:rFonts w:ascii="Arial" w:eastAsia="Arial" w:hAnsi="Arial" w:cs="Arial"/>
              </w:rPr>
            </w:pPr>
            <w:r>
              <w:rPr>
                <w:rFonts w:ascii="Arial" w:eastAsia="Arial" w:hAnsi="Arial" w:cs="Arial"/>
              </w:rPr>
              <w:t>Once the evaluators have independently assessed your answers to the questions we will arrange for the evaluators to meet. We will facilitate the discussion.</w:t>
            </w:r>
          </w:p>
          <w:p w:rsidR="001A1751" w:rsidRDefault="000F1201">
            <w:pPr>
              <w:spacing w:before="120" w:after="80" w:line="259" w:lineRule="auto"/>
              <w:ind w:right="60" w:hanging="30"/>
              <w:rPr>
                <w:rFonts w:ascii="Arial" w:eastAsia="Arial" w:hAnsi="Arial" w:cs="Arial"/>
              </w:rPr>
            </w:pPr>
            <w:r>
              <w:rPr>
                <w:rFonts w:ascii="Arial" w:eastAsia="Arial" w:hAnsi="Arial" w:cs="Arial"/>
              </w:rPr>
              <w:t>At this meeting, the evaluators will discuss the technical responses and review their scores and reasons for that score. The discussion will continue until they reach a consensus regarding the score, and reason for that score, for each question.</w:t>
            </w:r>
          </w:p>
          <w:p w:rsidR="001A1751" w:rsidRDefault="000F1201">
            <w:pPr>
              <w:spacing w:before="120" w:after="80" w:line="259" w:lineRule="auto"/>
              <w:ind w:right="60" w:hanging="30"/>
              <w:rPr>
                <w:rFonts w:ascii="Arial" w:eastAsia="Arial" w:hAnsi="Arial" w:cs="Arial"/>
              </w:rPr>
            </w:pPr>
            <w:r>
              <w:rPr>
                <w:rFonts w:ascii="Arial" w:eastAsia="Arial" w:hAnsi="Arial" w:cs="Arial"/>
              </w:rPr>
              <w:t xml:space="preserve">These final scores will be used to calculate your technical score </w:t>
            </w:r>
            <w:r>
              <w:rPr>
                <w:rFonts w:ascii="Arial" w:eastAsia="Arial" w:hAnsi="Arial" w:cs="Arial"/>
                <w:shd w:val="clear" w:color="auto" w:fill="FFFF99"/>
              </w:rPr>
              <w:t>for each Lot you have bid for</w:t>
            </w:r>
            <w:r>
              <w:rPr>
                <w:rFonts w:ascii="Arial" w:eastAsia="Arial" w:hAnsi="Arial" w:cs="Arial"/>
              </w:rPr>
              <w:t xml:space="preserve">. </w:t>
            </w:r>
          </w:p>
          <w:p w:rsidR="001A1751" w:rsidRDefault="000F1201">
            <w:pPr>
              <w:spacing w:before="120" w:after="80" w:line="259" w:lineRule="auto"/>
              <w:ind w:right="60" w:hanging="30"/>
              <w:rPr>
                <w:rFonts w:ascii="Arial" w:eastAsia="Arial" w:hAnsi="Arial" w:cs="Arial"/>
              </w:rPr>
            </w:pPr>
            <w:r>
              <w:rPr>
                <w:rFonts w:ascii="Arial" w:eastAsia="Arial" w:hAnsi="Arial" w:cs="Arial"/>
              </w:rPr>
              <w:t>If the evaluation panel wishes to clarify any areas of your bid, bid clarification questions will be issued via the e-sourcing suite on an individual basis.</w:t>
            </w:r>
          </w:p>
        </w:tc>
      </w:tr>
      <w:tr w:rsidR="001A1751">
        <w:tc>
          <w:tcPr>
            <w:tcW w:w="87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A1751" w:rsidRDefault="000F1201">
            <w:pPr>
              <w:spacing w:before="120" w:after="80" w:line="259" w:lineRule="auto"/>
              <w:ind w:right="60" w:hanging="30"/>
              <w:rPr>
                <w:rFonts w:ascii="Arial" w:eastAsia="Arial" w:hAnsi="Arial" w:cs="Arial"/>
                <w:b/>
              </w:rPr>
            </w:pPr>
            <w:r>
              <w:rPr>
                <w:rFonts w:ascii="Arial" w:eastAsia="Arial" w:hAnsi="Arial" w:cs="Arial"/>
                <w:b/>
              </w:rPr>
              <w:t>TECHNICAL Threshold</w:t>
            </w:r>
          </w:p>
          <w:p w:rsidR="001A1751" w:rsidRDefault="000F1201">
            <w:pPr>
              <w:spacing w:before="120" w:after="80" w:line="259" w:lineRule="auto"/>
              <w:ind w:right="60" w:hanging="30"/>
              <w:rPr>
                <w:rFonts w:ascii="Arial" w:eastAsia="Arial" w:hAnsi="Arial" w:cs="Arial"/>
              </w:rPr>
            </w:pPr>
            <w:r>
              <w:rPr>
                <w:rFonts w:ascii="Arial" w:eastAsia="Arial" w:hAnsi="Arial" w:cs="Arial"/>
              </w:rPr>
              <w:t>If you have not met the minimum acceptable score for each question, you will be excluded from the competition and you will not receive a Commercial score. We will tell you that you have been excluded from the procurement and why at award stage.</w:t>
            </w:r>
          </w:p>
          <w:p w:rsidR="001A1751" w:rsidRDefault="001A1751">
            <w:pPr>
              <w:spacing w:before="120" w:after="80" w:line="259" w:lineRule="auto"/>
              <w:ind w:right="60" w:hanging="30"/>
              <w:rPr>
                <w:rFonts w:ascii="Arial" w:eastAsia="Arial" w:hAnsi="Arial" w:cs="Arial"/>
              </w:rPr>
            </w:pPr>
          </w:p>
        </w:tc>
      </w:tr>
      <w:tr w:rsidR="001A1751">
        <w:tc>
          <w:tcPr>
            <w:tcW w:w="87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A1751" w:rsidRDefault="000F1201">
            <w:pPr>
              <w:spacing w:before="120" w:after="80" w:line="259" w:lineRule="auto"/>
              <w:ind w:right="60" w:hanging="30"/>
              <w:rPr>
                <w:rFonts w:ascii="Arial" w:eastAsia="Arial" w:hAnsi="Arial" w:cs="Arial"/>
                <w:b/>
              </w:rPr>
            </w:pPr>
            <w:r>
              <w:rPr>
                <w:rFonts w:ascii="Arial" w:eastAsia="Arial" w:hAnsi="Arial" w:cs="Arial"/>
                <w:b/>
              </w:rPr>
              <w:t>COMMERCIAL Evaluation</w:t>
            </w:r>
          </w:p>
          <w:p w:rsidR="001A1751" w:rsidRDefault="000F1201">
            <w:pPr>
              <w:spacing w:before="120" w:after="80" w:line="259" w:lineRule="auto"/>
              <w:ind w:right="60" w:hanging="30"/>
              <w:rPr>
                <w:rFonts w:ascii="Arial" w:eastAsia="Arial" w:hAnsi="Arial" w:cs="Arial"/>
              </w:rPr>
            </w:pPr>
            <w:r>
              <w:rPr>
                <w:rFonts w:ascii="Arial" w:eastAsia="Arial" w:hAnsi="Arial" w:cs="Arial"/>
              </w:rPr>
              <w:t>We will consider your commercial response and conduct compliance checks, review for abnormal bids and conduct any clarifications required to formally evaluate your submission. This will be conducted in tandem with the technical evaluations and completed by a different commercial evaluation panel.</w:t>
            </w:r>
          </w:p>
          <w:p w:rsidR="001A1751" w:rsidRDefault="000F1201">
            <w:pPr>
              <w:spacing w:before="120" w:after="80" w:line="259" w:lineRule="auto"/>
              <w:ind w:right="60" w:hanging="30"/>
              <w:rPr>
                <w:rFonts w:ascii="Arial" w:eastAsia="Arial" w:hAnsi="Arial" w:cs="Arial"/>
              </w:rPr>
            </w:pPr>
            <w:r>
              <w:rPr>
                <w:rFonts w:ascii="Arial" w:eastAsia="Arial" w:hAnsi="Arial" w:cs="Arial"/>
              </w:rPr>
              <w:t>We will only calculate your commercial score using the scoring mechanism outlined within the Bid Pack. However, if you failed to meet the minimum acceptable score during the technical evaluation you will not receive a score for the Commercial Envelope.</w:t>
            </w:r>
          </w:p>
          <w:p w:rsidR="001A1751" w:rsidRDefault="000F1201">
            <w:pPr>
              <w:spacing w:before="120" w:after="80" w:line="259" w:lineRule="auto"/>
              <w:ind w:right="60" w:hanging="30"/>
              <w:rPr>
                <w:rFonts w:ascii="Arial" w:eastAsia="Arial" w:hAnsi="Arial" w:cs="Arial"/>
              </w:rPr>
            </w:pPr>
            <w:r>
              <w:rPr>
                <w:rFonts w:ascii="Arial" w:eastAsia="Arial" w:hAnsi="Arial" w:cs="Arial"/>
              </w:rPr>
              <w:t xml:space="preserve">If we wish to clarify any areas of your bid, bid clarification questions will be issued via the e-sourcing suite on an individual basis, or you will be required to attend a price clarification meeting in person. </w:t>
            </w:r>
          </w:p>
          <w:p w:rsidR="001A1751" w:rsidRDefault="000F1201">
            <w:pPr>
              <w:spacing w:before="120" w:after="80" w:line="259" w:lineRule="auto"/>
              <w:ind w:right="60" w:hanging="30"/>
              <w:rPr>
                <w:rFonts w:ascii="Arial" w:eastAsia="Arial" w:hAnsi="Arial" w:cs="Arial"/>
              </w:rPr>
            </w:pPr>
            <w:r>
              <w:rPr>
                <w:rFonts w:ascii="Arial" w:eastAsia="Arial" w:hAnsi="Arial" w:cs="Arial"/>
              </w:rPr>
              <w:t>A re-submission of Attachment 4 – Price Matrix may be required in order to rectify any compliance issues or errors that become apparent during the commercial/price evaluation.</w:t>
            </w:r>
          </w:p>
        </w:tc>
      </w:tr>
      <w:tr w:rsidR="001A1751">
        <w:tc>
          <w:tcPr>
            <w:tcW w:w="87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A1751" w:rsidRDefault="000F1201">
            <w:pPr>
              <w:spacing w:before="120" w:after="80" w:line="259" w:lineRule="auto"/>
              <w:ind w:left="60" w:right="60"/>
              <w:rPr>
                <w:rFonts w:ascii="Arial" w:eastAsia="Arial" w:hAnsi="Arial" w:cs="Arial"/>
                <w:b/>
              </w:rPr>
            </w:pPr>
            <w:r>
              <w:rPr>
                <w:rFonts w:ascii="Arial" w:eastAsia="Arial" w:hAnsi="Arial" w:cs="Arial"/>
                <w:b/>
              </w:rPr>
              <w:t>Final Score</w:t>
            </w:r>
          </w:p>
          <w:p w:rsidR="001A1751" w:rsidRDefault="000F1201">
            <w:pPr>
              <w:spacing w:before="120" w:after="80" w:line="259" w:lineRule="auto"/>
              <w:ind w:left="60" w:right="60"/>
              <w:rPr>
                <w:rFonts w:ascii="Arial" w:eastAsia="Arial" w:hAnsi="Arial" w:cs="Arial"/>
              </w:rPr>
            </w:pPr>
            <w:r>
              <w:rPr>
                <w:rFonts w:ascii="Arial" w:eastAsia="Arial" w:hAnsi="Arial" w:cs="Arial"/>
              </w:rPr>
              <w:t xml:space="preserve">Your technical score will be added to your commercial score, to create your final score. </w:t>
            </w:r>
          </w:p>
        </w:tc>
      </w:tr>
      <w:tr w:rsidR="001A1751">
        <w:tc>
          <w:tcPr>
            <w:tcW w:w="87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A1751" w:rsidRDefault="000F1201">
            <w:pPr>
              <w:spacing w:before="120" w:after="80" w:line="259" w:lineRule="auto"/>
              <w:ind w:right="60" w:hanging="30"/>
              <w:rPr>
                <w:rFonts w:ascii="Arial" w:eastAsia="Arial" w:hAnsi="Arial" w:cs="Arial"/>
                <w:b/>
                <w:highlight w:val="yellow"/>
              </w:rPr>
            </w:pPr>
            <w:r>
              <w:rPr>
                <w:rFonts w:ascii="Arial" w:eastAsia="Arial" w:hAnsi="Arial" w:cs="Arial"/>
                <w:b/>
                <w:shd w:val="clear" w:color="auto" w:fill="FFFF99"/>
              </w:rPr>
              <w:lastRenderedPageBreak/>
              <w:t>2 Stage Evaluation (Delete if not applicable)</w:t>
            </w:r>
          </w:p>
          <w:p w:rsidR="001A1751" w:rsidRDefault="000F1201">
            <w:pPr>
              <w:spacing w:before="120" w:after="80" w:line="259" w:lineRule="auto"/>
              <w:ind w:right="60" w:hanging="30"/>
              <w:rPr>
                <w:rFonts w:ascii="Arial" w:eastAsia="Arial" w:hAnsi="Arial" w:cs="Arial"/>
                <w:shd w:val="clear" w:color="auto" w:fill="FFFF99"/>
              </w:rPr>
            </w:pPr>
            <w:r>
              <w:rPr>
                <w:rFonts w:ascii="Arial" w:eastAsia="Arial" w:hAnsi="Arial" w:cs="Arial"/>
                <w:shd w:val="clear" w:color="auto" w:fill="FFFF99"/>
              </w:rPr>
              <w:t xml:space="preserve">This procurement is being run in 2 stages.  </w:t>
            </w:r>
          </w:p>
          <w:p w:rsidR="001A1751" w:rsidRDefault="000F1201">
            <w:pPr>
              <w:spacing w:before="120" w:after="80" w:line="259" w:lineRule="auto"/>
              <w:ind w:right="60" w:hanging="30"/>
              <w:rPr>
                <w:rFonts w:ascii="Arial" w:eastAsia="Arial" w:hAnsi="Arial" w:cs="Arial"/>
                <w:shd w:val="clear" w:color="auto" w:fill="FFFF99"/>
              </w:rPr>
            </w:pPr>
            <w:r>
              <w:rPr>
                <w:rFonts w:ascii="Arial" w:eastAsia="Arial" w:hAnsi="Arial" w:cs="Arial"/>
                <w:shd w:val="clear" w:color="auto" w:fill="FFFF99"/>
              </w:rPr>
              <w:t xml:space="preserve">Your final score up to this point will be the final score for Stage 1 of the procurement which will be considered for your progression to Stage 2 of the procurement.  </w:t>
            </w:r>
          </w:p>
          <w:p w:rsidR="001A1751" w:rsidRDefault="000F1201">
            <w:pPr>
              <w:spacing w:before="120" w:after="80" w:line="259" w:lineRule="auto"/>
              <w:ind w:right="60" w:hanging="30"/>
              <w:rPr>
                <w:rFonts w:ascii="Arial" w:eastAsia="Arial" w:hAnsi="Arial" w:cs="Arial"/>
              </w:rPr>
            </w:pPr>
            <w:r>
              <w:rPr>
                <w:rFonts w:ascii="Arial" w:eastAsia="Arial" w:hAnsi="Arial" w:cs="Arial"/>
                <w:shd w:val="clear" w:color="auto" w:fill="FFFF99"/>
              </w:rPr>
              <w:t>Bidders who are within XX% (this percentage does not exceed the total weighting of Stage 2) of the first ranked Bidder at Stage 1 will be invited to Stage 2 of the procurement.</w:t>
            </w:r>
            <w:r>
              <w:rPr>
                <w:rFonts w:ascii="Arial" w:eastAsia="Arial" w:hAnsi="Arial" w:cs="Arial"/>
              </w:rPr>
              <w:t xml:space="preserve"> </w:t>
            </w:r>
          </w:p>
          <w:p w:rsidR="001A1751" w:rsidRDefault="000F1201">
            <w:pPr>
              <w:spacing w:before="120" w:after="80" w:line="259" w:lineRule="auto"/>
              <w:ind w:right="60" w:hanging="30"/>
              <w:rPr>
                <w:rFonts w:ascii="Arial" w:eastAsia="Arial" w:hAnsi="Arial" w:cs="Arial"/>
              </w:rPr>
            </w:pPr>
            <w:r>
              <w:rPr>
                <w:rFonts w:ascii="Arial" w:eastAsia="Arial" w:hAnsi="Arial" w:cs="Arial"/>
                <w:shd w:val="clear" w:color="auto" w:fill="FFFF99"/>
              </w:rPr>
              <w:t>Input your mechanism for taking through the Potential Bidders to Stage 2.</w:t>
            </w:r>
            <w:r>
              <w:rPr>
                <w:rFonts w:ascii="Arial" w:eastAsia="Arial" w:hAnsi="Arial" w:cs="Arial"/>
              </w:rPr>
              <w:t xml:space="preserve"> </w:t>
            </w:r>
          </w:p>
          <w:p w:rsidR="001A1751" w:rsidRDefault="000F1201">
            <w:pPr>
              <w:spacing w:before="120" w:after="80" w:line="259" w:lineRule="auto"/>
              <w:ind w:right="60" w:hanging="30"/>
              <w:rPr>
                <w:rFonts w:ascii="Arial" w:eastAsia="Arial" w:hAnsi="Arial" w:cs="Arial"/>
                <w:highlight w:val="yellow"/>
              </w:rPr>
            </w:pPr>
            <w:r>
              <w:rPr>
                <w:rFonts w:ascii="Arial" w:eastAsia="Arial" w:hAnsi="Arial" w:cs="Arial"/>
                <w:shd w:val="clear" w:color="auto" w:fill="FFFF99"/>
              </w:rPr>
              <w:t>Stage 2 will be in the form of a Presentation/Proof of Concept/Written Submission (Delete or amend as appropriate).</w:t>
            </w:r>
          </w:p>
          <w:p w:rsidR="001A1751" w:rsidRDefault="000F1201">
            <w:pPr>
              <w:spacing w:before="120" w:after="80" w:line="259" w:lineRule="auto"/>
              <w:ind w:right="60" w:hanging="30"/>
              <w:rPr>
                <w:rFonts w:ascii="Arial" w:eastAsia="Arial" w:hAnsi="Arial" w:cs="Arial"/>
                <w:shd w:val="clear" w:color="auto" w:fill="FFFF99"/>
              </w:rPr>
            </w:pPr>
            <w:r>
              <w:rPr>
                <w:rFonts w:ascii="Arial" w:eastAsia="Arial" w:hAnsi="Arial" w:cs="Arial"/>
                <w:shd w:val="clear" w:color="auto" w:fill="FFFF99"/>
              </w:rPr>
              <w:t>The Stage 2 Evaluation Criteria are set out above at Section 2.</w:t>
            </w:r>
          </w:p>
          <w:p w:rsidR="001A1751" w:rsidRDefault="000F1201">
            <w:pPr>
              <w:spacing w:before="120" w:after="80" w:line="259" w:lineRule="auto"/>
              <w:ind w:right="60" w:hanging="30"/>
              <w:rPr>
                <w:rFonts w:ascii="Arial" w:eastAsia="Arial" w:hAnsi="Arial" w:cs="Arial"/>
                <w:shd w:val="clear" w:color="auto" w:fill="FFFF99"/>
              </w:rPr>
            </w:pPr>
            <w:r>
              <w:rPr>
                <w:rFonts w:ascii="Arial" w:eastAsia="Arial" w:hAnsi="Arial" w:cs="Arial"/>
                <w:shd w:val="clear" w:color="auto" w:fill="FFFF99"/>
              </w:rPr>
              <w:t>The evaluation process for Stage 2 will be conducted in line with the points outlined above.</w:t>
            </w:r>
          </w:p>
          <w:p w:rsidR="001A1751" w:rsidRDefault="000F1201">
            <w:pPr>
              <w:spacing w:before="120" w:after="80" w:line="259" w:lineRule="auto"/>
              <w:ind w:right="60" w:hanging="30"/>
              <w:rPr>
                <w:rFonts w:ascii="Arial" w:eastAsia="Arial" w:hAnsi="Arial" w:cs="Arial"/>
                <w:shd w:val="clear" w:color="auto" w:fill="FFFF99"/>
              </w:rPr>
            </w:pPr>
            <w:r>
              <w:rPr>
                <w:rFonts w:ascii="Arial" w:eastAsia="Arial" w:hAnsi="Arial" w:cs="Arial"/>
                <w:shd w:val="clear" w:color="auto" w:fill="FFFF99"/>
              </w:rPr>
              <w:t>The scores from Stage 2 evaluation will be added to the final score from Stage 1.  This will be the final score and the bids will be ranked accordingly.</w:t>
            </w:r>
          </w:p>
        </w:tc>
      </w:tr>
      <w:tr w:rsidR="001A1751">
        <w:tc>
          <w:tcPr>
            <w:tcW w:w="87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A1751" w:rsidRDefault="000F1201">
            <w:pPr>
              <w:spacing w:before="120" w:after="80" w:line="259" w:lineRule="auto"/>
              <w:ind w:left="60" w:right="60"/>
              <w:rPr>
                <w:rFonts w:ascii="Arial" w:eastAsia="Arial" w:hAnsi="Arial" w:cs="Arial"/>
                <w:b/>
              </w:rPr>
            </w:pPr>
            <w:r>
              <w:rPr>
                <w:rFonts w:ascii="Arial" w:eastAsia="Arial" w:hAnsi="Arial" w:cs="Arial"/>
                <w:b/>
              </w:rPr>
              <w:t>Award</w:t>
            </w:r>
          </w:p>
          <w:p w:rsidR="001A1751" w:rsidRDefault="000F1201">
            <w:pPr>
              <w:spacing w:before="120" w:after="80" w:line="259" w:lineRule="auto"/>
              <w:ind w:right="60" w:hanging="30"/>
              <w:rPr>
                <w:rFonts w:ascii="Arial" w:eastAsia="Arial" w:hAnsi="Arial" w:cs="Arial"/>
              </w:rPr>
            </w:pPr>
            <w:r>
              <w:rPr>
                <w:rFonts w:ascii="Arial" w:eastAsia="Arial" w:hAnsi="Arial" w:cs="Arial"/>
              </w:rPr>
              <w:t xml:space="preserve">Award(s) will be made to the successful bidder(s), subject to contract. </w:t>
            </w:r>
          </w:p>
          <w:p w:rsidR="001A1751" w:rsidRDefault="000F1201">
            <w:pPr>
              <w:spacing w:before="120" w:after="80" w:line="259" w:lineRule="auto"/>
              <w:ind w:right="60" w:hanging="30"/>
              <w:rPr>
                <w:rFonts w:ascii="Arial" w:eastAsia="Arial" w:hAnsi="Arial" w:cs="Arial"/>
                <w:highlight w:val="white"/>
              </w:rPr>
            </w:pPr>
            <w:r>
              <w:rPr>
                <w:rFonts w:ascii="Arial" w:eastAsia="Arial" w:hAnsi="Arial" w:cs="Arial"/>
                <w:highlight w:val="white"/>
              </w:rPr>
              <w:t>We will notify successful and unsuccessful bidder</w:t>
            </w:r>
            <w:r>
              <w:rPr>
                <w:rFonts w:ascii="Arial" w:eastAsia="Arial" w:hAnsi="Arial" w:cs="Arial"/>
              </w:rPr>
              <w:t xml:space="preserve">(s) </w:t>
            </w:r>
            <w:r>
              <w:rPr>
                <w:rFonts w:ascii="Arial" w:eastAsia="Arial" w:hAnsi="Arial" w:cs="Arial"/>
                <w:highlight w:val="white"/>
              </w:rPr>
              <w:t xml:space="preserve">providing feedback via the e-sourcing suite. </w:t>
            </w:r>
          </w:p>
          <w:p w:rsidR="001A1751" w:rsidRDefault="000F1201">
            <w:pPr>
              <w:spacing w:before="120" w:after="80" w:line="259" w:lineRule="auto"/>
              <w:ind w:right="60" w:hanging="30"/>
              <w:rPr>
                <w:rFonts w:ascii="Arial" w:eastAsia="Arial" w:hAnsi="Arial" w:cs="Arial"/>
              </w:rPr>
            </w:pPr>
            <w:r>
              <w:rPr>
                <w:rFonts w:ascii="Arial" w:eastAsia="Arial" w:hAnsi="Arial" w:cs="Arial"/>
                <w:shd w:val="clear" w:color="auto" w:fill="FFFF99"/>
              </w:rPr>
              <w:t xml:space="preserve">In some </w:t>
            </w:r>
            <w:proofErr w:type="gramStart"/>
            <w:r>
              <w:rPr>
                <w:rFonts w:ascii="Arial" w:eastAsia="Arial" w:hAnsi="Arial" w:cs="Arial"/>
                <w:shd w:val="clear" w:color="auto" w:fill="FFFF99"/>
              </w:rPr>
              <w:t>cases</w:t>
            </w:r>
            <w:proofErr w:type="gramEnd"/>
            <w:r>
              <w:rPr>
                <w:rFonts w:ascii="Arial" w:eastAsia="Arial" w:hAnsi="Arial" w:cs="Arial"/>
                <w:shd w:val="clear" w:color="auto" w:fill="FFFF99"/>
              </w:rPr>
              <w:t xml:space="preserve"> we may include a standstill period in which case the successful bidder(s) will be issued an Intention to Award letter with all Bidders notified of the intended outcome.</w:t>
            </w:r>
          </w:p>
        </w:tc>
      </w:tr>
    </w:tbl>
    <w:p w:rsidR="001A1751" w:rsidRDefault="000F1201">
      <w:pPr>
        <w:pStyle w:val="Heading1"/>
        <w:numPr>
          <w:ilvl w:val="0"/>
          <w:numId w:val="6"/>
        </w:numPr>
        <w:rPr>
          <w:sz w:val="32"/>
          <w:szCs w:val="32"/>
        </w:rPr>
      </w:pPr>
      <w:bookmarkStart w:id="56" w:name="_heading=h.40ew0vw" w:colFirst="0" w:colLast="0"/>
      <w:bookmarkEnd w:id="56"/>
      <w:r>
        <w:rPr>
          <w:sz w:val="32"/>
          <w:szCs w:val="32"/>
        </w:rPr>
        <w:t>Marking Scheme</w:t>
      </w:r>
    </w:p>
    <w:p w:rsidR="001A1751" w:rsidRDefault="000F1201">
      <w:pPr>
        <w:pStyle w:val="Heading3"/>
        <w:numPr>
          <w:ilvl w:val="1"/>
          <w:numId w:val="6"/>
        </w:numPr>
        <w:pBdr>
          <w:top w:val="nil"/>
          <w:left w:val="nil"/>
          <w:bottom w:val="nil"/>
          <w:right w:val="nil"/>
          <w:between w:val="nil"/>
        </w:pBdr>
        <w:spacing w:before="0" w:after="200" w:line="276" w:lineRule="auto"/>
      </w:pPr>
      <w:bookmarkStart w:id="57" w:name="_heading=h.41mghml" w:colFirst="0" w:colLast="0"/>
      <w:bookmarkEnd w:id="57"/>
      <w:r>
        <w:rPr>
          <w:sz w:val="24"/>
          <w:szCs w:val="24"/>
        </w:rPr>
        <w:t>The evaluation criteria set out below will be used during the Technical Evaluation:</w:t>
      </w:r>
    </w:p>
    <w:tbl>
      <w:tblPr>
        <w:tblStyle w:val="afffff9"/>
        <w:tblW w:w="93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7"/>
        <w:gridCol w:w="6948"/>
      </w:tblGrid>
      <w:tr w:rsidR="001A1751">
        <w:trPr>
          <w:trHeight w:val="361"/>
        </w:trPr>
        <w:tc>
          <w:tcPr>
            <w:tcW w:w="2397" w:type="dxa"/>
            <w:shd w:val="clear" w:color="auto" w:fill="FFFFCC"/>
            <w:tcMar>
              <w:top w:w="0" w:type="dxa"/>
              <w:left w:w="108" w:type="dxa"/>
              <w:bottom w:w="0" w:type="dxa"/>
              <w:right w:w="108" w:type="dxa"/>
            </w:tcMar>
          </w:tcPr>
          <w:p w:rsidR="001A1751" w:rsidRDefault="000F1201">
            <w:pPr>
              <w:spacing w:after="120" w:line="240" w:lineRule="auto"/>
              <w:ind w:hanging="30"/>
              <w:rPr>
                <w:rFonts w:ascii="Arial" w:eastAsia="Arial" w:hAnsi="Arial" w:cs="Arial"/>
                <w:color w:val="222222"/>
              </w:rPr>
            </w:pPr>
            <w:r>
              <w:rPr>
                <w:rFonts w:ascii="Arial" w:eastAsia="Arial" w:hAnsi="Arial" w:cs="Arial"/>
                <w:b/>
                <w:color w:val="000000"/>
              </w:rPr>
              <w:t>Marking Scheme</w:t>
            </w:r>
          </w:p>
        </w:tc>
        <w:tc>
          <w:tcPr>
            <w:tcW w:w="6948" w:type="dxa"/>
            <w:shd w:val="clear" w:color="auto" w:fill="FFFFCC"/>
            <w:tcMar>
              <w:top w:w="0" w:type="dxa"/>
              <w:left w:w="108" w:type="dxa"/>
              <w:bottom w:w="0" w:type="dxa"/>
              <w:right w:w="108" w:type="dxa"/>
            </w:tcMar>
          </w:tcPr>
          <w:p w:rsidR="001A1751" w:rsidRDefault="000F1201">
            <w:pPr>
              <w:spacing w:after="120" w:line="240" w:lineRule="auto"/>
              <w:ind w:hanging="30"/>
              <w:rPr>
                <w:rFonts w:ascii="Arial" w:eastAsia="Arial" w:hAnsi="Arial" w:cs="Arial"/>
                <w:color w:val="222222"/>
              </w:rPr>
            </w:pPr>
            <w:r>
              <w:rPr>
                <w:rFonts w:ascii="Arial" w:eastAsia="Arial" w:hAnsi="Arial" w:cs="Arial"/>
                <w:b/>
                <w:color w:val="000000"/>
              </w:rPr>
              <w:t>Description</w:t>
            </w:r>
          </w:p>
        </w:tc>
      </w:tr>
      <w:tr w:rsidR="001A1751">
        <w:trPr>
          <w:trHeight w:val="689"/>
        </w:trPr>
        <w:tc>
          <w:tcPr>
            <w:tcW w:w="2397" w:type="dxa"/>
            <w:shd w:val="clear" w:color="auto" w:fill="FFFFCC"/>
            <w:tcMar>
              <w:top w:w="0" w:type="dxa"/>
              <w:left w:w="108" w:type="dxa"/>
              <w:bottom w:w="0" w:type="dxa"/>
              <w:right w:w="108" w:type="dxa"/>
            </w:tcMar>
            <w:vAlign w:val="center"/>
          </w:tcPr>
          <w:p w:rsidR="001A1751" w:rsidRDefault="000F1201">
            <w:pPr>
              <w:spacing w:after="120" w:line="240" w:lineRule="auto"/>
              <w:ind w:left="432"/>
              <w:rPr>
                <w:rFonts w:ascii="Arial" w:eastAsia="Arial" w:hAnsi="Arial" w:cs="Arial"/>
                <w:color w:val="222222"/>
              </w:rPr>
            </w:pPr>
            <w:r>
              <w:rPr>
                <w:rFonts w:ascii="Arial" w:eastAsia="Arial" w:hAnsi="Arial" w:cs="Arial"/>
                <w:b/>
                <w:color w:val="000000"/>
              </w:rPr>
              <w:t>100 - Good</w:t>
            </w:r>
          </w:p>
        </w:tc>
        <w:tc>
          <w:tcPr>
            <w:tcW w:w="6948" w:type="dxa"/>
            <w:shd w:val="clear" w:color="auto" w:fill="FFFFCC"/>
            <w:tcMar>
              <w:top w:w="0" w:type="dxa"/>
              <w:left w:w="108" w:type="dxa"/>
              <w:bottom w:w="0" w:type="dxa"/>
              <w:right w:w="108" w:type="dxa"/>
            </w:tcMar>
          </w:tcPr>
          <w:p w:rsidR="001A1751" w:rsidRDefault="000F1201">
            <w:pPr>
              <w:spacing w:after="120" w:line="240" w:lineRule="auto"/>
              <w:ind w:hanging="30"/>
              <w:rPr>
                <w:rFonts w:ascii="Arial" w:eastAsia="Arial" w:hAnsi="Arial" w:cs="Arial"/>
                <w:color w:val="222222"/>
              </w:rPr>
            </w:pPr>
            <w:r>
              <w:rPr>
                <w:rFonts w:ascii="Arial" w:eastAsia="Arial" w:hAnsi="Arial" w:cs="Arial"/>
                <w:color w:val="000000"/>
              </w:rPr>
              <w:t xml:space="preserve">The response fully meets all requirements with detail provided </w:t>
            </w:r>
            <w:r>
              <w:rPr>
                <w:rFonts w:ascii="Arial" w:eastAsia="Arial" w:hAnsi="Arial" w:cs="Arial"/>
              </w:rPr>
              <w:t>minimising</w:t>
            </w:r>
            <w:r>
              <w:rPr>
                <w:rFonts w:ascii="Arial" w:eastAsia="Arial" w:hAnsi="Arial" w:cs="Arial"/>
                <w:color w:val="C0504D"/>
              </w:rPr>
              <w:t> </w:t>
            </w:r>
            <w:r>
              <w:rPr>
                <w:rFonts w:ascii="Arial" w:eastAsia="Arial" w:hAnsi="Arial" w:cs="Arial"/>
                <w:color w:val="000000"/>
              </w:rPr>
              <w:t>risks to delivery.</w:t>
            </w:r>
          </w:p>
          <w:p w:rsidR="001A1751" w:rsidRDefault="000F1201">
            <w:pPr>
              <w:spacing w:after="120" w:line="240" w:lineRule="auto"/>
              <w:ind w:hanging="30"/>
              <w:rPr>
                <w:rFonts w:ascii="Arial" w:eastAsia="Arial" w:hAnsi="Arial" w:cs="Arial"/>
                <w:color w:val="500050"/>
              </w:rPr>
            </w:pPr>
            <w:r>
              <w:rPr>
                <w:rFonts w:ascii="Arial" w:eastAsia="Arial" w:hAnsi="Arial" w:cs="Arial"/>
              </w:rPr>
              <w:t>The response is comprehensive and unambiguous, demonstrating a thorough understanding of the requirements and provides details of how the requirement will be met in full without additional support from the Buyer, other than that outlined within Attachment 3 - Specification.</w:t>
            </w:r>
          </w:p>
        </w:tc>
      </w:tr>
      <w:tr w:rsidR="001A1751">
        <w:trPr>
          <w:trHeight w:val="1278"/>
        </w:trPr>
        <w:tc>
          <w:tcPr>
            <w:tcW w:w="2397" w:type="dxa"/>
            <w:shd w:val="clear" w:color="auto" w:fill="FFFFCC"/>
            <w:tcMar>
              <w:top w:w="0" w:type="dxa"/>
              <w:left w:w="108" w:type="dxa"/>
              <w:bottom w:w="0" w:type="dxa"/>
              <w:right w:w="108" w:type="dxa"/>
            </w:tcMar>
            <w:vAlign w:val="center"/>
          </w:tcPr>
          <w:p w:rsidR="001A1751" w:rsidRDefault="000F1201">
            <w:pPr>
              <w:spacing w:after="120" w:line="240" w:lineRule="auto"/>
              <w:ind w:left="432"/>
              <w:rPr>
                <w:rFonts w:ascii="Arial" w:eastAsia="Arial" w:hAnsi="Arial" w:cs="Arial"/>
                <w:color w:val="222222"/>
              </w:rPr>
            </w:pPr>
            <w:r>
              <w:rPr>
                <w:rFonts w:ascii="Arial" w:eastAsia="Arial" w:hAnsi="Arial" w:cs="Arial"/>
                <w:b/>
                <w:color w:val="000000"/>
              </w:rPr>
              <w:lastRenderedPageBreak/>
              <w:t>66 – Acceptable – Minor Concerns</w:t>
            </w:r>
          </w:p>
        </w:tc>
        <w:tc>
          <w:tcPr>
            <w:tcW w:w="6948" w:type="dxa"/>
            <w:shd w:val="clear" w:color="auto" w:fill="FFFFCC"/>
            <w:tcMar>
              <w:top w:w="0" w:type="dxa"/>
              <w:left w:w="108" w:type="dxa"/>
              <w:bottom w:w="0" w:type="dxa"/>
              <w:right w:w="108" w:type="dxa"/>
            </w:tcMar>
          </w:tcPr>
          <w:p w:rsidR="001A1751" w:rsidRDefault="000F1201">
            <w:pPr>
              <w:spacing w:after="120" w:line="240" w:lineRule="auto"/>
              <w:ind w:hanging="30"/>
              <w:rPr>
                <w:rFonts w:ascii="Arial" w:eastAsia="Arial" w:hAnsi="Arial" w:cs="Arial"/>
                <w:color w:val="222222"/>
              </w:rPr>
            </w:pPr>
            <w:r>
              <w:rPr>
                <w:rFonts w:ascii="Arial" w:eastAsia="Arial" w:hAnsi="Arial" w:cs="Arial"/>
                <w:color w:val="000000"/>
              </w:rPr>
              <w:t>The response is acceptable </w:t>
            </w:r>
            <w:r>
              <w:rPr>
                <w:rFonts w:ascii="Arial" w:eastAsia="Arial" w:hAnsi="Arial" w:cs="Arial"/>
              </w:rPr>
              <w:t>and</w:t>
            </w:r>
            <w:r>
              <w:rPr>
                <w:rFonts w:ascii="Arial" w:eastAsia="Arial" w:hAnsi="Arial" w:cs="Arial"/>
                <w:color w:val="000000"/>
              </w:rPr>
              <w:t xml:space="preserve"> meets all the basic requirements. </w:t>
            </w:r>
            <w:r>
              <w:rPr>
                <w:rFonts w:ascii="Arial" w:eastAsia="Arial" w:hAnsi="Arial" w:cs="Arial"/>
              </w:rPr>
              <w:t xml:space="preserve">However, the response, is not sufficiently detailed to minimise </w:t>
            </w:r>
            <w:r>
              <w:rPr>
                <w:rFonts w:ascii="Arial" w:eastAsia="Arial" w:hAnsi="Arial" w:cs="Arial"/>
                <w:color w:val="000000"/>
              </w:rPr>
              <w:t xml:space="preserve">risk and/or the proposed approach may require additional support (in addition to that outlined in </w:t>
            </w:r>
            <w:r>
              <w:rPr>
                <w:rFonts w:ascii="Arial" w:eastAsia="Arial" w:hAnsi="Arial" w:cs="Arial"/>
              </w:rPr>
              <w:t>Attachment 3 - Specification</w:t>
            </w:r>
            <w:r>
              <w:rPr>
                <w:rFonts w:ascii="Arial" w:eastAsia="Arial" w:hAnsi="Arial" w:cs="Arial"/>
                <w:color w:val="000000"/>
              </w:rPr>
              <w:t>) from the Buyer to meet its deliverables.</w:t>
            </w:r>
          </w:p>
        </w:tc>
      </w:tr>
      <w:tr w:rsidR="001A1751">
        <w:trPr>
          <w:trHeight w:val="1128"/>
        </w:trPr>
        <w:tc>
          <w:tcPr>
            <w:tcW w:w="2397" w:type="dxa"/>
            <w:shd w:val="clear" w:color="auto" w:fill="FFFFCC"/>
            <w:tcMar>
              <w:top w:w="0" w:type="dxa"/>
              <w:left w:w="108" w:type="dxa"/>
              <w:bottom w:w="0" w:type="dxa"/>
              <w:right w:w="108" w:type="dxa"/>
            </w:tcMar>
            <w:vAlign w:val="center"/>
          </w:tcPr>
          <w:p w:rsidR="001A1751" w:rsidRDefault="000F1201">
            <w:pPr>
              <w:spacing w:after="120" w:line="240" w:lineRule="auto"/>
              <w:ind w:left="432"/>
              <w:rPr>
                <w:rFonts w:ascii="Arial" w:eastAsia="Arial" w:hAnsi="Arial" w:cs="Arial"/>
                <w:color w:val="222222"/>
              </w:rPr>
            </w:pPr>
            <w:r>
              <w:rPr>
                <w:rFonts w:ascii="Arial" w:eastAsia="Arial" w:hAnsi="Arial" w:cs="Arial"/>
                <w:b/>
                <w:color w:val="000000"/>
              </w:rPr>
              <w:t xml:space="preserve">33 – </w:t>
            </w:r>
            <w:proofErr w:type="gramStart"/>
            <w:r>
              <w:rPr>
                <w:rFonts w:ascii="Arial" w:eastAsia="Arial" w:hAnsi="Arial" w:cs="Arial"/>
                <w:b/>
                <w:color w:val="000000"/>
              </w:rPr>
              <w:t>Non Acceptable</w:t>
            </w:r>
            <w:proofErr w:type="gramEnd"/>
            <w:r>
              <w:rPr>
                <w:rFonts w:ascii="Arial" w:eastAsia="Arial" w:hAnsi="Arial" w:cs="Arial"/>
                <w:b/>
                <w:color w:val="000000"/>
              </w:rPr>
              <w:t xml:space="preserve"> - Major Concerns</w:t>
            </w:r>
          </w:p>
        </w:tc>
        <w:tc>
          <w:tcPr>
            <w:tcW w:w="6948" w:type="dxa"/>
            <w:shd w:val="clear" w:color="auto" w:fill="FFFFCC"/>
            <w:tcMar>
              <w:top w:w="0" w:type="dxa"/>
              <w:left w:w="108" w:type="dxa"/>
              <w:bottom w:w="0" w:type="dxa"/>
              <w:right w:w="108" w:type="dxa"/>
            </w:tcMar>
          </w:tcPr>
          <w:p w:rsidR="001A1751" w:rsidRDefault="000F1201">
            <w:pPr>
              <w:spacing w:after="100" w:line="240" w:lineRule="auto"/>
              <w:ind w:hanging="30"/>
              <w:rPr>
                <w:rFonts w:ascii="Arial" w:eastAsia="Arial" w:hAnsi="Arial" w:cs="Arial"/>
                <w:color w:val="500050"/>
              </w:rPr>
            </w:pPr>
            <w:r>
              <w:rPr>
                <w:rFonts w:ascii="Arial" w:eastAsia="Arial" w:hAnsi="Arial" w:cs="Arial"/>
                <w:color w:val="000000"/>
              </w:rPr>
              <w:t>The response has met some, but not all elements of the requirement, which poses risk that the proposal will not meet the deliverables required.  </w:t>
            </w:r>
          </w:p>
          <w:p w:rsidR="001A1751" w:rsidRDefault="000F1201">
            <w:pPr>
              <w:spacing w:after="100" w:line="240" w:lineRule="auto"/>
              <w:ind w:hanging="30"/>
              <w:rPr>
                <w:rFonts w:ascii="Arial" w:eastAsia="Arial" w:hAnsi="Arial" w:cs="Arial"/>
                <w:color w:val="222222"/>
              </w:rPr>
            </w:pPr>
            <w:r>
              <w:rPr>
                <w:rFonts w:ascii="Arial" w:eastAsia="Arial" w:hAnsi="Arial" w:cs="Arial"/>
                <w:color w:val="000000"/>
              </w:rPr>
              <w:t>The response does not demonstrate a full understanding of the requirement posing major concerns.</w:t>
            </w:r>
          </w:p>
        </w:tc>
      </w:tr>
      <w:tr w:rsidR="001A1751">
        <w:trPr>
          <w:trHeight w:val="827"/>
        </w:trPr>
        <w:tc>
          <w:tcPr>
            <w:tcW w:w="2397" w:type="dxa"/>
            <w:shd w:val="clear" w:color="auto" w:fill="FFFFCC"/>
            <w:tcMar>
              <w:top w:w="0" w:type="dxa"/>
              <w:left w:w="108" w:type="dxa"/>
              <w:bottom w:w="0" w:type="dxa"/>
              <w:right w:w="108" w:type="dxa"/>
            </w:tcMar>
            <w:vAlign w:val="center"/>
          </w:tcPr>
          <w:p w:rsidR="001A1751" w:rsidRDefault="000F1201">
            <w:pPr>
              <w:spacing w:after="100" w:line="240" w:lineRule="auto"/>
              <w:ind w:hanging="30"/>
              <w:jc w:val="center"/>
              <w:rPr>
                <w:rFonts w:ascii="Arial" w:eastAsia="Arial" w:hAnsi="Arial" w:cs="Arial"/>
                <w:color w:val="000000"/>
              </w:rPr>
            </w:pPr>
            <w:r>
              <w:rPr>
                <w:rFonts w:ascii="Arial" w:eastAsia="Arial" w:hAnsi="Arial" w:cs="Arial"/>
                <w:b/>
                <w:color w:val="000000"/>
              </w:rPr>
              <w:t>0 - Unsuitable</w:t>
            </w:r>
          </w:p>
        </w:tc>
        <w:tc>
          <w:tcPr>
            <w:tcW w:w="6948" w:type="dxa"/>
            <w:shd w:val="clear" w:color="auto" w:fill="FFFFCC"/>
            <w:tcMar>
              <w:top w:w="0" w:type="dxa"/>
              <w:left w:w="108" w:type="dxa"/>
              <w:bottom w:w="0" w:type="dxa"/>
              <w:right w:w="108" w:type="dxa"/>
            </w:tcMar>
          </w:tcPr>
          <w:p w:rsidR="001A1751" w:rsidRDefault="000F1201">
            <w:pPr>
              <w:spacing w:after="100" w:line="240" w:lineRule="auto"/>
              <w:ind w:hanging="30"/>
              <w:rPr>
                <w:rFonts w:ascii="Arial" w:eastAsia="Arial" w:hAnsi="Arial" w:cs="Arial"/>
                <w:color w:val="000000"/>
              </w:rPr>
            </w:pPr>
            <w:r>
              <w:rPr>
                <w:rFonts w:ascii="Arial" w:eastAsia="Arial" w:hAnsi="Arial" w:cs="Arial"/>
                <w:color w:val="000000"/>
              </w:rPr>
              <w:t>The response does not meet any of the requirements or no response has been provided.  An unacceptable and/or non-compliant response with serious reservations, no understanding of the requirement.</w:t>
            </w:r>
          </w:p>
        </w:tc>
      </w:tr>
    </w:tbl>
    <w:p w:rsidR="001A1751" w:rsidRDefault="000F1201">
      <w:pPr>
        <w:pStyle w:val="Heading1"/>
        <w:numPr>
          <w:ilvl w:val="0"/>
          <w:numId w:val="6"/>
        </w:numPr>
        <w:rPr>
          <w:sz w:val="32"/>
          <w:szCs w:val="32"/>
        </w:rPr>
      </w:pPr>
      <w:bookmarkStart w:id="58" w:name="_heading=h.2fk6b3p" w:colFirst="0" w:colLast="0"/>
      <w:bookmarkEnd w:id="58"/>
      <w:r>
        <w:rPr>
          <w:sz w:val="32"/>
          <w:szCs w:val="32"/>
        </w:rPr>
        <w:t>Qualification Envelope Evaluation</w:t>
      </w:r>
    </w:p>
    <w:p w:rsidR="001A1751" w:rsidRDefault="000F1201">
      <w:pPr>
        <w:pStyle w:val="Heading3"/>
        <w:numPr>
          <w:ilvl w:val="1"/>
          <w:numId w:val="6"/>
        </w:numPr>
        <w:pBdr>
          <w:top w:val="nil"/>
          <w:left w:val="nil"/>
          <w:bottom w:val="nil"/>
          <w:right w:val="nil"/>
          <w:between w:val="nil"/>
        </w:pBdr>
        <w:spacing w:before="0" w:after="200" w:line="276" w:lineRule="auto"/>
      </w:pPr>
      <w:bookmarkStart w:id="59" w:name="_heading=h.vx1227" w:colFirst="0" w:colLast="0"/>
      <w:bookmarkEnd w:id="59"/>
      <w:r>
        <w:rPr>
          <w:sz w:val="24"/>
          <w:szCs w:val="24"/>
        </w:rPr>
        <w:t>Questions 1 and 2 are mandatory question(s) and will be evaluated PASS / FAIL. If you fail any of these questions, you will be excluded from the competition. We will tell you that your bid has been excluded.</w:t>
      </w:r>
    </w:p>
    <w:p w:rsidR="001A1751" w:rsidRDefault="000F1201">
      <w:pPr>
        <w:pStyle w:val="Heading1"/>
        <w:numPr>
          <w:ilvl w:val="0"/>
          <w:numId w:val="6"/>
        </w:numPr>
        <w:rPr>
          <w:sz w:val="32"/>
          <w:szCs w:val="32"/>
        </w:rPr>
      </w:pPr>
      <w:bookmarkStart w:id="60" w:name="_heading=h.upglbi" w:colFirst="0" w:colLast="0"/>
      <w:bookmarkEnd w:id="60"/>
      <w:r>
        <w:rPr>
          <w:sz w:val="32"/>
          <w:szCs w:val="32"/>
        </w:rPr>
        <w:t>Technical Envelope Evaluation</w:t>
      </w:r>
    </w:p>
    <w:p w:rsidR="001A1751" w:rsidRDefault="000F1201">
      <w:pPr>
        <w:pStyle w:val="Heading3"/>
        <w:numPr>
          <w:ilvl w:val="1"/>
          <w:numId w:val="6"/>
        </w:numPr>
        <w:pBdr>
          <w:top w:val="nil"/>
          <w:left w:val="nil"/>
          <w:bottom w:val="nil"/>
          <w:right w:val="nil"/>
          <w:between w:val="nil"/>
        </w:pBdr>
        <w:spacing w:before="0" w:after="200" w:line="276" w:lineRule="auto"/>
      </w:pPr>
      <w:bookmarkStart w:id="61" w:name="_heading=h.1v1yuxt" w:colFirst="0" w:colLast="0"/>
      <w:bookmarkEnd w:id="61"/>
      <w:r>
        <w:rPr>
          <w:sz w:val="24"/>
          <w:szCs w:val="24"/>
        </w:rPr>
        <w:t>When the consensus meeting has taken place and the final score for each question has been agreed by the evaluators, your final score for each question will be multiplied by that question’s weighting to calculate your weighted score for that question.</w:t>
      </w:r>
    </w:p>
    <w:p w:rsidR="001A1751" w:rsidRDefault="000F1201">
      <w:pPr>
        <w:pStyle w:val="Heading3"/>
        <w:numPr>
          <w:ilvl w:val="1"/>
          <w:numId w:val="6"/>
        </w:numPr>
        <w:pBdr>
          <w:top w:val="nil"/>
          <w:left w:val="nil"/>
          <w:bottom w:val="nil"/>
          <w:right w:val="nil"/>
          <w:between w:val="nil"/>
        </w:pBdr>
        <w:spacing w:before="0" w:after="200" w:line="276" w:lineRule="auto"/>
      </w:pPr>
      <w:bookmarkStart w:id="62" w:name="_heading=h.4f1mdlm" w:colFirst="0" w:colLast="0"/>
      <w:bookmarkEnd w:id="62"/>
      <w:r>
        <w:rPr>
          <w:sz w:val="24"/>
          <w:szCs w:val="24"/>
        </w:rPr>
        <w:t xml:space="preserve">Each weighted score for each question </w:t>
      </w:r>
      <w:r>
        <w:rPr>
          <w:sz w:val="24"/>
          <w:szCs w:val="24"/>
          <w:shd w:val="clear" w:color="auto" w:fill="FFFF99"/>
        </w:rPr>
        <w:t xml:space="preserve">for each Lot you </w:t>
      </w:r>
      <w:proofErr w:type="gramStart"/>
      <w:r>
        <w:rPr>
          <w:sz w:val="24"/>
          <w:szCs w:val="24"/>
          <w:shd w:val="clear" w:color="auto" w:fill="FFFF99"/>
        </w:rPr>
        <w:t>have</w:t>
      </w:r>
      <w:proofErr w:type="gramEnd"/>
      <w:r>
        <w:rPr>
          <w:sz w:val="24"/>
          <w:szCs w:val="24"/>
          <w:shd w:val="clear" w:color="auto" w:fill="FFFF99"/>
        </w:rPr>
        <w:t xml:space="preserve"> submitted a bid for</w:t>
      </w:r>
      <w:r>
        <w:rPr>
          <w:sz w:val="24"/>
          <w:szCs w:val="24"/>
        </w:rPr>
        <w:t xml:space="preserve"> will then be added together to calculate your technical score.</w:t>
      </w:r>
    </w:p>
    <w:p w:rsidR="001A1751" w:rsidRDefault="000F1201">
      <w:pPr>
        <w:numPr>
          <w:ilvl w:val="1"/>
          <w:numId w:val="6"/>
        </w:numPr>
        <w:pBdr>
          <w:top w:val="nil"/>
          <w:left w:val="nil"/>
          <w:bottom w:val="nil"/>
          <w:right w:val="nil"/>
          <w:between w:val="nil"/>
        </w:pBdr>
      </w:pPr>
      <w:bookmarkStart w:id="63" w:name="_heading=h.2u6wntf" w:colFirst="0" w:colLast="0"/>
      <w:bookmarkEnd w:id="63"/>
      <w:r>
        <w:rPr>
          <w:color w:val="000000"/>
        </w:rPr>
        <w:t>Please see table A below for an example of how your technical score will be calculated, please note that this table is for illustrative purposes only and does not necessarily reflect the questions and weightings being used to run this procurement.</w:t>
      </w:r>
    </w:p>
    <w:p w:rsidR="001A1751" w:rsidRDefault="000F1201">
      <w:pPr>
        <w:pStyle w:val="Heading3"/>
        <w:pBdr>
          <w:top w:val="nil"/>
          <w:left w:val="nil"/>
          <w:bottom w:val="nil"/>
          <w:right w:val="nil"/>
          <w:between w:val="nil"/>
        </w:pBdr>
        <w:spacing w:before="0" w:after="200" w:line="276" w:lineRule="auto"/>
        <w:ind w:left="0"/>
      </w:pPr>
      <w:bookmarkStart w:id="64" w:name="_heading=h.19c6y18" w:colFirst="0" w:colLast="0"/>
      <w:bookmarkEnd w:id="64"/>
      <w:r>
        <w:rPr>
          <w:b/>
          <w:sz w:val="24"/>
          <w:szCs w:val="24"/>
        </w:rPr>
        <w:t xml:space="preserve">Table A – EXAMPLE ONLY </w:t>
      </w:r>
    </w:p>
    <w:tbl>
      <w:tblPr>
        <w:tblStyle w:val="afffffa"/>
        <w:tblW w:w="9340" w:type="dxa"/>
        <w:tblLayout w:type="fixed"/>
        <w:tblLook w:val="0400" w:firstRow="0" w:lastRow="0" w:firstColumn="0" w:lastColumn="0" w:noHBand="0" w:noVBand="1"/>
      </w:tblPr>
      <w:tblGrid>
        <w:gridCol w:w="984"/>
        <w:gridCol w:w="700"/>
        <w:gridCol w:w="650"/>
        <w:gridCol w:w="700"/>
        <w:gridCol w:w="756"/>
        <w:gridCol w:w="705"/>
        <w:gridCol w:w="666"/>
        <w:gridCol w:w="756"/>
        <w:gridCol w:w="669"/>
        <w:gridCol w:w="666"/>
        <w:gridCol w:w="756"/>
        <w:gridCol w:w="666"/>
        <w:gridCol w:w="666"/>
      </w:tblGrid>
      <w:tr w:rsidR="001A1751">
        <w:trPr>
          <w:trHeight w:val="300"/>
        </w:trPr>
        <w:tc>
          <w:tcPr>
            <w:tcW w:w="984" w:type="dxa"/>
            <w:tcBorders>
              <w:top w:val="nil"/>
              <w:left w:val="nil"/>
              <w:bottom w:val="nil"/>
              <w:right w:val="nil"/>
            </w:tcBorders>
            <w:shd w:val="clear" w:color="auto" w:fill="auto"/>
          </w:tcPr>
          <w:p w:rsidR="001A1751" w:rsidRDefault="001A1751">
            <w:pPr>
              <w:spacing w:line="240" w:lineRule="auto"/>
              <w:ind w:hanging="30"/>
              <w:rPr>
                <w:rFonts w:ascii="Arial" w:eastAsia="Arial" w:hAnsi="Arial" w:cs="Arial"/>
              </w:rPr>
            </w:pPr>
          </w:p>
        </w:tc>
        <w:tc>
          <w:tcPr>
            <w:tcW w:w="700" w:type="dxa"/>
            <w:tcBorders>
              <w:top w:val="nil"/>
              <w:left w:val="nil"/>
              <w:bottom w:val="nil"/>
              <w:right w:val="nil"/>
            </w:tcBorders>
            <w:shd w:val="clear" w:color="auto" w:fill="auto"/>
          </w:tcPr>
          <w:p w:rsidR="001A1751" w:rsidRDefault="001A1751">
            <w:pPr>
              <w:spacing w:line="240" w:lineRule="auto"/>
              <w:ind w:hanging="30"/>
              <w:jc w:val="center"/>
              <w:rPr>
                <w:rFonts w:ascii="Arial" w:eastAsia="Arial" w:hAnsi="Arial" w:cs="Arial"/>
                <w:sz w:val="20"/>
                <w:szCs w:val="20"/>
              </w:rPr>
            </w:pPr>
          </w:p>
        </w:tc>
        <w:tc>
          <w:tcPr>
            <w:tcW w:w="650" w:type="dxa"/>
            <w:tcBorders>
              <w:top w:val="nil"/>
              <w:left w:val="nil"/>
              <w:bottom w:val="nil"/>
              <w:right w:val="nil"/>
            </w:tcBorders>
            <w:shd w:val="clear" w:color="auto" w:fill="auto"/>
          </w:tcPr>
          <w:p w:rsidR="001A1751" w:rsidRDefault="001A1751">
            <w:pPr>
              <w:spacing w:line="240" w:lineRule="auto"/>
              <w:ind w:hanging="30"/>
              <w:jc w:val="center"/>
              <w:rPr>
                <w:rFonts w:ascii="Arial" w:eastAsia="Arial" w:hAnsi="Arial" w:cs="Arial"/>
                <w:sz w:val="20"/>
                <w:szCs w:val="20"/>
              </w:rPr>
            </w:pPr>
          </w:p>
        </w:tc>
        <w:tc>
          <w:tcPr>
            <w:tcW w:w="700" w:type="dxa"/>
            <w:tcBorders>
              <w:top w:val="nil"/>
              <w:left w:val="nil"/>
              <w:bottom w:val="nil"/>
              <w:right w:val="nil"/>
            </w:tcBorders>
            <w:shd w:val="clear" w:color="auto" w:fill="auto"/>
          </w:tcPr>
          <w:p w:rsidR="001A1751" w:rsidRDefault="001A1751">
            <w:pPr>
              <w:spacing w:line="240" w:lineRule="auto"/>
              <w:ind w:hanging="30"/>
              <w:jc w:val="center"/>
              <w:rPr>
                <w:rFonts w:ascii="Arial" w:eastAsia="Arial" w:hAnsi="Arial" w:cs="Arial"/>
                <w:sz w:val="20"/>
                <w:szCs w:val="20"/>
              </w:rPr>
            </w:pP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Bidder A</w:t>
            </w:r>
          </w:p>
        </w:tc>
        <w:tc>
          <w:tcPr>
            <w:tcW w:w="2091" w:type="dxa"/>
            <w:gridSpan w:val="3"/>
            <w:tcBorders>
              <w:top w:val="single" w:sz="4" w:space="0" w:color="000000"/>
              <w:left w:val="nil"/>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Bidder B</w:t>
            </w:r>
          </w:p>
        </w:tc>
        <w:tc>
          <w:tcPr>
            <w:tcW w:w="2088" w:type="dxa"/>
            <w:gridSpan w:val="3"/>
            <w:tcBorders>
              <w:top w:val="single" w:sz="4" w:space="0" w:color="000000"/>
              <w:left w:val="nil"/>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Bidder C</w:t>
            </w:r>
          </w:p>
        </w:tc>
      </w:tr>
      <w:tr w:rsidR="001A1751">
        <w:trPr>
          <w:trHeight w:val="520"/>
        </w:trPr>
        <w:tc>
          <w:tcPr>
            <w:tcW w:w="984" w:type="dxa"/>
            <w:tcBorders>
              <w:top w:val="single" w:sz="4" w:space="0" w:color="000000"/>
              <w:left w:val="single" w:sz="4" w:space="0" w:color="000000"/>
              <w:bottom w:val="single" w:sz="4" w:space="0" w:color="000000"/>
              <w:right w:val="single" w:sz="4" w:space="0" w:color="000000"/>
            </w:tcBorders>
            <w:shd w:val="clear" w:color="auto" w:fill="8497B0"/>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Technical Envelope</w:t>
            </w:r>
          </w:p>
        </w:tc>
        <w:tc>
          <w:tcPr>
            <w:tcW w:w="700" w:type="dxa"/>
            <w:tcBorders>
              <w:top w:val="single" w:sz="4" w:space="0" w:color="000000"/>
              <w:left w:val="nil"/>
              <w:bottom w:val="single" w:sz="4" w:space="0" w:color="000000"/>
              <w:right w:val="single" w:sz="4" w:space="0" w:color="000000"/>
            </w:tcBorders>
            <w:shd w:val="clear" w:color="auto" w:fill="8497B0"/>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Envelope Weighting</w:t>
            </w:r>
          </w:p>
        </w:tc>
        <w:tc>
          <w:tcPr>
            <w:tcW w:w="650" w:type="dxa"/>
            <w:tcBorders>
              <w:top w:val="single" w:sz="4" w:space="0" w:color="000000"/>
              <w:left w:val="nil"/>
              <w:bottom w:val="single" w:sz="4" w:space="0" w:color="000000"/>
              <w:right w:val="single" w:sz="4" w:space="0" w:color="000000"/>
            </w:tcBorders>
            <w:shd w:val="clear" w:color="auto" w:fill="8497B0"/>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Question</w:t>
            </w:r>
          </w:p>
        </w:tc>
        <w:tc>
          <w:tcPr>
            <w:tcW w:w="700" w:type="dxa"/>
            <w:tcBorders>
              <w:top w:val="single" w:sz="4" w:space="0" w:color="000000"/>
              <w:left w:val="nil"/>
              <w:bottom w:val="single" w:sz="4" w:space="0" w:color="000000"/>
              <w:right w:val="single" w:sz="4" w:space="0" w:color="000000"/>
            </w:tcBorders>
            <w:shd w:val="clear" w:color="auto" w:fill="8497B0"/>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Question Weighting</w:t>
            </w:r>
          </w:p>
        </w:tc>
        <w:tc>
          <w:tcPr>
            <w:tcW w:w="756" w:type="dxa"/>
            <w:tcBorders>
              <w:top w:val="nil"/>
              <w:left w:val="nil"/>
              <w:bottom w:val="single" w:sz="4" w:space="0" w:color="000000"/>
              <w:right w:val="single" w:sz="4" w:space="0" w:color="000000"/>
            </w:tcBorders>
            <w:shd w:val="clear" w:color="auto" w:fill="9BC2E6"/>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Consensus Score</w:t>
            </w:r>
          </w:p>
        </w:tc>
        <w:tc>
          <w:tcPr>
            <w:tcW w:w="705" w:type="dxa"/>
            <w:tcBorders>
              <w:top w:val="nil"/>
              <w:left w:val="nil"/>
              <w:bottom w:val="single" w:sz="4" w:space="0" w:color="000000"/>
              <w:right w:val="single" w:sz="4" w:space="0" w:color="000000"/>
            </w:tcBorders>
            <w:shd w:val="clear" w:color="auto" w:fill="9BC2E6"/>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Sub Questions Weighted Score</w:t>
            </w:r>
          </w:p>
        </w:tc>
        <w:tc>
          <w:tcPr>
            <w:tcW w:w="666" w:type="dxa"/>
            <w:tcBorders>
              <w:top w:val="nil"/>
              <w:left w:val="nil"/>
              <w:bottom w:val="single" w:sz="4" w:space="0" w:color="000000"/>
              <w:right w:val="single" w:sz="4" w:space="0" w:color="000000"/>
            </w:tcBorders>
            <w:shd w:val="clear" w:color="auto" w:fill="9BC2E6"/>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Question Weighted Score</w:t>
            </w:r>
          </w:p>
        </w:tc>
        <w:tc>
          <w:tcPr>
            <w:tcW w:w="756" w:type="dxa"/>
            <w:tcBorders>
              <w:top w:val="nil"/>
              <w:left w:val="nil"/>
              <w:bottom w:val="single" w:sz="4" w:space="0" w:color="000000"/>
              <w:right w:val="single" w:sz="4" w:space="0" w:color="000000"/>
            </w:tcBorders>
            <w:shd w:val="clear" w:color="auto" w:fill="F4B084"/>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Consensus Score</w:t>
            </w:r>
          </w:p>
        </w:tc>
        <w:tc>
          <w:tcPr>
            <w:tcW w:w="669" w:type="dxa"/>
            <w:tcBorders>
              <w:top w:val="nil"/>
              <w:left w:val="nil"/>
              <w:bottom w:val="single" w:sz="4" w:space="0" w:color="000000"/>
              <w:right w:val="single" w:sz="4" w:space="0" w:color="000000"/>
            </w:tcBorders>
            <w:shd w:val="clear" w:color="auto" w:fill="F4B084"/>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Sub Question Weighted Score</w:t>
            </w:r>
          </w:p>
        </w:tc>
        <w:tc>
          <w:tcPr>
            <w:tcW w:w="666" w:type="dxa"/>
            <w:tcBorders>
              <w:top w:val="nil"/>
              <w:left w:val="nil"/>
              <w:bottom w:val="single" w:sz="4" w:space="0" w:color="000000"/>
              <w:right w:val="single" w:sz="4" w:space="0" w:color="000000"/>
            </w:tcBorders>
            <w:shd w:val="clear" w:color="auto" w:fill="F4B084"/>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Question Weighted Score</w:t>
            </w:r>
          </w:p>
        </w:tc>
        <w:tc>
          <w:tcPr>
            <w:tcW w:w="756" w:type="dxa"/>
            <w:tcBorders>
              <w:top w:val="nil"/>
              <w:left w:val="nil"/>
              <w:bottom w:val="single" w:sz="4" w:space="0" w:color="000000"/>
              <w:right w:val="single" w:sz="4" w:space="0" w:color="000000"/>
            </w:tcBorders>
            <w:shd w:val="clear" w:color="auto" w:fill="C9C9C9"/>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Consensus Score</w:t>
            </w:r>
          </w:p>
        </w:tc>
        <w:tc>
          <w:tcPr>
            <w:tcW w:w="666" w:type="dxa"/>
            <w:tcBorders>
              <w:top w:val="nil"/>
              <w:left w:val="nil"/>
              <w:bottom w:val="single" w:sz="4" w:space="0" w:color="000000"/>
              <w:right w:val="single" w:sz="4" w:space="0" w:color="000000"/>
            </w:tcBorders>
            <w:shd w:val="clear" w:color="auto" w:fill="C9C9C9"/>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Sub Question Weighted Score</w:t>
            </w:r>
          </w:p>
        </w:tc>
        <w:tc>
          <w:tcPr>
            <w:tcW w:w="666" w:type="dxa"/>
            <w:tcBorders>
              <w:top w:val="nil"/>
              <w:left w:val="nil"/>
              <w:bottom w:val="single" w:sz="4" w:space="0" w:color="000000"/>
              <w:right w:val="single" w:sz="4" w:space="0" w:color="000000"/>
            </w:tcBorders>
            <w:shd w:val="clear" w:color="auto" w:fill="C9C9C9"/>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Question Weighted Score</w:t>
            </w:r>
          </w:p>
        </w:tc>
      </w:tr>
      <w:tr w:rsidR="001A1751">
        <w:trPr>
          <w:trHeight w:val="300"/>
        </w:trPr>
        <w:tc>
          <w:tcPr>
            <w:tcW w:w="984" w:type="dxa"/>
            <w:vMerge w:val="restart"/>
            <w:tcBorders>
              <w:top w:val="nil"/>
              <w:left w:val="single" w:sz="4" w:space="0" w:color="000000"/>
              <w:bottom w:val="single" w:sz="4" w:space="0" w:color="000000"/>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4. Service Delivery</w:t>
            </w:r>
          </w:p>
        </w:tc>
        <w:tc>
          <w:tcPr>
            <w:tcW w:w="700" w:type="dxa"/>
            <w:vMerge w:val="restart"/>
            <w:tcBorders>
              <w:top w:val="nil"/>
              <w:left w:val="single" w:sz="4" w:space="0" w:color="000000"/>
              <w:bottom w:val="single" w:sz="4" w:space="0" w:color="000000"/>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40%</w:t>
            </w:r>
          </w:p>
        </w:tc>
        <w:tc>
          <w:tcPr>
            <w:tcW w:w="650" w:type="dxa"/>
            <w:tcBorders>
              <w:top w:val="nil"/>
              <w:left w:val="nil"/>
              <w:bottom w:val="single" w:sz="4" w:space="0" w:color="000000"/>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4.1</w:t>
            </w:r>
          </w:p>
        </w:tc>
        <w:tc>
          <w:tcPr>
            <w:tcW w:w="700" w:type="dxa"/>
            <w:tcBorders>
              <w:top w:val="nil"/>
              <w:left w:val="nil"/>
              <w:bottom w:val="single" w:sz="4" w:space="0" w:color="000000"/>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80%</w:t>
            </w:r>
          </w:p>
        </w:tc>
        <w:tc>
          <w:tcPr>
            <w:tcW w:w="756" w:type="dxa"/>
            <w:tcBorders>
              <w:top w:val="nil"/>
              <w:left w:val="nil"/>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66.00</w:t>
            </w:r>
          </w:p>
        </w:tc>
        <w:tc>
          <w:tcPr>
            <w:tcW w:w="705" w:type="dxa"/>
            <w:tcBorders>
              <w:top w:val="nil"/>
              <w:left w:val="nil"/>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52.80</w:t>
            </w:r>
          </w:p>
        </w:tc>
        <w:tc>
          <w:tcPr>
            <w:tcW w:w="666" w:type="dxa"/>
            <w:vMerge w:val="restart"/>
            <w:tcBorders>
              <w:top w:val="nil"/>
              <w:left w:val="single" w:sz="4" w:space="0" w:color="000000"/>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40%</w:t>
            </w:r>
          </w:p>
        </w:tc>
        <w:tc>
          <w:tcPr>
            <w:tcW w:w="756" w:type="dxa"/>
            <w:tcBorders>
              <w:top w:val="nil"/>
              <w:left w:val="nil"/>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33.00</w:t>
            </w:r>
          </w:p>
        </w:tc>
        <w:tc>
          <w:tcPr>
            <w:tcW w:w="669" w:type="dxa"/>
            <w:tcBorders>
              <w:top w:val="nil"/>
              <w:left w:val="nil"/>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26.40</w:t>
            </w:r>
          </w:p>
        </w:tc>
        <w:tc>
          <w:tcPr>
            <w:tcW w:w="666" w:type="dxa"/>
            <w:vMerge w:val="restart"/>
            <w:tcBorders>
              <w:top w:val="nil"/>
              <w:left w:val="single" w:sz="4" w:space="0" w:color="000000"/>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40%</w:t>
            </w:r>
          </w:p>
        </w:tc>
        <w:tc>
          <w:tcPr>
            <w:tcW w:w="756" w:type="dxa"/>
            <w:tcBorders>
              <w:top w:val="nil"/>
              <w:left w:val="nil"/>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100.00</w:t>
            </w:r>
          </w:p>
        </w:tc>
        <w:tc>
          <w:tcPr>
            <w:tcW w:w="666" w:type="dxa"/>
            <w:tcBorders>
              <w:top w:val="nil"/>
              <w:left w:val="nil"/>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80.00</w:t>
            </w:r>
          </w:p>
        </w:tc>
        <w:tc>
          <w:tcPr>
            <w:tcW w:w="666" w:type="dxa"/>
            <w:vMerge w:val="restart"/>
            <w:tcBorders>
              <w:top w:val="nil"/>
              <w:left w:val="single" w:sz="4" w:space="0" w:color="000000"/>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40%</w:t>
            </w:r>
          </w:p>
        </w:tc>
      </w:tr>
      <w:tr w:rsidR="001A1751">
        <w:trPr>
          <w:trHeight w:val="300"/>
        </w:trPr>
        <w:tc>
          <w:tcPr>
            <w:tcW w:w="984" w:type="dxa"/>
            <w:vMerge/>
            <w:tcBorders>
              <w:top w:val="nil"/>
              <w:left w:val="single" w:sz="4" w:space="0" w:color="000000"/>
              <w:bottom w:val="single" w:sz="4" w:space="0" w:color="000000"/>
              <w:right w:val="single" w:sz="4" w:space="0" w:color="000000"/>
            </w:tcBorders>
            <w:shd w:val="clear" w:color="auto" w:fill="auto"/>
            <w:vAlign w:val="center"/>
          </w:tcPr>
          <w:p w:rsidR="001A1751" w:rsidRDefault="001A1751">
            <w:pPr>
              <w:widowControl w:val="0"/>
              <w:pBdr>
                <w:top w:val="nil"/>
                <w:left w:val="nil"/>
                <w:bottom w:val="nil"/>
                <w:right w:val="nil"/>
                <w:between w:val="nil"/>
              </w:pBdr>
              <w:spacing w:line="276" w:lineRule="auto"/>
              <w:rPr>
                <w:rFonts w:ascii="Arial" w:eastAsia="Arial" w:hAnsi="Arial" w:cs="Arial"/>
                <w:color w:val="000000"/>
                <w:sz w:val="10"/>
                <w:szCs w:val="10"/>
              </w:rPr>
            </w:pPr>
          </w:p>
        </w:tc>
        <w:tc>
          <w:tcPr>
            <w:tcW w:w="700" w:type="dxa"/>
            <w:vMerge/>
            <w:tcBorders>
              <w:top w:val="nil"/>
              <w:left w:val="single" w:sz="4" w:space="0" w:color="000000"/>
              <w:bottom w:val="single" w:sz="4" w:space="0" w:color="000000"/>
              <w:right w:val="single" w:sz="4" w:space="0" w:color="000000"/>
            </w:tcBorders>
            <w:shd w:val="clear" w:color="auto" w:fill="auto"/>
            <w:vAlign w:val="center"/>
          </w:tcPr>
          <w:p w:rsidR="001A1751" w:rsidRDefault="001A1751">
            <w:pPr>
              <w:widowControl w:val="0"/>
              <w:pBdr>
                <w:top w:val="nil"/>
                <w:left w:val="nil"/>
                <w:bottom w:val="nil"/>
                <w:right w:val="nil"/>
                <w:between w:val="nil"/>
              </w:pBdr>
              <w:spacing w:line="276" w:lineRule="auto"/>
              <w:rPr>
                <w:rFonts w:ascii="Arial" w:eastAsia="Arial" w:hAnsi="Arial" w:cs="Arial"/>
                <w:color w:val="000000"/>
                <w:sz w:val="10"/>
                <w:szCs w:val="10"/>
              </w:rPr>
            </w:pPr>
          </w:p>
        </w:tc>
        <w:tc>
          <w:tcPr>
            <w:tcW w:w="650" w:type="dxa"/>
            <w:tcBorders>
              <w:top w:val="nil"/>
              <w:left w:val="nil"/>
              <w:bottom w:val="single" w:sz="4" w:space="0" w:color="000000"/>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4.2</w:t>
            </w:r>
          </w:p>
        </w:tc>
        <w:tc>
          <w:tcPr>
            <w:tcW w:w="700" w:type="dxa"/>
            <w:tcBorders>
              <w:top w:val="nil"/>
              <w:left w:val="nil"/>
              <w:bottom w:val="single" w:sz="4" w:space="0" w:color="000000"/>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20%</w:t>
            </w:r>
          </w:p>
        </w:tc>
        <w:tc>
          <w:tcPr>
            <w:tcW w:w="756" w:type="dxa"/>
            <w:tcBorders>
              <w:top w:val="nil"/>
              <w:left w:val="nil"/>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66.00</w:t>
            </w:r>
          </w:p>
        </w:tc>
        <w:tc>
          <w:tcPr>
            <w:tcW w:w="705" w:type="dxa"/>
            <w:tcBorders>
              <w:top w:val="nil"/>
              <w:left w:val="nil"/>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13.20</w:t>
            </w:r>
          </w:p>
        </w:tc>
        <w:tc>
          <w:tcPr>
            <w:tcW w:w="666" w:type="dxa"/>
            <w:vMerge/>
            <w:tcBorders>
              <w:top w:val="nil"/>
              <w:left w:val="single" w:sz="4" w:space="0" w:color="000000"/>
              <w:bottom w:val="single" w:sz="4" w:space="0" w:color="000000"/>
              <w:right w:val="single" w:sz="4" w:space="0" w:color="000000"/>
            </w:tcBorders>
            <w:shd w:val="clear" w:color="auto" w:fill="9BC2E6"/>
            <w:vAlign w:val="center"/>
          </w:tcPr>
          <w:p w:rsidR="001A1751" w:rsidRDefault="001A1751">
            <w:pPr>
              <w:widowControl w:val="0"/>
              <w:pBdr>
                <w:top w:val="nil"/>
                <w:left w:val="nil"/>
                <w:bottom w:val="nil"/>
                <w:right w:val="nil"/>
                <w:between w:val="nil"/>
              </w:pBdr>
              <w:spacing w:line="276" w:lineRule="auto"/>
              <w:rPr>
                <w:rFonts w:ascii="Arial" w:eastAsia="Arial" w:hAnsi="Arial" w:cs="Arial"/>
                <w:color w:val="000000"/>
                <w:sz w:val="10"/>
                <w:szCs w:val="10"/>
              </w:rPr>
            </w:pPr>
          </w:p>
        </w:tc>
        <w:tc>
          <w:tcPr>
            <w:tcW w:w="756" w:type="dxa"/>
            <w:tcBorders>
              <w:top w:val="nil"/>
              <w:left w:val="nil"/>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100.00</w:t>
            </w:r>
          </w:p>
        </w:tc>
        <w:tc>
          <w:tcPr>
            <w:tcW w:w="669" w:type="dxa"/>
            <w:tcBorders>
              <w:top w:val="nil"/>
              <w:left w:val="nil"/>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20.00</w:t>
            </w:r>
          </w:p>
        </w:tc>
        <w:tc>
          <w:tcPr>
            <w:tcW w:w="666" w:type="dxa"/>
            <w:vMerge/>
            <w:tcBorders>
              <w:top w:val="nil"/>
              <w:left w:val="single" w:sz="4" w:space="0" w:color="000000"/>
              <w:bottom w:val="single" w:sz="4" w:space="0" w:color="000000"/>
              <w:right w:val="single" w:sz="4" w:space="0" w:color="000000"/>
            </w:tcBorders>
            <w:shd w:val="clear" w:color="auto" w:fill="F4B084"/>
            <w:vAlign w:val="center"/>
          </w:tcPr>
          <w:p w:rsidR="001A1751" w:rsidRDefault="001A1751">
            <w:pPr>
              <w:widowControl w:val="0"/>
              <w:pBdr>
                <w:top w:val="nil"/>
                <w:left w:val="nil"/>
                <w:bottom w:val="nil"/>
                <w:right w:val="nil"/>
                <w:between w:val="nil"/>
              </w:pBdr>
              <w:spacing w:line="276" w:lineRule="auto"/>
              <w:rPr>
                <w:rFonts w:ascii="Arial" w:eastAsia="Arial" w:hAnsi="Arial" w:cs="Arial"/>
                <w:color w:val="000000"/>
                <w:sz w:val="10"/>
                <w:szCs w:val="10"/>
              </w:rPr>
            </w:pPr>
          </w:p>
        </w:tc>
        <w:tc>
          <w:tcPr>
            <w:tcW w:w="756" w:type="dxa"/>
            <w:tcBorders>
              <w:top w:val="nil"/>
              <w:left w:val="nil"/>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66.00</w:t>
            </w:r>
          </w:p>
        </w:tc>
        <w:tc>
          <w:tcPr>
            <w:tcW w:w="666" w:type="dxa"/>
            <w:tcBorders>
              <w:top w:val="nil"/>
              <w:left w:val="nil"/>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13.20</w:t>
            </w:r>
          </w:p>
        </w:tc>
        <w:tc>
          <w:tcPr>
            <w:tcW w:w="666" w:type="dxa"/>
            <w:vMerge/>
            <w:tcBorders>
              <w:top w:val="nil"/>
              <w:left w:val="single" w:sz="4" w:space="0" w:color="000000"/>
              <w:bottom w:val="single" w:sz="4" w:space="0" w:color="000000"/>
              <w:right w:val="single" w:sz="4" w:space="0" w:color="000000"/>
            </w:tcBorders>
            <w:shd w:val="clear" w:color="auto" w:fill="C9C9C9"/>
            <w:vAlign w:val="center"/>
          </w:tcPr>
          <w:p w:rsidR="001A1751" w:rsidRDefault="001A1751">
            <w:pPr>
              <w:widowControl w:val="0"/>
              <w:pBdr>
                <w:top w:val="nil"/>
                <w:left w:val="nil"/>
                <w:bottom w:val="nil"/>
                <w:right w:val="nil"/>
                <w:between w:val="nil"/>
              </w:pBdr>
              <w:spacing w:line="276" w:lineRule="auto"/>
              <w:rPr>
                <w:rFonts w:ascii="Arial" w:eastAsia="Arial" w:hAnsi="Arial" w:cs="Arial"/>
                <w:color w:val="000000"/>
                <w:sz w:val="10"/>
                <w:szCs w:val="10"/>
              </w:rPr>
            </w:pPr>
          </w:p>
        </w:tc>
      </w:tr>
      <w:tr w:rsidR="001A1751">
        <w:trPr>
          <w:trHeight w:val="300"/>
        </w:trPr>
        <w:tc>
          <w:tcPr>
            <w:tcW w:w="984" w:type="dxa"/>
            <w:tcBorders>
              <w:top w:val="nil"/>
              <w:left w:val="single" w:sz="4" w:space="0" w:color="000000"/>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lastRenderedPageBreak/>
              <w:t>Service Delivery Total</w:t>
            </w:r>
          </w:p>
        </w:tc>
        <w:tc>
          <w:tcPr>
            <w:tcW w:w="700"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650"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700"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75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705"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66.00</w:t>
            </w:r>
          </w:p>
        </w:tc>
        <w:tc>
          <w:tcPr>
            <w:tcW w:w="66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26.40</w:t>
            </w:r>
          </w:p>
        </w:tc>
        <w:tc>
          <w:tcPr>
            <w:tcW w:w="75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669"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46.40</w:t>
            </w:r>
          </w:p>
        </w:tc>
        <w:tc>
          <w:tcPr>
            <w:tcW w:w="66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18.56</w:t>
            </w:r>
          </w:p>
        </w:tc>
        <w:tc>
          <w:tcPr>
            <w:tcW w:w="75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66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93.20</w:t>
            </w:r>
          </w:p>
        </w:tc>
        <w:tc>
          <w:tcPr>
            <w:tcW w:w="66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37.28</w:t>
            </w:r>
          </w:p>
        </w:tc>
      </w:tr>
      <w:tr w:rsidR="001A1751">
        <w:trPr>
          <w:trHeight w:val="300"/>
        </w:trPr>
        <w:tc>
          <w:tcPr>
            <w:tcW w:w="984" w:type="dxa"/>
            <w:vMerge w:val="restart"/>
            <w:tcBorders>
              <w:top w:val="nil"/>
              <w:left w:val="single" w:sz="4" w:space="0" w:color="000000"/>
              <w:bottom w:val="single" w:sz="4" w:space="0" w:color="000000"/>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5. Account Management</w:t>
            </w:r>
          </w:p>
        </w:tc>
        <w:tc>
          <w:tcPr>
            <w:tcW w:w="700" w:type="dxa"/>
            <w:vMerge w:val="restart"/>
            <w:tcBorders>
              <w:top w:val="nil"/>
              <w:left w:val="single" w:sz="4" w:space="0" w:color="000000"/>
              <w:bottom w:val="single" w:sz="4" w:space="0" w:color="000000"/>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30%</w:t>
            </w:r>
          </w:p>
        </w:tc>
        <w:tc>
          <w:tcPr>
            <w:tcW w:w="650" w:type="dxa"/>
            <w:tcBorders>
              <w:top w:val="nil"/>
              <w:left w:val="nil"/>
              <w:bottom w:val="single" w:sz="4" w:space="0" w:color="000000"/>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5.1</w:t>
            </w:r>
          </w:p>
        </w:tc>
        <w:tc>
          <w:tcPr>
            <w:tcW w:w="700" w:type="dxa"/>
            <w:tcBorders>
              <w:top w:val="nil"/>
              <w:left w:val="nil"/>
              <w:bottom w:val="single" w:sz="4" w:space="0" w:color="000000"/>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75%</w:t>
            </w:r>
          </w:p>
        </w:tc>
        <w:tc>
          <w:tcPr>
            <w:tcW w:w="756" w:type="dxa"/>
            <w:tcBorders>
              <w:top w:val="nil"/>
              <w:left w:val="nil"/>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100.00</w:t>
            </w:r>
          </w:p>
        </w:tc>
        <w:tc>
          <w:tcPr>
            <w:tcW w:w="705" w:type="dxa"/>
            <w:tcBorders>
              <w:top w:val="nil"/>
              <w:left w:val="nil"/>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75.00</w:t>
            </w:r>
          </w:p>
        </w:tc>
        <w:tc>
          <w:tcPr>
            <w:tcW w:w="666" w:type="dxa"/>
            <w:vMerge w:val="restart"/>
            <w:tcBorders>
              <w:top w:val="nil"/>
              <w:left w:val="single" w:sz="4" w:space="0" w:color="000000"/>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30%</w:t>
            </w:r>
          </w:p>
        </w:tc>
        <w:tc>
          <w:tcPr>
            <w:tcW w:w="756" w:type="dxa"/>
            <w:tcBorders>
              <w:top w:val="nil"/>
              <w:left w:val="nil"/>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66.00</w:t>
            </w:r>
          </w:p>
        </w:tc>
        <w:tc>
          <w:tcPr>
            <w:tcW w:w="669" w:type="dxa"/>
            <w:tcBorders>
              <w:top w:val="nil"/>
              <w:left w:val="nil"/>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49.50</w:t>
            </w:r>
          </w:p>
        </w:tc>
        <w:tc>
          <w:tcPr>
            <w:tcW w:w="666" w:type="dxa"/>
            <w:vMerge w:val="restart"/>
            <w:tcBorders>
              <w:top w:val="nil"/>
              <w:left w:val="single" w:sz="4" w:space="0" w:color="000000"/>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30%</w:t>
            </w:r>
          </w:p>
        </w:tc>
        <w:tc>
          <w:tcPr>
            <w:tcW w:w="756" w:type="dxa"/>
            <w:tcBorders>
              <w:top w:val="nil"/>
              <w:left w:val="nil"/>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66.00</w:t>
            </w:r>
          </w:p>
        </w:tc>
        <w:tc>
          <w:tcPr>
            <w:tcW w:w="666" w:type="dxa"/>
            <w:tcBorders>
              <w:top w:val="nil"/>
              <w:left w:val="nil"/>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49.50</w:t>
            </w:r>
          </w:p>
        </w:tc>
        <w:tc>
          <w:tcPr>
            <w:tcW w:w="666" w:type="dxa"/>
            <w:vMerge w:val="restart"/>
            <w:tcBorders>
              <w:top w:val="nil"/>
              <w:left w:val="single" w:sz="4" w:space="0" w:color="000000"/>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30%</w:t>
            </w:r>
          </w:p>
        </w:tc>
      </w:tr>
      <w:tr w:rsidR="001A1751">
        <w:trPr>
          <w:trHeight w:val="300"/>
        </w:trPr>
        <w:tc>
          <w:tcPr>
            <w:tcW w:w="984" w:type="dxa"/>
            <w:vMerge/>
            <w:tcBorders>
              <w:top w:val="nil"/>
              <w:left w:val="single" w:sz="4" w:space="0" w:color="000000"/>
              <w:bottom w:val="single" w:sz="4" w:space="0" w:color="000000"/>
              <w:right w:val="single" w:sz="4" w:space="0" w:color="000000"/>
            </w:tcBorders>
            <w:shd w:val="clear" w:color="auto" w:fill="auto"/>
            <w:vAlign w:val="center"/>
          </w:tcPr>
          <w:p w:rsidR="001A1751" w:rsidRDefault="001A1751">
            <w:pPr>
              <w:widowControl w:val="0"/>
              <w:pBdr>
                <w:top w:val="nil"/>
                <w:left w:val="nil"/>
                <w:bottom w:val="nil"/>
                <w:right w:val="nil"/>
                <w:between w:val="nil"/>
              </w:pBdr>
              <w:spacing w:line="276" w:lineRule="auto"/>
              <w:rPr>
                <w:rFonts w:ascii="Arial" w:eastAsia="Arial" w:hAnsi="Arial" w:cs="Arial"/>
                <w:color w:val="000000"/>
                <w:sz w:val="10"/>
                <w:szCs w:val="10"/>
              </w:rPr>
            </w:pPr>
          </w:p>
        </w:tc>
        <w:tc>
          <w:tcPr>
            <w:tcW w:w="700" w:type="dxa"/>
            <w:vMerge/>
            <w:tcBorders>
              <w:top w:val="nil"/>
              <w:left w:val="single" w:sz="4" w:space="0" w:color="000000"/>
              <w:bottom w:val="single" w:sz="4" w:space="0" w:color="000000"/>
              <w:right w:val="single" w:sz="4" w:space="0" w:color="000000"/>
            </w:tcBorders>
            <w:shd w:val="clear" w:color="auto" w:fill="auto"/>
            <w:vAlign w:val="center"/>
          </w:tcPr>
          <w:p w:rsidR="001A1751" w:rsidRDefault="001A1751">
            <w:pPr>
              <w:widowControl w:val="0"/>
              <w:pBdr>
                <w:top w:val="nil"/>
                <w:left w:val="nil"/>
                <w:bottom w:val="nil"/>
                <w:right w:val="nil"/>
                <w:between w:val="nil"/>
              </w:pBdr>
              <w:spacing w:line="276" w:lineRule="auto"/>
              <w:rPr>
                <w:rFonts w:ascii="Arial" w:eastAsia="Arial" w:hAnsi="Arial" w:cs="Arial"/>
                <w:color w:val="000000"/>
                <w:sz w:val="10"/>
                <w:szCs w:val="10"/>
              </w:rPr>
            </w:pPr>
          </w:p>
        </w:tc>
        <w:tc>
          <w:tcPr>
            <w:tcW w:w="650" w:type="dxa"/>
            <w:tcBorders>
              <w:top w:val="nil"/>
              <w:left w:val="nil"/>
              <w:bottom w:val="single" w:sz="4" w:space="0" w:color="000000"/>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5.2</w:t>
            </w:r>
          </w:p>
        </w:tc>
        <w:tc>
          <w:tcPr>
            <w:tcW w:w="700" w:type="dxa"/>
            <w:tcBorders>
              <w:top w:val="nil"/>
              <w:left w:val="nil"/>
              <w:bottom w:val="single" w:sz="4" w:space="0" w:color="000000"/>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25%</w:t>
            </w:r>
          </w:p>
        </w:tc>
        <w:tc>
          <w:tcPr>
            <w:tcW w:w="756" w:type="dxa"/>
            <w:tcBorders>
              <w:top w:val="nil"/>
              <w:left w:val="nil"/>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66.00</w:t>
            </w:r>
          </w:p>
        </w:tc>
        <w:tc>
          <w:tcPr>
            <w:tcW w:w="705" w:type="dxa"/>
            <w:tcBorders>
              <w:top w:val="nil"/>
              <w:left w:val="nil"/>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16.50</w:t>
            </w:r>
          </w:p>
        </w:tc>
        <w:tc>
          <w:tcPr>
            <w:tcW w:w="666" w:type="dxa"/>
            <w:vMerge/>
            <w:tcBorders>
              <w:top w:val="nil"/>
              <w:left w:val="single" w:sz="4" w:space="0" w:color="000000"/>
              <w:bottom w:val="single" w:sz="4" w:space="0" w:color="000000"/>
              <w:right w:val="single" w:sz="4" w:space="0" w:color="000000"/>
            </w:tcBorders>
            <w:shd w:val="clear" w:color="auto" w:fill="9BC2E6"/>
            <w:vAlign w:val="center"/>
          </w:tcPr>
          <w:p w:rsidR="001A1751" w:rsidRDefault="001A1751">
            <w:pPr>
              <w:widowControl w:val="0"/>
              <w:pBdr>
                <w:top w:val="nil"/>
                <w:left w:val="nil"/>
                <w:bottom w:val="nil"/>
                <w:right w:val="nil"/>
                <w:between w:val="nil"/>
              </w:pBdr>
              <w:spacing w:line="276" w:lineRule="auto"/>
              <w:rPr>
                <w:rFonts w:ascii="Arial" w:eastAsia="Arial" w:hAnsi="Arial" w:cs="Arial"/>
                <w:color w:val="000000"/>
                <w:sz w:val="10"/>
                <w:szCs w:val="10"/>
              </w:rPr>
            </w:pPr>
          </w:p>
        </w:tc>
        <w:tc>
          <w:tcPr>
            <w:tcW w:w="756" w:type="dxa"/>
            <w:tcBorders>
              <w:top w:val="nil"/>
              <w:left w:val="nil"/>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66.00</w:t>
            </w:r>
          </w:p>
        </w:tc>
        <w:tc>
          <w:tcPr>
            <w:tcW w:w="669" w:type="dxa"/>
            <w:tcBorders>
              <w:top w:val="nil"/>
              <w:left w:val="nil"/>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16.50</w:t>
            </w:r>
          </w:p>
        </w:tc>
        <w:tc>
          <w:tcPr>
            <w:tcW w:w="666" w:type="dxa"/>
            <w:vMerge/>
            <w:tcBorders>
              <w:top w:val="nil"/>
              <w:left w:val="single" w:sz="4" w:space="0" w:color="000000"/>
              <w:bottom w:val="single" w:sz="4" w:space="0" w:color="000000"/>
              <w:right w:val="single" w:sz="4" w:space="0" w:color="000000"/>
            </w:tcBorders>
            <w:shd w:val="clear" w:color="auto" w:fill="F4B084"/>
            <w:vAlign w:val="center"/>
          </w:tcPr>
          <w:p w:rsidR="001A1751" w:rsidRDefault="001A1751">
            <w:pPr>
              <w:widowControl w:val="0"/>
              <w:pBdr>
                <w:top w:val="nil"/>
                <w:left w:val="nil"/>
                <w:bottom w:val="nil"/>
                <w:right w:val="nil"/>
                <w:between w:val="nil"/>
              </w:pBdr>
              <w:spacing w:line="276" w:lineRule="auto"/>
              <w:rPr>
                <w:rFonts w:ascii="Arial" w:eastAsia="Arial" w:hAnsi="Arial" w:cs="Arial"/>
                <w:color w:val="000000"/>
                <w:sz w:val="10"/>
                <w:szCs w:val="10"/>
              </w:rPr>
            </w:pPr>
          </w:p>
        </w:tc>
        <w:tc>
          <w:tcPr>
            <w:tcW w:w="756" w:type="dxa"/>
            <w:tcBorders>
              <w:top w:val="nil"/>
              <w:left w:val="nil"/>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66.00</w:t>
            </w:r>
          </w:p>
        </w:tc>
        <w:tc>
          <w:tcPr>
            <w:tcW w:w="666" w:type="dxa"/>
            <w:tcBorders>
              <w:top w:val="nil"/>
              <w:left w:val="nil"/>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16.50</w:t>
            </w:r>
          </w:p>
        </w:tc>
        <w:tc>
          <w:tcPr>
            <w:tcW w:w="666" w:type="dxa"/>
            <w:vMerge/>
            <w:tcBorders>
              <w:top w:val="nil"/>
              <w:left w:val="single" w:sz="4" w:space="0" w:color="000000"/>
              <w:bottom w:val="single" w:sz="4" w:space="0" w:color="000000"/>
              <w:right w:val="single" w:sz="4" w:space="0" w:color="000000"/>
            </w:tcBorders>
            <w:shd w:val="clear" w:color="auto" w:fill="C9C9C9"/>
            <w:vAlign w:val="center"/>
          </w:tcPr>
          <w:p w:rsidR="001A1751" w:rsidRDefault="001A1751">
            <w:pPr>
              <w:widowControl w:val="0"/>
              <w:pBdr>
                <w:top w:val="nil"/>
                <w:left w:val="nil"/>
                <w:bottom w:val="nil"/>
                <w:right w:val="nil"/>
                <w:between w:val="nil"/>
              </w:pBdr>
              <w:spacing w:line="276" w:lineRule="auto"/>
              <w:rPr>
                <w:rFonts w:ascii="Arial" w:eastAsia="Arial" w:hAnsi="Arial" w:cs="Arial"/>
                <w:color w:val="000000"/>
                <w:sz w:val="10"/>
                <w:szCs w:val="10"/>
              </w:rPr>
            </w:pPr>
          </w:p>
        </w:tc>
      </w:tr>
      <w:tr w:rsidR="001A1751">
        <w:trPr>
          <w:trHeight w:val="300"/>
        </w:trPr>
        <w:tc>
          <w:tcPr>
            <w:tcW w:w="984" w:type="dxa"/>
            <w:tcBorders>
              <w:top w:val="nil"/>
              <w:left w:val="single" w:sz="4" w:space="0" w:color="000000"/>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Account Management Total</w:t>
            </w:r>
          </w:p>
        </w:tc>
        <w:tc>
          <w:tcPr>
            <w:tcW w:w="700"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650"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700"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75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705"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91.50</w:t>
            </w:r>
          </w:p>
        </w:tc>
        <w:tc>
          <w:tcPr>
            <w:tcW w:w="66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27.45</w:t>
            </w:r>
          </w:p>
        </w:tc>
        <w:tc>
          <w:tcPr>
            <w:tcW w:w="75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669"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66.00</w:t>
            </w:r>
          </w:p>
        </w:tc>
        <w:tc>
          <w:tcPr>
            <w:tcW w:w="66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19.80</w:t>
            </w:r>
          </w:p>
        </w:tc>
        <w:tc>
          <w:tcPr>
            <w:tcW w:w="75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66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66.00</w:t>
            </w:r>
          </w:p>
        </w:tc>
        <w:tc>
          <w:tcPr>
            <w:tcW w:w="66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19.80</w:t>
            </w:r>
          </w:p>
        </w:tc>
      </w:tr>
      <w:tr w:rsidR="001A1751">
        <w:trPr>
          <w:trHeight w:val="300"/>
        </w:trPr>
        <w:tc>
          <w:tcPr>
            <w:tcW w:w="984" w:type="dxa"/>
            <w:vMerge w:val="restart"/>
            <w:tcBorders>
              <w:top w:val="nil"/>
              <w:left w:val="single" w:sz="4" w:space="0" w:color="000000"/>
              <w:bottom w:val="single" w:sz="4" w:space="0" w:color="000000"/>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 Approach</w:t>
            </w:r>
          </w:p>
        </w:tc>
        <w:tc>
          <w:tcPr>
            <w:tcW w:w="700" w:type="dxa"/>
            <w:vMerge w:val="restart"/>
            <w:tcBorders>
              <w:top w:val="nil"/>
              <w:left w:val="single" w:sz="4" w:space="0" w:color="000000"/>
              <w:bottom w:val="single" w:sz="4" w:space="0" w:color="000000"/>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30%</w:t>
            </w:r>
          </w:p>
        </w:tc>
        <w:tc>
          <w:tcPr>
            <w:tcW w:w="650" w:type="dxa"/>
            <w:tcBorders>
              <w:top w:val="nil"/>
              <w:left w:val="nil"/>
              <w:bottom w:val="single" w:sz="4" w:space="0" w:color="000000"/>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6.1</w:t>
            </w:r>
          </w:p>
        </w:tc>
        <w:tc>
          <w:tcPr>
            <w:tcW w:w="700" w:type="dxa"/>
            <w:tcBorders>
              <w:top w:val="nil"/>
              <w:left w:val="nil"/>
              <w:bottom w:val="single" w:sz="4" w:space="0" w:color="000000"/>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75%</w:t>
            </w:r>
          </w:p>
        </w:tc>
        <w:tc>
          <w:tcPr>
            <w:tcW w:w="756" w:type="dxa"/>
            <w:tcBorders>
              <w:top w:val="nil"/>
              <w:left w:val="nil"/>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100.00</w:t>
            </w:r>
          </w:p>
        </w:tc>
        <w:tc>
          <w:tcPr>
            <w:tcW w:w="705" w:type="dxa"/>
            <w:tcBorders>
              <w:top w:val="nil"/>
              <w:left w:val="nil"/>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75.00</w:t>
            </w:r>
          </w:p>
        </w:tc>
        <w:tc>
          <w:tcPr>
            <w:tcW w:w="666" w:type="dxa"/>
            <w:vMerge w:val="restart"/>
            <w:tcBorders>
              <w:top w:val="nil"/>
              <w:left w:val="single" w:sz="4" w:space="0" w:color="000000"/>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30%</w:t>
            </w:r>
          </w:p>
        </w:tc>
        <w:tc>
          <w:tcPr>
            <w:tcW w:w="756" w:type="dxa"/>
            <w:tcBorders>
              <w:top w:val="nil"/>
              <w:left w:val="nil"/>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66.00</w:t>
            </w:r>
          </w:p>
        </w:tc>
        <w:tc>
          <w:tcPr>
            <w:tcW w:w="669" w:type="dxa"/>
            <w:tcBorders>
              <w:top w:val="nil"/>
              <w:left w:val="nil"/>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49.50</w:t>
            </w:r>
          </w:p>
        </w:tc>
        <w:tc>
          <w:tcPr>
            <w:tcW w:w="666" w:type="dxa"/>
            <w:vMerge w:val="restart"/>
            <w:tcBorders>
              <w:top w:val="nil"/>
              <w:left w:val="single" w:sz="4" w:space="0" w:color="000000"/>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30%</w:t>
            </w:r>
          </w:p>
        </w:tc>
        <w:tc>
          <w:tcPr>
            <w:tcW w:w="756" w:type="dxa"/>
            <w:tcBorders>
              <w:top w:val="nil"/>
              <w:left w:val="nil"/>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100.00</w:t>
            </w:r>
          </w:p>
        </w:tc>
        <w:tc>
          <w:tcPr>
            <w:tcW w:w="666" w:type="dxa"/>
            <w:tcBorders>
              <w:top w:val="nil"/>
              <w:left w:val="nil"/>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75.00</w:t>
            </w:r>
          </w:p>
        </w:tc>
        <w:tc>
          <w:tcPr>
            <w:tcW w:w="666" w:type="dxa"/>
            <w:vMerge w:val="restart"/>
            <w:tcBorders>
              <w:top w:val="nil"/>
              <w:left w:val="single" w:sz="4" w:space="0" w:color="000000"/>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30%</w:t>
            </w:r>
          </w:p>
        </w:tc>
      </w:tr>
      <w:tr w:rsidR="001A1751">
        <w:trPr>
          <w:trHeight w:val="300"/>
        </w:trPr>
        <w:tc>
          <w:tcPr>
            <w:tcW w:w="984" w:type="dxa"/>
            <w:vMerge/>
            <w:tcBorders>
              <w:top w:val="nil"/>
              <w:left w:val="single" w:sz="4" w:space="0" w:color="000000"/>
              <w:bottom w:val="single" w:sz="4" w:space="0" w:color="000000"/>
              <w:right w:val="single" w:sz="4" w:space="0" w:color="000000"/>
            </w:tcBorders>
            <w:shd w:val="clear" w:color="auto" w:fill="auto"/>
            <w:vAlign w:val="center"/>
          </w:tcPr>
          <w:p w:rsidR="001A1751" w:rsidRDefault="001A1751">
            <w:pPr>
              <w:widowControl w:val="0"/>
              <w:pBdr>
                <w:top w:val="nil"/>
                <w:left w:val="nil"/>
                <w:bottom w:val="nil"/>
                <w:right w:val="nil"/>
                <w:between w:val="nil"/>
              </w:pBdr>
              <w:spacing w:line="276" w:lineRule="auto"/>
              <w:rPr>
                <w:rFonts w:ascii="Arial" w:eastAsia="Arial" w:hAnsi="Arial" w:cs="Arial"/>
                <w:color w:val="000000"/>
                <w:sz w:val="10"/>
                <w:szCs w:val="10"/>
              </w:rPr>
            </w:pPr>
          </w:p>
        </w:tc>
        <w:tc>
          <w:tcPr>
            <w:tcW w:w="700" w:type="dxa"/>
            <w:vMerge/>
            <w:tcBorders>
              <w:top w:val="nil"/>
              <w:left w:val="single" w:sz="4" w:space="0" w:color="000000"/>
              <w:bottom w:val="single" w:sz="4" w:space="0" w:color="000000"/>
              <w:right w:val="single" w:sz="4" w:space="0" w:color="000000"/>
            </w:tcBorders>
            <w:shd w:val="clear" w:color="auto" w:fill="auto"/>
            <w:vAlign w:val="center"/>
          </w:tcPr>
          <w:p w:rsidR="001A1751" w:rsidRDefault="001A1751">
            <w:pPr>
              <w:widowControl w:val="0"/>
              <w:pBdr>
                <w:top w:val="nil"/>
                <w:left w:val="nil"/>
                <w:bottom w:val="nil"/>
                <w:right w:val="nil"/>
                <w:between w:val="nil"/>
              </w:pBdr>
              <w:spacing w:line="276" w:lineRule="auto"/>
              <w:rPr>
                <w:rFonts w:ascii="Arial" w:eastAsia="Arial" w:hAnsi="Arial" w:cs="Arial"/>
                <w:color w:val="000000"/>
                <w:sz w:val="10"/>
                <w:szCs w:val="10"/>
              </w:rPr>
            </w:pPr>
          </w:p>
        </w:tc>
        <w:tc>
          <w:tcPr>
            <w:tcW w:w="650" w:type="dxa"/>
            <w:tcBorders>
              <w:top w:val="nil"/>
              <w:left w:val="nil"/>
              <w:bottom w:val="single" w:sz="4" w:space="0" w:color="000000"/>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6.2</w:t>
            </w:r>
          </w:p>
        </w:tc>
        <w:tc>
          <w:tcPr>
            <w:tcW w:w="700" w:type="dxa"/>
            <w:tcBorders>
              <w:top w:val="nil"/>
              <w:left w:val="nil"/>
              <w:bottom w:val="single" w:sz="4" w:space="0" w:color="000000"/>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25%</w:t>
            </w:r>
          </w:p>
        </w:tc>
        <w:tc>
          <w:tcPr>
            <w:tcW w:w="756" w:type="dxa"/>
            <w:tcBorders>
              <w:top w:val="nil"/>
              <w:left w:val="nil"/>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66.00</w:t>
            </w:r>
          </w:p>
        </w:tc>
        <w:tc>
          <w:tcPr>
            <w:tcW w:w="705" w:type="dxa"/>
            <w:tcBorders>
              <w:top w:val="nil"/>
              <w:left w:val="nil"/>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16.50</w:t>
            </w:r>
          </w:p>
        </w:tc>
        <w:tc>
          <w:tcPr>
            <w:tcW w:w="666" w:type="dxa"/>
            <w:vMerge/>
            <w:tcBorders>
              <w:top w:val="nil"/>
              <w:left w:val="single" w:sz="4" w:space="0" w:color="000000"/>
              <w:bottom w:val="single" w:sz="4" w:space="0" w:color="000000"/>
              <w:right w:val="single" w:sz="4" w:space="0" w:color="000000"/>
            </w:tcBorders>
            <w:shd w:val="clear" w:color="auto" w:fill="9BC2E6"/>
            <w:vAlign w:val="center"/>
          </w:tcPr>
          <w:p w:rsidR="001A1751" w:rsidRDefault="001A1751">
            <w:pPr>
              <w:widowControl w:val="0"/>
              <w:pBdr>
                <w:top w:val="nil"/>
                <w:left w:val="nil"/>
                <w:bottom w:val="nil"/>
                <w:right w:val="nil"/>
                <w:between w:val="nil"/>
              </w:pBdr>
              <w:spacing w:line="276" w:lineRule="auto"/>
              <w:rPr>
                <w:rFonts w:ascii="Arial" w:eastAsia="Arial" w:hAnsi="Arial" w:cs="Arial"/>
                <w:color w:val="000000"/>
                <w:sz w:val="10"/>
                <w:szCs w:val="10"/>
              </w:rPr>
            </w:pPr>
          </w:p>
        </w:tc>
        <w:tc>
          <w:tcPr>
            <w:tcW w:w="756" w:type="dxa"/>
            <w:tcBorders>
              <w:top w:val="nil"/>
              <w:left w:val="nil"/>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33.00</w:t>
            </w:r>
          </w:p>
        </w:tc>
        <w:tc>
          <w:tcPr>
            <w:tcW w:w="669" w:type="dxa"/>
            <w:tcBorders>
              <w:top w:val="nil"/>
              <w:left w:val="nil"/>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8.25</w:t>
            </w:r>
          </w:p>
        </w:tc>
        <w:tc>
          <w:tcPr>
            <w:tcW w:w="666" w:type="dxa"/>
            <w:vMerge/>
            <w:tcBorders>
              <w:top w:val="nil"/>
              <w:left w:val="single" w:sz="4" w:space="0" w:color="000000"/>
              <w:bottom w:val="single" w:sz="4" w:space="0" w:color="000000"/>
              <w:right w:val="single" w:sz="4" w:space="0" w:color="000000"/>
            </w:tcBorders>
            <w:shd w:val="clear" w:color="auto" w:fill="F4B084"/>
            <w:vAlign w:val="center"/>
          </w:tcPr>
          <w:p w:rsidR="001A1751" w:rsidRDefault="001A1751">
            <w:pPr>
              <w:widowControl w:val="0"/>
              <w:pBdr>
                <w:top w:val="nil"/>
                <w:left w:val="nil"/>
                <w:bottom w:val="nil"/>
                <w:right w:val="nil"/>
                <w:between w:val="nil"/>
              </w:pBdr>
              <w:spacing w:line="276" w:lineRule="auto"/>
              <w:rPr>
                <w:rFonts w:ascii="Arial" w:eastAsia="Arial" w:hAnsi="Arial" w:cs="Arial"/>
                <w:color w:val="000000"/>
                <w:sz w:val="10"/>
                <w:szCs w:val="10"/>
              </w:rPr>
            </w:pPr>
          </w:p>
        </w:tc>
        <w:tc>
          <w:tcPr>
            <w:tcW w:w="756" w:type="dxa"/>
            <w:tcBorders>
              <w:top w:val="nil"/>
              <w:left w:val="nil"/>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100.00</w:t>
            </w:r>
          </w:p>
        </w:tc>
        <w:tc>
          <w:tcPr>
            <w:tcW w:w="666" w:type="dxa"/>
            <w:tcBorders>
              <w:top w:val="nil"/>
              <w:left w:val="nil"/>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25.00</w:t>
            </w:r>
          </w:p>
        </w:tc>
        <w:tc>
          <w:tcPr>
            <w:tcW w:w="666" w:type="dxa"/>
            <w:vMerge/>
            <w:tcBorders>
              <w:top w:val="nil"/>
              <w:left w:val="single" w:sz="4" w:space="0" w:color="000000"/>
              <w:bottom w:val="single" w:sz="4" w:space="0" w:color="000000"/>
              <w:right w:val="single" w:sz="4" w:space="0" w:color="000000"/>
            </w:tcBorders>
            <w:shd w:val="clear" w:color="auto" w:fill="C9C9C9"/>
            <w:vAlign w:val="center"/>
          </w:tcPr>
          <w:p w:rsidR="001A1751" w:rsidRDefault="001A1751">
            <w:pPr>
              <w:widowControl w:val="0"/>
              <w:pBdr>
                <w:top w:val="nil"/>
                <w:left w:val="nil"/>
                <w:bottom w:val="nil"/>
                <w:right w:val="nil"/>
                <w:between w:val="nil"/>
              </w:pBdr>
              <w:spacing w:line="276" w:lineRule="auto"/>
              <w:rPr>
                <w:rFonts w:ascii="Arial" w:eastAsia="Arial" w:hAnsi="Arial" w:cs="Arial"/>
                <w:color w:val="000000"/>
                <w:sz w:val="10"/>
                <w:szCs w:val="10"/>
              </w:rPr>
            </w:pPr>
          </w:p>
        </w:tc>
      </w:tr>
      <w:tr w:rsidR="001A1751">
        <w:trPr>
          <w:trHeight w:val="300"/>
        </w:trPr>
        <w:tc>
          <w:tcPr>
            <w:tcW w:w="984" w:type="dxa"/>
            <w:tcBorders>
              <w:top w:val="nil"/>
              <w:left w:val="single" w:sz="4" w:space="0" w:color="000000"/>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Approach Total</w:t>
            </w:r>
          </w:p>
        </w:tc>
        <w:tc>
          <w:tcPr>
            <w:tcW w:w="700"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650"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700"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75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705"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91.50</w:t>
            </w:r>
          </w:p>
        </w:tc>
        <w:tc>
          <w:tcPr>
            <w:tcW w:w="66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27.45</w:t>
            </w:r>
          </w:p>
        </w:tc>
        <w:tc>
          <w:tcPr>
            <w:tcW w:w="75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669"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57.75</w:t>
            </w:r>
          </w:p>
        </w:tc>
        <w:tc>
          <w:tcPr>
            <w:tcW w:w="66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17.33</w:t>
            </w:r>
          </w:p>
        </w:tc>
        <w:tc>
          <w:tcPr>
            <w:tcW w:w="75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66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100.00</w:t>
            </w:r>
          </w:p>
        </w:tc>
        <w:tc>
          <w:tcPr>
            <w:tcW w:w="66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sz w:val="10"/>
                <w:szCs w:val="10"/>
              </w:rPr>
            </w:pPr>
            <w:r>
              <w:rPr>
                <w:rFonts w:ascii="Arial" w:eastAsia="Arial" w:hAnsi="Arial" w:cs="Arial"/>
                <w:b/>
                <w:sz w:val="10"/>
                <w:szCs w:val="10"/>
              </w:rPr>
              <w:t>30.00</w:t>
            </w:r>
          </w:p>
        </w:tc>
      </w:tr>
      <w:tr w:rsidR="001A1751">
        <w:trPr>
          <w:trHeight w:val="300"/>
        </w:trPr>
        <w:tc>
          <w:tcPr>
            <w:tcW w:w="984" w:type="dxa"/>
            <w:tcBorders>
              <w:top w:val="nil"/>
              <w:left w:val="single" w:sz="4" w:space="0" w:color="000000"/>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Technical Envelope Total</w:t>
            </w:r>
          </w:p>
        </w:tc>
        <w:tc>
          <w:tcPr>
            <w:tcW w:w="700"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100%</w:t>
            </w:r>
          </w:p>
        </w:tc>
        <w:tc>
          <w:tcPr>
            <w:tcW w:w="650"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700"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75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705"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66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81.30</w:t>
            </w:r>
          </w:p>
        </w:tc>
        <w:tc>
          <w:tcPr>
            <w:tcW w:w="75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669"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66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55.69</w:t>
            </w:r>
          </w:p>
        </w:tc>
        <w:tc>
          <w:tcPr>
            <w:tcW w:w="75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66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666"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87.08</w:t>
            </w:r>
          </w:p>
        </w:tc>
      </w:tr>
      <w:tr w:rsidR="001A1751">
        <w:trPr>
          <w:trHeight w:val="300"/>
        </w:trPr>
        <w:tc>
          <w:tcPr>
            <w:tcW w:w="984" w:type="dxa"/>
            <w:tcBorders>
              <w:top w:val="nil"/>
              <w:left w:val="single" w:sz="4" w:space="0" w:color="000000"/>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Technical Envelope Weighted Total @ 60%</w:t>
            </w:r>
          </w:p>
        </w:tc>
        <w:tc>
          <w:tcPr>
            <w:tcW w:w="700"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650"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700"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756"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705"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666"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48.78</w:t>
            </w:r>
          </w:p>
        </w:tc>
        <w:tc>
          <w:tcPr>
            <w:tcW w:w="756"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669"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666"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33.41</w:t>
            </w:r>
          </w:p>
        </w:tc>
        <w:tc>
          <w:tcPr>
            <w:tcW w:w="756"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666"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666"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52.25</w:t>
            </w:r>
          </w:p>
        </w:tc>
      </w:tr>
    </w:tbl>
    <w:p w:rsidR="001A1751" w:rsidRDefault="001A1751">
      <w:pPr>
        <w:ind w:hanging="30"/>
      </w:pPr>
    </w:p>
    <w:p w:rsidR="001A1751" w:rsidRDefault="001A1751">
      <w:pPr>
        <w:ind w:hanging="30"/>
      </w:pPr>
    </w:p>
    <w:p w:rsidR="001A1751" w:rsidRDefault="000F1201">
      <w:pPr>
        <w:pStyle w:val="Heading1"/>
        <w:numPr>
          <w:ilvl w:val="0"/>
          <w:numId w:val="6"/>
        </w:numPr>
        <w:rPr>
          <w:sz w:val="32"/>
          <w:szCs w:val="32"/>
        </w:rPr>
      </w:pPr>
      <w:bookmarkStart w:id="65" w:name="_heading=h.3ep43zb" w:colFirst="0" w:colLast="0"/>
      <w:bookmarkEnd w:id="65"/>
      <w:r>
        <w:rPr>
          <w:sz w:val="32"/>
          <w:szCs w:val="32"/>
        </w:rPr>
        <w:t>Commercial Envelope Evaluation</w:t>
      </w:r>
    </w:p>
    <w:p w:rsidR="001A1751" w:rsidRDefault="000F1201">
      <w:pPr>
        <w:pStyle w:val="Heading3"/>
        <w:numPr>
          <w:ilvl w:val="1"/>
          <w:numId w:val="6"/>
        </w:numPr>
        <w:pBdr>
          <w:top w:val="nil"/>
          <w:left w:val="nil"/>
          <w:bottom w:val="nil"/>
          <w:right w:val="nil"/>
          <w:between w:val="nil"/>
        </w:pBdr>
        <w:spacing w:before="0" w:after="200" w:line="276" w:lineRule="auto"/>
      </w:pPr>
      <w:bookmarkStart w:id="66" w:name="_heading=h.28h4qwu" w:colFirst="0" w:colLast="0"/>
      <w:bookmarkEnd w:id="66"/>
      <w:r>
        <w:rPr>
          <w:sz w:val="24"/>
          <w:szCs w:val="24"/>
        </w:rPr>
        <w:t>This section contains information on how to complete Attachment 4 - Price Matrix and the commercial evaluation process.</w:t>
      </w:r>
    </w:p>
    <w:p w:rsidR="001A1751" w:rsidRDefault="000F1201">
      <w:pPr>
        <w:pStyle w:val="Heading3"/>
        <w:numPr>
          <w:ilvl w:val="1"/>
          <w:numId w:val="6"/>
        </w:numPr>
        <w:pBdr>
          <w:top w:val="nil"/>
          <w:left w:val="nil"/>
          <w:bottom w:val="nil"/>
          <w:right w:val="nil"/>
          <w:between w:val="nil"/>
        </w:pBdr>
        <w:spacing w:before="0" w:after="200" w:line="276" w:lineRule="auto"/>
      </w:pPr>
      <w:bookmarkStart w:id="67" w:name="_heading=h.nmf14n" w:colFirst="0" w:colLast="0"/>
      <w:bookmarkEnd w:id="67"/>
      <w:r>
        <w:rPr>
          <w:b/>
          <w:sz w:val="24"/>
          <w:szCs w:val="24"/>
        </w:rPr>
        <w:t>How to complete your Attachment 4 – Price Matrix</w:t>
      </w:r>
    </w:p>
    <w:p w:rsidR="001A1751" w:rsidRDefault="000F1201">
      <w:pPr>
        <w:pStyle w:val="Heading3"/>
        <w:numPr>
          <w:ilvl w:val="2"/>
          <w:numId w:val="6"/>
        </w:numPr>
        <w:pBdr>
          <w:top w:val="nil"/>
          <w:left w:val="nil"/>
          <w:bottom w:val="nil"/>
          <w:right w:val="nil"/>
          <w:between w:val="nil"/>
        </w:pBdr>
        <w:spacing w:before="0" w:after="200" w:line="276" w:lineRule="auto"/>
        <w:rPr>
          <w:sz w:val="24"/>
          <w:szCs w:val="24"/>
        </w:rPr>
      </w:pPr>
      <w:bookmarkStart w:id="68" w:name="_heading=h.37m2jsg" w:colFirst="0" w:colLast="0"/>
      <w:bookmarkEnd w:id="68"/>
      <w:r>
        <w:rPr>
          <w:sz w:val="24"/>
          <w:szCs w:val="24"/>
        </w:rPr>
        <w:t xml:space="preserve">Read and understand the instructions in the Attachment 4 - Price Matrix, and Attachment 7: Price Matrix instructions, and in this section, before submitting your prices. </w:t>
      </w:r>
    </w:p>
    <w:p w:rsidR="001A1751" w:rsidRDefault="000F1201">
      <w:pPr>
        <w:pStyle w:val="Heading3"/>
        <w:numPr>
          <w:ilvl w:val="2"/>
          <w:numId w:val="6"/>
        </w:numPr>
        <w:pBdr>
          <w:top w:val="nil"/>
          <w:left w:val="nil"/>
          <w:bottom w:val="nil"/>
          <w:right w:val="nil"/>
          <w:between w:val="nil"/>
        </w:pBdr>
        <w:spacing w:before="0" w:after="200" w:line="276" w:lineRule="auto"/>
        <w:rPr>
          <w:sz w:val="24"/>
          <w:szCs w:val="24"/>
        </w:rPr>
      </w:pPr>
      <w:bookmarkStart w:id="69" w:name="_heading=h.1mrcu09" w:colFirst="0" w:colLast="0"/>
      <w:bookmarkEnd w:id="69"/>
      <w:r>
        <w:rPr>
          <w:sz w:val="24"/>
          <w:szCs w:val="24"/>
        </w:rPr>
        <w:t>Your prices should compare with your Technical submission.</w:t>
      </w:r>
    </w:p>
    <w:p w:rsidR="001A1751" w:rsidRDefault="000F1201">
      <w:pPr>
        <w:pStyle w:val="Heading3"/>
        <w:numPr>
          <w:ilvl w:val="2"/>
          <w:numId w:val="6"/>
        </w:numPr>
        <w:pBdr>
          <w:top w:val="nil"/>
          <w:left w:val="nil"/>
          <w:bottom w:val="nil"/>
          <w:right w:val="nil"/>
          <w:between w:val="nil"/>
        </w:pBdr>
        <w:spacing w:before="0" w:after="200" w:line="276" w:lineRule="auto"/>
        <w:rPr>
          <w:sz w:val="24"/>
          <w:szCs w:val="24"/>
        </w:rPr>
      </w:pPr>
      <w:bookmarkStart w:id="70" w:name="_heading=h.46r0co2" w:colFirst="0" w:colLast="0"/>
      <w:bookmarkEnd w:id="70"/>
      <w:r>
        <w:rPr>
          <w:sz w:val="24"/>
          <w:szCs w:val="24"/>
        </w:rPr>
        <w:t>Your prices must be sustainable and inclusive of all costs for example your operating costs, management, overhead costs and profit.</w:t>
      </w:r>
    </w:p>
    <w:p w:rsidR="001A1751" w:rsidRDefault="000F1201">
      <w:pPr>
        <w:numPr>
          <w:ilvl w:val="2"/>
          <w:numId w:val="6"/>
        </w:numPr>
      </w:pPr>
      <w:r>
        <w:t>The management charge of 1% which shall be paid by you to CCS, as set out in the framework agreement should not be included in any tender documentation to the buyer.</w:t>
      </w:r>
    </w:p>
    <w:p w:rsidR="001A1751" w:rsidRDefault="000F1201">
      <w:pPr>
        <w:numPr>
          <w:ilvl w:val="2"/>
          <w:numId w:val="6"/>
        </w:numPr>
      </w:pPr>
      <w:r>
        <w:t>You should have read and understood the information on TUPE (Transfer of Undertakings (Protection of Employment) in section 9 of Attachment 1 - About the Procurement.</w:t>
      </w:r>
    </w:p>
    <w:p w:rsidR="001A1751" w:rsidRDefault="000F1201">
      <w:pPr>
        <w:pStyle w:val="Heading3"/>
        <w:numPr>
          <w:ilvl w:val="2"/>
          <w:numId w:val="6"/>
        </w:numPr>
        <w:pBdr>
          <w:top w:val="nil"/>
          <w:left w:val="nil"/>
          <w:bottom w:val="nil"/>
          <w:right w:val="nil"/>
          <w:between w:val="nil"/>
        </w:pBdr>
        <w:spacing w:before="0" w:after="200" w:line="276" w:lineRule="auto"/>
        <w:rPr>
          <w:sz w:val="24"/>
          <w:szCs w:val="24"/>
        </w:rPr>
      </w:pPr>
      <w:bookmarkStart w:id="71" w:name="_heading=h.2lwamvv" w:colFirst="0" w:colLast="0"/>
      <w:bookmarkEnd w:id="71"/>
      <w:r>
        <w:rPr>
          <w:sz w:val="24"/>
          <w:szCs w:val="24"/>
        </w:rPr>
        <w:lastRenderedPageBreak/>
        <w:t xml:space="preserve">Your prices are to </w:t>
      </w:r>
      <w:r>
        <w:rPr>
          <w:sz w:val="24"/>
          <w:szCs w:val="24"/>
          <w:shd w:val="clear" w:color="auto" w:fill="FFFF99"/>
        </w:rPr>
        <w:t>exclude</w:t>
      </w:r>
      <w:r>
        <w:rPr>
          <w:sz w:val="24"/>
          <w:szCs w:val="24"/>
        </w:rPr>
        <w:t xml:space="preserve"> VAT.</w:t>
      </w:r>
    </w:p>
    <w:p w:rsidR="001A1751" w:rsidRDefault="000F1201">
      <w:pPr>
        <w:pStyle w:val="Heading3"/>
        <w:numPr>
          <w:ilvl w:val="2"/>
          <w:numId w:val="6"/>
        </w:numPr>
        <w:pBdr>
          <w:top w:val="nil"/>
          <w:left w:val="nil"/>
          <w:bottom w:val="nil"/>
          <w:right w:val="nil"/>
          <w:between w:val="nil"/>
        </w:pBdr>
        <w:spacing w:before="0" w:after="200" w:line="276" w:lineRule="auto"/>
        <w:rPr>
          <w:sz w:val="24"/>
          <w:szCs w:val="24"/>
        </w:rPr>
      </w:pPr>
      <w:bookmarkStart w:id="72" w:name="_heading=h.111kx3o" w:colFirst="0" w:colLast="0"/>
      <w:bookmarkEnd w:id="72"/>
      <w:r>
        <w:rPr>
          <w:sz w:val="24"/>
          <w:szCs w:val="24"/>
          <w:shd w:val="clear" w:color="auto" w:fill="FFFF99"/>
        </w:rPr>
        <w:t>Pricing is to be inclusive of expenses.</w:t>
      </w:r>
    </w:p>
    <w:p w:rsidR="001A1751" w:rsidRDefault="000F1201">
      <w:pPr>
        <w:pStyle w:val="Heading3"/>
        <w:numPr>
          <w:ilvl w:val="2"/>
          <w:numId w:val="6"/>
        </w:numPr>
        <w:pBdr>
          <w:top w:val="nil"/>
          <w:left w:val="nil"/>
          <w:bottom w:val="nil"/>
          <w:right w:val="nil"/>
          <w:between w:val="nil"/>
        </w:pBdr>
        <w:spacing w:before="0" w:after="200" w:line="276" w:lineRule="auto"/>
        <w:rPr>
          <w:sz w:val="24"/>
          <w:szCs w:val="24"/>
        </w:rPr>
      </w:pPr>
      <w:bookmarkStart w:id="73" w:name="_heading=h.3l18frh" w:colFirst="0" w:colLast="0"/>
      <w:bookmarkEnd w:id="73"/>
      <w:r>
        <w:rPr>
          <w:sz w:val="24"/>
          <w:szCs w:val="24"/>
          <w:shd w:val="clear" w:color="auto" w:fill="FFFF99"/>
        </w:rPr>
        <w:t>The currency is British pounds sterling, up to two decimal places.</w:t>
      </w:r>
    </w:p>
    <w:p w:rsidR="001A1751" w:rsidRDefault="000F1201">
      <w:pPr>
        <w:pStyle w:val="Heading3"/>
        <w:numPr>
          <w:ilvl w:val="2"/>
          <w:numId w:val="6"/>
        </w:numPr>
        <w:pBdr>
          <w:top w:val="nil"/>
          <w:left w:val="nil"/>
          <w:bottom w:val="nil"/>
          <w:right w:val="nil"/>
          <w:between w:val="nil"/>
        </w:pBdr>
        <w:spacing w:before="0" w:after="200" w:line="276" w:lineRule="auto"/>
        <w:rPr>
          <w:sz w:val="24"/>
          <w:szCs w:val="24"/>
        </w:rPr>
      </w:pPr>
      <w:bookmarkStart w:id="74" w:name="_heading=h.206ipza" w:colFirst="0" w:colLast="0"/>
      <w:bookmarkEnd w:id="74"/>
      <w:r>
        <w:rPr>
          <w:sz w:val="24"/>
          <w:szCs w:val="24"/>
          <w:shd w:val="clear" w:color="auto" w:fill="FFFF99"/>
        </w:rPr>
        <w:t>The percentages submitted shall be up to two decimal places.</w:t>
      </w:r>
    </w:p>
    <w:p w:rsidR="001A1751" w:rsidRDefault="000F1201">
      <w:pPr>
        <w:pStyle w:val="Heading3"/>
        <w:numPr>
          <w:ilvl w:val="2"/>
          <w:numId w:val="6"/>
        </w:numPr>
        <w:pBdr>
          <w:top w:val="nil"/>
          <w:left w:val="nil"/>
          <w:bottom w:val="nil"/>
          <w:right w:val="nil"/>
          <w:between w:val="nil"/>
        </w:pBdr>
        <w:spacing w:before="0" w:after="200" w:line="276" w:lineRule="auto"/>
        <w:rPr>
          <w:sz w:val="24"/>
          <w:szCs w:val="24"/>
        </w:rPr>
      </w:pPr>
      <w:bookmarkStart w:id="75" w:name="_heading=h.2dlolyb" w:colFirst="0" w:colLast="0"/>
      <w:bookmarkEnd w:id="75"/>
      <w:r>
        <w:rPr>
          <w:sz w:val="24"/>
          <w:szCs w:val="24"/>
        </w:rPr>
        <w:t>We will investigate where we consider your bid to be abnormal.</w:t>
      </w:r>
    </w:p>
    <w:p w:rsidR="001A1751" w:rsidRDefault="000F1201">
      <w:pPr>
        <w:pStyle w:val="Heading3"/>
        <w:numPr>
          <w:ilvl w:val="2"/>
          <w:numId w:val="6"/>
        </w:numPr>
        <w:pBdr>
          <w:top w:val="nil"/>
          <w:left w:val="nil"/>
          <w:bottom w:val="nil"/>
          <w:right w:val="nil"/>
          <w:between w:val="nil"/>
        </w:pBdr>
        <w:spacing w:before="0" w:after="200" w:line="276" w:lineRule="auto"/>
        <w:rPr>
          <w:sz w:val="24"/>
          <w:szCs w:val="24"/>
        </w:rPr>
      </w:pPr>
      <w:bookmarkStart w:id="76" w:name="_heading=h.sqyw64" w:colFirst="0" w:colLast="0"/>
      <w:bookmarkEnd w:id="76"/>
      <w:r>
        <w:rPr>
          <w:sz w:val="24"/>
          <w:szCs w:val="24"/>
        </w:rPr>
        <w:t xml:space="preserve">The prices submitted shall not exceed any existing commercial agreement rates where applicable. </w:t>
      </w:r>
    </w:p>
    <w:p w:rsidR="001A1751" w:rsidRDefault="000F1201">
      <w:pPr>
        <w:numPr>
          <w:ilvl w:val="2"/>
          <w:numId w:val="6"/>
        </w:numPr>
      </w:pPr>
      <w:r>
        <w:t>The prices submitted will be the maximum payable by the buyer under the call-off contract.</w:t>
      </w:r>
    </w:p>
    <w:p w:rsidR="001A1751" w:rsidRDefault="000F1201">
      <w:pPr>
        <w:pStyle w:val="Heading3"/>
        <w:numPr>
          <w:ilvl w:val="2"/>
          <w:numId w:val="6"/>
        </w:numPr>
        <w:pBdr>
          <w:top w:val="nil"/>
          <w:left w:val="nil"/>
          <w:bottom w:val="nil"/>
          <w:right w:val="nil"/>
          <w:between w:val="nil"/>
        </w:pBdr>
        <w:spacing w:before="0" w:after="200" w:line="276" w:lineRule="auto"/>
        <w:rPr>
          <w:sz w:val="24"/>
          <w:szCs w:val="24"/>
        </w:rPr>
      </w:pPr>
      <w:bookmarkStart w:id="77" w:name="_heading=h.3cqmetx" w:colFirst="0" w:colLast="0"/>
      <w:bookmarkEnd w:id="77"/>
      <w:r>
        <w:rPr>
          <w:sz w:val="24"/>
          <w:szCs w:val="24"/>
        </w:rPr>
        <w:lastRenderedPageBreak/>
        <w:t>You must download and complete the Attachment 4 – Price Matrix</w:t>
      </w:r>
      <w:r>
        <w:rPr>
          <w:sz w:val="24"/>
          <w:szCs w:val="24"/>
          <w:highlight w:val="white"/>
        </w:rPr>
        <w:t xml:space="preserve"> </w:t>
      </w:r>
      <w:r>
        <w:rPr>
          <w:sz w:val="24"/>
          <w:szCs w:val="24"/>
          <w:shd w:val="clear" w:color="auto" w:fill="FFFF99"/>
        </w:rPr>
        <w:t>for the Lot(s)</w:t>
      </w:r>
      <w:r>
        <w:rPr>
          <w:sz w:val="24"/>
          <w:szCs w:val="24"/>
        </w:rPr>
        <w:t xml:space="preserve"> you are submitting a bid for. Further detail may be provided within the Attachment 4 – Price Matrix.</w:t>
      </w:r>
    </w:p>
    <w:p w:rsidR="001A1751" w:rsidRDefault="000F1201">
      <w:pPr>
        <w:pStyle w:val="Heading3"/>
        <w:numPr>
          <w:ilvl w:val="2"/>
          <w:numId w:val="6"/>
        </w:numPr>
        <w:pBdr>
          <w:top w:val="nil"/>
          <w:left w:val="nil"/>
          <w:bottom w:val="nil"/>
          <w:right w:val="nil"/>
          <w:between w:val="nil"/>
        </w:pBdr>
        <w:spacing w:before="0" w:after="200" w:line="276" w:lineRule="auto"/>
        <w:rPr>
          <w:sz w:val="24"/>
          <w:szCs w:val="24"/>
        </w:rPr>
      </w:pPr>
      <w:bookmarkStart w:id="78" w:name="_heading=h.1rvwp1q" w:colFirst="0" w:colLast="0"/>
      <w:bookmarkEnd w:id="78"/>
      <w:r>
        <w:rPr>
          <w:sz w:val="24"/>
          <w:szCs w:val="24"/>
        </w:rPr>
        <w:t>When you have completed your Attachment 4 - Price Matrix, you must upload this into the e-Sourcing Suite in the Commercial Envelope. If you do not upload your Attachment 4 – Price Matrix your bid may be rejected from this competition.</w:t>
      </w:r>
    </w:p>
    <w:p w:rsidR="001A1751" w:rsidRDefault="000F1201">
      <w:pPr>
        <w:pStyle w:val="Heading3"/>
        <w:numPr>
          <w:ilvl w:val="2"/>
          <w:numId w:val="6"/>
        </w:numPr>
        <w:pBdr>
          <w:top w:val="nil"/>
          <w:left w:val="nil"/>
          <w:bottom w:val="nil"/>
          <w:right w:val="nil"/>
          <w:between w:val="nil"/>
        </w:pBdr>
        <w:spacing w:before="0" w:after="200" w:line="276" w:lineRule="auto"/>
        <w:rPr>
          <w:sz w:val="24"/>
          <w:szCs w:val="24"/>
        </w:rPr>
      </w:pPr>
      <w:bookmarkStart w:id="79" w:name="_heading=h.4bvk7pj" w:colFirst="0" w:colLast="0"/>
      <w:bookmarkEnd w:id="79"/>
      <w:r>
        <w:rPr>
          <w:sz w:val="24"/>
          <w:szCs w:val="24"/>
        </w:rPr>
        <w:t>Do not alter, amend or change the format or layout of the Attachment 4 – Price Matrix. If this is found, you may be excluded from this competition. If you have any questions about the template, please submit these during the clarification period.</w:t>
      </w:r>
    </w:p>
    <w:p w:rsidR="001A1751" w:rsidRDefault="000F1201">
      <w:pPr>
        <w:pStyle w:val="Heading3"/>
        <w:numPr>
          <w:ilvl w:val="1"/>
          <w:numId w:val="6"/>
        </w:numPr>
        <w:pBdr>
          <w:top w:val="nil"/>
          <w:left w:val="nil"/>
          <w:bottom w:val="nil"/>
          <w:right w:val="nil"/>
          <w:between w:val="nil"/>
        </w:pBdr>
        <w:spacing w:before="0" w:after="200" w:line="276" w:lineRule="auto"/>
      </w:pPr>
      <w:bookmarkStart w:id="80" w:name="_heading=h.2r0uhxc" w:colFirst="0" w:colLast="0"/>
      <w:bookmarkEnd w:id="80"/>
      <w:r>
        <w:rPr>
          <w:b/>
          <w:sz w:val="24"/>
          <w:szCs w:val="24"/>
        </w:rPr>
        <w:t>Commercial Evaluation Process</w:t>
      </w:r>
    </w:p>
    <w:p w:rsidR="001A1751" w:rsidRDefault="000F1201">
      <w:pPr>
        <w:pStyle w:val="Heading3"/>
        <w:numPr>
          <w:ilvl w:val="2"/>
          <w:numId w:val="6"/>
        </w:numPr>
        <w:pBdr>
          <w:top w:val="nil"/>
          <w:left w:val="nil"/>
          <w:bottom w:val="nil"/>
          <w:right w:val="nil"/>
          <w:between w:val="nil"/>
        </w:pBdr>
        <w:spacing w:before="0" w:after="200" w:line="276" w:lineRule="auto"/>
        <w:rPr>
          <w:sz w:val="24"/>
          <w:szCs w:val="24"/>
        </w:rPr>
      </w:pPr>
      <w:bookmarkStart w:id="81" w:name="_heading=h.1664s55" w:colFirst="0" w:colLast="0"/>
      <w:bookmarkEnd w:id="81"/>
      <w:r>
        <w:rPr>
          <w:sz w:val="24"/>
          <w:szCs w:val="24"/>
        </w:rPr>
        <w:t>Commercial scores shall be calculated using pricing submitted as part of a compliant bid only and using the following process:</w:t>
      </w:r>
    </w:p>
    <w:p w:rsidR="001A1751" w:rsidRDefault="000F1201">
      <w:pPr>
        <w:pStyle w:val="Heading3"/>
        <w:numPr>
          <w:ilvl w:val="2"/>
          <w:numId w:val="6"/>
        </w:numPr>
        <w:pBdr>
          <w:top w:val="nil"/>
          <w:left w:val="nil"/>
          <w:bottom w:val="nil"/>
          <w:right w:val="nil"/>
          <w:between w:val="nil"/>
        </w:pBdr>
        <w:spacing w:before="0" w:after="200" w:line="276" w:lineRule="auto"/>
        <w:rPr>
          <w:sz w:val="24"/>
          <w:szCs w:val="24"/>
        </w:rPr>
      </w:pPr>
      <w:bookmarkStart w:id="82" w:name="_heading=h.1tuee74" w:colFirst="0" w:colLast="0"/>
      <w:bookmarkEnd w:id="82"/>
      <w:r>
        <w:rPr>
          <w:sz w:val="24"/>
          <w:szCs w:val="24"/>
        </w:rPr>
        <w:t>We will check you have completed the Attachment 4 – Price Matrix as instructed.</w:t>
      </w:r>
    </w:p>
    <w:p w:rsidR="001A1751" w:rsidRDefault="000F1201">
      <w:pPr>
        <w:pStyle w:val="Heading3"/>
        <w:numPr>
          <w:ilvl w:val="2"/>
          <w:numId w:val="6"/>
        </w:numPr>
        <w:pBdr>
          <w:top w:val="nil"/>
          <w:left w:val="nil"/>
          <w:bottom w:val="nil"/>
          <w:right w:val="nil"/>
          <w:between w:val="nil"/>
        </w:pBdr>
        <w:spacing w:before="0" w:after="200" w:line="276" w:lineRule="auto"/>
        <w:rPr>
          <w:sz w:val="24"/>
          <w:szCs w:val="24"/>
        </w:rPr>
      </w:pPr>
      <w:bookmarkStart w:id="83" w:name="_heading=h.3q5sasy" w:colFirst="0" w:colLast="0"/>
      <w:bookmarkEnd w:id="83"/>
      <w:r>
        <w:rPr>
          <w:sz w:val="24"/>
          <w:szCs w:val="24"/>
        </w:rPr>
        <w:t>Failure to complete the Attachment 4 - Price Matrix as instructed may result in your bid being deemed non-compliant and it may be rejected from this competition.</w:t>
      </w:r>
    </w:p>
    <w:p w:rsidR="001A1751" w:rsidRDefault="000F1201">
      <w:pPr>
        <w:pStyle w:val="Heading3"/>
        <w:numPr>
          <w:ilvl w:val="2"/>
          <w:numId w:val="6"/>
        </w:numPr>
        <w:pBdr>
          <w:top w:val="nil"/>
          <w:left w:val="nil"/>
          <w:bottom w:val="nil"/>
          <w:right w:val="nil"/>
          <w:between w:val="nil"/>
        </w:pBdr>
        <w:spacing w:before="0" w:after="200" w:line="276" w:lineRule="auto"/>
        <w:rPr>
          <w:sz w:val="24"/>
          <w:szCs w:val="24"/>
        </w:rPr>
      </w:pPr>
      <w:bookmarkStart w:id="84" w:name="_heading=h.25b2l0r" w:colFirst="0" w:colLast="0"/>
      <w:bookmarkEnd w:id="84"/>
      <w:r>
        <w:rPr>
          <w:sz w:val="24"/>
          <w:szCs w:val="24"/>
        </w:rPr>
        <w:t>The commercial evaluation will be undertaken separately to the technical evaluation process.</w:t>
      </w:r>
    </w:p>
    <w:p w:rsidR="001A1751" w:rsidRDefault="000F1201">
      <w:pPr>
        <w:pStyle w:val="Heading3"/>
        <w:numPr>
          <w:ilvl w:val="2"/>
          <w:numId w:val="6"/>
        </w:numPr>
        <w:pBdr>
          <w:top w:val="nil"/>
          <w:left w:val="nil"/>
          <w:bottom w:val="nil"/>
          <w:right w:val="nil"/>
          <w:between w:val="nil"/>
        </w:pBdr>
        <w:spacing w:after="200" w:line="276" w:lineRule="auto"/>
        <w:rPr>
          <w:sz w:val="24"/>
          <w:szCs w:val="24"/>
        </w:rPr>
      </w:pPr>
      <w:bookmarkStart w:id="85" w:name="_heading=h.kgcv8k" w:colFirst="0" w:colLast="0"/>
      <w:bookmarkEnd w:id="85"/>
      <w:r>
        <w:rPr>
          <w:sz w:val="24"/>
          <w:szCs w:val="24"/>
        </w:rPr>
        <w:t xml:space="preserve">The commercial evaluation will be undertaken against each pricing tab/question detailed within Attachment 4 – Price Matrix. </w:t>
      </w:r>
    </w:p>
    <w:p w:rsidR="001A1751" w:rsidRDefault="000F1201">
      <w:pPr>
        <w:pStyle w:val="Heading3"/>
        <w:numPr>
          <w:ilvl w:val="2"/>
          <w:numId w:val="6"/>
        </w:numPr>
        <w:pBdr>
          <w:top w:val="nil"/>
          <w:left w:val="nil"/>
          <w:bottom w:val="nil"/>
          <w:right w:val="nil"/>
          <w:between w:val="nil"/>
        </w:pBdr>
        <w:spacing w:after="200" w:line="276" w:lineRule="auto"/>
        <w:rPr>
          <w:sz w:val="24"/>
          <w:szCs w:val="24"/>
        </w:rPr>
      </w:pPr>
      <w:bookmarkStart w:id="86" w:name="_heading=h.mqd3s5k1szay" w:colFirst="0" w:colLast="0"/>
      <w:bookmarkEnd w:id="86"/>
      <w:r>
        <w:rPr>
          <w:sz w:val="24"/>
          <w:szCs w:val="24"/>
        </w:rPr>
        <w:t>The commercial evaluation will be formed of the following price components:</w:t>
      </w:r>
    </w:p>
    <w:p w:rsidR="001A1751" w:rsidRDefault="000F1201">
      <w:pPr>
        <w:spacing w:before="240" w:after="240" w:line="276" w:lineRule="auto"/>
        <w:ind w:left="2160"/>
      </w:pPr>
      <w:r>
        <w:t>[</w:t>
      </w:r>
      <w:r>
        <w:rPr>
          <w:b/>
          <w:highlight w:val="yellow"/>
        </w:rPr>
        <w:t>amend</w:t>
      </w:r>
      <w:r>
        <w:rPr>
          <w:highlight w:val="yellow"/>
        </w:rPr>
        <w:t xml:space="preserve"> the following components and percentages so that they add up to 100% for the overall commercial evaluation. Delete or amend components as required</w:t>
      </w:r>
      <w:r>
        <w:t>]</w:t>
      </w:r>
    </w:p>
    <w:p w:rsidR="001A1751" w:rsidRDefault="000F1201">
      <w:pPr>
        <w:spacing w:line="276" w:lineRule="auto"/>
        <w:ind w:left="2160" w:firstLine="720"/>
        <w:rPr>
          <w:highlight w:val="yellow"/>
        </w:rPr>
      </w:pPr>
      <w:r>
        <w:rPr>
          <w:rFonts w:ascii="Noto Sans" w:eastAsia="Noto Sans" w:hAnsi="Noto Sans" w:cs="Noto Sans"/>
        </w:rPr>
        <w:t>●</w:t>
      </w:r>
      <w:r>
        <w:rPr>
          <w:rFonts w:ascii="Times New Roman" w:eastAsia="Times New Roman" w:hAnsi="Times New Roman" w:cs="Times New Roman"/>
          <w:sz w:val="14"/>
          <w:szCs w:val="14"/>
        </w:rPr>
        <w:t xml:space="preserve">       </w:t>
      </w:r>
      <w:r>
        <w:t>Price component 1: Total charges: [</w:t>
      </w:r>
      <w:r>
        <w:rPr>
          <w:highlight w:val="yellow"/>
        </w:rPr>
        <w:t>100%]</w:t>
      </w:r>
    </w:p>
    <w:p w:rsidR="001A1751" w:rsidRDefault="000F1201">
      <w:pPr>
        <w:spacing w:line="276" w:lineRule="auto"/>
        <w:ind w:left="2880"/>
      </w:pPr>
      <w:r>
        <w:rPr>
          <w:rFonts w:ascii="Noto Sans" w:eastAsia="Noto Sans" w:hAnsi="Noto Sans" w:cs="Noto Sans"/>
        </w:rPr>
        <w:t>●</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14"/>
          <w:szCs w:val="14"/>
        </w:rPr>
        <w:t xml:space="preserve">   </w:t>
      </w:r>
      <w:r>
        <w:t>[</w:t>
      </w:r>
      <w:proofErr w:type="gramEnd"/>
      <w:r>
        <w:rPr>
          <w:highlight w:val="yellow"/>
        </w:rPr>
        <w:t>amend</w:t>
      </w:r>
      <w:r>
        <w:t xml:space="preserve"> Price component 2: Billable Works (based on the estimated annual value) [</w:t>
      </w:r>
      <w:r>
        <w:rPr>
          <w:highlight w:val="yellow"/>
        </w:rPr>
        <w:t>0%</w:t>
      </w:r>
      <w:r>
        <w:t>]</w:t>
      </w:r>
    </w:p>
    <w:p w:rsidR="001A1751" w:rsidRDefault="000F1201">
      <w:pPr>
        <w:spacing w:line="276" w:lineRule="auto"/>
        <w:ind w:left="2160" w:firstLine="720"/>
      </w:pPr>
      <w:r>
        <w:rPr>
          <w:rFonts w:ascii="Noto Sans" w:eastAsia="Noto Sans" w:hAnsi="Noto Sans" w:cs="Noto Sans"/>
        </w:rPr>
        <w:t>●</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14"/>
          <w:szCs w:val="14"/>
        </w:rPr>
        <w:t xml:space="preserve">   </w:t>
      </w:r>
      <w:r>
        <w:t>[</w:t>
      </w:r>
      <w:proofErr w:type="gramEnd"/>
      <w:r>
        <w:rPr>
          <w:highlight w:val="yellow"/>
        </w:rPr>
        <w:t>amend</w:t>
      </w:r>
      <w:r>
        <w:t xml:space="preserve"> Price component 3: Project scenario: [</w:t>
      </w:r>
      <w:r>
        <w:rPr>
          <w:highlight w:val="yellow"/>
        </w:rPr>
        <w:t>0%</w:t>
      </w:r>
      <w:r>
        <w:t>]</w:t>
      </w:r>
    </w:p>
    <w:p w:rsidR="001A1751" w:rsidRDefault="001A1751">
      <w:pPr>
        <w:spacing w:line="276" w:lineRule="auto"/>
        <w:ind w:left="2160"/>
        <w:rPr>
          <w:rFonts w:ascii="Noto Sans" w:eastAsia="Noto Sans" w:hAnsi="Noto Sans" w:cs="Noto Sans"/>
        </w:rPr>
      </w:pPr>
    </w:p>
    <w:p w:rsidR="001A1751" w:rsidRDefault="000F1201">
      <w:pPr>
        <w:numPr>
          <w:ilvl w:val="3"/>
          <w:numId w:val="6"/>
        </w:numPr>
        <w:spacing w:line="276" w:lineRule="auto"/>
      </w:pPr>
      <w:r>
        <w:rPr>
          <w:sz w:val="14"/>
          <w:szCs w:val="14"/>
        </w:rPr>
        <w:t xml:space="preserve"> </w:t>
      </w:r>
      <w:r>
        <w:t>Price component 1: Total charges: [</w:t>
      </w:r>
      <w:r>
        <w:rPr>
          <w:highlight w:val="yellow"/>
        </w:rPr>
        <w:t>100%]</w:t>
      </w:r>
    </w:p>
    <w:p w:rsidR="001A1751" w:rsidRDefault="000F1201">
      <w:pPr>
        <w:numPr>
          <w:ilvl w:val="3"/>
          <w:numId w:val="6"/>
        </w:numPr>
        <w:spacing w:line="276" w:lineRule="auto"/>
      </w:pPr>
      <w:r>
        <w:rPr>
          <w:sz w:val="14"/>
          <w:szCs w:val="14"/>
          <w:highlight w:val="yellow"/>
        </w:rPr>
        <w:lastRenderedPageBreak/>
        <w:t xml:space="preserve"> </w:t>
      </w:r>
      <w:r>
        <w:rPr>
          <w:highlight w:val="yellow"/>
        </w:rPr>
        <w:t>[The supplier with the lowest total charges will be awarded the maximum price score of 100.</w:t>
      </w:r>
    </w:p>
    <w:p w:rsidR="001A1751" w:rsidRDefault="000F1201">
      <w:pPr>
        <w:numPr>
          <w:ilvl w:val="3"/>
          <w:numId w:val="6"/>
        </w:numPr>
        <w:spacing w:line="276" w:lineRule="auto"/>
      </w:pPr>
      <w:r>
        <w:rPr>
          <w:sz w:val="14"/>
          <w:szCs w:val="14"/>
          <w:highlight w:val="yellow"/>
        </w:rPr>
        <w:t xml:space="preserve"> </w:t>
      </w:r>
      <w:r>
        <w:rPr>
          <w:highlight w:val="yellow"/>
        </w:rPr>
        <w:t>All other suppliers will get a price score relative to the lowest total charges tendered.</w:t>
      </w:r>
    </w:p>
    <w:p w:rsidR="001A1751" w:rsidRDefault="000F1201">
      <w:pPr>
        <w:numPr>
          <w:ilvl w:val="3"/>
          <w:numId w:val="6"/>
        </w:numPr>
        <w:spacing w:line="276" w:lineRule="auto"/>
      </w:pPr>
      <w:r>
        <w:rPr>
          <w:highlight w:val="yellow"/>
        </w:rPr>
        <w:t>The calculation we will use to calculate your score is as follows:</w:t>
      </w:r>
    </w:p>
    <w:p w:rsidR="001A1751" w:rsidRDefault="000F1201">
      <w:pPr>
        <w:numPr>
          <w:ilvl w:val="3"/>
          <w:numId w:val="6"/>
        </w:numPr>
        <w:spacing w:line="276" w:lineRule="auto"/>
      </w:pPr>
      <w:r>
        <w:rPr>
          <w:highlight w:val="yellow"/>
        </w:rPr>
        <w:t>[Price score = lowest total charges / supplier’s total charges x 100.]</w:t>
      </w:r>
    </w:p>
    <w:p w:rsidR="001A1751" w:rsidRDefault="000F1201">
      <w:pPr>
        <w:numPr>
          <w:ilvl w:val="3"/>
          <w:numId w:val="6"/>
        </w:numPr>
        <w:spacing w:line="276" w:lineRule="auto"/>
      </w:pPr>
      <w:r>
        <w:t xml:space="preserve">Your score will then be multiplied by the weighting we have applied to this aspect of the commercial evaluation to provide a weighted score for total charges. </w:t>
      </w:r>
    </w:p>
    <w:p w:rsidR="001A1751" w:rsidRDefault="001A1751">
      <w:pPr>
        <w:pBdr>
          <w:top w:val="nil"/>
          <w:left w:val="nil"/>
          <w:bottom w:val="nil"/>
          <w:right w:val="nil"/>
          <w:between w:val="nil"/>
        </w:pBdr>
        <w:spacing w:line="276" w:lineRule="auto"/>
        <w:ind w:left="2160"/>
      </w:pPr>
    </w:p>
    <w:p w:rsidR="001A1751" w:rsidRDefault="000F1201">
      <w:pPr>
        <w:numPr>
          <w:ilvl w:val="3"/>
          <w:numId w:val="6"/>
        </w:numPr>
        <w:spacing w:line="276" w:lineRule="auto"/>
      </w:pPr>
      <w:r>
        <w:rPr>
          <w:sz w:val="14"/>
          <w:szCs w:val="14"/>
          <w:highlight w:val="yellow"/>
        </w:rPr>
        <w:t xml:space="preserve"> </w:t>
      </w:r>
      <w:r>
        <w:rPr>
          <w:highlight w:val="yellow"/>
        </w:rPr>
        <w:t>[Price component 2: Billable Works</w:t>
      </w:r>
    </w:p>
    <w:p w:rsidR="001A1751" w:rsidRDefault="000F1201">
      <w:pPr>
        <w:numPr>
          <w:ilvl w:val="3"/>
          <w:numId w:val="6"/>
        </w:numPr>
        <w:spacing w:line="276" w:lineRule="auto"/>
      </w:pPr>
      <w:r>
        <w:rPr>
          <w:sz w:val="14"/>
          <w:szCs w:val="14"/>
          <w:highlight w:val="yellow"/>
        </w:rPr>
        <w:t xml:space="preserve"> </w:t>
      </w:r>
      <w:r>
        <w:rPr>
          <w:highlight w:val="yellow"/>
        </w:rPr>
        <w:t>The supplier with the lowest Billable Works price will be awarded the maximum price score of 100.</w:t>
      </w:r>
    </w:p>
    <w:p w:rsidR="001A1751" w:rsidRDefault="000F1201">
      <w:pPr>
        <w:numPr>
          <w:ilvl w:val="3"/>
          <w:numId w:val="6"/>
        </w:numPr>
        <w:spacing w:line="276" w:lineRule="auto"/>
      </w:pPr>
      <w:r>
        <w:rPr>
          <w:sz w:val="14"/>
          <w:szCs w:val="14"/>
          <w:highlight w:val="yellow"/>
        </w:rPr>
        <w:t xml:space="preserve"> </w:t>
      </w:r>
      <w:r>
        <w:rPr>
          <w:highlight w:val="yellow"/>
        </w:rPr>
        <w:t>All other suppliers will get a price score relative to the lowest Billable Works price tendered.</w:t>
      </w:r>
    </w:p>
    <w:p w:rsidR="001A1751" w:rsidRDefault="000F1201">
      <w:pPr>
        <w:numPr>
          <w:ilvl w:val="3"/>
          <w:numId w:val="6"/>
        </w:numPr>
        <w:spacing w:line="276" w:lineRule="auto"/>
      </w:pPr>
      <w:r>
        <w:rPr>
          <w:sz w:val="14"/>
          <w:szCs w:val="14"/>
          <w:highlight w:val="yellow"/>
        </w:rPr>
        <w:t xml:space="preserve"> </w:t>
      </w:r>
      <w:r>
        <w:rPr>
          <w:highlight w:val="yellow"/>
        </w:rPr>
        <w:t>The calculation we will use to calculate your score is as follows:</w:t>
      </w:r>
    </w:p>
    <w:p w:rsidR="001A1751" w:rsidRDefault="000F1201">
      <w:pPr>
        <w:numPr>
          <w:ilvl w:val="3"/>
          <w:numId w:val="6"/>
        </w:numPr>
        <w:spacing w:line="276" w:lineRule="auto"/>
      </w:pPr>
      <w:r>
        <w:rPr>
          <w:highlight w:val="yellow"/>
        </w:rPr>
        <w:t>Price score = lowest Billable Works price / supplier’s Billable Works price x 100.</w:t>
      </w:r>
    </w:p>
    <w:p w:rsidR="001A1751" w:rsidRDefault="000F1201">
      <w:pPr>
        <w:numPr>
          <w:ilvl w:val="3"/>
          <w:numId w:val="6"/>
        </w:numPr>
        <w:spacing w:line="276" w:lineRule="auto"/>
      </w:pPr>
      <w:r>
        <w:rPr>
          <w:sz w:val="14"/>
          <w:szCs w:val="14"/>
          <w:highlight w:val="yellow"/>
        </w:rPr>
        <w:t xml:space="preserve"> </w:t>
      </w:r>
      <w:r>
        <w:rPr>
          <w:highlight w:val="yellow"/>
        </w:rPr>
        <w:t xml:space="preserve">Your score will then be multiplied by the weighting we have applied to this aspect of the commercial evaluation to provide a weighted score for reactive scenario price.] </w:t>
      </w:r>
    </w:p>
    <w:p w:rsidR="001A1751" w:rsidRDefault="001A1751">
      <w:pPr>
        <w:spacing w:line="276" w:lineRule="auto"/>
        <w:ind w:left="2160"/>
        <w:rPr>
          <w:highlight w:val="yellow"/>
        </w:rPr>
      </w:pPr>
    </w:p>
    <w:p w:rsidR="001A1751" w:rsidRDefault="000F1201">
      <w:pPr>
        <w:numPr>
          <w:ilvl w:val="3"/>
          <w:numId w:val="6"/>
        </w:numPr>
        <w:spacing w:line="276" w:lineRule="auto"/>
      </w:pPr>
      <w:r>
        <w:rPr>
          <w:sz w:val="14"/>
          <w:szCs w:val="14"/>
          <w:highlight w:val="yellow"/>
        </w:rPr>
        <w:t xml:space="preserve"> </w:t>
      </w:r>
      <w:r>
        <w:rPr>
          <w:highlight w:val="yellow"/>
        </w:rPr>
        <w:t>[Price component 3: project scenario</w:t>
      </w:r>
    </w:p>
    <w:p w:rsidR="001A1751" w:rsidRDefault="000F1201">
      <w:pPr>
        <w:numPr>
          <w:ilvl w:val="3"/>
          <w:numId w:val="6"/>
        </w:numPr>
        <w:spacing w:line="276" w:lineRule="auto"/>
      </w:pPr>
      <w:r>
        <w:rPr>
          <w:sz w:val="14"/>
          <w:szCs w:val="14"/>
          <w:highlight w:val="yellow"/>
        </w:rPr>
        <w:t xml:space="preserve"> </w:t>
      </w:r>
      <w:r>
        <w:rPr>
          <w:highlight w:val="yellow"/>
        </w:rPr>
        <w:t>The supplier with the lowest project scenario price will be awarded the maximum price score of 100.</w:t>
      </w:r>
    </w:p>
    <w:p w:rsidR="001A1751" w:rsidRDefault="000F1201">
      <w:pPr>
        <w:numPr>
          <w:ilvl w:val="3"/>
          <w:numId w:val="6"/>
        </w:numPr>
        <w:spacing w:line="276" w:lineRule="auto"/>
      </w:pPr>
      <w:r>
        <w:rPr>
          <w:highlight w:val="yellow"/>
        </w:rPr>
        <w:t>All other suppliers will get a price score relative to the lowest project scenario price tendered.</w:t>
      </w:r>
    </w:p>
    <w:p w:rsidR="001A1751" w:rsidRDefault="000F1201">
      <w:pPr>
        <w:numPr>
          <w:ilvl w:val="3"/>
          <w:numId w:val="6"/>
        </w:numPr>
        <w:spacing w:line="276" w:lineRule="auto"/>
      </w:pPr>
      <w:r>
        <w:rPr>
          <w:highlight w:val="yellow"/>
        </w:rPr>
        <w:t>The calculation we will use to calculate your price score is as follows:</w:t>
      </w:r>
    </w:p>
    <w:p w:rsidR="001A1751" w:rsidRDefault="000F1201">
      <w:pPr>
        <w:numPr>
          <w:ilvl w:val="3"/>
          <w:numId w:val="6"/>
        </w:numPr>
        <w:spacing w:line="276" w:lineRule="auto"/>
      </w:pPr>
      <w:r>
        <w:rPr>
          <w:sz w:val="14"/>
          <w:szCs w:val="14"/>
          <w:highlight w:val="yellow"/>
        </w:rPr>
        <w:t xml:space="preserve"> </w:t>
      </w:r>
      <w:r>
        <w:rPr>
          <w:highlight w:val="yellow"/>
        </w:rPr>
        <w:t>Price score = lowest project scenario price / suppliers project scenario price x 100</w:t>
      </w:r>
    </w:p>
    <w:p w:rsidR="001A1751" w:rsidRDefault="000F1201">
      <w:pPr>
        <w:numPr>
          <w:ilvl w:val="3"/>
          <w:numId w:val="6"/>
        </w:numPr>
        <w:spacing w:line="276" w:lineRule="auto"/>
      </w:pPr>
      <w:r>
        <w:rPr>
          <w:highlight w:val="yellow"/>
        </w:rPr>
        <w:t>Your score will then be multiplied by the weighting we have applied to this aspect of the commercial evaluation to provide a weighted score for project scenario price.]</w:t>
      </w:r>
      <w:r>
        <w:rPr>
          <w:highlight w:val="yellow"/>
        </w:rPr>
        <w:br/>
      </w:r>
      <w:r>
        <w:rPr>
          <w:highlight w:val="yellow"/>
        </w:rPr>
        <w:br/>
      </w:r>
    </w:p>
    <w:p w:rsidR="001A1751" w:rsidRDefault="000F1201">
      <w:pPr>
        <w:pStyle w:val="Heading2"/>
        <w:numPr>
          <w:ilvl w:val="1"/>
          <w:numId w:val="6"/>
        </w:numPr>
        <w:spacing w:after="80" w:line="276" w:lineRule="auto"/>
        <w:rPr>
          <w:sz w:val="24"/>
          <w:szCs w:val="24"/>
        </w:rPr>
      </w:pPr>
      <w:bookmarkStart w:id="87" w:name="_heading=h.rj3eqbybbalr" w:colFirst="0" w:colLast="0"/>
      <w:bookmarkEnd w:id="87"/>
      <w:r>
        <w:rPr>
          <w:sz w:val="24"/>
          <w:szCs w:val="24"/>
        </w:rPr>
        <w:lastRenderedPageBreak/>
        <w:t>Supplier price score</w:t>
      </w:r>
    </w:p>
    <w:p w:rsidR="001A1751" w:rsidRDefault="000F1201">
      <w:pPr>
        <w:pStyle w:val="Heading2"/>
        <w:numPr>
          <w:ilvl w:val="2"/>
          <w:numId w:val="6"/>
        </w:numPr>
        <w:spacing w:after="80" w:line="276" w:lineRule="auto"/>
        <w:rPr>
          <w:sz w:val="24"/>
          <w:szCs w:val="24"/>
        </w:rPr>
      </w:pPr>
      <w:bookmarkStart w:id="88" w:name="_heading=h.y0b0eub34ahy" w:colFirst="0" w:colLast="0"/>
      <w:bookmarkEnd w:id="88"/>
      <w:r>
        <w:rPr>
          <w:sz w:val="24"/>
          <w:szCs w:val="24"/>
        </w:rPr>
        <w:t>The weighted scores for the price components above will be added together to form the price score.</w:t>
      </w:r>
    </w:p>
    <w:p w:rsidR="001A1751" w:rsidRDefault="000F1201">
      <w:pPr>
        <w:pStyle w:val="Heading2"/>
        <w:numPr>
          <w:ilvl w:val="2"/>
          <w:numId w:val="6"/>
        </w:numPr>
        <w:spacing w:after="80" w:line="276" w:lineRule="auto"/>
        <w:rPr>
          <w:sz w:val="24"/>
          <w:szCs w:val="24"/>
        </w:rPr>
      </w:pPr>
      <w:bookmarkStart w:id="89" w:name="_heading=h.b8hy48sca111" w:colFirst="0" w:colLast="0"/>
      <w:bookmarkEnd w:id="89"/>
      <w:r>
        <w:rPr>
          <w:sz w:val="24"/>
          <w:szCs w:val="24"/>
        </w:rPr>
        <w:t xml:space="preserve">Your price score will then be multiplied by the weighting we have applied to the price aspect of the evaluation </w:t>
      </w:r>
      <w:r>
        <w:rPr>
          <w:sz w:val="24"/>
          <w:szCs w:val="24"/>
          <w:highlight w:val="yellow"/>
        </w:rPr>
        <w:t>[add your price weighting]</w:t>
      </w:r>
      <w:r>
        <w:rPr>
          <w:sz w:val="24"/>
          <w:szCs w:val="24"/>
        </w:rPr>
        <w:t xml:space="preserve"> to calculate your weighted price score.</w:t>
      </w:r>
    </w:p>
    <w:p w:rsidR="001A1751" w:rsidRDefault="000F1201">
      <w:pPr>
        <w:pStyle w:val="Heading2"/>
        <w:numPr>
          <w:ilvl w:val="2"/>
          <w:numId w:val="6"/>
        </w:numPr>
        <w:spacing w:after="80" w:line="276" w:lineRule="auto"/>
        <w:rPr>
          <w:sz w:val="24"/>
          <w:szCs w:val="24"/>
        </w:rPr>
      </w:pPr>
      <w:bookmarkStart w:id="90" w:name="_heading=h.e1d88bxpcu9q" w:colFirst="0" w:colLast="0"/>
      <w:bookmarkEnd w:id="90"/>
      <w:r>
        <w:rPr>
          <w:sz w:val="24"/>
          <w:szCs w:val="24"/>
        </w:rPr>
        <w:t xml:space="preserve"> The calculation we will use to calculate your weighted price score is as follows:</w:t>
      </w:r>
    </w:p>
    <w:p w:rsidR="001A1751" w:rsidRDefault="000F1201">
      <w:pPr>
        <w:pStyle w:val="Heading2"/>
        <w:numPr>
          <w:ilvl w:val="2"/>
          <w:numId w:val="6"/>
        </w:numPr>
        <w:spacing w:after="80" w:line="276" w:lineRule="auto"/>
        <w:rPr>
          <w:sz w:val="24"/>
          <w:szCs w:val="24"/>
        </w:rPr>
      </w:pPr>
      <w:bookmarkStart w:id="91" w:name="_heading=h.21id1n4xrxdn" w:colFirst="0" w:colLast="0"/>
      <w:bookmarkEnd w:id="91"/>
      <w:r>
        <w:rPr>
          <w:sz w:val="24"/>
          <w:szCs w:val="24"/>
        </w:rPr>
        <w:t>Weighted price score = supplier price score x [</w:t>
      </w:r>
      <w:r>
        <w:rPr>
          <w:sz w:val="24"/>
          <w:szCs w:val="24"/>
          <w:highlight w:val="yellow"/>
        </w:rPr>
        <w:t>add price weighting as a percentage]</w:t>
      </w:r>
    </w:p>
    <w:p w:rsidR="001A1751" w:rsidRDefault="000F1201">
      <w:pPr>
        <w:pStyle w:val="Heading2"/>
        <w:numPr>
          <w:ilvl w:val="2"/>
          <w:numId w:val="6"/>
        </w:numPr>
        <w:spacing w:after="80" w:line="276" w:lineRule="auto"/>
        <w:rPr>
          <w:sz w:val="24"/>
          <w:szCs w:val="24"/>
        </w:rPr>
      </w:pPr>
      <w:bookmarkStart w:id="92" w:name="_heading=h.xfexn3jj5wl7" w:colFirst="0" w:colLast="0"/>
      <w:bookmarkEnd w:id="92"/>
      <w:r>
        <w:rPr>
          <w:sz w:val="24"/>
          <w:szCs w:val="24"/>
        </w:rPr>
        <w:t>A worked example of price scoring methodology is shown below:</w:t>
      </w:r>
    </w:p>
    <w:p w:rsidR="001A1751" w:rsidRDefault="000F1201">
      <w:pPr>
        <w:pStyle w:val="Heading2"/>
        <w:numPr>
          <w:ilvl w:val="2"/>
          <w:numId w:val="6"/>
        </w:numPr>
        <w:spacing w:after="80" w:line="276" w:lineRule="auto"/>
        <w:rPr>
          <w:sz w:val="24"/>
          <w:szCs w:val="24"/>
        </w:rPr>
      </w:pPr>
      <w:bookmarkStart w:id="93" w:name="_heading=h.rt5dba474cov" w:colFirst="0" w:colLast="0"/>
      <w:bookmarkEnd w:id="93"/>
      <w:r>
        <w:rPr>
          <w:sz w:val="24"/>
          <w:szCs w:val="24"/>
          <w:highlight w:val="yellow"/>
        </w:rPr>
        <w:t>[amend the following diagram to reflect your commercial evaluation guidance above]</w:t>
      </w:r>
    </w:p>
    <w:p w:rsidR="001A1751" w:rsidRDefault="000F1201">
      <w:pPr>
        <w:pStyle w:val="Heading2"/>
        <w:numPr>
          <w:ilvl w:val="2"/>
          <w:numId w:val="6"/>
        </w:numPr>
        <w:spacing w:after="80" w:line="276" w:lineRule="auto"/>
        <w:rPr>
          <w:sz w:val="24"/>
          <w:szCs w:val="24"/>
        </w:rPr>
      </w:pPr>
      <w:bookmarkStart w:id="94" w:name="_heading=h.8aohdrz5wipp" w:colFirst="0" w:colLast="0"/>
      <w:bookmarkEnd w:id="94"/>
      <w:r>
        <w:rPr>
          <w:sz w:val="24"/>
          <w:szCs w:val="24"/>
        </w:rPr>
        <w:t>Table 1 – Price component scores</w:t>
      </w:r>
      <w:r>
        <w:rPr>
          <w:b/>
          <w:sz w:val="24"/>
          <w:szCs w:val="24"/>
        </w:rPr>
        <w:t xml:space="preserve"> (EXAMPLE ONLY)</w:t>
      </w:r>
    </w:p>
    <w:tbl>
      <w:tblPr>
        <w:tblStyle w:val="afffffb"/>
        <w:tblW w:w="9025" w:type="dxa"/>
        <w:tblBorders>
          <w:top w:val="nil"/>
          <w:left w:val="nil"/>
          <w:bottom w:val="nil"/>
          <w:right w:val="nil"/>
          <w:insideH w:val="nil"/>
          <w:insideV w:val="nil"/>
        </w:tblBorders>
        <w:tblLayout w:type="fixed"/>
        <w:tblLook w:val="0600" w:firstRow="0" w:lastRow="0" w:firstColumn="0" w:lastColumn="0" w:noHBand="1" w:noVBand="1"/>
      </w:tblPr>
      <w:tblGrid>
        <w:gridCol w:w="1378"/>
        <w:gridCol w:w="1661"/>
        <w:gridCol w:w="1646"/>
        <w:gridCol w:w="1646"/>
        <w:gridCol w:w="2694"/>
      </w:tblGrid>
      <w:tr w:rsidR="001A1751">
        <w:trPr>
          <w:trHeight w:val="2534"/>
        </w:trPr>
        <w:tc>
          <w:tcPr>
            <w:tcW w:w="1377" w:type="dxa"/>
            <w:tcBorders>
              <w:top w:val="single" w:sz="5" w:space="0" w:color="000000"/>
              <w:left w:val="single" w:sz="5" w:space="0" w:color="000000"/>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40"/>
              <w:jc w:val="center"/>
              <w:rPr>
                <w:sz w:val="24"/>
                <w:szCs w:val="24"/>
              </w:rPr>
            </w:pPr>
            <w:bookmarkStart w:id="95" w:name="_heading=h.2szc72q" w:colFirst="0" w:colLast="0"/>
            <w:bookmarkEnd w:id="95"/>
            <w:r>
              <w:rPr>
                <w:sz w:val="24"/>
                <w:szCs w:val="24"/>
              </w:rPr>
              <w:t xml:space="preserve"> </w:t>
            </w:r>
          </w:p>
        </w:tc>
        <w:tc>
          <w:tcPr>
            <w:tcW w:w="1661" w:type="dxa"/>
            <w:tcBorders>
              <w:top w:val="single" w:sz="5" w:space="0" w:color="000000"/>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40"/>
              <w:jc w:val="center"/>
              <w:rPr>
                <w:sz w:val="24"/>
                <w:szCs w:val="24"/>
              </w:rPr>
            </w:pPr>
            <w:r>
              <w:rPr>
                <w:sz w:val="24"/>
                <w:szCs w:val="24"/>
              </w:rPr>
              <w:t>Price tendered for the price component</w:t>
            </w:r>
          </w:p>
        </w:tc>
        <w:tc>
          <w:tcPr>
            <w:tcW w:w="1646" w:type="dxa"/>
            <w:tcBorders>
              <w:top w:val="single" w:sz="5" w:space="0" w:color="000000"/>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40"/>
              <w:jc w:val="center"/>
              <w:rPr>
                <w:sz w:val="24"/>
                <w:szCs w:val="24"/>
              </w:rPr>
            </w:pPr>
            <w:r>
              <w:rPr>
                <w:sz w:val="24"/>
                <w:szCs w:val="24"/>
              </w:rPr>
              <w:t>Lowest price tendered for the price component</w:t>
            </w:r>
          </w:p>
        </w:tc>
        <w:tc>
          <w:tcPr>
            <w:tcW w:w="1646" w:type="dxa"/>
            <w:tcBorders>
              <w:top w:val="single" w:sz="5" w:space="0" w:color="000000"/>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40"/>
              <w:jc w:val="center"/>
              <w:rPr>
                <w:sz w:val="24"/>
                <w:szCs w:val="24"/>
              </w:rPr>
            </w:pPr>
            <w:r>
              <w:rPr>
                <w:sz w:val="24"/>
                <w:szCs w:val="24"/>
              </w:rPr>
              <w:t xml:space="preserve">Score for the price component </w:t>
            </w:r>
          </w:p>
        </w:tc>
        <w:tc>
          <w:tcPr>
            <w:tcW w:w="2694" w:type="dxa"/>
            <w:tcBorders>
              <w:top w:val="single" w:sz="5" w:space="0" w:color="000000"/>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40"/>
              <w:jc w:val="center"/>
              <w:rPr>
                <w:sz w:val="24"/>
                <w:szCs w:val="24"/>
              </w:rPr>
            </w:pPr>
            <w:r>
              <w:rPr>
                <w:sz w:val="24"/>
                <w:szCs w:val="24"/>
              </w:rPr>
              <w:t>Weighted score for the price component [</w:t>
            </w:r>
            <w:proofErr w:type="gramStart"/>
            <w:r>
              <w:rPr>
                <w:sz w:val="24"/>
                <w:szCs w:val="24"/>
                <w:highlight w:val="yellow"/>
              </w:rPr>
              <w:t>amend</w:t>
            </w:r>
            <w:proofErr w:type="gramEnd"/>
            <w:r>
              <w:rPr>
                <w:sz w:val="24"/>
                <w:szCs w:val="24"/>
                <w:highlight w:val="yellow"/>
              </w:rPr>
              <w:t xml:space="preserve"> the below weighted scores to be reflective of your actual weightings</w:t>
            </w:r>
            <w:r>
              <w:rPr>
                <w:sz w:val="24"/>
                <w:szCs w:val="24"/>
              </w:rPr>
              <w:t>]</w:t>
            </w:r>
          </w:p>
        </w:tc>
      </w:tr>
      <w:tr w:rsidR="001A1751">
        <w:trPr>
          <w:trHeight w:val="495"/>
        </w:trPr>
        <w:tc>
          <w:tcPr>
            <w:tcW w:w="1377"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rsidR="001A1751" w:rsidRDefault="000F1201">
            <w:pPr>
              <w:pStyle w:val="Heading3"/>
              <w:spacing w:before="240" w:after="240" w:line="276" w:lineRule="auto"/>
              <w:ind w:left="-140"/>
              <w:jc w:val="center"/>
              <w:rPr>
                <w:sz w:val="24"/>
                <w:szCs w:val="24"/>
              </w:rPr>
            </w:pPr>
            <w:r>
              <w:rPr>
                <w:sz w:val="24"/>
                <w:szCs w:val="24"/>
              </w:rPr>
              <w:t>Supplier A</w:t>
            </w:r>
          </w:p>
        </w:tc>
        <w:tc>
          <w:tcPr>
            <w:tcW w:w="1661"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40"/>
              <w:jc w:val="center"/>
              <w:rPr>
                <w:sz w:val="24"/>
                <w:szCs w:val="24"/>
              </w:rPr>
            </w:pPr>
            <w:r>
              <w:rPr>
                <w:sz w:val="24"/>
                <w:szCs w:val="24"/>
              </w:rPr>
              <w:t>£100,000</w:t>
            </w:r>
          </w:p>
        </w:tc>
        <w:tc>
          <w:tcPr>
            <w:tcW w:w="1646"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40"/>
              <w:jc w:val="center"/>
              <w:rPr>
                <w:sz w:val="24"/>
                <w:szCs w:val="24"/>
              </w:rPr>
            </w:pPr>
            <w:r>
              <w:rPr>
                <w:sz w:val="24"/>
                <w:szCs w:val="24"/>
              </w:rPr>
              <w:t>£60,000</w:t>
            </w:r>
          </w:p>
        </w:tc>
        <w:tc>
          <w:tcPr>
            <w:tcW w:w="1646"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40"/>
              <w:jc w:val="center"/>
              <w:rPr>
                <w:sz w:val="24"/>
                <w:szCs w:val="24"/>
              </w:rPr>
            </w:pPr>
            <w:r>
              <w:rPr>
                <w:sz w:val="24"/>
                <w:szCs w:val="24"/>
              </w:rPr>
              <w:t>60.00</w:t>
            </w:r>
          </w:p>
        </w:tc>
        <w:tc>
          <w:tcPr>
            <w:tcW w:w="2694"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40"/>
              <w:jc w:val="center"/>
              <w:rPr>
                <w:b/>
                <w:sz w:val="24"/>
                <w:szCs w:val="24"/>
              </w:rPr>
            </w:pPr>
            <w:r>
              <w:rPr>
                <w:b/>
                <w:sz w:val="24"/>
                <w:szCs w:val="24"/>
              </w:rPr>
              <w:t xml:space="preserve"> </w:t>
            </w:r>
          </w:p>
        </w:tc>
      </w:tr>
      <w:tr w:rsidR="001A1751">
        <w:trPr>
          <w:trHeight w:val="495"/>
        </w:trPr>
        <w:tc>
          <w:tcPr>
            <w:tcW w:w="1377"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rsidR="001A1751" w:rsidRDefault="000F1201">
            <w:pPr>
              <w:pStyle w:val="Heading3"/>
              <w:spacing w:before="240" w:after="240" w:line="276" w:lineRule="auto"/>
              <w:ind w:left="-140"/>
              <w:jc w:val="center"/>
              <w:rPr>
                <w:sz w:val="24"/>
                <w:szCs w:val="24"/>
              </w:rPr>
            </w:pPr>
            <w:r>
              <w:rPr>
                <w:sz w:val="24"/>
                <w:szCs w:val="24"/>
              </w:rPr>
              <w:t>Supplier B</w:t>
            </w:r>
          </w:p>
        </w:tc>
        <w:tc>
          <w:tcPr>
            <w:tcW w:w="1661"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40"/>
              <w:jc w:val="center"/>
              <w:rPr>
                <w:sz w:val="24"/>
                <w:szCs w:val="24"/>
              </w:rPr>
            </w:pPr>
            <w:r>
              <w:rPr>
                <w:sz w:val="24"/>
                <w:szCs w:val="24"/>
              </w:rPr>
              <w:t>£80,000</w:t>
            </w:r>
          </w:p>
        </w:tc>
        <w:tc>
          <w:tcPr>
            <w:tcW w:w="1646"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40"/>
              <w:jc w:val="center"/>
              <w:rPr>
                <w:sz w:val="24"/>
                <w:szCs w:val="24"/>
              </w:rPr>
            </w:pPr>
            <w:r>
              <w:rPr>
                <w:sz w:val="24"/>
                <w:szCs w:val="24"/>
              </w:rPr>
              <w:t>£60,000</w:t>
            </w:r>
          </w:p>
        </w:tc>
        <w:tc>
          <w:tcPr>
            <w:tcW w:w="1646"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40"/>
              <w:jc w:val="center"/>
              <w:rPr>
                <w:sz w:val="24"/>
                <w:szCs w:val="24"/>
              </w:rPr>
            </w:pPr>
            <w:r>
              <w:rPr>
                <w:sz w:val="24"/>
                <w:szCs w:val="24"/>
              </w:rPr>
              <w:t>75.00</w:t>
            </w:r>
          </w:p>
        </w:tc>
        <w:tc>
          <w:tcPr>
            <w:tcW w:w="2694"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40"/>
              <w:jc w:val="center"/>
              <w:rPr>
                <w:b/>
                <w:sz w:val="24"/>
                <w:szCs w:val="24"/>
              </w:rPr>
            </w:pPr>
            <w:r>
              <w:rPr>
                <w:b/>
                <w:sz w:val="24"/>
                <w:szCs w:val="24"/>
              </w:rPr>
              <w:t xml:space="preserve"> </w:t>
            </w:r>
          </w:p>
        </w:tc>
      </w:tr>
      <w:tr w:rsidR="001A1751">
        <w:trPr>
          <w:trHeight w:val="495"/>
        </w:trPr>
        <w:tc>
          <w:tcPr>
            <w:tcW w:w="1377"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rsidR="001A1751" w:rsidRDefault="000F1201">
            <w:pPr>
              <w:pStyle w:val="Heading3"/>
              <w:spacing w:before="240" w:after="240" w:line="276" w:lineRule="auto"/>
              <w:ind w:left="-140"/>
              <w:jc w:val="center"/>
              <w:rPr>
                <w:sz w:val="24"/>
                <w:szCs w:val="24"/>
              </w:rPr>
            </w:pPr>
            <w:r>
              <w:rPr>
                <w:sz w:val="24"/>
                <w:szCs w:val="24"/>
              </w:rPr>
              <w:t>Supplier C</w:t>
            </w:r>
          </w:p>
        </w:tc>
        <w:tc>
          <w:tcPr>
            <w:tcW w:w="1661"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40"/>
              <w:jc w:val="center"/>
              <w:rPr>
                <w:sz w:val="24"/>
                <w:szCs w:val="24"/>
              </w:rPr>
            </w:pPr>
            <w:r>
              <w:rPr>
                <w:sz w:val="24"/>
                <w:szCs w:val="24"/>
              </w:rPr>
              <w:t>£60,000</w:t>
            </w:r>
          </w:p>
        </w:tc>
        <w:tc>
          <w:tcPr>
            <w:tcW w:w="1646"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40"/>
              <w:jc w:val="center"/>
              <w:rPr>
                <w:sz w:val="24"/>
                <w:szCs w:val="24"/>
              </w:rPr>
            </w:pPr>
            <w:r>
              <w:rPr>
                <w:sz w:val="24"/>
                <w:szCs w:val="24"/>
              </w:rPr>
              <w:t>£60,000</w:t>
            </w:r>
          </w:p>
        </w:tc>
        <w:tc>
          <w:tcPr>
            <w:tcW w:w="1646"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40"/>
              <w:jc w:val="center"/>
              <w:rPr>
                <w:sz w:val="24"/>
                <w:szCs w:val="24"/>
              </w:rPr>
            </w:pPr>
            <w:r>
              <w:rPr>
                <w:sz w:val="24"/>
                <w:szCs w:val="24"/>
              </w:rPr>
              <w:t>100.00</w:t>
            </w:r>
          </w:p>
        </w:tc>
        <w:tc>
          <w:tcPr>
            <w:tcW w:w="2694"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40"/>
              <w:jc w:val="center"/>
              <w:rPr>
                <w:b/>
                <w:sz w:val="24"/>
                <w:szCs w:val="24"/>
              </w:rPr>
            </w:pPr>
            <w:r>
              <w:rPr>
                <w:b/>
                <w:sz w:val="24"/>
                <w:szCs w:val="24"/>
              </w:rPr>
              <w:t xml:space="preserve"> </w:t>
            </w:r>
          </w:p>
        </w:tc>
      </w:tr>
    </w:tbl>
    <w:p w:rsidR="001A1751" w:rsidRDefault="000F1201">
      <w:pPr>
        <w:pStyle w:val="Heading3"/>
        <w:numPr>
          <w:ilvl w:val="2"/>
          <w:numId w:val="6"/>
        </w:numPr>
        <w:spacing w:before="240" w:after="240" w:line="276" w:lineRule="auto"/>
        <w:rPr>
          <w:sz w:val="24"/>
          <w:szCs w:val="24"/>
        </w:rPr>
      </w:pPr>
      <w:r>
        <w:rPr>
          <w:sz w:val="24"/>
          <w:szCs w:val="24"/>
        </w:rPr>
        <w:lastRenderedPageBreak/>
        <w:t xml:space="preserve"> Table 2 – supplier price score </w:t>
      </w:r>
      <w:r>
        <w:rPr>
          <w:b/>
          <w:sz w:val="24"/>
          <w:szCs w:val="24"/>
        </w:rPr>
        <w:t>(EXAMPLE ONLY)</w:t>
      </w:r>
    </w:p>
    <w:tbl>
      <w:tblPr>
        <w:tblStyle w:val="afffffc"/>
        <w:tblW w:w="9000" w:type="dxa"/>
        <w:tblBorders>
          <w:top w:val="nil"/>
          <w:left w:val="nil"/>
          <w:bottom w:val="nil"/>
          <w:right w:val="nil"/>
          <w:insideH w:val="nil"/>
          <w:insideV w:val="nil"/>
        </w:tblBorders>
        <w:tblLayout w:type="fixed"/>
        <w:tblLook w:val="0600" w:firstRow="0" w:lastRow="0" w:firstColumn="0" w:lastColumn="0" w:noHBand="1" w:noVBand="1"/>
      </w:tblPr>
      <w:tblGrid>
        <w:gridCol w:w="1320"/>
        <w:gridCol w:w="1620"/>
        <w:gridCol w:w="1620"/>
        <w:gridCol w:w="1605"/>
        <w:gridCol w:w="1170"/>
        <w:gridCol w:w="1665"/>
      </w:tblGrid>
      <w:tr w:rsidR="001A1751">
        <w:trPr>
          <w:trHeight w:val="2775"/>
        </w:trPr>
        <w:tc>
          <w:tcPr>
            <w:tcW w:w="1320" w:type="dxa"/>
            <w:tcBorders>
              <w:top w:val="single" w:sz="5" w:space="0" w:color="000000"/>
              <w:left w:val="single" w:sz="5" w:space="0" w:color="000000"/>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20"/>
              <w:jc w:val="center"/>
              <w:rPr>
                <w:sz w:val="24"/>
                <w:szCs w:val="24"/>
              </w:rPr>
            </w:pPr>
            <w:r>
              <w:rPr>
                <w:sz w:val="24"/>
                <w:szCs w:val="24"/>
              </w:rPr>
              <w:t xml:space="preserve"> </w:t>
            </w:r>
          </w:p>
        </w:tc>
        <w:tc>
          <w:tcPr>
            <w:tcW w:w="1620" w:type="dxa"/>
            <w:tcBorders>
              <w:top w:val="single" w:sz="5" w:space="0" w:color="000000"/>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20"/>
              <w:jc w:val="center"/>
              <w:rPr>
                <w:sz w:val="24"/>
                <w:szCs w:val="24"/>
              </w:rPr>
            </w:pPr>
            <w:r>
              <w:rPr>
                <w:sz w:val="24"/>
                <w:szCs w:val="24"/>
              </w:rPr>
              <w:t>Price component 1 score</w:t>
            </w:r>
          </w:p>
        </w:tc>
        <w:tc>
          <w:tcPr>
            <w:tcW w:w="1620" w:type="dxa"/>
            <w:tcBorders>
              <w:top w:val="single" w:sz="5" w:space="0" w:color="000000"/>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20"/>
              <w:jc w:val="center"/>
              <w:rPr>
                <w:sz w:val="24"/>
                <w:szCs w:val="24"/>
              </w:rPr>
            </w:pPr>
            <w:r>
              <w:rPr>
                <w:sz w:val="24"/>
                <w:szCs w:val="24"/>
              </w:rPr>
              <w:t>Price component 2 score</w:t>
            </w:r>
          </w:p>
        </w:tc>
        <w:tc>
          <w:tcPr>
            <w:tcW w:w="1605" w:type="dxa"/>
            <w:tcBorders>
              <w:top w:val="single" w:sz="5" w:space="0" w:color="000000"/>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20"/>
              <w:jc w:val="center"/>
              <w:rPr>
                <w:sz w:val="24"/>
                <w:szCs w:val="24"/>
              </w:rPr>
            </w:pPr>
            <w:r>
              <w:rPr>
                <w:sz w:val="24"/>
                <w:szCs w:val="24"/>
              </w:rPr>
              <w:t>Price component 3 score</w:t>
            </w:r>
          </w:p>
        </w:tc>
        <w:tc>
          <w:tcPr>
            <w:tcW w:w="1170" w:type="dxa"/>
            <w:tcBorders>
              <w:top w:val="single" w:sz="5" w:space="0" w:color="000000"/>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20"/>
              <w:jc w:val="center"/>
              <w:rPr>
                <w:sz w:val="24"/>
                <w:szCs w:val="24"/>
              </w:rPr>
            </w:pPr>
            <w:r>
              <w:rPr>
                <w:sz w:val="24"/>
                <w:szCs w:val="24"/>
              </w:rPr>
              <w:t>Price score</w:t>
            </w:r>
          </w:p>
        </w:tc>
        <w:tc>
          <w:tcPr>
            <w:tcW w:w="1665" w:type="dxa"/>
            <w:tcBorders>
              <w:top w:val="single" w:sz="5" w:space="0" w:color="000000"/>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20"/>
              <w:jc w:val="center"/>
              <w:rPr>
                <w:sz w:val="24"/>
                <w:szCs w:val="24"/>
              </w:rPr>
            </w:pPr>
            <w:r>
              <w:rPr>
                <w:sz w:val="24"/>
                <w:szCs w:val="24"/>
              </w:rPr>
              <w:t>Weighted price score [</w:t>
            </w:r>
            <w:r>
              <w:rPr>
                <w:sz w:val="24"/>
                <w:szCs w:val="24"/>
                <w:highlight w:val="yellow"/>
              </w:rPr>
              <w:t>amend the below weighted scores to be reflective of your actual price weighting</w:t>
            </w:r>
            <w:r>
              <w:rPr>
                <w:sz w:val="24"/>
                <w:szCs w:val="24"/>
              </w:rPr>
              <w:t>]</w:t>
            </w:r>
          </w:p>
        </w:tc>
      </w:tr>
      <w:tr w:rsidR="001A1751">
        <w:trPr>
          <w:trHeight w:val="495"/>
        </w:trPr>
        <w:tc>
          <w:tcPr>
            <w:tcW w:w="132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rsidR="001A1751" w:rsidRDefault="000F1201">
            <w:pPr>
              <w:pStyle w:val="Heading3"/>
              <w:spacing w:before="240" w:after="240" w:line="276" w:lineRule="auto"/>
              <w:ind w:left="-120"/>
              <w:jc w:val="center"/>
              <w:rPr>
                <w:sz w:val="24"/>
                <w:szCs w:val="24"/>
              </w:rPr>
            </w:pPr>
            <w:r>
              <w:rPr>
                <w:sz w:val="24"/>
                <w:szCs w:val="24"/>
              </w:rPr>
              <w:t>Supplier A</w:t>
            </w:r>
          </w:p>
        </w:tc>
        <w:tc>
          <w:tcPr>
            <w:tcW w:w="1620"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20"/>
              <w:jc w:val="center"/>
              <w:rPr>
                <w:sz w:val="24"/>
                <w:szCs w:val="24"/>
              </w:rPr>
            </w:pPr>
            <w:r>
              <w:rPr>
                <w:sz w:val="24"/>
                <w:szCs w:val="24"/>
              </w:rPr>
              <w:t>60</w:t>
            </w:r>
          </w:p>
        </w:tc>
        <w:tc>
          <w:tcPr>
            <w:tcW w:w="1620"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20"/>
              <w:jc w:val="center"/>
              <w:rPr>
                <w:sz w:val="24"/>
                <w:szCs w:val="24"/>
              </w:rPr>
            </w:pPr>
            <w:r>
              <w:rPr>
                <w:sz w:val="24"/>
                <w:szCs w:val="24"/>
              </w:rPr>
              <w:t>20</w:t>
            </w:r>
          </w:p>
        </w:tc>
        <w:tc>
          <w:tcPr>
            <w:tcW w:w="1605"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20"/>
              <w:jc w:val="center"/>
              <w:rPr>
                <w:sz w:val="24"/>
                <w:szCs w:val="24"/>
              </w:rPr>
            </w:pPr>
            <w:r>
              <w:rPr>
                <w:sz w:val="24"/>
                <w:szCs w:val="24"/>
              </w:rPr>
              <w:t>20</w:t>
            </w:r>
          </w:p>
        </w:tc>
        <w:tc>
          <w:tcPr>
            <w:tcW w:w="1170"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20"/>
              <w:jc w:val="center"/>
              <w:rPr>
                <w:sz w:val="24"/>
                <w:szCs w:val="24"/>
                <w:highlight w:val="yellow"/>
              </w:rPr>
            </w:pPr>
            <w:r>
              <w:rPr>
                <w:sz w:val="24"/>
                <w:szCs w:val="24"/>
                <w:highlight w:val="yellow"/>
              </w:rPr>
              <w:t>[100.00]</w:t>
            </w:r>
          </w:p>
        </w:tc>
        <w:tc>
          <w:tcPr>
            <w:tcW w:w="1665"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20"/>
              <w:jc w:val="center"/>
              <w:rPr>
                <w:sz w:val="24"/>
                <w:szCs w:val="24"/>
              </w:rPr>
            </w:pPr>
            <w:r>
              <w:rPr>
                <w:sz w:val="24"/>
                <w:szCs w:val="24"/>
              </w:rPr>
              <w:t xml:space="preserve"> </w:t>
            </w:r>
          </w:p>
        </w:tc>
      </w:tr>
      <w:tr w:rsidR="001A1751">
        <w:trPr>
          <w:trHeight w:val="495"/>
        </w:trPr>
        <w:tc>
          <w:tcPr>
            <w:tcW w:w="132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rsidR="001A1751" w:rsidRDefault="000F1201">
            <w:pPr>
              <w:pStyle w:val="Heading3"/>
              <w:spacing w:before="240" w:after="240" w:line="276" w:lineRule="auto"/>
              <w:ind w:left="-120"/>
              <w:jc w:val="center"/>
              <w:rPr>
                <w:sz w:val="24"/>
                <w:szCs w:val="24"/>
              </w:rPr>
            </w:pPr>
            <w:r>
              <w:rPr>
                <w:sz w:val="24"/>
                <w:szCs w:val="24"/>
              </w:rPr>
              <w:t>Supplier B</w:t>
            </w:r>
          </w:p>
        </w:tc>
        <w:tc>
          <w:tcPr>
            <w:tcW w:w="1620"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20"/>
              <w:jc w:val="center"/>
              <w:rPr>
                <w:sz w:val="24"/>
                <w:szCs w:val="24"/>
              </w:rPr>
            </w:pPr>
            <w:r>
              <w:rPr>
                <w:sz w:val="24"/>
                <w:szCs w:val="24"/>
              </w:rPr>
              <w:t>45</w:t>
            </w:r>
          </w:p>
        </w:tc>
        <w:tc>
          <w:tcPr>
            <w:tcW w:w="1620"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20"/>
              <w:jc w:val="center"/>
              <w:rPr>
                <w:sz w:val="24"/>
                <w:szCs w:val="24"/>
              </w:rPr>
            </w:pPr>
            <w:r>
              <w:rPr>
                <w:sz w:val="24"/>
                <w:szCs w:val="24"/>
              </w:rPr>
              <w:t>15</w:t>
            </w:r>
          </w:p>
        </w:tc>
        <w:tc>
          <w:tcPr>
            <w:tcW w:w="1605"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20"/>
              <w:jc w:val="center"/>
              <w:rPr>
                <w:sz w:val="24"/>
                <w:szCs w:val="24"/>
              </w:rPr>
            </w:pPr>
            <w:r>
              <w:rPr>
                <w:sz w:val="24"/>
                <w:szCs w:val="24"/>
              </w:rPr>
              <w:t>15</w:t>
            </w:r>
          </w:p>
        </w:tc>
        <w:tc>
          <w:tcPr>
            <w:tcW w:w="1170"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20"/>
              <w:jc w:val="center"/>
              <w:rPr>
                <w:sz w:val="24"/>
                <w:szCs w:val="24"/>
                <w:highlight w:val="yellow"/>
              </w:rPr>
            </w:pPr>
            <w:r>
              <w:rPr>
                <w:sz w:val="24"/>
                <w:szCs w:val="24"/>
                <w:highlight w:val="yellow"/>
              </w:rPr>
              <w:t>[75.00]</w:t>
            </w:r>
          </w:p>
        </w:tc>
        <w:tc>
          <w:tcPr>
            <w:tcW w:w="1665"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20"/>
              <w:jc w:val="center"/>
              <w:rPr>
                <w:sz w:val="24"/>
                <w:szCs w:val="24"/>
              </w:rPr>
            </w:pPr>
            <w:r>
              <w:rPr>
                <w:sz w:val="24"/>
                <w:szCs w:val="24"/>
              </w:rPr>
              <w:t xml:space="preserve"> </w:t>
            </w:r>
          </w:p>
        </w:tc>
      </w:tr>
      <w:tr w:rsidR="001A1751">
        <w:trPr>
          <w:trHeight w:val="495"/>
        </w:trPr>
        <w:tc>
          <w:tcPr>
            <w:tcW w:w="132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rsidR="001A1751" w:rsidRDefault="000F1201">
            <w:pPr>
              <w:pStyle w:val="Heading3"/>
              <w:spacing w:before="240" w:after="240" w:line="276" w:lineRule="auto"/>
              <w:ind w:left="-120"/>
              <w:jc w:val="center"/>
              <w:rPr>
                <w:sz w:val="24"/>
                <w:szCs w:val="24"/>
              </w:rPr>
            </w:pPr>
            <w:r>
              <w:rPr>
                <w:sz w:val="24"/>
                <w:szCs w:val="24"/>
              </w:rPr>
              <w:t>Supplier C</w:t>
            </w:r>
          </w:p>
        </w:tc>
        <w:tc>
          <w:tcPr>
            <w:tcW w:w="1620"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20"/>
              <w:jc w:val="center"/>
              <w:rPr>
                <w:sz w:val="24"/>
                <w:szCs w:val="24"/>
              </w:rPr>
            </w:pPr>
            <w:r>
              <w:rPr>
                <w:sz w:val="24"/>
                <w:szCs w:val="24"/>
              </w:rPr>
              <w:t>30</w:t>
            </w:r>
          </w:p>
        </w:tc>
        <w:tc>
          <w:tcPr>
            <w:tcW w:w="1620"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20"/>
              <w:jc w:val="center"/>
              <w:rPr>
                <w:sz w:val="24"/>
                <w:szCs w:val="24"/>
              </w:rPr>
            </w:pPr>
            <w:r>
              <w:rPr>
                <w:sz w:val="24"/>
                <w:szCs w:val="24"/>
              </w:rPr>
              <w:t>10</w:t>
            </w:r>
          </w:p>
        </w:tc>
        <w:tc>
          <w:tcPr>
            <w:tcW w:w="1605"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20"/>
              <w:jc w:val="center"/>
              <w:rPr>
                <w:sz w:val="24"/>
                <w:szCs w:val="24"/>
              </w:rPr>
            </w:pPr>
            <w:r>
              <w:rPr>
                <w:sz w:val="24"/>
                <w:szCs w:val="24"/>
              </w:rPr>
              <w:t>10</w:t>
            </w:r>
          </w:p>
        </w:tc>
        <w:tc>
          <w:tcPr>
            <w:tcW w:w="1170"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20"/>
              <w:jc w:val="center"/>
              <w:rPr>
                <w:sz w:val="24"/>
                <w:szCs w:val="24"/>
                <w:highlight w:val="yellow"/>
              </w:rPr>
            </w:pPr>
            <w:r>
              <w:rPr>
                <w:sz w:val="24"/>
                <w:szCs w:val="24"/>
                <w:highlight w:val="yellow"/>
              </w:rPr>
              <w:t>[50.00]</w:t>
            </w:r>
          </w:p>
        </w:tc>
        <w:tc>
          <w:tcPr>
            <w:tcW w:w="1665"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1A1751" w:rsidRDefault="000F1201">
            <w:pPr>
              <w:pStyle w:val="Heading3"/>
              <w:spacing w:before="240" w:after="240" w:line="276" w:lineRule="auto"/>
              <w:ind w:left="-120"/>
              <w:jc w:val="center"/>
              <w:rPr>
                <w:sz w:val="24"/>
                <w:szCs w:val="24"/>
              </w:rPr>
            </w:pPr>
            <w:bookmarkStart w:id="96" w:name="_heading=h.uu16d2u2lpuj" w:colFirst="0" w:colLast="0"/>
            <w:bookmarkEnd w:id="96"/>
            <w:r>
              <w:rPr>
                <w:sz w:val="24"/>
                <w:szCs w:val="24"/>
              </w:rPr>
              <w:t xml:space="preserve"> </w:t>
            </w:r>
          </w:p>
        </w:tc>
      </w:tr>
    </w:tbl>
    <w:p w:rsidR="001A1751" w:rsidRDefault="001A1751">
      <w:pPr>
        <w:pStyle w:val="Heading3"/>
        <w:pBdr>
          <w:top w:val="nil"/>
          <w:left w:val="nil"/>
          <w:bottom w:val="nil"/>
          <w:right w:val="nil"/>
          <w:between w:val="nil"/>
        </w:pBdr>
        <w:spacing w:before="0" w:after="200" w:line="276" w:lineRule="auto"/>
        <w:ind w:left="0"/>
        <w:rPr>
          <w:sz w:val="24"/>
          <w:szCs w:val="24"/>
        </w:rPr>
      </w:pPr>
      <w:bookmarkStart w:id="97" w:name="_heading=h.llu2403h8rsd" w:colFirst="0" w:colLast="0"/>
      <w:bookmarkEnd w:id="97"/>
    </w:p>
    <w:p w:rsidR="001A1751" w:rsidRDefault="000F1201">
      <w:pPr>
        <w:pStyle w:val="Heading3"/>
        <w:numPr>
          <w:ilvl w:val="2"/>
          <w:numId w:val="6"/>
        </w:numPr>
        <w:spacing w:after="200" w:line="276" w:lineRule="auto"/>
        <w:rPr>
          <w:sz w:val="24"/>
          <w:szCs w:val="24"/>
        </w:rPr>
      </w:pPr>
      <w:bookmarkStart w:id="98" w:name="_heading=h.4du1wux" w:colFirst="0" w:colLast="0"/>
      <w:bookmarkEnd w:id="98"/>
      <w:r>
        <w:rPr>
          <w:sz w:val="24"/>
          <w:szCs w:val="24"/>
        </w:rPr>
        <w:t>The Bidder with the lowest price for each question will be awarded the maximum score available for that question.</w:t>
      </w:r>
    </w:p>
    <w:p w:rsidR="001A1751" w:rsidRDefault="000F1201">
      <w:pPr>
        <w:pStyle w:val="Heading3"/>
        <w:numPr>
          <w:ilvl w:val="2"/>
          <w:numId w:val="6"/>
        </w:numPr>
        <w:spacing w:before="0" w:after="200" w:line="276" w:lineRule="auto"/>
        <w:rPr>
          <w:sz w:val="24"/>
          <w:szCs w:val="24"/>
        </w:rPr>
      </w:pPr>
      <w:bookmarkStart w:id="99" w:name="_heading=h.idtr6g5a1g2v" w:colFirst="0" w:colLast="0"/>
      <w:bookmarkEnd w:id="99"/>
      <w:r>
        <w:rPr>
          <w:sz w:val="24"/>
          <w:szCs w:val="24"/>
        </w:rPr>
        <w:t>All other Bidders will get a score relative to the lowest total price for that question, calculated using the formula below.</w:t>
      </w:r>
    </w:p>
    <w:p w:rsidR="001A1751" w:rsidRDefault="000F1201">
      <w:pPr>
        <w:pStyle w:val="Heading3"/>
        <w:numPr>
          <w:ilvl w:val="2"/>
          <w:numId w:val="6"/>
        </w:numPr>
        <w:pBdr>
          <w:top w:val="nil"/>
          <w:left w:val="nil"/>
          <w:bottom w:val="nil"/>
          <w:right w:val="nil"/>
          <w:between w:val="nil"/>
        </w:pBdr>
        <w:spacing w:before="0" w:after="200" w:line="276" w:lineRule="auto"/>
        <w:rPr>
          <w:sz w:val="24"/>
          <w:szCs w:val="24"/>
        </w:rPr>
      </w:pPr>
      <w:bookmarkStart w:id="100" w:name="_heading=h.34g0dwd" w:colFirst="0" w:colLast="0"/>
      <w:bookmarkEnd w:id="100"/>
      <w:r>
        <w:rPr>
          <w:sz w:val="24"/>
          <w:szCs w:val="24"/>
        </w:rPr>
        <w:t xml:space="preserve">The calculation we will use to evaluate your bid, </w:t>
      </w:r>
      <w:r>
        <w:rPr>
          <w:sz w:val="24"/>
          <w:szCs w:val="24"/>
          <w:shd w:val="clear" w:color="auto" w:fill="FFFF99"/>
        </w:rPr>
        <w:t>for each Lot you are bidding for</w:t>
      </w:r>
      <w:r>
        <w:rPr>
          <w:sz w:val="24"/>
          <w:szCs w:val="24"/>
        </w:rPr>
        <w:t>, is as follows:</w:t>
      </w:r>
    </w:p>
    <w:p w:rsidR="001A1751" w:rsidRDefault="000F1201">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3600" w:right="60" w:hanging="2466"/>
        <w:rPr>
          <w:color w:val="000000"/>
        </w:rPr>
      </w:pPr>
      <w:r>
        <w:rPr>
          <w:color w:val="000000"/>
        </w:rPr>
        <w:t xml:space="preserve">Commercial Score =    </w:t>
      </w:r>
      <w:r>
        <w:rPr>
          <w:color w:val="000000"/>
          <w:u w:val="single"/>
        </w:rPr>
        <w:t>Lowest total price</w:t>
      </w:r>
      <w:r>
        <w:rPr>
          <w:color w:val="000000"/>
        </w:rPr>
        <w:t xml:space="preserve">         * </w:t>
      </w:r>
      <w:r>
        <w:rPr>
          <w:color w:val="000000"/>
          <w:highlight w:val="white"/>
        </w:rPr>
        <w:t xml:space="preserve">maximum score available </w:t>
      </w:r>
      <w:r>
        <w:rPr>
          <w:color w:val="000000"/>
          <w:highlight w:val="yellow"/>
          <w:u w:val="single"/>
        </w:rPr>
        <w:t xml:space="preserve">       </w:t>
      </w:r>
      <w:r>
        <w:rPr>
          <w:color w:val="000000"/>
          <w:u w:val="single"/>
        </w:rPr>
        <w:t xml:space="preserve">   </w:t>
      </w:r>
      <w:r>
        <w:rPr>
          <w:color w:val="000000"/>
        </w:rPr>
        <w:t>Potential Bidder’s total price</w:t>
      </w:r>
    </w:p>
    <w:p w:rsidR="001A1751" w:rsidRDefault="000F1201">
      <w:pPr>
        <w:pStyle w:val="Heading3"/>
        <w:numPr>
          <w:ilvl w:val="2"/>
          <w:numId w:val="6"/>
        </w:numPr>
        <w:pBdr>
          <w:top w:val="nil"/>
          <w:left w:val="nil"/>
          <w:bottom w:val="nil"/>
          <w:right w:val="nil"/>
          <w:between w:val="nil"/>
        </w:pBdr>
        <w:spacing w:before="0" w:after="200" w:line="276" w:lineRule="auto"/>
        <w:rPr>
          <w:sz w:val="24"/>
          <w:szCs w:val="24"/>
        </w:rPr>
      </w:pPr>
      <w:bookmarkStart w:id="101" w:name="_heading=h.1jlao46" w:colFirst="0" w:colLast="0"/>
      <w:bookmarkEnd w:id="101"/>
      <w:r>
        <w:rPr>
          <w:sz w:val="24"/>
          <w:szCs w:val="24"/>
        </w:rPr>
        <w:lastRenderedPageBreak/>
        <w:t>Once all pricing component scores have been calculated, they will be added together and multiplied by the Commercial Envelope weighting to identify your Total Commercial Weighted Score.</w:t>
      </w:r>
    </w:p>
    <w:p w:rsidR="001A1751" w:rsidRDefault="000F1201">
      <w:pPr>
        <w:pStyle w:val="Heading3"/>
        <w:numPr>
          <w:ilvl w:val="2"/>
          <w:numId w:val="6"/>
        </w:numPr>
        <w:pBdr>
          <w:top w:val="nil"/>
          <w:left w:val="nil"/>
          <w:bottom w:val="nil"/>
          <w:right w:val="nil"/>
          <w:between w:val="nil"/>
        </w:pBdr>
        <w:spacing w:before="0" w:after="200" w:line="276" w:lineRule="auto"/>
        <w:rPr>
          <w:sz w:val="24"/>
          <w:szCs w:val="24"/>
        </w:rPr>
      </w:pPr>
      <w:bookmarkStart w:id="102" w:name="_heading=h.184mhaj" w:colFirst="0" w:colLast="0"/>
      <w:bookmarkEnd w:id="102"/>
      <w:r>
        <w:rPr>
          <w:sz w:val="24"/>
          <w:szCs w:val="24"/>
        </w:rPr>
        <w:t>Please see table B</w:t>
      </w:r>
      <w:r>
        <w:rPr>
          <w:sz w:val="24"/>
          <w:szCs w:val="24"/>
          <w:highlight w:val="white"/>
        </w:rPr>
        <w:t xml:space="preserve"> </w:t>
      </w:r>
      <w:r>
        <w:rPr>
          <w:sz w:val="24"/>
          <w:szCs w:val="24"/>
        </w:rPr>
        <w:t>below for an example of how your commercial score will be calculated, please note that this table is for illustrative purposes only and does not necessarily reflect the questions and weightings being used to run this procurement.</w:t>
      </w:r>
    </w:p>
    <w:p w:rsidR="001A1751" w:rsidRDefault="001A1751">
      <w:pPr>
        <w:ind w:hanging="30"/>
        <w:rPr>
          <w:sz w:val="18"/>
          <w:szCs w:val="18"/>
        </w:rPr>
      </w:pPr>
    </w:p>
    <w:p w:rsidR="001A1751" w:rsidRDefault="000F1201">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rPr>
          <w:b/>
          <w:highlight w:val="white"/>
        </w:rPr>
      </w:pPr>
      <w:r>
        <w:rPr>
          <w:b/>
          <w:highlight w:val="white"/>
        </w:rPr>
        <w:t>Table B – EXAMPLE ONLY</w:t>
      </w:r>
    </w:p>
    <w:tbl>
      <w:tblPr>
        <w:tblStyle w:val="afffffd"/>
        <w:tblW w:w="10137" w:type="dxa"/>
        <w:tblLayout w:type="fixed"/>
        <w:tblLook w:val="0400" w:firstRow="0" w:lastRow="0" w:firstColumn="0" w:lastColumn="0" w:noHBand="0" w:noVBand="1"/>
      </w:tblPr>
      <w:tblGrid>
        <w:gridCol w:w="1031"/>
        <w:gridCol w:w="654"/>
        <w:gridCol w:w="614"/>
        <w:gridCol w:w="618"/>
        <w:gridCol w:w="661"/>
        <w:gridCol w:w="661"/>
        <w:gridCol w:w="461"/>
        <w:gridCol w:w="633"/>
        <w:gridCol w:w="678"/>
        <w:gridCol w:w="661"/>
        <w:gridCol w:w="439"/>
        <w:gridCol w:w="615"/>
        <w:gridCol w:w="678"/>
        <w:gridCol w:w="661"/>
        <w:gridCol w:w="439"/>
        <w:gridCol w:w="633"/>
      </w:tblGrid>
      <w:tr w:rsidR="001A1751">
        <w:trPr>
          <w:trHeight w:val="300"/>
        </w:trPr>
        <w:tc>
          <w:tcPr>
            <w:tcW w:w="1032" w:type="dxa"/>
            <w:tcBorders>
              <w:top w:val="nil"/>
              <w:left w:val="nil"/>
              <w:bottom w:val="nil"/>
              <w:right w:val="nil"/>
            </w:tcBorders>
            <w:shd w:val="clear" w:color="auto" w:fill="auto"/>
          </w:tcPr>
          <w:p w:rsidR="001A1751" w:rsidRDefault="001A1751">
            <w:pPr>
              <w:spacing w:line="240" w:lineRule="auto"/>
              <w:ind w:hanging="30"/>
              <w:rPr>
                <w:rFonts w:ascii="Arial" w:eastAsia="Arial" w:hAnsi="Arial" w:cs="Arial"/>
              </w:rPr>
            </w:pPr>
          </w:p>
        </w:tc>
        <w:tc>
          <w:tcPr>
            <w:tcW w:w="654" w:type="dxa"/>
            <w:tcBorders>
              <w:top w:val="nil"/>
              <w:left w:val="nil"/>
              <w:bottom w:val="nil"/>
              <w:right w:val="nil"/>
            </w:tcBorders>
            <w:shd w:val="clear" w:color="auto" w:fill="auto"/>
          </w:tcPr>
          <w:p w:rsidR="001A1751" w:rsidRDefault="001A1751">
            <w:pPr>
              <w:spacing w:line="240" w:lineRule="auto"/>
              <w:ind w:hanging="30"/>
              <w:jc w:val="center"/>
              <w:rPr>
                <w:rFonts w:ascii="Arial" w:eastAsia="Arial" w:hAnsi="Arial" w:cs="Arial"/>
                <w:sz w:val="20"/>
                <w:szCs w:val="20"/>
              </w:rPr>
            </w:pPr>
          </w:p>
        </w:tc>
        <w:tc>
          <w:tcPr>
            <w:tcW w:w="614" w:type="dxa"/>
            <w:tcBorders>
              <w:top w:val="nil"/>
              <w:left w:val="nil"/>
              <w:bottom w:val="nil"/>
              <w:right w:val="nil"/>
            </w:tcBorders>
            <w:shd w:val="clear" w:color="auto" w:fill="auto"/>
          </w:tcPr>
          <w:p w:rsidR="001A1751" w:rsidRDefault="001A1751">
            <w:pPr>
              <w:spacing w:line="240" w:lineRule="auto"/>
              <w:ind w:hanging="30"/>
              <w:jc w:val="center"/>
              <w:rPr>
                <w:rFonts w:ascii="Arial" w:eastAsia="Arial" w:hAnsi="Arial" w:cs="Arial"/>
                <w:sz w:val="20"/>
                <w:szCs w:val="20"/>
              </w:rPr>
            </w:pPr>
          </w:p>
        </w:tc>
        <w:tc>
          <w:tcPr>
            <w:tcW w:w="618" w:type="dxa"/>
            <w:tcBorders>
              <w:top w:val="nil"/>
              <w:left w:val="nil"/>
              <w:bottom w:val="nil"/>
              <w:right w:val="nil"/>
            </w:tcBorders>
            <w:shd w:val="clear" w:color="auto" w:fill="auto"/>
          </w:tcPr>
          <w:p w:rsidR="001A1751" w:rsidRDefault="001A1751">
            <w:pPr>
              <w:spacing w:line="240" w:lineRule="auto"/>
              <w:ind w:hanging="30"/>
              <w:jc w:val="center"/>
              <w:rPr>
                <w:rFonts w:ascii="Arial" w:eastAsia="Arial" w:hAnsi="Arial" w:cs="Arial"/>
                <w:sz w:val="20"/>
                <w:szCs w:val="20"/>
              </w:rPr>
            </w:pPr>
          </w:p>
        </w:tc>
        <w:tc>
          <w:tcPr>
            <w:tcW w:w="2416" w:type="dxa"/>
            <w:gridSpan w:val="4"/>
            <w:tcBorders>
              <w:top w:val="single" w:sz="4" w:space="0" w:color="000000"/>
              <w:left w:val="single" w:sz="4" w:space="0" w:color="000000"/>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Bidder A</w:t>
            </w:r>
          </w:p>
        </w:tc>
        <w:tc>
          <w:tcPr>
            <w:tcW w:w="2393" w:type="dxa"/>
            <w:gridSpan w:val="4"/>
            <w:tcBorders>
              <w:top w:val="single" w:sz="4" w:space="0" w:color="000000"/>
              <w:left w:val="nil"/>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Bidder B</w:t>
            </w:r>
          </w:p>
        </w:tc>
        <w:tc>
          <w:tcPr>
            <w:tcW w:w="2411" w:type="dxa"/>
            <w:gridSpan w:val="4"/>
            <w:tcBorders>
              <w:top w:val="single" w:sz="4" w:space="0" w:color="000000"/>
              <w:left w:val="nil"/>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Bidder C</w:t>
            </w:r>
          </w:p>
        </w:tc>
      </w:tr>
      <w:tr w:rsidR="001A1751">
        <w:trPr>
          <w:trHeight w:val="520"/>
        </w:trPr>
        <w:tc>
          <w:tcPr>
            <w:tcW w:w="1032" w:type="dxa"/>
            <w:tcBorders>
              <w:top w:val="single" w:sz="4" w:space="0" w:color="000000"/>
              <w:left w:val="single" w:sz="4" w:space="0" w:color="000000"/>
              <w:bottom w:val="single" w:sz="4" w:space="0" w:color="000000"/>
              <w:right w:val="single" w:sz="4" w:space="0" w:color="000000"/>
            </w:tcBorders>
            <w:shd w:val="clear" w:color="auto" w:fill="8497B0"/>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Commercial Envelope</w:t>
            </w:r>
          </w:p>
        </w:tc>
        <w:tc>
          <w:tcPr>
            <w:tcW w:w="654" w:type="dxa"/>
            <w:tcBorders>
              <w:top w:val="single" w:sz="4" w:space="0" w:color="000000"/>
              <w:left w:val="nil"/>
              <w:bottom w:val="single" w:sz="4" w:space="0" w:color="000000"/>
              <w:right w:val="single" w:sz="4" w:space="0" w:color="000000"/>
            </w:tcBorders>
            <w:shd w:val="clear" w:color="auto" w:fill="8497B0"/>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Envelope Weighting</w:t>
            </w:r>
          </w:p>
        </w:tc>
        <w:tc>
          <w:tcPr>
            <w:tcW w:w="614" w:type="dxa"/>
            <w:tcBorders>
              <w:top w:val="single" w:sz="4" w:space="0" w:color="000000"/>
              <w:left w:val="nil"/>
              <w:bottom w:val="single" w:sz="4" w:space="0" w:color="000000"/>
              <w:right w:val="single" w:sz="4" w:space="0" w:color="000000"/>
            </w:tcBorders>
            <w:shd w:val="clear" w:color="auto" w:fill="8497B0"/>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Question</w:t>
            </w:r>
          </w:p>
        </w:tc>
        <w:tc>
          <w:tcPr>
            <w:tcW w:w="618" w:type="dxa"/>
            <w:tcBorders>
              <w:top w:val="single" w:sz="4" w:space="0" w:color="000000"/>
              <w:left w:val="nil"/>
              <w:bottom w:val="single" w:sz="4" w:space="0" w:color="000000"/>
              <w:right w:val="single" w:sz="4" w:space="0" w:color="000000"/>
            </w:tcBorders>
            <w:shd w:val="clear" w:color="auto" w:fill="8497B0"/>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Question Weighting</w:t>
            </w:r>
          </w:p>
        </w:tc>
        <w:tc>
          <w:tcPr>
            <w:tcW w:w="661" w:type="dxa"/>
            <w:tcBorders>
              <w:top w:val="nil"/>
              <w:left w:val="nil"/>
              <w:bottom w:val="single" w:sz="4" w:space="0" w:color="000000"/>
              <w:right w:val="single" w:sz="4" w:space="0" w:color="000000"/>
            </w:tcBorders>
            <w:shd w:val="clear" w:color="auto" w:fill="9BC2E6"/>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Bid Submitted</w:t>
            </w:r>
          </w:p>
        </w:tc>
        <w:tc>
          <w:tcPr>
            <w:tcW w:w="661" w:type="dxa"/>
            <w:tcBorders>
              <w:top w:val="nil"/>
              <w:left w:val="nil"/>
              <w:bottom w:val="single" w:sz="4" w:space="0" w:color="000000"/>
              <w:right w:val="single" w:sz="4" w:space="0" w:color="000000"/>
            </w:tcBorders>
            <w:shd w:val="clear" w:color="auto" w:fill="9BC2E6"/>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Lowest Bid Submitted</w:t>
            </w:r>
          </w:p>
        </w:tc>
        <w:tc>
          <w:tcPr>
            <w:tcW w:w="461" w:type="dxa"/>
            <w:tcBorders>
              <w:top w:val="nil"/>
              <w:left w:val="nil"/>
              <w:bottom w:val="single" w:sz="4" w:space="0" w:color="000000"/>
              <w:right w:val="single" w:sz="4" w:space="0" w:color="000000"/>
            </w:tcBorders>
            <w:shd w:val="clear" w:color="auto" w:fill="9BC2E6"/>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Score</w:t>
            </w:r>
          </w:p>
        </w:tc>
        <w:tc>
          <w:tcPr>
            <w:tcW w:w="633" w:type="dxa"/>
            <w:tcBorders>
              <w:top w:val="nil"/>
              <w:left w:val="nil"/>
              <w:bottom w:val="single" w:sz="4" w:space="0" w:color="000000"/>
              <w:right w:val="single" w:sz="4" w:space="0" w:color="000000"/>
            </w:tcBorders>
            <w:shd w:val="clear" w:color="auto" w:fill="9BC2E6"/>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Weighted Question Score</w:t>
            </w:r>
          </w:p>
        </w:tc>
        <w:tc>
          <w:tcPr>
            <w:tcW w:w="678" w:type="dxa"/>
            <w:tcBorders>
              <w:top w:val="nil"/>
              <w:left w:val="nil"/>
              <w:bottom w:val="single" w:sz="4" w:space="0" w:color="000000"/>
              <w:right w:val="single" w:sz="4" w:space="0" w:color="000000"/>
            </w:tcBorders>
            <w:shd w:val="clear" w:color="auto" w:fill="F4B084"/>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Bid Submitted</w:t>
            </w:r>
          </w:p>
        </w:tc>
        <w:tc>
          <w:tcPr>
            <w:tcW w:w="661" w:type="dxa"/>
            <w:tcBorders>
              <w:top w:val="nil"/>
              <w:left w:val="nil"/>
              <w:bottom w:val="single" w:sz="4" w:space="0" w:color="000000"/>
              <w:right w:val="single" w:sz="4" w:space="0" w:color="000000"/>
            </w:tcBorders>
            <w:shd w:val="clear" w:color="auto" w:fill="F4B084"/>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Lowest Bid Submitted</w:t>
            </w:r>
          </w:p>
        </w:tc>
        <w:tc>
          <w:tcPr>
            <w:tcW w:w="439" w:type="dxa"/>
            <w:tcBorders>
              <w:top w:val="nil"/>
              <w:left w:val="nil"/>
              <w:bottom w:val="single" w:sz="4" w:space="0" w:color="000000"/>
              <w:right w:val="single" w:sz="4" w:space="0" w:color="000000"/>
            </w:tcBorders>
            <w:shd w:val="clear" w:color="auto" w:fill="F4B084"/>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Score</w:t>
            </w:r>
          </w:p>
        </w:tc>
        <w:tc>
          <w:tcPr>
            <w:tcW w:w="615" w:type="dxa"/>
            <w:tcBorders>
              <w:top w:val="nil"/>
              <w:left w:val="nil"/>
              <w:bottom w:val="single" w:sz="4" w:space="0" w:color="000000"/>
              <w:right w:val="single" w:sz="4" w:space="0" w:color="000000"/>
            </w:tcBorders>
            <w:shd w:val="clear" w:color="auto" w:fill="F4B084"/>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Weighted Question Score</w:t>
            </w:r>
          </w:p>
        </w:tc>
        <w:tc>
          <w:tcPr>
            <w:tcW w:w="678" w:type="dxa"/>
            <w:tcBorders>
              <w:top w:val="nil"/>
              <w:left w:val="nil"/>
              <w:bottom w:val="single" w:sz="4" w:space="0" w:color="000000"/>
              <w:right w:val="single" w:sz="4" w:space="0" w:color="000000"/>
            </w:tcBorders>
            <w:shd w:val="clear" w:color="auto" w:fill="C9C9C9"/>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Bid Submitted</w:t>
            </w:r>
          </w:p>
        </w:tc>
        <w:tc>
          <w:tcPr>
            <w:tcW w:w="661" w:type="dxa"/>
            <w:tcBorders>
              <w:top w:val="nil"/>
              <w:left w:val="nil"/>
              <w:bottom w:val="single" w:sz="4" w:space="0" w:color="000000"/>
              <w:right w:val="single" w:sz="4" w:space="0" w:color="000000"/>
            </w:tcBorders>
            <w:shd w:val="clear" w:color="auto" w:fill="C9C9C9"/>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Lowest Bid Submitted</w:t>
            </w:r>
          </w:p>
        </w:tc>
        <w:tc>
          <w:tcPr>
            <w:tcW w:w="439" w:type="dxa"/>
            <w:tcBorders>
              <w:top w:val="nil"/>
              <w:left w:val="nil"/>
              <w:bottom w:val="single" w:sz="4" w:space="0" w:color="000000"/>
              <w:right w:val="single" w:sz="4" w:space="0" w:color="000000"/>
            </w:tcBorders>
            <w:shd w:val="clear" w:color="auto" w:fill="C9C9C9"/>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Score</w:t>
            </w:r>
          </w:p>
        </w:tc>
        <w:tc>
          <w:tcPr>
            <w:tcW w:w="633" w:type="dxa"/>
            <w:tcBorders>
              <w:top w:val="nil"/>
              <w:left w:val="nil"/>
              <w:bottom w:val="single" w:sz="4" w:space="0" w:color="000000"/>
              <w:right w:val="single" w:sz="4" w:space="0" w:color="000000"/>
            </w:tcBorders>
            <w:shd w:val="clear" w:color="auto" w:fill="C9C9C9"/>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Weighted Question Score</w:t>
            </w:r>
          </w:p>
        </w:tc>
      </w:tr>
      <w:tr w:rsidR="001A1751">
        <w:trPr>
          <w:trHeight w:val="300"/>
        </w:trPr>
        <w:tc>
          <w:tcPr>
            <w:tcW w:w="1032" w:type="dxa"/>
            <w:tcBorders>
              <w:top w:val="nil"/>
              <w:left w:val="single" w:sz="4" w:space="0" w:color="000000"/>
              <w:bottom w:val="nil"/>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7. Costs</w:t>
            </w:r>
          </w:p>
        </w:tc>
        <w:tc>
          <w:tcPr>
            <w:tcW w:w="654" w:type="dxa"/>
            <w:tcBorders>
              <w:top w:val="nil"/>
              <w:left w:val="nil"/>
              <w:bottom w:val="nil"/>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100%</w:t>
            </w:r>
          </w:p>
        </w:tc>
        <w:tc>
          <w:tcPr>
            <w:tcW w:w="614" w:type="dxa"/>
            <w:tcBorders>
              <w:top w:val="nil"/>
              <w:left w:val="nil"/>
              <w:bottom w:val="single" w:sz="4" w:space="0" w:color="000000"/>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7.1</w:t>
            </w:r>
          </w:p>
        </w:tc>
        <w:tc>
          <w:tcPr>
            <w:tcW w:w="618" w:type="dxa"/>
            <w:tcBorders>
              <w:top w:val="nil"/>
              <w:left w:val="nil"/>
              <w:bottom w:val="single" w:sz="4" w:space="0" w:color="000000"/>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100%</w:t>
            </w:r>
          </w:p>
        </w:tc>
        <w:tc>
          <w:tcPr>
            <w:tcW w:w="661" w:type="dxa"/>
            <w:tcBorders>
              <w:top w:val="nil"/>
              <w:left w:val="nil"/>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£217,000.00</w:t>
            </w:r>
          </w:p>
        </w:tc>
        <w:tc>
          <w:tcPr>
            <w:tcW w:w="661" w:type="dxa"/>
            <w:tcBorders>
              <w:top w:val="nil"/>
              <w:left w:val="nil"/>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£217,000.00</w:t>
            </w:r>
          </w:p>
        </w:tc>
        <w:tc>
          <w:tcPr>
            <w:tcW w:w="461" w:type="dxa"/>
            <w:tcBorders>
              <w:top w:val="nil"/>
              <w:left w:val="nil"/>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100.00</w:t>
            </w:r>
          </w:p>
        </w:tc>
        <w:tc>
          <w:tcPr>
            <w:tcW w:w="633" w:type="dxa"/>
            <w:tcBorders>
              <w:top w:val="nil"/>
              <w:left w:val="nil"/>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100.00</w:t>
            </w:r>
          </w:p>
        </w:tc>
        <w:tc>
          <w:tcPr>
            <w:tcW w:w="678" w:type="dxa"/>
            <w:tcBorders>
              <w:top w:val="nil"/>
              <w:left w:val="nil"/>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£432,000.00</w:t>
            </w:r>
          </w:p>
        </w:tc>
        <w:tc>
          <w:tcPr>
            <w:tcW w:w="661" w:type="dxa"/>
            <w:tcBorders>
              <w:top w:val="nil"/>
              <w:left w:val="nil"/>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£217,000.00</w:t>
            </w:r>
          </w:p>
        </w:tc>
        <w:tc>
          <w:tcPr>
            <w:tcW w:w="439" w:type="dxa"/>
            <w:tcBorders>
              <w:top w:val="nil"/>
              <w:left w:val="nil"/>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50.23</w:t>
            </w:r>
          </w:p>
        </w:tc>
        <w:tc>
          <w:tcPr>
            <w:tcW w:w="615" w:type="dxa"/>
            <w:tcBorders>
              <w:top w:val="nil"/>
              <w:left w:val="nil"/>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50.23</w:t>
            </w:r>
          </w:p>
        </w:tc>
        <w:tc>
          <w:tcPr>
            <w:tcW w:w="678" w:type="dxa"/>
            <w:tcBorders>
              <w:top w:val="nil"/>
              <w:left w:val="nil"/>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£542,000.00</w:t>
            </w:r>
          </w:p>
        </w:tc>
        <w:tc>
          <w:tcPr>
            <w:tcW w:w="661" w:type="dxa"/>
            <w:tcBorders>
              <w:top w:val="nil"/>
              <w:left w:val="nil"/>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£217,000.00</w:t>
            </w:r>
          </w:p>
        </w:tc>
        <w:tc>
          <w:tcPr>
            <w:tcW w:w="439" w:type="dxa"/>
            <w:tcBorders>
              <w:top w:val="nil"/>
              <w:left w:val="nil"/>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40.04</w:t>
            </w:r>
          </w:p>
        </w:tc>
        <w:tc>
          <w:tcPr>
            <w:tcW w:w="633" w:type="dxa"/>
            <w:tcBorders>
              <w:top w:val="nil"/>
              <w:left w:val="nil"/>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40.04</w:t>
            </w:r>
          </w:p>
        </w:tc>
      </w:tr>
      <w:tr w:rsidR="001A1751">
        <w:trPr>
          <w:trHeight w:val="330"/>
        </w:trPr>
        <w:tc>
          <w:tcPr>
            <w:tcW w:w="1032" w:type="dxa"/>
            <w:tcBorders>
              <w:top w:val="single" w:sz="4" w:space="0" w:color="000000"/>
              <w:left w:val="single" w:sz="4" w:space="0" w:color="000000"/>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Commercial Envelope Total</w:t>
            </w:r>
          </w:p>
        </w:tc>
        <w:tc>
          <w:tcPr>
            <w:tcW w:w="654" w:type="dxa"/>
            <w:tcBorders>
              <w:top w:val="single" w:sz="4" w:space="0" w:color="000000"/>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614"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618"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661"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661"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461"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633"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100.00</w:t>
            </w:r>
          </w:p>
        </w:tc>
        <w:tc>
          <w:tcPr>
            <w:tcW w:w="678"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661"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439"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615"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50.23</w:t>
            </w:r>
          </w:p>
        </w:tc>
        <w:tc>
          <w:tcPr>
            <w:tcW w:w="678"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661"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439"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633"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40.04</w:t>
            </w:r>
          </w:p>
        </w:tc>
      </w:tr>
      <w:tr w:rsidR="001A1751">
        <w:trPr>
          <w:trHeight w:val="610"/>
        </w:trPr>
        <w:tc>
          <w:tcPr>
            <w:tcW w:w="1032" w:type="dxa"/>
            <w:tcBorders>
              <w:top w:val="nil"/>
              <w:left w:val="single" w:sz="4" w:space="0" w:color="000000"/>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Commercial Envelope Weighted Total @ 40%</w:t>
            </w:r>
          </w:p>
        </w:tc>
        <w:tc>
          <w:tcPr>
            <w:tcW w:w="654"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614"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618"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661"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661"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461"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633"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40.00</w:t>
            </w:r>
          </w:p>
        </w:tc>
        <w:tc>
          <w:tcPr>
            <w:tcW w:w="678"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661"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439"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615"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20.09</w:t>
            </w:r>
          </w:p>
        </w:tc>
        <w:tc>
          <w:tcPr>
            <w:tcW w:w="678"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661"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439"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633"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16.01</w:t>
            </w:r>
          </w:p>
        </w:tc>
      </w:tr>
    </w:tbl>
    <w:p w:rsidR="001A1751" w:rsidRDefault="001A1751">
      <w:pPr>
        <w:ind w:hanging="30"/>
      </w:pPr>
      <w:bookmarkStart w:id="103" w:name="_heading=h.43ky6rz" w:colFirst="0" w:colLast="0"/>
      <w:bookmarkEnd w:id="103"/>
    </w:p>
    <w:p w:rsidR="001A1751" w:rsidRDefault="000F1201">
      <w:pPr>
        <w:pStyle w:val="Heading3"/>
        <w:numPr>
          <w:ilvl w:val="2"/>
          <w:numId w:val="6"/>
        </w:numPr>
        <w:pBdr>
          <w:top w:val="nil"/>
          <w:left w:val="nil"/>
          <w:bottom w:val="nil"/>
          <w:right w:val="nil"/>
          <w:between w:val="nil"/>
        </w:pBdr>
        <w:spacing w:before="0" w:after="200" w:line="276" w:lineRule="auto"/>
        <w:rPr>
          <w:sz w:val="24"/>
          <w:szCs w:val="24"/>
        </w:rPr>
      </w:pPr>
      <w:bookmarkStart w:id="104" w:name="_heading=h.3s49zyc" w:colFirst="0" w:colLast="0"/>
      <w:bookmarkEnd w:id="104"/>
      <w:r>
        <w:rPr>
          <w:sz w:val="24"/>
          <w:szCs w:val="24"/>
        </w:rPr>
        <w:t>Where we consider any of the total price(s) you have submitted to be abnormally low, we will ask you to explain the price(s) you have submitted (as required in regulation 69 of the Public Contracts Regulations 2015).</w:t>
      </w:r>
    </w:p>
    <w:p w:rsidR="001A1751" w:rsidRDefault="000F1201">
      <w:pPr>
        <w:pStyle w:val="Heading1"/>
        <w:numPr>
          <w:ilvl w:val="0"/>
          <w:numId w:val="6"/>
        </w:numPr>
        <w:rPr>
          <w:sz w:val="32"/>
          <w:szCs w:val="32"/>
        </w:rPr>
      </w:pPr>
      <w:bookmarkStart w:id="105" w:name="_heading=h.279ka65" w:colFirst="0" w:colLast="0"/>
      <w:bookmarkEnd w:id="105"/>
      <w:r>
        <w:rPr>
          <w:sz w:val="32"/>
          <w:szCs w:val="32"/>
        </w:rPr>
        <w:t>Final Decision to Award</w:t>
      </w:r>
    </w:p>
    <w:p w:rsidR="001A1751" w:rsidRDefault="000F1201">
      <w:pPr>
        <w:pStyle w:val="Heading3"/>
        <w:numPr>
          <w:ilvl w:val="1"/>
          <w:numId w:val="6"/>
        </w:numPr>
        <w:pBdr>
          <w:top w:val="nil"/>
          <w:left w:val="nil"/>
          <w:bottom w:val="nil"/>
          <w:right w:val="nil"/>
          <w:between w:val="nil"/>
        </w:pBdr>
        <w:spacing w:before="0" w:after="200" w:line="276" w:lineRule="auto"/>
      </w:pPr>
      <w:bookmarkStart w:id="106" w:name="_heading=h.xvir7l" w:colFirst="0" w:colLast="0"/>
      <w:bookmarkEnd w:id="106"/>
      <w:r>
        <w:rPr>
          <w:sz w:val="24"/>
          <w:szCs w:val="24"/>
        </w:rPr>
        <w:t>We will add your technical score to your commercial score to calculate your final score.</w:t>
      </w:r>
    </w:p>
    <w:p w:rsidR="001A1751" w:rsidRDefault="000F1201">
      <w:pPr>
        <w:numPr>
          <w:ilvl w:val="1"/>
          <w:numId w:val="6"/>
        </w:numPr>
        <w:pBdr>
          <w:top w:val="nil"/>
          <w:left w:val="nil"/>
          <w:bottom w:val="nil"/>
          <w:right w:val="nil"/>
          <w:between w:val="nil"/>
        </w:pBdr>
      </w:pPr>
      <w:r>
        <w:rPr>
          <w:color w:val="000000"/>
        </w:rPr>
        <w:t xml:space="preserve">Where the final score achieved by multiple Bidders ranks them in equal position and all such Bidders have achieved the Minimum Pass Mark or higher in all questions, </w:t>
      </w:r>
      <w:r>
        <w:rPr>
          <w:color w:val="000000"/>
          <w:shd w:val="clear" w:color="auto" w:fill="FFFF99"/>
        </w:rPr>
        <w:t>the Bidder with the highest score for the Presentation element / question xxx, followed by question xx (listed in order of importance), will be deemed the winner and awarded the Contract.</w:t>
      </w:r>
      <w:r>
        <w:rPr>
          <w:color w:val="000000"/>
        </w:rPr>
        <w:t xml:space="preserve"> </w:t>
      </w:r>
    </w:p>
    <w:p w:rsidR="001A1751" w:rsidRDefault="000F1201">
      <w:pPr>
        <w:numPr>
          <w:ilvl w:val="1"/>
          <w:numId w:val="6"/>
        </w:numPr>
        <w:pBdr>
          <w:top w:val="nil"/>
          <w:left w:val="nil"/>
          <w:bottom w:val="nil"/>
          <w:right w:val="nil"/>
          <w:between w:val="nil"/>
        </w:pBdr>
      </w:pPr>
      <w:r>
        <w:rPr>
          <w:color w:val="000000"/>
        </w:rPr>
        <w:t xml:space="preserve">Please see table C below for an example of how your technical score and commercial score will be added together to identify your final </w:t>
      </w:r>
      <w:r>
        <w:rPr>
          <w:color w:val="000000"/>
        </w:rPr>
        <w:lastRenderedPageBreak/>
        <w:t>score. Please note that this table is for illustrative purposes only and does not necessarily reflect the questions and weightings being used to run this procurement.</w:t>
      </w:r>
    </w:p>
    <w:p w:rsidR="001A1751" w:rsidRDefault="001A1751">
      <w:pPr>
        <w:ind w:hanging="30"/>
      </w:pPr>
    </w:p>
    <w:p w:rsidR="001A1751" w:rsidRDefault="000F1201">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20" w:right="60"/>
        <w:rPr>
          <w:color w:val="000000"/>
        </w:rPr>
      </w:pPr>
      <w:r>
        <w:rPr>
          <w:b/>
          <w:color w:val="000000"/>
        </w:rPr>
        <w:t>Table C – EXAMPLE ONLY</w:t>
      </w:r>
      <w:r>
        <w:rPr>
          <w:color w:val="000000"/>
        </w:rPr>
        <w:t>:</w:t>
      </w:r>
    </w:p>
    <w:tbl>
      <w:tblPr>
        <w:tblStyle w:val="afffffe"/>
        <w:tblW w:w="7080" w:type="dxa"/>
        <w:tblInd w:w="973" w:type="dxa"/>
        <w:tblLayout w:type="fixed"/>
        <w:tblLook w:val="0400" w:firstRow="0" w:lastRow="0" w:firstColumn="0" w:lastColumn="0" w:noHBand="0" w:noVBand="1"/>
      </w:tblPr>
      <w:tblGrid>
        <w:gridCol w:w="1406"/>
        <w:gridCol w:w="1183"/>
        <w:gridCol w:w="1497"/>
        <w:gridCol w:w="1497"/>
        <w:gridCol w:w="1497"/>
      </w:tblGrid>
      <w:tr w:rsidR="001A1751">
        <w:trPr>
          <w:trHeight w:val="300"/>
        </w:trPr>
        <w:tc>
          <w:tcPr>
            <w:tcW w:w="1406" w:type="dxa"/>
            <w:tcBorders>
              <w:top w:val="nil"/>
              <w:left w:val="nil"/>
              <w:bottom w:val="nil"/>
              <w:right w:val="nil"/>
            </w:tcBorders>
            <w:shd w:val="clear" w:color="auto" w:fill="auto"/>
          </w:tcPr>
          <w:p w:rsidR="001A1751" w:rsidRDefault="001A1751">
            <w:pPr>
              <w:spacing w:line="240" w:lineRule="auto"/>
              <w:ind w:hanging="30"/>
              <w:rPr>
                <w:rFonts w:ascii="Arial" w:eastAsia="Arial" w:hAnsi="Arial" w:cs="Arial"/>
              </w:rPr>
            </w:pPr>
          </w:p>
        </w:tc>
        <w:tc>
          <w:tcPr>
            <w:tcW w:w="1183" w:type="dxa"/>
            <w:tcBorders>
              <w:top w:val="nil"/>
              <w:left w:val="nil"/>
              <w:bottom w:val="nil"/>
              <w:right w:val="nil"/>
            </w:tcBorders>
            <w:shd w:val="clear" w:color="auto" w:fill="auto"/>
          </w:tcPr>
          <w:p w:rsidR="001A1751" w:rsidRDefault="001A1751">
            <w:pPr>
              <w:spacing w:line="240" w:lineRule="auto"/>
              <w:ind w:hanging="30"/>
              <w:jc w:val="center"/>
              <w:rPr>
                <w:rFonts w:ascii="Arial" w:eastAsia="Arial" w:hAnsi="Arial" w:cs="Arial"/>
                <w:sz w:val="20"/>
                <w:szCs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Bidder A</w:t>
            </w:r>
          </w:p>
        </w:tc>
        <w:tc>
          <w:tcPr>
            <w:tcW w:w="1497" w:type="dxa"/>
            <w:tcBorders>
              <w:top w:val="single" w:sz="4" w:space="0" w:color="000000"/>
              <w:left w:val="nil"/>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Bidder B</w:t>
            </w:r>
          </w:p>
        </w:tc>
        <w:tc>
          <w:tcPr>
            <w:tcW w:w="1497" w:type="dxa"/>
            <w:tcBorders>
              <w:top w:val="single" w:sz="4" w:space="0" w:color="000000"/>
              <w:left w:val="nil"/>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Bidder C</w:t>
            </w:r>
          </w:p>
        </w:tc>
      </w:tr>
      <w:tr w:rsidR="001A1751">
        <w:trPr>
          <w:trHeight w:val="520"/>
        </w:trPr>
        <w:tc>
          <w:tcPr>
            <w:tcW w:w="1406" w:type="dxa"/>
            <w:tcBorders>
              <w:top w:val="single" w:sz="4" w:space="0" w:color="000000"/>
              <w:left w:val="single" w:sz="4" w:space="0" w:color="000000"/>
              <w:bottom w:val="single" w:sz="4" w:space="0" w:color="000000"/>
              <w:right w:val="single" w:sz="4" w:space="0" w:color="000000"/>
            </w:tcBorders>
            <w:shd w:val="clear" w:color="auto" w:fill="8497B0"/>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Envelope</w:t>
            </w:r>
          </w:p>
        </w:tc>
        <w:tc>
          <w:tcPr>
            <w:tcW w:w="1183" w:type="dxa"/>
            <w:tcBorders>
              <w:top w:val="single" w:sz="4" w:space="0" w:color="000000"/>
              <w:left w:val="nil"/>
              <w:bottom w:val="single" w:sz="4" w:space="0" w:color="000000"/>
              <w:right w:val="single" w:sz="4" w:space="0" w:color="000000"/>
            </w:tcBorders>
            <w:shd w:val="clear" w:color="auto" w:fill="8497B0"/>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Envelope Weighting</w:t>
            </w:r>
          </w:p>
        </w:tc>
        <w:tc>
          <w:tcPr>
            <w:tcW w:w="1497" w:type="dxa"/>
            <w:tcBorders>
              <w:top w:val="nil"/>
              <w:left w:val="nil"/>
              <w:bottom w:val="single" w:sz="4" w:space="0" w:color="000000"/>
              <w:right w:val="single" w:sz="4" w:space="0" w:color="000000"/>
            </w:tcBorders>
            <w:shd w:val="clear" w:color="auto" w:fill="9BC2E6"/>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Total Weighted Score</w:t>
            </w:r>
          </w:p>
        </w:tc>
        <w:tc>
          <w:tcPr>
            <w:tcW w:w="1497" w:type="dxa"/>
            <w:tcBorders>
              <w:top w:val="nil"/>
              <w:left w:val="nil"/>
              <w:bottom w:val="single" w:sz="4" w:space="0" w:color="000000"/>
              <w:right w:val="single" w:sz="4" w:space="0" w:color="000000"/>
            </w:tcBorders>
            <w:shd w:val="clear" w:color="auto" w:fill="F4B084"/>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Total Weighted Score</w:t>
            </w:r>
          </w:p>
        </w:tc>
        <w:tc>
          <w:tcPr>
            <w:tcW w:w="1497" w:type="dxa"/>
            <w:tcBorders>
              <w:top w:val="nil"/>
              <w:left w:val="nil"/>
              <w:bottom w:val="single" w:sz="4" w:space="0" w:color="000000"/>
              <w:right w:val="single" w:sz="4" w:space="0" w:color="000000"/>
            </w:tcBorders>
            <w:shd w:val="clear" w:color="auto" w:fill="C9C9C9"/>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Total Weighted Score</w:t>
            </w:r>
          </w:p>
        </w:tc>
      </w:tr>
      <w:tr w:rsidR="001A1751">
        <w:trPr>
          <w:trHeight w:val="300"/>
        </w:trPr>
        <w:tc>
          <w:tcPr>
            <w:tcW w:w="1406" w:type="dxa"/>
            <w:tcBorders>
              <w:top w:val="nil"/>
              <w:left w:val="single" w:sz="4" w:space="0" w:color="000000"/>
              <w:bottom w:val="nil"/>
              <w:right w:val="single" w:sz="4" w:space="0" w:color="000000"/>
            </w:tcBorders>
            <w:shd w:val="clear" w:color="auto" w:fill="auto"/>
            <w:vAlign w:val="center"/>
          </w:tcPr>
          <w:p w:rsidR="001A1751" w:rsidRDefault="000F1201">
            <w:pPr>
              <w:spacing w:line="240" w:lineRule="auto"/>
              <w:ind w:hanging="30"/>
              <w:rPr>
                <w:rFonts w:ascii="Arial" w:eastAsia="Arial" w:hAnsi="Arial" w:cs="Arial"/>
                <w:color w:val="000000"/>
                <w:sz w:val="20"/>
                <w:szCs w:val="20"/>
              </w:rPr>
            </w:pPr>
            <w:r>
              <w:rPr>
                <w:rFonts w:ascii="Arial" w:eastAsia="Arial" w:hAnsi="Arial" w:cs="Arial"/>
                <w:color w:val="000000"/>
                <w:sz w:val="20"/>
                <w:szCs w:val="20"/>
              </w:rPr>
              <w:t>Technical</w:t>
            </w:r>
          </w:p>
        </w:tc>
        <w:tc>
          <w:tcPr>
            <w:tcW w:w="1183" w:type="dxa"/>
            <w:tcBorders>
              <w:top w:val="nil"/>
              <w:left w:val="nil"/>
              <w:bottom w:val="nil"/>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60%</w:t>
            </w:r>
          </w:p>
        </w:tc>
        <w:tc>
          <w:tcPr>
            <w:tcW w:w="1497" w:type="dxa"/>
            <w:tcBorders>
              <w:top w:val="nil"/>
              <w:left w:val="nil"/>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48.78</w:t>
            </w:r>
          </w:p>
        </w:tc>
        <w:tc>
          <w:tcPr>
            <w:tcW w:w="1497" w:type="dxa"/>
            <w:tcBorders>
              <w:top w:val="nil"/>
              <w:left w:val="nil"/>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33.41</w:t>
            </w:r>
          </w:p>
        </w:tc>
        <w:tc>
          <w:tcPr>
            <w:tcW w:w="1497" w:type="dxa"/>
            <w:tcBorders>
              <w:top w:val="nil"/>
              <w:left w:val="nil"/>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52.25</w:t>
            </w:r>
          </w:p>
        </w:tc>
      </w:tr>
      <w:tr w:rsidR="001A1751">
        <w:trPr>
          <w:trHeight w:val="300"/>
        </w:trPr>
        <w:tc>
          <w:tcPr>
            <w:tcW w:w="1406" w:type="dxa"/>
            <w:tcBorders>
              <w:top w:val="single" w:sz="4" w:space="0" w:color="000000"/>
              <w:left w:val="single" w:sz="4" w:space="0" w:color="000000"/>
              <w:bottom w:val="nil"/>
              <w:right w:val="single" w:sz="4" w:space="0" w:color="000000"/>
            </w:tcBorders>
            <w:shd w:val="clear" w:color="auto" w:fill="auto"/>
            <w:vAlign w:val="center"/>
          </w:tcPr>
          <w:p w:rsidR="001A1751" w:rsidRDefault="000F1201">
            <w:pPr>
              <w:spacing w:line="240" w:lineRule="auto"/>
              <w:ind w:hanging="30"/>
              <w:rPr>
                <w:rFonts w:ascii="Arial" w:eastAsia="Arial" w:hAnsi="Arial" w:cs="Arial"/>
                <w:color w:val="000000"/>
                <w:sz w:val="20"/>
                <w:szCs w:val="20"/>
              </w:rPr>
            </w:pPr>
            <w:r>
              <w:rPr>
                <w:rFonts w:ascii="Arial" w:eastAsia="Arial" w:hAnsi="Arial" w:cs="Arial"/>
                <w:color w:val="000000"/>
                <w:sz w:val="20"/>
                <w:szCs w:val="20"/>
              </w:rPr>
              <w:t>Commercial</w:t>
            </w:r>
          </w:p>
        </w:tc>
        <w:tc>
          <w:tcPr>
            <w:tcW w:w="1183" w:type="dxa"/>
            <w:tcBorders>
              <w:top w:val="single" w:sz="4" w:space="0" w:color="000000"/>
              <w:left w:val="nil"/>
              <w:bottom w:val="nil"/>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40%</w:t>
            </w:r>
          </w:p>
        </w:tc>
        <w:tc>
          <w:tcPr>
            <w:tcW w:w="1497" w:type="dxa"/>
            <w:tcBorders>
              <w:top w:val="nil"/>
              <w:left w:val="nil"/>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40.00</w:t>
            </w:r>
          </w:p>
        </w:tc>
        <w:tc>
          <w:tcPr>
            <w:tcW w:w="1497" w:type="dxa"/>
            <w:tcBorders>
              <w:top w:val="nil"/>
              <w:left w:val="nil"/>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20.09</w:t>
            </w:r>
          </w:p>
        </w:tc>
        <w:tc>
          <w:tcPr>
            <w:tcW w:w="1497" w:type="dxa"/>
            <w:tcBorders>
              <w:top w:val="nil"/>
              <w:left w:val="nil"/>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16.01</w:t>
            </w:r>
          </w:p>
        </w:tc>
      </w:tr>
      <w:tr w:rsidR="001A1751">
        <w:trPr>
          <w:trHeight w:val="520"/>
        </w:trPr>
        <w:tc>
          <w:tcPr>
            <w:tcW w:w="1406" w:type="dxa"/>
            <w:tcBorders>
              <w:top w:val="single" w:sz="4" w:space="0" w:color="000000"/>
              <w:left w:val="single" w:sz="4" w:space="0" w:color="000000"/>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Total Bid Score</w:t>
            </w:r>
          </w:p>
        </w:tc>
        <w:tc>
          <w:tcPr>
            <w:tcW w:w="1183" w:type="dxa"/>
            <w:tcBorders>
              <w:top w:val="single" w:sz="4" w:space="0" w:color="000000"/>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100%</w:t>
            </w:r>
          </w:p>
        </w:tc>
        <w:tc>
          <w:tcPr>
            <w:tcW w:w="1497"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88.78</w:t>
            </w:r>
          </w:p>
        </w:tc>
        <w:tc>
          <w:tcPr>
            <w:tcW w:w="1497"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53.50</w:t>
            </w:r>
          </w:p>
        </w:tc>
        <w:tc>
          <w:tcPr>
            <w:tcW w:w="1497"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68.26</w:t>
            </w:r>
          </w:p>
        </w:tc>
      </w:tr>
      <w:tr w:rsidR="001A1751">
        <w:trPr>
          <w:trHeight w:val="300"/>
        </w:trPr>
        <w:tc>
          <w:tcPr>
            <w:tcW w:w="1406" w:type="dxa"/>
            <w:tcBorders>
              <w:top w:val="nil"/>
              <w:left w:val="single" w:sz="4" w:space="0" w:color="000000"/>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Rank</w:t>
            </w:r>
          </w:p>
        </w:tc>
        <w:tc>
          <w:tcPr>
            <w:tcW w:w="1183"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 </w:t>
            </w:r>
          </w:p>
        </w:tc>
        <w:tc>
          <w:tcPr>
            <w:tcW w:w="1497"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1</w:t>
            </w:r>
          </w:p>
        </w:tc>
        <w:tc>
          <w:tcPr>
            <w:tcW w:w="1497"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3</w:t>
            </w:r>
          </w:p>
        </w:tc>
        <w:tc>
          <w:tcPr>
            <w:tcW w:w="1497"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2</w:t>
            </w:r>
          </w:p>
        </w:tc>
      </w:tr>
    </w:tbl>
    <w:p w:rsidR="001A1751" w:rsidRDefault="001A1751">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20" w:right="60"/>
        <w:rPr>
          <w:color w:val="000000"/>
        </w:rPr>
      </w:pPr>
    </w:p>
    <w:p w:rsidR="001A1751" w:rsidRDefault="000F1201">
      <w:pPr>
        <w:pStyle w:val="Heading3"/>
        <w:numPr>
          <w:ilvl w:val="1"/>
          <w:numId w:val="6"/>
        </w:numPr>
        <w:pBdr>
          <w:top w:val="nil"/>
          <w:left w:val="nil"/>
          <w:bottom w:val="nil"/>
          <w:right w:val="nil"/>
          <w:between w:val="nil"/>
        </w:pBdr>
        <w:spacing w:before="0" w:after="200" w:line="276" w:lineRule="auto"/>
      </w:pPr>
      <w:bookmarkStart w:id="107" w:name="_heading=h.3hv69ve" w:colFirst="0" w:colLast="0"/>
      <w:bookmarkEnd w:id="107"/>
      <w:r>
        <w:rPr>
          <w:sz w:val="24"/>
          <w:szCs w:val="24"/>
        </w:rPr>
        <w:t xml:space="preserve">The bidder with the highest final score, where the bid is deemed compliant, will be awarded the contract, where approved by the Buyer. </w:t>
      </w:r>
      <w:r>
        <w:rPr>
          <w:sz w:val="24"/>
          <w:szCs w:val="24"/>
          <w:shd w:val="clear" w:color="auto" w:fill="FFFF99"/>
        </w:rPr>
        <w:t xml:space="preserve">However, if this is a 2 Stage Evaluation the final scores up to this point will act as a gateway to Stage 2 as outlined in “What we will do”. </w:t>
      </w:r>
    </w:p>
    <w:p w:rsidR="001A1751" w:rsidRDefault="000F1201">
      <w:pPr>
        <w:pStyle w:val="Heading3"/>
        <w:numPr>
          <w:ilvl w:val="1"/>
          <w:numId w:val="6"/>
        </w:numPr>
        <w:pBdr>
          <w:top w:val="nil"/>
          <w:left w:val="nil"/>
          <w:bottom w:val="nil"/>
          <w:right w:val="nil"/>
          <w:between w:val="nil"/>
        </w:pBdr>
        <w:spacing w:before="0" w:after="200" w:line="276" w:lineRule="auto"/>
      </w:pPr>
      <w:bookmarkStart w:id="108" w:name="_heading=h.1x0gk37" w:colFirst="0" w:colLast="0"/>
      <w:bookmarkEnd w:id="108"/>
      <w:r>
        <w:rPr>
          <w:b/>
          <w:sz w:val="24"/>
          <w:szCs w:val="24"/>
          <w:shd w:val="clear" w:color="auto" w:fill="FFFF99"/>
        </w:rPr>
        <w:t xml:space="preserve">Two Stage Evaluation </w:t>
      </w:r>
    </w:p>
    <w:p w:rsidR="001A1751" w:rsidRDefault="000F1201">
      <w:pPr>
        <w:pStyle w:val="Heading3"/>
        <w:numPr>
          <w:ilvl w:val="2"/>
          <w:numId w:val="6"/>
        </w:numPr>
        <w:pBdr>
          <w:top w:val="nil"/>
          <w:left w:val="nil"/>
          <w:bottom w:val="nil"/>
          <w:right w:val="nil"/>
          <w:between w:val="nil"/>
        </w:pBdr>
        <w:spacing w:before="0" w:after="200" w:line="276" w:lineRule="auto"/>
        <w:rPr>
          <w:sz w:val="24"/>
          <w:szCs w:val="24"/>
          <w:shd w:val="clear" w:color="auto" w:fill="FFFF99"/>
        </w:rPr>
      </w:pPr>
      <w:bookmarkStart w:id="109" w:name="_heading=h.4h042r0" w:colFirst="0" w:colLast="0"/>
      <w:bookmarkEnd w:id="109"/>
      <w:r>
        <w:rPr>
          <w:sz w:val="24"/>
          <w:szCs w:val="24"/>
          <w:shd w:val="clear" w:color="auto" w:fill="FFFF99"/>
        </w:rPr>
        <w:t xml:space="preserve">The following will only apply if a </w:t>
      </w:r>
      <w:proofErr w:type="gramStart"/>
      <w:r>
        <w:rPr>
          <w:sz w:val="24"/>
          <w:szCs w:val="24"/>
          <w:shd w:val="clear" w:color="auto" w:fill="FFFF99"/>
        </w:rPr>
        <w:t>2 stage</w:t>
      </w:r>
      <w:proofErr w:type="gramEnd"/>
      <w:r>
        <w:rPr>
          <w:sz w:val="24"/>
          <w:szCs w:val="24"/>
          <w:shd w:val="clear" w:color="auto" w:fill="FFFF99"/>
        </w:rPr>
        <w:t xml:space="preserve"> approach is adopted as outlined in the table “What we will do” above in section 3. </w:t>
      </w:r>
    </w:p>
    <w:p w:rsidR="001A1751" w:rsidRDefault="000F1201">
      <w:pPr>
        <w:pStyle w:val="Heading3"/>
        <w:numPr>
          <w:ilvl w:val="2"/>
          <w:numId w:val="6"/>
        </w:numPr>
        <w:pBdr>
          <w:top w:val="nil"/>
          <w:left w:val="nil"/>
          <w:bottom w:val="nil"/>
          <w:right w:val="nil"/>
          <w:between w:val="nil"/>
        </w:pBdr>
        <w:spacing w:before="0" w:after="200" w:line="276" w:lineRule="auto"/>
        <w:rPr>
          <w:sz w:val="24"/>
          <w:szCs w:val="24"/>
          <w:shd w:val="clear" w:color="auto" w:fill="FFFF99"/>
        </w:rPr>
      </w:pPr>
      <w:bookmarkStart w:id="110" w:name="_heading=h.2w5ecyt" w:colFirst="0" w:colLast="0"/>
      <w:bookmarkEnd w:id="110"/>
      <w:r>
        <w:rPr>
          <w:sz w:val="24"/>
          <w:szCs w:val="24"/>
          <w:shd w:val="clear" w:color="auto" w:fill="FFFF99"/>
        </w:rPr>
        <w:t>Where a 2 Stage Evaluation has been conducted the final score from Stage 1 will now be added to the score from Stage 2 to show a final score as demonstrated in the table below:</w:t>
      </w:r>
    </w:p>
    <w:p w:rsidR="001A1751" w:rsidRDefault="000F1201">
      <w:pPr>
        <w:numPr>
          <w:ilvl w:val="2"/>
          <w:numId w:val="6"/>
        </w:numPr>
        <w:pBdr>
          <w:top w:val="nil"/>
          <w:left w:val="nil"/>
          <w:bottom w:val="nil"/>
          <w:right w:val="nil"/>
          <w:between w:val="nil"/>
        </w:pBdr>
        <w:rPr>
          <w:shd w:val="clear" w:color="auto" w:fill="FFFF99"/>
        </w:rPr>
      </w:pPr>
      <w:bookmarkStart w:id="111" w:name="_heading=h.1baon6m" w:colFirst="0" w:colLast="0"/>
      <w:bookmarkEnd w:id="111"/>
      <w:r>
        <w:rPr>
          <w:color w:val="000000"/>
          <w:shd w:val="clear" w:color="auto" w:fill="FFFF99"/>
        </w:rPr>
        <w:t>Please see table D below for an example of how your Stage 1 score and Stage 2 score will be added together to identify your final score. Please note that this table is for illustrative purposes only and does not necessarily reflect the questions and weightings being used to run this procurement.</w:t>
      </w:r>
    </w:p>
    <w:p w:rsidR="001A1751" w:rsidRDefault="001A1751">
      <w:pPr>
        <w:ind w:hanging="30"/>
      </w:pPr>
    </w:p>
    <w:p w:rsidR="001A1751" w:rsidRDefault="000F1201">
      <w:pPr>
        <w:pBdr>
          <w:top w:val="nil"/>
          <w:left w:val="nil"/>
          <w:bottom w:val="nil"/>
          <w:right w:val="nil"/>
          <w:between w:val="nil"/>
        </w:pBdr>
        <w:ind w:left="720"/>
        <w:rPr>
          <w:b/>
          <w:color w:val="000000"/>
          <w:shd w:val="clear" w:color="auto" w:fill="FFFF99"/>
        </w:rPr>
      </w:pPr>
      <w:r>
        <w:rPr>
          <w:b/>
          <w:color w:val="000000"/>
          <w:shd w:val="clear" w:color="auto" w:fill="FFFF99"/>
        </w:rPr>
        <w:t>Table D – EXAMPLE ONLY:</w:t>
      </w:r>
    </w:p>
    <w:p w:rsidR="001A1751" w:rsidRDefault="001A1751">
      <w:pPr>
        <w:pBdr>
          <w:top w:val="nil"/>
          <w:left w:val="nil"/>
          <w:bottom w:val="nil"/>
          <w:right w:val="nil"/>
          <w:between w:val="nil"/>
        </w:pBdr>
        <w:ind w:left="720"/>
        <w:rPr>
          <w:b/>
          <w:color w:val="000000"/>
        </w:rPr>
      </w:pPr>
    </w:p>
    <w:tbl>
      <w:tblPr>
        <w:tblStyle w:val="affffff"/>
        <w:tblW w:w="8220" w:type="dxa"/>
        <w:tblInd w:w="805" w:type="dxa"/>
        <w:tblLayout w:type="fixed"/>
        <w:tblLook w:val="0400" w:firstRow="0" w:lastRow="0" w:firstColumn="0" w:lastColumn="0" w:noHBand="0" w:noVBand="1"/>
      </w:tblPr>
      <w:tblGrid>
        <w:gridCol w:w="2492"/>
        <w:gridCol w:w="1183"/>
        <w:gridCol w:w="1515"/>
        <w:gridCol w:w="1515"/>
        <w:gridCol w:w="1515"/>
      </w:tblGrid>
      <w:tr w:rsidR="001A1751">
        <w:trPr>
          <w:trHeight w:val="290"/>
        </w:trPr>
        <w:tc>
          <w:tcPr>
            <w:tcW w:w="2492" w:type="dxa"/>
            <w:tcBorders>
              <w:top w:val="nil"/>
              <w:left w:val="nil"/>
              <w:bottom w:val="nil"/>
              <w:right w:val="nil"/>
            </w:tcBorders>
            <w:shd w:val="clear" w:color="auto" w:fill="auto"/>
          </w:tcPr>
          <w:p w:rsidR="001A1751" w:rsidRDefault="001A1751">
            <w:pPr>
              <w:spacing w:line="240" w:lineRule="auto"/>
              <w:ind w:hanging="30"/>
              <w:rPr>
                <w:rFonts w:ascii="Arial" w:eastAsia="Arial" w:hAnsi="Arial" w:cs="Arial"/>
              </w:rPr>
            </w:pPr>
          </w:p>
        </w:tc>
        <w:tc>
          <w:tcPr>
            <w:tcW w:w="1183" w:type="dxa"/>
            <w:tcBorders>
              <w:top w:val="nil"/>
              <w:left w:val="nil"/>
              <w:bottom w:val="nil"/>
              <w:right w:val="nil"/>
            </w:tcBorders>
            <w:shd w:val="clear" w:color="auto" w:fill="auto"/>
          </w:tcPr>
          <w:p w:rsidR="001A1751" w:rsidRDefault="001A1751">
            <w:pPr>
              <w:spacing w:line="240" w:lineRule="auto"/>
              <w:ind w:hanging="30"/>
              <w:jc w:val="center"/>
              <w:rPr>
                <w:rFonts w:ascii="Arial" w:eastAsia="Arial" w:hAnsi="Arial" w:cs="Arial"/>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Bidder A</w:t>
            </w:r>
          </w:p>
        </w:tc>
        <w:tc>
          <w:tcPr>
            <w:tcW w:w="1515" w:type="dxa"/>
            <w:tcBorders>
              <w:top w:val="single" w:sz="4" w:space="0" w:color="000000"/>
              <w:left w:val="nil"/>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Bidder B</w:t>
            </w:r>
          </w:p>
        </w:tc>
        <w:tc>
          <w:tcPr>
            <w:tcW w:w="1515" w:type="dxa"/>
            <w:tcBorders>
              <w:top w:val="single" w:sz="4" w:space="0" w:color="000000"/>
              <w:left w:val="nil"/>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Bidder C</w:t>
            </w:r>
          </w:p>
        </w:tc>
      </w:tr>
      <w:tr w:rsidR="001A1751">
        <w:trPr>
          <w:trHeight w:val="520"/>
        </w:trPr>
        <w:tc>
          <w:tcPr>
            <w:tcW w:w="2492" w:type="dxa"/>
            <w:tcBorders>
              <w:top w:val="single" w:sz="4" w:space="0" w:color="000000"/>
              <w:left w:val="single" w:sz="4" w:space="0" w:color="000000"/>
              <w:bottom w:val="single" w:sz="4" w:space="0" w:color="000000"/>
              <w:right w:val="single" w:sz="4" w:space="0" w:color="000000"/>
            </w:tcBorders>
            <w:shd w:val="clear" w:color="auto" w:fill="8497B0"/>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lastRenderedPageBreak/>
              <w:t>Envelope</w:t>
            </w:r>
          </w:p>
        </w:tc>
        <w:tc>
          <w:tcPr>
            <w:tcW w:w="1183" w:type="dxa"/>
            <w:tcBorders>
              <w:top w:val="single" w:sz="4" w:space="0" w:color="000000"/>
              <w:left w:val="nil"/>
              <w:bottom w:val="single" w:sz="4" w:space="0" w:color="000000"/>
              <w:right w:val="single" w:sz="4" w:space="0" w:color="000000"/>
            </w:tcBorders>
            <w:shd w:val="clear" w:color="auto" w:fill="8497B0"/>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Envelope Weighting</w:t>
            </w:r>
          </w:p>
        </w:tc>
        <w:tc>
          <w:tcPr>
            <w:tcW w:w="1515" w:type="dxa"/>
            <w:tcBorders>
              <w:top w:val="nil"/>
              <w:left w:val="nil"/>
              <w:bottom w:val="single" w:sz="4" w:space="0" w:color="000000"/>
              <w:right w:val="single" w:sz="4" w:space="0" w:color="000000"/>
            </w:tcBorders>
            <w:shd w:val="clear" w:color="auto" w:fill="9BC2E6"/>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Total Weighted Score</w:t>
            </w:r>
          </w:p>
        </w:tc>
        <w:tc>
          <w:tcPr>
            <w:tcW w:w="1515" w:type="dxa"/>
            <w:tcBorders>
              <w:top w:val="nil"/>
              <w:left w:val="nil"/>
              <w:bottom w:val="single" w:sz="4" w:space="0" w:color="000000"/>
              <w:right w:val="single" w:sz="4" w:space="0" w:color="000000"/>
            </w:tcBorders>
            <w:shd w:val="clear" w:color="auto" w:fill="F4B084"/>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Total Weighted Score</w:t>
            </w:r>
          </w:p>
        </w:tc>
        <w:tc>
          <w:tcPr>
            <w:tcW w:w="1515" w:type="dxa"/>
            <w:tcBorders>
              <w:top w:val="nil"/>
              <w:left w:val="nil"/>
              <w:bottom w:val="single" w:sz="4" w:space="0" w:color="000000"/>
              <w:right w:val="single" w:sz="4" w:space="0" w:color="000000"/>
            </w:tcBorders>
            <w:shd w:val="clear" w:color="auto" w:fill="C9C9C9"/>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Total Weighted Score</w:t>
            </w:r>
          </w:p>
        </w:tc>
      </w:tr>
      <w:tr w:rsidR="001A1751">
        <w:trPr>
          <w:trHeight w:val="290"/>
        </w:trPr>
        <w:tc>
          <w:tcPr>
            <w:tcW w:w="2492" w:type="dxa"/>
            <w:tcBorders>
              <w:top w:val="nil"/>
              <w:left w:val="single" w:sz="4" w:space="0" w:color="000000"/>
              <w:bottom w:val="nil"/>
              <w:right w:val="single" w:sz="4" w:space="0" w:color="000000"/>
            </w:tcBorders>
            <w:shd w:val="clear" w:color="auto" w:fill="auto"/>
            <w:vAlign w:val="center"/>
          </w:tcPr>
          <w:p w:rsidR="001A1751" w:rsidRDefault="000F1201">
            <w:pPr>
              <w:spacing w:line="240" w:lineRule="auto"/>
              <w:ind w:hanging="30"/>
              <w:rPr>
                <w:rFonts w:ascii="Arial" w:eastAsia="Arial" w:hAnsi="Arial" w:cs="Arial"/>
                <w:color w:val="000000"/>
                <w:sz w:val="20"/>
                <w:szCs w:val="20"/>
              </w:rPr>
            </w:pPr>
            <w:r>
              <w:rPr>
                <w:rFonts w:ascii="Arial" w:eastAsia="Arial" w:hAnsi="Arial" w:cs="Arial"/>
                <w:color w:val="000000"/>
                <w:sz w:val="20"/>
                <w:szCs w:val="20"/>
              </w:rPr>
              <w:t>Stage 1 Score</w:t>
            </w:r>
          </w:p>
        </w:tc>
        <w:tc>
          <w:tcPr>
            <w:tcW w:w="1183" w:type="dxa"/>
            <w:tcBorders>
              <w:top w:val="nil"/>
              <w:left w:val="nil"/>
              <w:bottom w:val="nil"/>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80%</w:t>
            </w:r>
          </w:p>
        </w:tc>
        <w:tc>
          <w:tcPr>
            <w:tcW w:w="1515" w:type="dxa"/>
            <w:tcBorders>
              <w:top w:val="nil"/>
              <w:left w:val="nil"/>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71.02</w:t>
            </w:r>
          </w:p>
        </w:tc>
        <w:tc>
          <w:tcPr>
            <w:tcW w:w="1515" w:type="dxa"/>
            <w:tcBorders>
              <w:top w:val="nil"/>
              <w:left w:val="nil"/>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42.80</w:t>
            </w:r>
          </w:p>
        </w:tc>
        <w:tc>
          <w:tcPr>
            <w:tcW w:w="1515" w:type="dxa"/>
            <w:tcBorders>
              <w:top w:val="nil"/>
              <w:left w:val="nil"/>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54.61</w:t>
            </w:r>
          </w:p>
        </w:tc>
      </w:tr>
      <w:tr w:rsidR="001A1751">
        <w:trPr>
          <w:trHeight w:val="290"/>
        </w:trPr>
        <w:tc>
          <w:tcPr>
            <w:tcW w:w="2492" w:type="dxa"/>
            <w:tcBorders>
              <w:top w:val="single" w:sz="4" w:space="0" w:color="000000"/>
              <w:left w:val="single" w:sz="4" w:space="0" w:color="000000"/>
              <w:bottom w:val="nil"/>
              <w:right w:val="single" w:sz="4" w:space="0" w:color="000000"/>
            </w:tcBorders>
            <w:shd w:val="clear" w:color="auto" w:fill="FFD966"/>
            <w:vAlign w:val="center"/>
          </w:tcPr>
          <w:p w:rsidR="001A1751" w:rsidRDefault="000F1201">
            <w:pPr>
              <w:spacing w:line="240" w:lineRule="auto"/>
              <w:ind w:hanging="30"/>
              <w:rPr>
                <w:rFonts w:ascii="Arial" w:eastAsia="Arial" w:hAnsi="Arial" w:cs="Arial"/>
                <w:b/>
                <w:color w:val="000000"/>
                <w:sz w:val="20"/>
                <w:szCs w:val="20"/>
              </w:rPr>
            </w:pPr>
            <w:r>
              <w:rPr>
                <w:rFonts w:ascii="Arial" w:eastAsia="Arial" w:hAnsi="Arial" w:cs="Arial"/>
                <w:b/>
                <w:color w:val="000000"/>
                <w:sz w:val="20"/>
                <w:szCs w:val="20"/>
              </w:rPr>
              <w:t>Total Stage 1 Score</w:t>
            </w:r>
          </w:p>
        </w:tc>
        <w:tc>
          <w:tcPr>
            <w:tcW w:w="1183" w:type="dxa"/>
            <w:tcBorders>
              <w:top w:val="single" w:sz="4" w:space="0" w:color="000000"/>
              <w:left w:val="nil"/>
              <w:bottom w:val="nil"/>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 </w:t>
            </w:r>
          </w:p>
        </w:tc>
        <w:tc>
          <w:tcPr>
            <w:tcW w:w="1515"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71.02</w:t>
            </w:r>
          </w:p>
        </w:tc>
        <w:tc>
          <w:tcPr>
            <w:tcW w:w="1515"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42.80</w:t>
            </w:r>
          </w:p>
        </w:tc>
        <w:tc>
          <w:tcPr>
            <w:tcW w:w="1515"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54.61</w:t>
            </w:r>
          </w:p>
        </w:tc>
      </w:tr>
      <w:tr w:rsidR="001A1751">
        <w:trPr>
          <w:trHeight w:val="290"/>
        </w:trPr>
        <w:tc>
          <w:tcPr>
            <w:tcW w:w="2492" w:type="dxa"/>
            <w:tcBorders>
              <w:top w:val="single" w:sz="4" w:space="0" w:color="000000"/>
              <w:left w:val="single" w:sz="4" w:space="0" w:color="000000"/>
              <w:bottom w:val="nil"/>
              <w:right w:val="single" w:sz="4" w:space="0" w:color="000000"/>
            </w:tcBorders>
            <w:shd w:val="clear" w:color="auto" w:fill="auto"/>
            <w:vAlign w:val="center"/>
          </w:tcPr>
          <w:p w:rsidR="001A1751" w:rsidRDefault="000F1201">
            <w:pPr>
              <w:spacing w:line="240" w:lineRule="auto"/>
              <w:ind w:hanging="30"/>
              <w:rPr>
                <w:rFonts w:ascii="Arial" w:eastAsia="Arial" w:hAnsi="Arial" w:cs="Arial"/>
                <w:color w:val="000000"/>
                <w:sz w:val="20"/>
                <w:szCs w:val="20"/>
              </w:rPr>
            </w:pPr>
            <w:r>
              <w:rPr>
                <w:rFonts w:ascii="Arial" w:eastAsia="Arial" w:hAnsi="Arial" w:cs="Arial"/>
                <w:color w:val="000000"/>
                <w:sz w:val="20"/>
                <w:szCs w:val="20"/>
              </w:rPr>
              <w:t>Presentations - Stage 2</w:t>
            </w:r>
          </w:p>
        </w:tc>
        <w:tc>
          <w:tcPr>
            <w:tcW w:w="1183" w:type="dxa"/>
            <w:tcBorders>
              <w:top w:val="single" w:sz="4" w:space="0" w:color="000000"/>
              <w:left w:val="nil"/>
              <w:bottom w:val="nil"/>
              <w:right w:val="single" w:sz="4" w:space="0" w:color="000000"/>
            </w:tcBorders>
            <w:shd w:val="clear" w:color="auto" w:fill="auto"/>
            <w:vAlign w:val="center"/>
          </w:tcPr>
          <w:p w:rsidR="001A1751" w:rsidRDefault="000F1201">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20%</w:t>
            </w:r>
          </w:p>
        </w:tc>
        <w:tc>
          <w:tcPr>
            <w:tcW w:w="1515" w:type="dxa"/>
            <w:tcBorders>
              <w:top w:val="nil"/>
              <w:left w:val="nil"/>
              <w:bottom w:val="single" w:sz="4" w:space="0" w:color="000000"/>
              <w:right w:val="single" w:sz="4" w:space="0" w:color="000000"/>
            </w:tcBorders>
            <w:shd w:val="clear" w:color="auto" w:fill="9BC2E6"/>
            <w:vAlign w:val="center"/>
          </w:tcPr>
          <w:p w:rsidR="001A1751" w:rsidRDefault="000F1201">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66.00</w:t>
            </w:r>
          </w:p>
        </w:tc>
        <w:tc>
          <w:tcPr>
            <w:tcW w:w="1515" w:type="dxa"/>
            <w:tcBorders>
              <w:top w:val="nil"/>
              <w:left w:val="nil"/>
              <w:bottom w:val="single" w:sz="4" w:space="0" w:color="000000"/>
              <w:right w:val="single" w:sz="4" w:space="0" w:color="000000"/>
            </w:tcBorders>
            <w:shd w:val="clear" w:color="auto" w:fill="F4B084"/>
            <w:vAlign w:val="center"/>
          </w:tcPr>
          <w:p w:rsidR="001A1751" w:rsidRDefault="000F1201">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66.00</w:t>
            </w:r>
          </w:p>
        </w:tc>
        <w:tc>
          <w:tcPr>
            <w:tcW w:w="1515" w:type="dxa"/>
            <w:tcBorders>
              <w:top w:val="nil"/>
              <w:left w:val="nil"/>
              <w:bottom w:val="single" w:sz="4" w:space="0" w:color="000000"/>
              <w:right w:val="single" w:sz="4" w:space="0" w:color="000000"/>
            </w:tcBorders>
            <w:shd w:val="clear" w:color="auto" w:fill="C9C9C9"/>
            <w:vAlign w:val="center"/>
          </w:tcPr>
          <w:p w:rsidR="001A1751" w:rsidRDefault="000F1201">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100.00</w:t>
            </w:r>
          </w:p>
        </w:tc>
      </w:tr>
      <w:tr w:rsidR="001A1751">
        <w:trPr>
          <w:trHeight w:val="290"/>
        </w:trPr>
        <w:tc>
          <w:tcPr>
            <w:tcW w:w="2492" w:type="dxa"/>
            <w:tcBorders>
              <w:top w:val="single" w:sz="4" w:space="0" w:color="000000"/>
              <w:left w:val="single" w:sz="4" w:space="0" w:color="000000"/>
              <w:bottom w:val="nil"/>
              <w:right w:val="single" w:sz="4" w:space="0" w:color="000000"/>
            </w:tcBorders>
            <w:shd w:val="clear" w:color="auto" w:fill="FFD966"/>
            <w:vAlign w:val="center"/>
          </w:tcPr>
          <w:p w:rsidR="001A1751" w:rsidRDefault="000F1201">
            <w:pPr>
              <w:spacing w:line="240" w:lineRule="auto"/>
              <w:ind w:hanging="30"/>
              <w:rPr>
                <w:rFonts w:ascii="Arial" w:eastAsia="Arial" w:hAnsi="Arial" w:cs="Arial"/>
                <w:b/>
                <w:color w:val="000000"/>
                <w:sz w:val="20"/>
                <w:szCs w:val="20"/>
              </w:rPr>
            </w:pPr>
            <w:r>
              <w:rPr>
                <w:rFonts w:ascii="Arial" w:eastAsia="Arial" w:hAnsi="Arial" w:cs="Arial"/>
                <w:b/>
                <w:color w:val="000000"/>
                <w:sz w:val="20"/>
                <w:szCs w:val="20"/>
              </w:rPr>
              <w:t>Total Presentation Score</w:t>
            </w:r>
          </w:p>
        </w:tc>
        <w:tc>
          <w:tcPr>
            <w:tcW w:w="1183" w:type="dxa"/>
            <w:tcBorders>
              <w:top w:val="single" w:sz="4" w:space="0" w:color="000000"/>
              <w:left w:val="nil"/>
              <w:bottom w:val="nil"/>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 </w:t>
            </w:r>
          </w:p>
        </w:tc>
        <w:tc>
          <w:tcPr>
            <w:tcW w:w="1515"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13.20</w:t>
            </w:r>
          </w:p>
        </w:tc>
        <w:tc>
          <w:tcPr>
            <w:tcW w:w="1515"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13.20</w:t>
            </w:r>
          </w:p>
        </w:tc>
        <w:tc>
          <w:tcPr>
            <w:tcW w:w="1515"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20.00</w:t>
            </w:r>
          </w:p>
        </w:tc>
      </w:tr>
      <w:tr w:rsidR="001A1751">
        <w:trPr>
          <w:trHeight w:val="290"/>
        </w:trPr>
        <w:tc>
          <w:tcPr>
            <w:tcW w:w="2492" w:type="dxa"/>
            <w:tcBorders>
              <w:top w:val="single" w:sz="4" w:space="0" w:color="000000"/>
              <w:left w:val="single" w:sz="4" w:space="0" w:color="000000"/>
              <w:bottom w:val="single" w:sz="4" w:space="0" w:color="000000"/>
              <w:right w:val="single" w:sz="4" w:space="0" w:color="000000"/>
            </w:tcBorders>
            <w:shd w:val="clear" w:color="auto" w:fill="FFD966"/>
            <w:vAlign w:val="center"/>
          </w:tcPr>
          <w:p w:rsidR="001A1751" w:rsidRDefault="000F1201">
            <w:pPr>
              <w:spacing w:line="240" w:lineRule="auto"/>
              <w:ind w:hanging="30"/>
              <w:rPr>
                <w:rFonts w:ascii="Arial" w:eastAsia="Arial" w:hAnsi="Arial" w:cs="Arial"/>
                <w:b/>
                <w:color w:val="000000"/>
                <w:sz w:val="20"/>
                <w:szCs w:val="20"/>
              </w:rPr>
            </w:pPr>
            <w:r>
              <w:rPr>
                <w:rFonts w:ascii="Arial" w:eastAsia="Arial" w:hAnsi="Arial" w:cs="Arial"/>
                <w:b/>
                <w:color w:val="000000"/>
                <w:sz w:val="20"/>
                <w:szCs w:val="20"/>
              </w:rPr>
              <w:t>Total Stage 2 Score</w:t>
            </w:r>
          </w:p>
        </w:tc>
        <w:tc>
          <w:tcPr>
            <w:tcW w:w="1183" w:type="dxa"/>
            <w:tcBorders>
              <w:top w:val="single" w:sz="4" w:space="0" w:color="000000"/>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 </w:t>
            </w:r>
          </w:p>
        </w:tc>
        <w:tc>
          <w:tcPr>
            <w:tcW w:w="1515"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84.22</w:t>
            </w:r>
          </w:p>
        </w:tc>
        <w:tc>
          <w:tcPr>
            <w:tcW w:w="1515"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56.00</w:t>
            </w:r>
          </w:p>
        </w:tc>
        <w:tc>
          <w:tcPr>
            <w:tcW w:w="1515" w:type="dxa"/>
            <w:tcBorders>
              <w:top w:val="nil"/>
              <w:left w:val="nil"/>
              <w:bottom w:val="single" w:sz="4" w:space="0" w:color="000000"/>
              <w:right w:val="single" w:sz="4" w:space="0" w:color="000000"/>
            </w:tcBorders>
            <w:shd w:val="clear" w:color="auto" w:fill="FFD966"/>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74.61</w:t>
            </w:r>
          </w:p>
        </w:tc>
      </w:tr>
      <w:tr w:rsidR="001A1751">
        <w:trPr>
          <w:trHeight w:val="290"/>
        </w:trPr>
        <w:tc>
          <w:tcPr>
            <w:tcW w:w="2492" w:type="dxa"/>
            <w:tcBorders>
              <w:top w:val="nil"/>
              <w:left w:val="single" w:sz="4" w:space="0" w:color="000000"/>
              <w:bottom w:val="single" w:sz="4" w:space="0" w:color="000000"/>
              <w:right w:val="single" w:sz="4" w:space="0" w:color="000000"/>
            </w:tcBorders>
            <w:shd w:val="clear" w:color="auto" w:fill="A9D08E"/>
            <w:vAlign w:val="center"/>
          </w:tcPr>
          <w:p w:rsidR="001A1751" w:rsidRDefault="000F1201">
            <w:pPr>
              <w:spacing w:line="240" w:lineRule="auto"/>
              <w:ind w:hanging="30"/>
              <w:rPr>
                <w:rFonts w:ascii="Arial" w:eastAsia="Arial" w:hAnsi="Arial" w:cs="Arial"/>
                <w:b/>
                <w:color w:val="000000"/>
                <w:sz w:val="20"/>
                <w:szCs w:val="20"/>
              </w:rPr>
            </w:pPr>
            <w:r>
              <w:rPr>
                <w:rFonts w:ascii="Arial" w:eastAsia="Arial" w:hAnsi="Arial" w:cs="Arial"/>
                <w:b/>
                <w:color w:val="000000"/>
                <w:sz w:val="20"/>
                <w:szCs w:val="20"/>
              </w:rPr>
              <w:t>Rank</w:t>
            </w:r>
          </w:p>
        </w:tc>
        <w:tc>
          <w:tcPr>
            <w:tcW w:w="1183"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 </w:t>
            </w:r>
          </w:p>
        </w:tc>
        <w:tc>
          <w:tcPr>
            <w:tcW w:w="1515"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1</w:t>
            </w:r>
          </w:p>
        </w:tc>
        <w:tc>
          <w:tcPr>
            <w:tcW w:w="1515"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3</w:t>
            </w:r>
          </w:p>
        </w:tc>
        <w:tc>
          <w:tcPr>
            <w:tcW w:w="1515" w:type="dxa"/>
            <w:tcBorders>
              <w:top w:val="nil"/>
              <w:left w:val="nil"/>
              <w:bottom w:val="single" w:sz="4" w:space="0" w:color="000000"/>
              <w:right w:val="single" w:sz="4" w:space="0" w:color="000000"/>
            </w:tcBorders>
            <w:shd w:val="clear" w:color="auto" w:fill="A9D08E"/>
            <w:vAlign w:val="center"/>
          </w:tcPr>
          <w:p w:rsidR="001A1751" w:rsidRDefault="000F1201">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2</w:t>
            </w:r>
          </w:p>
        </w:tc>
      </w:tr>
    </w:tbl>
    <w:p w:rsidR="001A1751" w:rsidRDefault="001A1751">
      <w:pPr>
        <w:pBdr>
          <w:top w:val="nil"/>
          <w:left w:val="nil"/>
          <w:bottom w:val="nil"/>
          <w:right w:val="nil"/>
          <w:between w:val="nil"/>
        </w:pBdr>
        <w:ind w:left="720"/>
        <w:rPr>
          <w:b/>
          <w:color w:val="000000"/>
        </w:rPr>
      </w:pPr>
    </w:p>
    <w:p w:rsidR="001A1751" w:rsidRDefault="000F1201">
      <w:pPr>
        <w:pStyle w:val="Heading1"/>
        <w:numPr>
          <w:ilvl w:val="0"/>
          <w:numId w:val="6"/>
        </w:numPr>
        <w:rPr>
          <w:sz w:val="32"/>
          <w:szCs w:val="32"/>
        </w:rPr>
      </w:pPr>
      <w:bookmarkStart w:id="112" w:name="_heading=h.meukdy" w:colFirst="0" w:colLast="0"/>
      <w:bookmarkEnd w:id="112"/>
      <w:r>
        <w:rPr>
          <w:sz w:val="32"/>
          <w:szCs w:val="32"/>
        </w:rPr>
        <w:t>Further Information</w:t>
      </w:r>
    </w:p>
    <w:p w:rsidR="001A1751" w:rsidRDefault="000F1201">
      <w:pPr>
        <w:numPr>
          <w:ilvl w:val="1"/>
          <w:numId w:val="6"/>
        </w:numPr>
        <w:pBdr>
          <w:top w:val="nil"/>
          <w:left w:val="nil"/>
          <w:bottom w:val="nil"/>
          <w:right w:val="nil"/>
          <w:between w:val="nil"/>
        </w:pBdr>
        <w:tabs>
          <w:tab w:val="left" w:pos="912"/>
        </w:tabs>
        <w:spacing w:after="200" w:line="276" w:lineRule="auto"/>
        <w:ind w:left="1434" w:hanging="357"/>
      </w:pPr>
      <w:r>
        <w:rPr>
          <w:color w:val="000000"/>
          <w:shd w:val="clear" w:color="auto" w:fill="FFFF99"/>
        </w:rPr>
        <w:t>You can submit a bid for one or more Lots. If you have submitted a bid for more than 1 Lot and are successful on more than 1 Lot, you will only be awarded a place on the Lot you have told us in question XX is your preference.</w:t>
      </w:r>
      <w:r>
        <w:rPr>
          <w:color w:val="000000"/>
          <w:highlight w:val="yellow"/>
        </w:rPr>
        <w:t xml:space="preserve"> </w:t>
      </w:r>
    </w:p>
    <w:p w:rsidR="001A1751" w:rsidRDefault="000F1201">
      <w:pPr>
        <w:numPr>
          <w:ilvl w:val="1"/>
          <w:numId w:val="6"/>
        </w:numPr>
        <w:pBdr>
          <w:top w:val="nil"/>
          <w:left w:val="nil"/>
          <w:bottom w:val="nil"/>
          <w:right w:val="nil"/>
          <w:between w:val="nil"/>
        </w:pBdr>
        <w:tabs>
          <w:tab w:val="left" w:pos="912"/>
        </w:tabs>
        <w:spacing w:after="200" w:line="276" w:lineRule="auto"/>
        <w:ind w:left="1434" w:hanging="357"/>
      </w:pPr>
      <w:r>
        <w:rPr>
          <w:color w:val="000000"/>
          <w:shd w:val="clear" w:color="auto" w:fill="FFFF99"/>
        </w:rPr>
        <w:t>You can submit a bid for one or more Lots. If you have submitted a bid for more than 1 Lot and are successful on more than 1 Lot, you may be awarded up to a maximum of XX Lots in line with the Award Criteria.</w:t>
      </w:r>
      <w:r>
        <w:rPr>
          <w:color w:val="000000"/>
          <w:highlight w:val="yellow"/>
        </w:rPr>
        <w:t xml:space="preserve"> </w:t>
      </w:r>
    </w:p>
    <w:p w:rsidR="001A1751" w:rsidRDefault="000F1201">
      <w:pPr>
        <w:numPr>
          <w:ilvl w:val="1"/>
          <w:numId w:val="6"/>
        </w:numPr>
        <w:pBdr>
          <w:top w:val="nil"/>
          <w:left w:val="nil"/>
          <w:bottom w:val="nil"/>
          <w:right w:val="nil"/>
          <w:between w:val="nil"/>
        </w:pBdr>
        <w:tabs>
          <w:tab w:val="left" w:pos="912"/>
        </w:tabs>
        <w:spacing w:after="200" w:line="276" w:lineRule="auto"/>
        <w:ind w:left="1434" w:hanging="357"/>
      </w:pPr>
      <w:r>
        <w:rPr>
          <w:color w:val="000000"/>
        </w:rPr>
        <w:t xml:space="preserve">All communications will be conducted via the e-sourcing suite, including notification of outcome. </w:t>
      </w:r>
    </w:p>
    <w:p w:rsidR="001A1751" w:rsidRDefault="000F1201">
      <w:pPr>
        <w:numPr>
          <w:ilvl w:val="1"/>
          <w:numId w:val="6"/>
        </w:numPr>
        <w:pBdr>
          <w:top w:val="nil"/>
          <w:left w:val="nil"/>
          <w:bottom w:val="nil"/>
          <w:right w:val="nil"/>
          <w:between w:val="nil"/>
        </w:pBdr>
        <w:tabs>
          <w:tab w:val="left" w:pos="912"/>
        </w:tabs>
        <w:spacing w:after="200" w:line="276" w:lineRule="auto"/>
        <w:ind w:left="1434" w:hanging="357"/>
      </w:pPr>
      <w:r>
        <w:rPr>
          <w:color w:val="000000"/>
          <w:shd w:val="clear" w:color="auto" w:fill="FFFF99"/>
        </w:rPr>
        <w:t>We will send Intention to Award letters to all Potential Bidders. At this stage, a Standstill Period of ten (10) calendar days will start, the term Standstill Period is set out in Regulation 87(2) of the Regulations. During this time, you can ask questions that relate to our decision to award.</w:t>
      </w:r>
      <w:r>
        <w:rPr>
          <w:color w:val="000000"/>
          <w:highlight w:val="yellow"/>
        </w:rPr>
        <w:t xml:space="preserve"> </w:t>
      </w:r>
    </w:p>
    <w:p w:rsidR="001A1751" w:rsidRDefault="000F1201">
      <w:pPr>
        <w:numPr>
          <w:ilvl w:val="1"/>
          <w:numId w:val="6"/>
        </w:numPr>
        <w:pBdr>
          <w:top w:val="nil"/>
          <w:left w:val="nil"/>
          <w:bottom w:val="nil"/>
          <w:right w:val="nil"/>
          <w:between w:val="nil"/>
        </w:pBdr>
        <w:tabs>
          <w:tab w:val="left" w:pos="912"/>
        </w:tabs>
        <w:spacing w:after="200" w:line="276" w:lineRule="auto"/>
        <w:ind w:left="1434" w:hanging="357"/>
      </w:pPr>
      <w:r>
        <w:rPr>
          <w:color w:val="000000"/>
          <w:shd w:val="clear" w:color="auto" w:fill="FFFF99"/>
        </w:rPr>
        <w:t>If during standstill we do receive a substantive challenge to our decision to award and the challenge is for a certain Lot, we reserve the right, to conclude a contract with the successful bidder for the Lot(s) that have not been challenged.</w:t>
      </w:r>
    </w:p>
    <w:p w:rsidR="001A1751" w:rsidRDefault="000F1201">
      <w:pPr>
        <w:numPr>
          <w:ilvl w:val="1"/>
          <w:numId w:val="6"/>
        </w:numPr>
        <w:pBdr>
          <w:top w:val="nil"/>
          <w:left w:val="nil"/>
          <w:bottom w:val="nil"/>
          <w:right w:val="nil"/>
          <w:between w:val="nil"/>
        </w:pBdr>
        <w:tabs>
          <w:tab w:val="left" w:pos="912"/>
        </w:tabs>
        <w:spacing w:after="200" w:line="276" w:lineRule="auto"/>
        <w:ind w:left="1434" w:hanging="357"/>
      </w:pPr>
      <w:r>
        <w:rPr>
          <w:color w:val="000000"/>
          <w:shd w:val="clear" w:color="auto" w:fill="FFFF99"/>
        </w:rPr>
        <w:t>Following the standstill period, and if there are no challenges to our decision, successful bidders will be formally awarded a contract.</w:t>
      </w:r>
      <w:r>
        <w:rPr>
          <w:color w:val="000000"/>
          <w:highlight w:val="yellow"/>
        </w:rPr>
        <w:t xml:space="preserve"> </w:t>
      </w:r>
    </w:p>
    <w:p w:rsidR="001A1751" w:rsidRDefault="000F1201">
      <w:pPr>
        <w:numPr>
          <w:ilvl w:val="1"/>
          <w:numId w:val="6"/>
        </w:numPr>
        <w:pBdr>
          <w:top w:val="nil"/>
          <w:left w:val="nil"/>
          <w:bottom w:val="nil"/>
          <w:right w:val="nil"/>
          <w:between w:val="nil"/>
        </w:pBdr>
        <w:tabs>
          <w:tab w:val="left" w:pos="912"/>
        </w:tabs>
        <w:spacing w:after="200" w:line="276" w:lineRule="auto"/>
        <w:ind w:left="1434" w:hanging="357"/>
      </w:pPr>
      <w:r>
        <w:rPr>
          <w:color w:val="000000"/>
        </w:rPr>
        <w:t>As detailed in the ‘Making the Further Competition Work’ section of ‘Attachment 1 – About the Procurement’, the Call-Off Contract will be created when you and the Buyer agree to it by each Party signing a completed Order Form.</w:t>
      </w:r>
    </w:p>
    <w:p w:rsidR="001A1751" w:rsidRDefault="000F1201">
      <w:pPr>
        <w:numPr>
          <w:ilvl w:val="1"/>
          <w:numId w:val="6"/>
        </w:numPr>
        <w:pBdr>
          <w:top w:val="nil"/>
          <w:left w:val="nil"/>
          <w:bottom w:val="nil"/>
          <w:right w:val="nil"/>
          <w:between w:val="nil"/>
        </w:pBdr>
        <w:tabs>
          <w:tab w:val="left" w:pos="912"/>
        </w:tabs>
        <w:spacing w:after="200" w:line="276" w:lineRule="auto"/>
        <w:ind w:left="1434" w:hanging="357"/>
      </w:pPr>
      <w:r>
        <w:rPr>
          <w:color w:val="000000"/>
          <w:shd w:val="clear" w:color="auto" w:fill="FFFF99"/>
        </w:rPr>
        <w:lastRenderedPageBreak/>
        <w:t xml:space="preserve">The conclusion of a contract is subject to the provision of due ‘certificates, statements and other means of proof’ where Potential Bidders have, to this point, relied on self-certification. This means </w:t>
      </w:r>
      <w:r>
        <w:rPr>
          <w:color w:val="000000"/>
          <w:highlight w:val="yellow"/>
        </w:rPr>
        <w:t>[list here all certificates/evidence that bidders need to submit that have been included in the selection questionnaire]</w:t>
      </w:r>
    </w:p>
    <w:sectPr w:rsidR="001A175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11B" w:rsidRDefault="006E311B">
      <w:pPr>
        <w:spacing w:line="240" w:lineRule="auto"/>
      </w:pPr>
      <w:r>
        <w:separator/>
      </w:r>
    </w:p>
  </w:endnote>
  <w:endnote w:type="continuationSeparator" w:id="0">
    <w:p w:rsidR="006E311B" w:rsidRDefault="006E31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751" w:rsidRDefault="001A1751">
    <w:pPr>
      <w:pBdr>
        <w:top w:val="nil"/>
        <w:left w:val="nil"/>
        <w:bottom w:val="nil"/>
        <w:right w:val="nil"/>
        <w:between w:val="nil"/>
      </w:pBdr>
      <w:tabs>
        <w:tab w:val="center" w:pos="4513"/>
        <w:tab w:val="right" w:pos="9026"/>
      </w:tabs>
      <w:spacing w:line="240" w:lineRule="auto"/>
      <w:ind w:hanging="3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751" w:rsidRDefault="000F1201">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-406399</wp:posOffset>
              </wp:positionH>
              <wp:positionV relativeFrom="paragraph">
                <wp:posOffset>12700</wp:posOffset>
              </wp:positionV>
              <wp:extent cx="6541770" cy="72390"/>
              <wp:effectExtent l="0" t="0" r="0" b="0"/>
              <wp:wrapNone/>
              <wp:docPr id="16" name="Straight Arrow Connector 16"/>
              <wp:cNvGraphicFramePr/>
              <a:graphic xmlns:a="http://schemas.openxmlformats.org/drawingml/2006/main">
                <a:graphicData uri="http://schemas.microsoft.com/office/word/2010/wordprocessingShape">
                  <wps:wsp>
                    <wps:cNvCnPr/>
                    <wps:spPr>
                      <a:xfrm>
                        <a:off x="2103690" y="3772380"/>
                        <a:ext cx="6484620" cy="1524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-406399</wp:posOffset>
              </wp:positionH>
              <wp:positionV relativeFrom="paragraph">
                <wp:posOffset>12700</wp:posOffset>
              </wp:positionV>
              <wp:extent cx="6541770" cy="72390"/>
              <wp:effectExtent b="0" l="0" r="0" t="0"/>
              <wp:wrapNone/>
              <wp:docPr id="1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541770" cy="72390"/>
                      </a:xfrm>
                      <a:prstGeom prst="rect"/>
                      <a:ln/>
                    </pic:spPr>
                  </pic:pic>
                </a:graphicData>
              </a:graphic>
            </wp:anchor>
          </w:drawing>
        </mc:Fallback>
      </mc:AlternateContent>
    </w:r>
  </w:p>
  <w:p w:rsidR="001A1751" w:rsidRDefault="000F1201">
    <w:pPr>
      <w:pBdr>
        <w:top w:val="none" w:sz="0" w:space="0" w:color="000000"/>
        <w:left w:val="none" w:sz="0" w:space="0" w:color="000000"/>
        <w:bottom w:val="none" w:sz="0" w:space="0" w:color="000000"/>
        <w:right w:val="none" w:sz="0" w:space="0" w:color="000000"/>
        <w:between w:val="none" w:sz="0" w:space="0" w:color="000000"/>
      </w:pBdr>
      <w:spacing w:line="240" w:lineRule="auto"/>
      <w:ind w:left="0"/>
      <w:rPr>
        <w:sz w:val="20"/>
        <w:szCs w:val="20"/>
        <w:highlight w:val="yellow"/>
      </w:rPr>
    </w:pPr>
    <w:r>
      <w:rPr>
        <w:sz w:val="20"/>
        <w:szCs w:val="20"/>
      </w:rPr>
      <w:t xml:space="preserve">Bid Pack for </w:t>
    </w:r>
    <w:r>
      <w:rPr>
        <w:sz w:val="20"/>
        <w:szCs w:val="20"/>
        <w:shd w:val="clear" w:color="auto" w:fill="FFFF99"/>
      </w:rPr>
      <w:t>Procurement Title</w:t>
    </w:r>
    <w:r>
      <w:rPr>
        <w:sz w:val="20"/>
        <w:szCs w:val="20"/>
      </w:rPr>
      <w:t xml:space="preserve"> </w:t>
    </w:r>
  </w:p>
  <w:p w:rsidR="001A1751" w:rsidRDefault="000F1201">
    <w:pPr>
      <w:pBdr>
        <w:top w:val="none" w:sz="0" w:space="0" w:color="000000"/>
        <w:left w:val="none" w:sz="0" w:space="0" w:color="000000"/>
        <w:bottom w:val="none" w:sz="0" w:space="0" w:color="000000"/>
        <w:right w:val="none" w:sz="0" w:space="0" w:color="000000"/>
        <w:between w:val="none" w:sz="0" w:space="0" w:color="000000"/>
      </w:pBdr>
      <w:spacing w:line="240" w:lineRule="auto"/>
      <w:ind w:left="0"/>
      <w:rPr>
        <w:sz w:val="20"/>
        <w:szCs w:val="20"/>
      </w:rPr>
    </w:pPr>
    <w:r>
      <w:rPr>
        <w:sz w:val="20"/>
        <w:szCs w:val="20"/>
        <w:highlight w:val="white"/>
      </w:rPr>
      <w:t>Contract Reference</w:t>
    </w:r>
    <w:r>
      <w:rPr>
        <w:sz w:val="20"/>
        <w:szCs w:val="20"/>
      </w:rPr>
      <w:t xml:space="preserve"> </w:t>
    </w:r>
    <w:r>
      <w:rPr>
        <w:sz w:val="20"/>
        <w:szCs w:val="20"/>
        <w:shd w:val="clear" w:color="auto" w:fill="FFFF99"/>
      </w:rPr>
      <w:t>Insert Procurement Reference</w:t>
    </w:r>
    <w:r>
      <w:rPr>
        <w:sz w:val="20"/>
        <w:szCs w:val="20"/>
      </w:rPr>
      <w:tab/>
    </w:r>
    <w:r>
      <w:rPr>
        <w:sz w:val="20"/>
        <w:szCs w:val="20"/>
      </w:rPr>
      <w:tab/>
    </w:r>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sidR="00514C20">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514C20">
      <w:rPr>
        <w:noProof/>
        <w:sz w:val="20"/>
        <w:szCs w:val="20"/>
      </w:rPr>
      <w:t>1</w:t>
    </w:r>
    <w:r>
      <w:rPr>
        <w:sz w:val="20"/>
        <w:szCs w:val="20"/>
      </w:rPr>
      <w:fldChar w:fldCharType="end"/>
    </w:r>
    <w:r>
      <w:rPr>
        <w:sz w:val="20"/>
        <w:szCs w:val="20"/>
      </w:rPr>
      <w:tab/>
    </w:r>
  </w:p>
  <w:p w:rsidR="001A1751" w:rsidRDefault="000F1201">
    <w:pPr>
      <w:pBdr>
        <w:top w:val="none" w:sz="0" w:space="0" w:color="000000"/>
        <w:left w:val="none" w:sz="0" w:space="0" w:color="000000"/>
        <w:bottom w:val="none" w:sz="0" w:space="0" w:color="000000"/>
        <w:right w:val="none" w:sz="0" w:space="0" w:color="000000"/>
        <w:between w:val="none" w:sz="0" w:space="0" w:color="000000"/>
      </w:pBdr>
      <w:spacing w:line="240" w:lineRule="auto"/>
      <w:ind w:left="0"/>
      <w:rPr>
        <w:sz w:val="20"/>
        <w:szCs w:val="20"/>
      </w:rPr>
    </w:pPr>
    <w:r>
      <w:rPr>
        <w:sz w:val="20"/>
        <w:szCs w:val="20"/>
      </w:rPr>
      <w:t xml:space="preserve">SGGT12 v7.0 </w:t>
    </w:r>
    <w:r>
      <w:rPr>
        <w:sz w:val="20"/>
        <w:szCs w:val="20"/>
        <w:shd w:val="clear" w:color="auto" w:fill="FFFF99"/>
      </w:rPr>
      <w:t>Insert Date</w:t>
    </w:r>
  </w:p>
  <w:p w:rsidR="001A1751" w:rsidRDefault="000F1201">
    <w:pPr>
      <w:pBdr>
        <w:top w:val="none" w:sz="0" w:space="0" w:color="000000"/>
        <w:left w:val="none" w:sz="0" w:space="0" w:color="000000"/>
        <w:bottom w:val="none" w:sz="0" w:space="0" w:color="000000"/>
        <w:right w:val="none" w:sz="0" w:space="0" w:color="000000"/>
        <w:between w:val="none" w:sz="0" w:space="0" w:color="000000"/>
      </w:pBdr>
      <w:spacing w:line="240" w:lineRule="auto"/>
      <w:ind w:left="0"/>
    </w:pPr>
    <w:r>
      <w:rPr>
        <w:sz w:val="20"/>
        <w:szCs w:val="20"/>
      </w:rPr>
      <w:t>© Crown Copyright 2023</w:t>
    </w:r>
    <w:r>
      <w:rPr>
        <w:sz w:val="20"/>
        <w:szCs w:val="20"/>
      </w:rPr>
      <w:tab/>
    </w:r>
    <w:r>
      <w:rPr>
        <w:sz w:val="20"/>
        <w:szCs w:val="20"/>
      </w:rPr>
      <w:tab/>
    </w:r>
    <w:r>
      <w:rPr>
        <w:sz w:val="20"/>
        <w:szCs w:val="20"/>
      </w:rPr>
      <w:tab/>
    </w:r>
    <w:r>
      <w:rPr>
        <w:sz w:val="20"/>
        <w:szCs w:val="20"/>
      </w:rPr>
      <w:tab/>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751" w:rsidRDefault="001A1751">
    <w:pPr>
      <w:spacing w:after="880"/>
      <w:ind w:hanging="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11B" w:rsidRDefault="006E311B">
      <w:pPr>
        <w:spacing w:line="240" w:lineRule="auto"/>
      </w:pPr>
      <w:r>
        <w:separator/>
      </w:r>
    </w:p>
  </w:footnote>
  <w:footnote w:type="continuationSeparator" w:id="0">
    <w:p w:rsidR="006E311B" w:rsidRDefault="006E31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751" w:rsidRDefault="001A1751">
    <w:pPr>
      <w:pBdr>
        <w:top w:val="nil"/>
        <w:left w:val="nil"/>
        <w:bottom w:val="nil"/>
        <w:right w:val="nil"/>
        <w:between w:val="nil"/>
      </w:pBdr>
      <w:tabs>
        <w:tab w:val="center" w:pos="4513"/>
        <w:tab w:val="right" w:pos="9026"/>
      </w:tabs>
      <w:spacing w:line="240" w:lineRule="auto"/>
      <w:ind w:hanging="3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751" w:rsidRDefault="001A1751">
    <w:pPr>
      <w:pBdr>
        <w:top w:val="nil"/>
        <w:left w:val="nil"/>
        <w:bottom w:val="nil"/>
        <w:right w:val="nil"/>
        <w:between w:val="nil"/>
      </w:pBdr>
      <w:tabs>
        <w:tab w:val="center" w:pos="4513"/>
        <w:tab w:val="right" w:pos="9026"/>
      </w:tabs>
      <w:spacing w:line="240" w:lineRule="auto"/>
      <w:ind w:hanging="3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751" w:rsidRDefault="001A1751">
    <w:pPr>
      <w:pBdr>
        <w:top w:val="nil"/>
        <w:left w:val="nil"/>
        <w:bottom w:val="nil"/>
        <w:right w:val="nil"/>
        <w:between w:val="nil"/>
      </w:pBdr>
      <w:tabs>
        <w:tab w:val="center" w:pos="4513"/>
        <w:tab w:val="right" w:pos="9026"/>
      </w:tabs>
      <w:spacing w:line="240" w:lineRule="auto"/>
      <w:ind w:hanging="3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068D8"/>
    <w:multiLevelType w:val="multilevel"/>
    <w:tmpl w:val="EDDEF79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rFonts w:ascii="Arial" w:eastAsia="Arial" w:hAnsi="Arial" w:cs="Arial"/>
        <w:b w:val="0"/>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150048ED"/>
    <w:multiLevelType w:val="multilevel"/>
    <w:tmpl w:val="E0D6115E"/>
    <w:lvl w:ilvl="0">
      <w:start w:val="1"/>
      <w:numFmt w:val="bullet"/>
      <w:lvlText w:val="●"/>
      <w:lvlJc w:val="left"/>
      <w:pPr>
        <w:ind w:left="690" w:hanging="360"/>
      </w:pPr>
      <w:rPr>
        <w:rFonts w:ascii="Noto Sans Symbols" w:eastAsia="Noto Sans Symbols" w:hAnsi="Noto Sans Symbols" w:cs="Noto Sans Symbols"/>
      </w:rPr>
    </w:lvl>
    <w:lvl w:ilvl="1">
      <w:start w:val="1"/>
      <w:numFmt w:val="bullet"/>
      <w:lvlText w:val="o"/>
      <w:lvlJc w:val="left"/>
      <w:pPr>
        <w:ind w:left="1410" w:hanging="360"/>
      </w:pPr>
      <w:rPr>
        <w:rFonts w:ascii="Courier New" w:eastAsia="Courier New" w:hAnsi="Courier New" w:cs="Courier New"/>
      </w:rPr>
    </w:lvl>
    <w:lvl w:ilvl="2">
      <w:start w:val="1"/>
      <w:numFmt w:val="bullet"/>
      <w:lvlText w:val="▪"/>
      <w:lvlJc w:val="left"/>
      <w:pPr>
        <w:ind w:left="2130" w:hanging="360"/>
      </w:pPr>
      <w:rPr>
        <w:rFonts w:ascii="Noto Sans Symbols" w:eastAsia="Noto Sans Symbols" w:hAnsi="Noto Sans Symbols" w:cs="Noto Sans Symbols"/>
      </w:rPr>
    </w:lvl>
    <w:lvl w:ilvl="3">
      <w:start w:val="1"/>
      <w:numFmt w:val="bullet"/>
      <w:lvlText w:val="●"/>
      <w:lvlJc w:val="left"/>
      <w:pPr>
        <w:ind w:left="2850" w:hanging="360"/>
      </w:pPr>
      <w:rPr>
        <w:rFonts w:ascii="Noto Sans Symbols" w:eastAsia="Noto Sans Symbols" w:hAnsi="Noto Sans Symbols" w:cs="Noto Sans Symbols"/>
      </w:rPr>
    </w:lvl>
    <w:lvl w:ilvl="4">
      <w:start w:val="1"/>
      <w:numFmt w:val="bullet"/>
      <w:lvlText w:val="o"/>
      <w:lvlJc w:val="left"/>
      <w:pPr>
        <w:ind w:left="3570" w:hanging="360"/>
      </w:pPr>
      <w:rPr>
        <w:rFonts w:ascii="Courier New" w:eastAsia="Courier New" w:hAnsi="Courier New" w:cs="Courier New"/>
      </w:rPr>
    </w:lvl>
    <w:lvl w:ilvl="5">
      <w:start w:val="1"/>
      <w:numFmt w:val="bullet"/>
      <w:lvlText w:val="▪"/>
      <w:lvlJc w:val="left"/>
      <w:pPr>
        <w:ind w:left="4290" w:hanging="360"/>
      </w:pPr>
      <w:rPr>
        <w:rFonts w:ascii="Noto Sans Symbols" w:eastAsia="Noto Sans Symbols" w:hAnsi="Noto Sans Symbols" w:cs="Noto Sans Symbols"/>
      </w:rPr>
    </w:lvl>
    <w:lvl w:ilvl="6">
      <w:start w:val="1"/>
      <w:numFmt w:val="bullet"/>
      <w:lvlText w:val="●"/>
      <w:lvlJc w:val="left"/>
      <w:pPr>
        <w:ind w:left="5010" w:hanging="360"/>
      </w:pPr>
      <w:rPr>
        <w:rFonts w:ascii="Noto Sans Symbols" w:eastAsia="Noto Sans Symbols" w:hAnsi="Noto Sans Symbols" w:cs="Noto Sans Symbols"/>
      </w:rPr>
    </w:lvl>
    <w:lvl w:ilvl="7">
      <w:start w:val="1"/>
      <w:numFmt w:val="bullet"/>
      <w:lvlText w:val="o"/>
      <w:lvlJc w:val="left"/>
      <w:pPr>
        <w:ind w:left="5730" w:hanging="360"/>
      </w:pPr>
      <w:rPr>
        <w:rFonts w:ascii="Courier New" w:eastAsia="Courier New" w:hAnsi="Courier New" w:cs="Courier New"/>
      </w:rPr>
    </w:lvl>
    <w:lvl w:ilvl="8">
      <w:start w:val="1"/>
      <w:numFmt w:val="bullet"/>
      <w:lvlText w:val="▪"/>
      <w:lvlJc w:val="left"/>
      <w:pPr>
        <w:ind w:left="6450" w:hanging="360"/>
      </w:pPr>
      <w:rPr>
        <w:rFonts w:ascii="Noto Sans Symbols" w:eastAsia="Noto Sans Symbols" w:hAnsi="Noto Sans Symbols" w:cs="Noto Sans Symbols"/>
      </w:rPr>
    </w:lvl>
  </w:abstractNum>
  <w:abstractNum w:abstractNumId="2" w15:restartNumberingAfterBreak="0">
    <w:nsid w:val="183966E2"/>
    <w:multiLevelType w:val="multilevel"/>
    <w:tmpl w:val="8ADE10A4"/>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rFonts w:ascii="Noto Sans Symbols" w:eastAsia="Noto Sans Symbols" w:hAnsi="Noto Sans Symbols" w:cs="Noto Sans Symbols"/>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1F4B2FA4"/>
    <w:multiLevelType w:val="multilevel"/>
    <w:tmpl w:val="E5241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5905E7"/>
    <w:multiLevelType w:val="multilevel"/>
    <w:tmpl w:val="3ED03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532622B"/>
    <w:multiLevelType w:val="multilevel"/>
    <w:tmpl w:val="9AF40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F7F68B1"/>
    <w:multiLevelType w:val="multilevel"/>
    <w:tmpl w:val="5A44483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bullet"/>
      <w:lvlText w:val="●"/>
      <w:lvlJc w:val="left"/>
      <w:pPr>
        <w:ind w:left="2160" w:hanging="360"/>
      </w:pPr>
      <w:rPr>
        <w:rFonts w:ascii="Noto Sans Symbols" w:eastAsia="Noto Sans Symbols" w:hAnsi="Noto Sans Symbols" w:cs="Noto Sans Symbols"/>
        <w:b w:val="0"/>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decimal"/>
      <w:lvlText w:val="%1.%2.●.●.%5."/>
      <w:lvlJc w:val="right"/>
      <w:pPr>
        <w:ind w:left="3600" w:hanging="360"/>
      </w:pPr>
      <w:rPr>
        <w:u w:val="none"/>
      </w:rPr>
    </w:lvl>
    <w:lvl w:ilvl="5">
      <w:start w:val="1"/>
      <w:numFmt w:val="decimal"/>
      <w:lvlText w:val="%1.%2.●.●.%5.%6."/>
      <w:lvlJc w:val="right"/>
      <w:pPr>
        <w:ind w:left="4320" w:hanging="360"/>
      </w:pPr>
      <w:rPr>
        <w:u w:val="none"/>
      </w:rPr>
    </w:lvl>
    <w:lvl w:ilvl="6">
      <w:start w:val="1"/>
      <w:numFmt w:val="decimal"/>
      <w:lvlText w:val="%1.%2.●.●.%5.%6.%7."/>
      <w:lvlJc w:val="right"/>
      <w:pPr>
        <w:ind w:left="5040" w:hanging="360"/>
      </w:pPr>
      <w:rPr>
        <w:u w:val="none"/>
      </w:rPr>
    </w:lvl>
    <w:lvl w:ilvl="7">
      <w:start w:val="1"/>
      <w:numFmt w:val="decimal"/>
      <w:lvlText w:val="%1.%2.●.●.%5.%6.%7.%8."/>
      <w:lvlJc w:val="right"/>
      <w:pPr>
        <w:ind w:left="5760" w:hanging="360"/>
      </w:pPr>
      <w:rPr>
        <w:u w:val="none"/>
      </w:rPr>
    </w:lvl>
    <w:lvl w:ilvl="8">
      <w:start w:val="1"/>
      <w:numFmt w:val="decimal"/>
      <w:lvlText w:val="%1.%2.●.●.%5.%6.%7.%8.%9."/>
      <w:lvlJc w:val="right"/>
      <w:pPr>
        <w:ind w:left="6480" w:hanging="360"/>
      </w:pPr>
      <w:rPr>
        <w:u w:val="none"/>
      </w:rPr>
    </w:lvl>
  </w:abstractNum>
  <w:abstractNum w:abstractNumId="7" w15:restartNumberingAfterBreak="0">
    <w:nsid w:val="6DB574CF"/>
    <w:multiLevelType w:val="multilevel"/>
    <w:tmpl w:val="16306E7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bullet"/>
      <w:lvlText w:val="●"/>
      <w:lvlJc w:val="left"/>
      <w:pPr>
        <w:ind w:left="2160" w:hanging="360"/>
      </w:pPr>
      <w:rPr>
        <w:rFonts w:ascii="Noto Sans Symbols" w:eastAsia="Noto Sans Symbols" w:hAnsi="Noto Sans Symbols" w:cs="Noto Sans Symbols"/>
        <w:b w:val="0"/>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decimal"/>
      <w:lvlText w:val="%1.%2.●.●.%5."/>
      <w:lvlJc w:val="right"/>
      <w:pPr>
        <w:ind w:left="3600" w:hanging="360"/>
      </w:pPr>
      <w:rPr>
        <w:u w:val="none"/>
      </w:rPr>
    </w:lvl>
    <w:lvl w:ilvl="5">
      <w:start w:val="1"/>
      <w:numFmt w:val="decimal"/>
      <w:lvlText w:val="%1.%2.●.●.%5.%6."/>
      <w:lvlJc w:val="right"/>
      <w:pPr>
        <w:ind w:left="4320" w:hanging="360"/>
      </w:pPr>
      <w:rPr>
        <w:u w:val="none"/>
      </w:rPr>
    </w:lvl>
    <w:lvl w:ilvl="6">
      <w:start w:val="1"/>
      <w:numFmt w:val="decimal"/>
      <w:lvlText w:val="%1.%2.●.●.%5.%6.%7."/>
      <w:lvlJc w:val="right"/>
      <w:pPr>
        <w:ind w:left="5040" w:hanging="360"/>
      </w:pPr>
      <w:rPr>
        <w:u w:val="none"/>
      </w:rPr>
    </w:lvl>
    <w:lvl w:ilvl="7">
      <w:start w:val="1"/>
      <w:numFmt w:val="decimal"/>
      <w:lvlText w:val="%1.%2.●.●.%5.%6.%7.%8."/>
      <w:lvlJc w:val="right"/>
      <w:pPr>
        <w:ind w:left="5760" w:hanging="360"/>
      </w:pPr>
      <w:rPr>
        <w:u w:val="none"/>
      </w:rPr>
    </w:lvl>
    <w:lvl w:ilvl="8">
      <w:start w:val="1"/>
      <w:numFmt w:val="decimal"/>
      <w:lvlText w:val="%1.%2.●.●.%5.%6.%7.%8.%9."/>
      <w:lvlJc w:val="right"/>
      <w:pPr>
        <w:ind w:left="6480" w:hanging="360"/>
      </w:pPr>
      <w:rPr>
        <w:u w:val="none"/>
      </w:rPr>
    </w:lvl>
  </w:abstractNum>
  <w:num w:numId="1">
    <w:abstractNumId w:val="3"/>
  </w:num>
  <w:num w:numId="2">
    <w:abstractNumId w:val="4"/>
  </w:num>
  <w:num w:numId="3">
    <w:abstractNumId w:val="2"/>
  </w:num>
  <w:num w:numId="4">
    <w:abstractNumId w:val="6"/>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751"/>
    <w:rsid w:val="000F1201"/>
    <w:rsid w:val="001A1751"/>
    <w:rsid w:val="001B2B92"/>
    <w:rsid w:val="00514C20"/>
    <w:rsid w:val="006E3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38842"/>
  <w15:docId w15:val="{774F4B39-D022-4010-961E-070483D3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b/>
      <w:sz w:val="48"/>
      <w:szCs w:val="48"/>
    </w:rPr>
  </w:style>
  <w:style w:type="paragraph" w:styleId="Heading2">
    <w:name w:val="heading 2"/>
    <w:basedOn w:val="Normal"/>
    <w:next w:val="Normal"/>
    <w:uiPriority w:val="9"/>
    <w:unhideWhenUsed/>
    <w:qFormat/>
    <w:pPr>
      <w:keepNext/>
      <w:keepLines/>
      <w:spacing w:before="360"/>
      <w:outlineLvl w:val="1"/>
    </w:pPr>
    <w:rPr>
      <w:sz w:val="36"/>
      <w:szCs w:val="36"/>
    </w:rPr>
  </w:style>
  <w:style w:type="paragraph" w:styleId="Heading3">
    <w:name w:val="heading 3"/>
    <w:basedOn w:val="Normal"/>
    <w:next w:val="Normal"/>
    <w:uiPriority w:val="9"/>
    <w:unhideWhenUsed/>
    <w:qFormat/>
    <w:pPr>
      <w:keepNext/>
      <w:keepLines/>
      <w:spacing w:before="40"/>
      <w:outlineLvl w:val="2"/>
    </w:pPr>
    <w:rPr>
      <w:sz w:val="32"/>
      <w:szCs w:val="32"/>
    </w:rPr>
  </w:style>
  <w:style w:type="paragraph" w:styleId="Heading4">
    <w:name w:val="heading 4"/>
    <w:basedOn w:val="Normal"/>
    <w:next w:val="Normal"/>
    <w:uiPriority w:val="9"/>
    <w:semiHidden/>
    <w:unhideWhenUsed/>
    <w:qFormat/>
    <w:pPr>
      <w:keepNext/>
      <w:keepLines/>
      <w:spacing w:before="280"/>
      <w:ind w:left="792"/>
      <w:contextualSpacing/>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72C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CA1"/>
    <w:rPr>
      <w:rFonts w:ascii="Segoe UI" w:hAnsi="Segoe UI" w:cs="Segoe UI"/>
      <w:sz w:val="18"/>
      <w:szCs w:val="18"/>
    </w:rPr>
  </w:style>
  <w:style w:type="paragraph" w:styleId="Header">
    <w:name w:val="header"/>
    <w:basedOn w:val="Normal"/>
    <w:link w:val="HeaderChar"/>
    <w:uiPriority w:val="99"/>
    <w:unhideWhenUsed/>
    <w:rsid w:val="00C72CA1"/>
    <w:pPr>
      <w:tabs>
        <w:tab w:val="center" w:pos="4513"/>
        <w:tab w:val="right" w:pos="9026"/>
      </w:tabs>
      <w:spacing w:line="240" w:lineRule="auto"/>
    </w:pPr>
  </w:style>
  <w:style w:type="character" w:customStyle="1" w:styleId="HeaderChar">
    <w:name w:val="Header Char"/>
    <w:basedOn w:val="DefaultParagraphFont"/>
    <w:link w:val="Header"/>
    <w:uiPriority w:val="99"/>
    <w:rsid w:val="00C72CA1"/>
  </w:style>
  <w:style w:type="paragraph" w:styleId="Footer">
    <w:name w:val="footer"/>
    <w:basedOn w:val="Normal"/>
    <w:link w:val="FooterChar"/>
    <w:uiPriority w:val="99"/>
    <w:unhideWhenUsed/>
    <w:rsid w:val="00C72CA1"/>
    <w:pPr>
      <w:tabs>
        <w:tab w:val="center" w:pos="4513"/>
        <w:tab w:val="right" w:pos="9026"/>
      </w:tabs>
      <w:spacing w:line="240" w:lineRule="auto"/>
    </w:pPr>
  </w:style>
  <w:style w:type="character" w:customStyle="1" w:styleId="FooterChar">
    <w:name w:val="Footer Char"/>
    <w:basedOn w:val="DefaultParagraphFont"/>
    <w:link w:val="Footer"/>
    <w:uiPriority w:val="99"/>
    <w:rsid w:val="00C72CA1"/>
  </w:style>
  <w:style w:type="paragraph" w:styleId="CommentSubject">
    <w:name w:val="annotation subject"/>
    <w:basedOn w:val="CommentText"/>
    <w:next w:val="CommentText"/>
    <w:link w:val="CommentSubjectChar"/>
    <w:uiPriority w:val="99"/>
    <w:semiHidden/>
    <w:unhideWhenUsed/>
    <w:rsid w:val="008A0ECD"/>
    <w:rPr>
      <w:b/>
      <w:bCs/>
    </w:rPr>
  </w:style>
  <w:style w:type="character" w:customStyle="1" w:styleId="CommentSubjectChar">
    <w:name w:val="Comment Subject Char"/>
    <w:basedOn w:val="CommentTextChar"/>
    <w:link w:val="CommentSubject"/>
    <w:uiPriority w:val="99"/>
    <w:semiHidden/>
    <w:rsid w:val="008A0ECD"/>
    <w:rPr>
      <w:b/>
      <w:bCs/>
      <w:sz w:val="20"/>
      <w:szCs w:val="20"/>
    </w:rPr>
  </w:style>
  <w:style w:type="paragraph" w:styleId="ListParagraph">
    <w:name w:val="List Paragraph"/>
    <w:aliases w:val="Dot pt,F5 List Paragraph,Bullet Points,No Spacing1,List Paragraph Char Char Char,Indicator Text,Numbered Para 1,Bullet 1,Colorful List - Accent 11,List Paragraph11,MAIN CONTENT,List Paragraph12,List Paragraph2,OBC Bullet,List Paragraph1"/>
    <w:basedOn w:val="Normal"/>
    <w:link w:val="ListParagraphChar"/>
    <w:uiPriority w:val="34"/>
    <w:qFormat/>
    <w:rsid w:val="007A4FA3"/>
    <w:pPr>
      <w:ind w:left="720"/>
      <w:contextualSpacing/>
    </w:pPr>
  </w:style>
  <w:style w:type="paragraph" w:styleId="TOC1">
    <w:name w:val="toc 1"/>
    <w:basedOn w:val="Normal"/>
    <w:next w:val="Normal"/>
    <w:autoRedefine/>
    <w:uiPriority w:val="39"/>
    <w:unhideWhenUsed/>
    <w:rsid w:val="00E327C5"/>
    <w:pPr>
      <w:spacing w:after="100"/>
      <w:ind w:left="0"/>
    </w:pPr>
  </w:style>
  <w:style w:type="paragraph" w:styleId="TOC2">
    <w:name w:val="toc 2"/>
    <w:basedOn w:val="Normal"/>
    <w:next w:val="Normal"/>
    <w:autoRedefine/>
    <w:uiPriority w:val="39"/>
    <w:unhideWhenUsed/>
    <w:rsid w:val="00E327C5"/>
    <w:pPr>
      <w:spacing w:after="100"/>
      <w:ind w:left="240"/>
    </w:pPr>
  </w:style>
  <w:style w:type="paragraph" w:styleId="TOC3">
    <w:name w:val="toc 3"/>
    <w:basedOn w:val="Normal"/>
    <w:next w:val="Normal"/>
    <w:autoRedefine/>
    <w:uiPriority w:val="39"/>
    <w:unhideWhenUsed/>
    <w:rsid w:val="00E327C5"/>
    <w:pPr>
      <w:spacing w:after="100"/>
      <w:ind w:left="480"/>
    </w:pPr>
  </w:style>
  <w:style w:type="paragraph" w:styleId="TOC4">
    <w:name w:val="toc 4"/>
    <w:basedOn w:val="Normal"/>
    <w:next w:val="Normal"/>
    <w:autoRedefine/>
    <w:uiPriority w:val="39"/>
    <w:unhideWhenUsed/>
    <w:rsid w:val="00E327C5"/>
    <w:pPr>
      <w:spacing w:after="100"/>
      <w:ind w:left="720"/>
    </w:pPr>
  </w:style>
  <w:style w:type="character" w:styleId="Hyperlink">
    <w:name w:val="Hyperlink"/>
    <w:basedOn w:val="DefaultParagraphFont"/>
    <w:uiPriority w:val="99"/>
    <w:unhideWhenUsed/>
    <w:rsid w:val="00E327C5"/>
    <w:rPr>
      <w:color w:val="0000FF" w:themeColor="hyperlink"/>
      <w:u w:val="single"/>
    </w:rPr>
  </w:style>
  <w:style w:type="paragraph" w:styleId="TOCHeading">
    <w:name w:val="TOC Heading"/>
    <w:basedOn w:val="Heading1"/>
    <w:next w:val="Normal"/>
    <w:uiPriority w:val="39"/>
    <w:unhideWhenUsed/>
    <w:qFormat/>
    <w:rsid w:val="0071628A"/>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5">
    <w:name w:val="toc 5"/>
    <w:basedOn w:val="Normal"/>
    <w:next w:val="Normal"/>
    <w:autoRedefine/>
    <w:uiPriority w:val="39"/>
    <w:unhideWhenUsed/>
    <w:rsid w:val="00BE35D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E35D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E35D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E35D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E35D5"/>
    <w:pPr>
      <w:spacing w:after="100" w:line="259" w:lineRule="auto"/>
      <w:ind w:left="1760"/>
    </w:pPr>
    <w:rPr>
      <w:rFonts w:asciiTheme="minorHAnsi" w:eastAsiaTheme="minorEastAsia" w:hAnsiTheme="minorHAnsi" w:cstheme="minorBidi"/>
      <w:sz w:val="22"/>
      <w:szCs w:val="22"/>
    </w:rPr>
  </w:style>
  <w:style w:type="character" w:customStyle="1" w:styleId="gmaildefault">
    <w:name w:val="gmail_default"/>
    <w:basedOn w:val="DefaultParagraphFont"/>
    <w:rsid w:val="00103D3E"/>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8">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9">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b">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c">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d">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e">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8">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9">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b">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c">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d">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e">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8">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9">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b">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c">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d">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e">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character" w:customStyle="1" w:styleId="ListParagraphChar">
    <w:name w:val="List Paragraph Char"/>
    <w:aliases w:val="Dot pt Char,F5 List Paragraph Char,Bullet Points Char,No Spacing1 Char,List Paragraph Char Char Char Char,Indicator Text Char,Numbered Para 1 Char,Bullet 1 Char,Colorful List - Accent 11 Char,List Paragraph11 Char,MAIN CONTENT Char"/>
    <w:basedOn w:val="DefaultParagraphFont"/>
    <w:link w:val="ListParagraph"/>
    <w:uiPriority w:val="34"/>
    <w:rsid w:val="00BF0369"/>
  </w:style>
  <w:style w:type="paragraph" w:styleId="Revision">
    <w:name w:val="Revision"/>
    <w:hidden/>
    <w:uiPriority w:val="99"/>
    <w:semiHidden/>
    <w:rsid w:val="00BF0369"/>
    <w:pPr>
      <w:spacing w:line="240" w:lineRule="auto"/>
      <w:ind w:left="0"/>
    </w:pPr>
  </w:style>
  <w:style w:type="table" w:customStyle="1" w:styleId="affff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8">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9">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e">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8">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9">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e">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f">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CyUdAQNfpXw/oL8gG72aKuqSA==">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5025</Words>
  <Characters>28646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Gaden</dc:creator>
  <cp:lastModifiedBy>Mark Box</cp:lastModifiedBy>
  <cp:revision>3</cp:revision>
  <dcterms:created xsi:type="dcterms:W3CDTF">2025-05-13T08:39:00Z</dcterms:created>
  <dcterms:modified xsi:type="dcterms:W3CDTF">2025-05-13T09:29:00Z</dcterms:modified>
</cp:coreProperties>
</file>