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BDC" w:rsidRDefault="00C865DF">
      <w:pPr>
        <w:pStyle w:val="Title"/>
        <w:keepNext w:val="0"/>
        <w:keepLines w:val="0"/>
      </w:pPr>
      <w:r>
        <w:t>RM</w:t>
      </w:r>
      <w:r>
        <w:rPr>
          <w:noProof/>
        </w:rPr>
        <w:drawing>
          <wp:anchor distT="0" distB="0" distL="114300" distR="114300" simplePos="0" relativeHeight="251658240" behindDoc="0" locked="0" layoutInCell="1" allowOverlap="1">
            <wp:simplePos x="0" y="0"/>
            <wp:positionH relativeFrom="page">
              <wp:posOffset>4353019</wp:posOffset>
            </wp:positionH>
            <wp:positionV relativeFrom="page">
              <wp:posOffset>914400</wp:posOffset>
            </wp:positionV>
            <wp:extent cx="2756367" cy="254002"/>
            <wp:effectExtent l="0" t="0" r="5883" b="0"/>
            <wp:wrapNone/>
            <wp:docPr id="1" name="image5.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756367" cy="254002"/>
                    </a:xfrm>
                    <a:prstGeom prst="rect">
                      <a:avLst/>
                    </a:prstGeom>
                    <a:noFill/>
                    <a:ln>
                      <a:noFill/>
                      <a:prstDash/>
                    </a:ln>
                  </pic:spPr>
                </pic:pic>
              </a:graphicData>
            </a:graphic>
          </wp:anchor>
        </w:drawing>
      </w:r>
      <w:r>
        <w:t>6261</w:t>
      </w:r>
    </w:p>
    <w:p w:rsidR="00360BDC" w:rsidRDefault="00C865DF">
      <w:pPr>
        <w:pStyle w:val="Title"/>
        <w:keepNext w:val="0"/>
        <w:keepLines w:val="0"/>
      </w:pPr>
      <w:r>
        <w:t>Mobile Voice and Data Services</w:t>
      </w:r>
    </w:p>
    <w:p w:rsidR="00360BDC" w:rsidRDefault="00C865DF">
      <w:pPr>
        <w:pStyle w:val="Title"/>
        <w:keepNext w:val="0"/>
        <w:keepLines w:val="0"/>
      </w:pPr>
      <w:bookmarkStart w:id="0" w:name="_gjdgxs"/>
      <w:bookmarkEnd w:id="0"/>
      <w:r>
        <w:rPr>
          <w:noProof/>
        </w:rPr>
        <w:drawing>
          <wp:anchor distT="0" distB="0" distL="114300" distR="114300" simplePos="0" relativeHeight="251659264" behindDoc="0" locked="0" layoutInCell="1" allowOverlap="1">
            <wp:simplePos x="0" y="0"/>
            <wp:positionH relativeFrom="page">
              <wp:posOffset>-47621</wp:posOffset>
            </wp:positionH>
            <wp:positionV relativeFrom="page">
              <wp:posOffset>5891863</wp:posOffset>
            </wp:positionV>
            <wp:extent cx="7639053" cy="4861864"/>
            <wp:effectExtent l="0" t="0" r="0" b="0"/>
            <wp:wrapTopAndBottom/>
            <wp:docPr id="2" name="image6.png" descr="CCS decorative logo and graphic circl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1051" r="1051"/>
                    <a:stretch>
                      <a:fillRect/>
                    </a:stretch>
                  </pic:blipFill>
                  <pic:spPr>
                    <a:xfrm>
                      <a:off x="0" y="0"/>
                      <a:ext cx="7639053" cy="4861864"/>
                    </a:xfrm>
                    <a:prstGeom prst="rect">
                      <a:avLst/>
                    </a:prstGeom>
                    <a:noFill/>
                    <a:ln>
                      <a:noFill/>
                      <a:prstDash/>
                    </a:ln>
                  </pic:spPr>
                </pic:pic>
              </a:graphicData>
            </a:graphic>
          </wp:anchor>
        </w:drawing>
      </w:r>
      <w:r w:rsidR="00C055AB">
        <w:t>Introduction to the core and special terms</w:t>
      </w:r>
    </w:p>
    <w:p w:rsidR="00255FC9" w:rsidRPr="00255FC9" w:rsidRDefault="00255FC9" w:rsidP="00255FC9">
      <w:pPr>
        <w:widowControl w:val="0"/>
        <w:pBdr>
          <w:top w:val="nil"/>
          <w:left w:val="nil"/>
          <w:bottom w:val="nil"/>
          <w:right w:val="nil"/>
          <w:between w:val="nil"/>
        </w:pBdr>
        <w:spacing w:line="247" w:lineRule="auto"/>
        <w:ind w:right="238"/>
        <w:rPr>
          <w:rFonts w:ascii="Calibri" w:eastAsia="Calibri" w:hAnsi="Calibri" w:cs="Calibri"/>
          <w:color w:val="000000"/>
          <w:sz w:val="24"/>
          <w:szCs w:val="24"/>
        </w:rPr>
      </w:pPr>
      <w:r w:rsidRPr="00255FC9">
        <w:rPr>
          <w:color w:val="000000"/>
          <w:sz w:val="24"/>
          <w:szCs w:val="24"/>
        </w:rPr>
        <w:t xml:space="preserve">The purpose of this guide is to provide you with guidance on how to review and use the Core Terms as part of your procurement when using </w:t>
      </w:r>
      <w:hyperlink r:id="rId9">
        <w:r w:rsidRPr="00255FC9">
          <w:rPr>
            <w:color w:val="1155CC"/>
            <w:sz w:val="24"/>
            <w:szCs w:val="24"/>
            <w:u w:val="single"/>
          </w:rPr>
          <w:t>RM6261 Mobile</w:t>
        </w:r>
      </w:hyperlink>
      <w:r w:rsidRPr="00255FC9">
        <w:rPr>
          <w:color w:val="1155CC"/>
          <w:sz w:val="24"/>
          <w:szCs w:val="24"/>
          <w:u w:val="single"/>
        </w:rPr>
        <w:t xml:space="preserve"> Voice and Data Services </w:t>
      </w:r>
      <w:r w:rsidRPr="00255FC9">
        <w:rPr>
          <w:rFonts w:ascii="Calibri" w:eastAsia="Calibri" w:hAnsi="Calibri" w:cs="Calibri"/>
          <w:color w:val="000000"/>
          <w:sz w:val="24"/>
          <w:szCs w:val="24"/>
        </w:rPr>
        <w:t xml:space="preserve"> </w:t>
      </w:r>
    </w:p>
    <w:p w:rsidR="00C055AB" w:rsidRDefault="00C055AB" w:rsidP="00C055AB"/>
    <w:p w:rsidR="00C055AB" w:rsidRDefault="00C055AB" w:rsidP="00C055AB"/>
    <w:p w:rsidR="00C055AB" w:rsidRDefault="00C055AB" w:rsidP="00C055AB"/>
    <w:p w:rsidR="00C055AB" w:rsidRDefault="00C055AB" w:rsidP="00C055AB"/>
    <w:p w:rsidR="00C055AB" w:rsidRDefault="00C055AB" w:rsidP="00C055AB"/>
    <w:p w:rsidR="00C055AB" w:rsidRDefault="00C055AB" w:rsidP="00C055AB"/>
    <w:p w:rsidR="00C055AB" w:rsidRDefault="00C055AB" w:rsidP="00C055AB"/>
    <w:p w:rsidR="00C055AB" w:rsidRDefault="00C055AB" w:rsidP="00C055AB"/>
    <w:p w:rsidR="00C055AB" w:rsidRDefault="00C055AB" w:rsidP="00C055AB"/>
    <w:p w:rsidR="00255FC9" w:rsidRDefault="00255FC9" w:rsidP="00C055AB"/>
    <w:p w:rsidR="00255FC9" w:rsidRDefault="00255FC9" w:rsidP="00C055AB"/>
    <w:p w:rsidR="00255FC9" w:rsidRDefault="00255FC9" w:rsidP="00C055AB"/>
    <w:p w:rsidR="00255FC9" w:rsidRDefault="00255FC9" w:rsidP="00C055AB"/>
    <w:p w:rsidR="00255FC9" w:rsidRDefault="00255FC9" w:rsidP="00C055AB"/>
    <w:p w:rsidR="00255FC9" w:rsidRDefault="00255FC9" w:rsidP="00255FC9">
      <w:pPr>
        <w:pStyle w:val="Heading1"/>
      </w:pPr>
      <w:bookmarkStart w:id="1" w:name="_Toc135899248"/>
      <w:r>
        <w:lastRenderedPageBreak/>
        <w:t>Table of contents</w:t>
      </w:r>
      <w:bookmarkEnd w:id="1"/>
    </w:p>
    <w:sdt>
      <w:sdtPr>
        <w:rPr>
          <w:rFonts w:ascii="Arial" w:eastAsia="Arial" w:hAnsi="Arial" w:cs="Arial"/>
          <w:color w:val="auto"/>
          <w:sz w:val="22"/>
          <w:szCs w:val="22"/>
          <w:lang w:val="en-GB" w:eastAsia="en-GB"/>
        </w:rPr>
        <w:id w:val="1948963346"/>
        <w:docPartObj>
          <w:docPartGallery w:val="Table of Contents"/>
          <w:docPartUnique/>
        </w:docPartObj>
      </w:sdtPr>
      <w:sdtEndPr>
        <w:rPr>
          <w:b/>
          <w:bCs/>
          <w:noProof/>
        </w:rPr>
      </w:sdtEndPr>
      <w:sdtContent>
        <w:p w:rsidR="00C865DF" w:rsidRDefault="00C865DF">
          <w:pPr>
            <w:pStyle w:val="TOCHeading"/>
          </w:pPr>
          <w:r>
            <w:t>Contents</w:t>
          </w:r>
        </w:p>
        <w:p w:rsidR="00F10EBD" w:rsidRDefault="00C865DF">
          <w:pPr>
            <w:pStyle w:val="TOC1"/>
            <w:tabs>
              <w:tab w:val="right" w:leader="dot" w:pos="9019"/>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35899248" w:history="1">
            <w:r w:rsidR="00F10EBD" w:rsidRPr="00C20079">
              <w:rPr>
                <w:rStyle w:val="Hyperlink"/>
                <w:noProof/>
              </w:rPr>
              <w:t>Table of contents</w:t>
            </w:r>
            <w:r w:rsidR="00F10EBD">
              <w:rPr>
                <w:noProof/>
                <w:webHidden/>
              </w:rPr>
              <w:tab/>
            </w:r>
            <w:r w:rsidR="00F10EBD">
              <w:rPr>
                <w:noProof/>
                <w:webHidden/>
              </w:rPr>
              <w:fldChar w:fldCharType="begin"/>
            </w:r>
            <w:r w:rsidR="00F10EBD">
              <w:rPr>
                <w:noProof/>
                <w:webHidden/>
              </w:rPr>
              <w:instrText xml:space="preserve"> PAGEREF _Toc135899248 \h </w:instrText>
            </w:r>
            <w:r w:rsidR="00F10EBD">
              <w:rPr>
                <w:noProof/>
                <w:webHidden/>
              </w:rPr>
            </w:r>
            <w:r w:rsidR="00F10EBD">
              <w:rPr>
                <w:noProof/>
                <w:webHidden/>
              </w:rPr>
              <w:fldChar w:fldCharType="separate"/>
            </w:r>
            <w:r w:rsidR="00F10EBD">
              <w:rPr>
                <w:noProof/>
                <w:webHidden/>
              </w:rPr>
              <w:t>2</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49" w:history="1">
            <w:r w:rsidR="00F10EBD" w:rsidRPr="00C20079">
              <w:rPr>
                <w:rStyle w:val="Hyperlink"/>
                <w:noProof/>
              </w:rPr>
              <w:t>What are the Core Terms?</w:t>
            </w:r>
            <w:r w:rsidR="00F10EBD">
              <w:rPr>
                <w:noProof/>
                <w:webHidden/>
              </w:rPr>
              <w:tab/>
            </w:r>
            <w:r w:rsidR="00F10EBD">
              <w:rPr>
                <w:noProof/>
                <w:webHidden/>
              </w:rPr>
              <w:fldChar w:fldCharType="begin"/>
            </w:r>
            <w:r w:rsidR="00F10EBD">
              <w:rPr>
                <w:noProof/>
                <w:webHidden/>
              </w:rPr>
              <w:instrText xml:space="preserve"> PAGEREF _Toc135899249 \h </w:instrText>
            </w:r>
            <w:r w:rsidR="00F10EBD">
              <w:rPr>
                <w:noProof/>
                <w:webHidden/>
              </w:rPr>
            </w:r>
            <w:r w:rsidR="00F10EBD">
              <w:rPr>
                <w:noProof/>
                <w:webHidden/>
              </w:rPr>
              <w:fldChar w:fldCharType="separate"/>
            </w:r>
            <w:r w:rsidR="00F10EBD">
              <w:rPr>
                <w:noProof/>
                <w:webHidden/>
              </w:rPr>
              <w:t>3</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50" w:history="1">
            <w:r w:rsidR="00F10EBD" w:rsidRPr="00C20079">
              <w:rPr>
                <w:rStyle w:val="Hyperlink"/>
                <w:noProof/>
              </w:rPr>
              <w:t>What are the Special Terms?</w:t>
            </w:r>
            <w:r w:rsidR="00F10EBD">
              <w:rPr>
                <w:noProof/>
                <w:webHidden/>
              </w:rPr>
              <w:tab/>
            </w:r>
            <w:r w:rsidR="00F10EBD">
              <w:rPr>
                <w:noProof/>
                <w:webHidden/>
              </w:rPr>
              <w:fldChar w:fldCharType="begin"/>
            </w:r>
            <w:r w:rsidR="00F10EBD">
              <w:rPr>
                <w:noProof/>
                <w:webHidden/>
              </w:rPr>
              <w:instrText xml:space="preserve"> PAGEREF _Toc135899250 \h </w:instrText>
            </w:r>
            <w:r w:rsidR="00F10EBD">
              <w:rPr>
                <w:noProof/>
                <w:webHidden/>
              </w:rPr>
            </w:r>
            <w:r w:rsidR="00F10EBD">
              <w:rPr>
                <w:noProof/>
                <w:webHidden/>
              </w:rPr>
              <w:fldChar w:fldCharType="separate"/>
            </w:r>
            <w:r w:rsidR="00F10EBD">
              <w:rPr>
                <w:noProof/>
                <w:webHidden/>
              </w:rPr>
              <w:t>3</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51" w:history="1">
            <w:r w:rsidR="00F10EBD" w:rsidRPr="00C20079">
              <w:rPr>
                <w:rStyle w:val="Hyperlink"/>
                <w:noProof/>
              </w:rPr>
              <w:t>How and when are these used?</w:t>
            </w:r>
            <w:r w:rsidR="00F10EBD">
              <w:rPr>
                <w:noProof/>
                <w:webHidden/>
              </w:rPr>
              <w:tab/>
            </w:r>
            <w:r w:rsidR="00F10EBD">
              <w:rPr>
                <w:noProof/>
                <w:webHidden/>
              </w:rPr>
              <w:fldChar w:fldCharType="begin"/>
            </w:r>
            <w:r w:rsidR="00F10EBD">
              <w:rPr>
                <w:noProof/>
                <w:webHidden/>
              </w:rPr>
              <w:instrText xml:space="preserve"> PAGEREF _Toc135899251 \h </w:instrText>
            </w:r>
            <w:r w:rsidR="00F10EBD">
              <w:rPr>
                <w:noProof/>
                <w:webHidden/>
              </w:rPr>
            </w:r>
            <w:r w:rsidR="00F10EBD">
              <w:rPr>
                <w:noProof/>
                <w:webHidden/>
              </w:rPr>
              <w:fldChar w:fldCharType="separate"/>
            </w:r>
            <w:r w:rsidR="00F10EBD">
              <w:rPr>
                <w:noProof/>
                <w:webHidden/>
              </w:rPr>
              <w:t>3</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52" w:history="1">
            <w:r w:rsidR="00F10EBD" w:rsidRPr="00C20079">
              <w:rPr>
                <w:rStyle w:val="Hyperlink"/>
                <w:noProof/>
              </w:rPr>
              <w:t>Where can I find the Core and Special Terms?</w:t>
            </w:r>
            <w:r w:rsidR="00F10EBD">
              <w:rPr>
                <w:noProof/>
                <w:webHidden/>
              </w:rPr>
              <w:tab/>
            </w:r>
            <w:r w:rsidR="00F10EBD">
              <w:rPr>
                <w:noProof/>
                <w:webHidden/>
              </w:rPr>
              <w:fldChar w:fldCharType="begin"/>
            </w:r>
            <w:r w:rsidR="00F10EBD">
              <w:rPr>
                <w:noProof/>
                <w:webHidden/>
              </w:rPr>
              <w:instrText xml:space="preserve"> PAGEREF _Toc135899252 \h </w:instrText>
            </w:r>
            <w:r w:rsidR="00F10EBD">
              <w:rPr>
                <w:noProof/>
                <w:webHidden/>
              </w:rPr>
            </w:r>
            <w:r w:rsidR="00F10EBD">
              <w:rPr>
                <w:noProof/>
                <w:webHidden/>
              </w:rPr>
              <w:fldChar w:fldCharType="separate"/>
            </w:r>
            <w:r w:rsidR="00F10EBD">
              <w:rPr>
                <w:noProof/>
                <w:webHidden/>
              </w:rPr>
              <w:t>4</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53" w:history="1">
            <w:r w:rsidR="00F10EBD" w:rsidRPr="00C20079">
              <w:rPr>
                <w:rStyle w:val="Hyperlink"/>
                <w:noProof/>
              </w:rPr>
              <w:t>Core Terms (including Special Terms)</w:t>
            </w:r>
            <w:r w:rsidR="00F10EBD">
              <w:rPr>
                <w:noProof/>
                <w:webHidden/>
              </w:rPr>
              <w:tab/>
            </w:r>
            <w:r w:rsidR="00F10EBD">
              <w:rPr>
                <w:noProof/>
                <w:webHidden/>
              </w:rPr>
              <w:fldChar w:fldCharType="begin"/>
            </w:r>
            <w:r w:rsidR="00F10EBD">
              <w:rPr>
                <w:noProof/>
                <w:webHidden/>
              </w:rPr>
              <w:instrText xml:space="preserve"> PAGEREF _Toc135899253 \h </w:instrText>
            </w:r>
            <w:r w:rsidR="00F10EBD">
              <w:rPr>
                <w:noProof/>
                <w:webHidden/>
              </w:rPr>
            </w:r>
            <w:r w:rsidR="00F10EBD">
              <w:rPr>
                <w:noProof/>
                <w:webHidden/>
              </w:rPr>
              <w:fldChar w:fldCharType="separate"/>
            </w:r>
            <w:r w:rsidR="00F10EBD">
              <w:rPr>
                <w:noProof/>
                <w:webHidden/>
              </w:rPr>
              <w:t>5</w:t>
            </w:r>
            <w:r w:rsidR="00F10EBD">
              <w:rPr>
                <w:noProof/>
                <w:webHidden/>
              </w:rPr>
              <w:fldChar w:fldCharType="end"/>
            </w:r>
          </w:hyperlink>
        </w:p>
        <w:p w:rsidR="00F10EBD" w:rsidRDefault="00BC6CD7">
          <w:pPr>
            <w:pStyle w:val="TOC2"/>
            <w:tabs>
              <w:tab w:val="right" w:leader="dot" w:pos="9019"/>
            </w:tabs>
            <w:rPr>
              <w:rFonts w:asciiTheme="minorHAnsi" w:eastAsiaTheme="minorEastAsia" w:hAnsiTheme="minorHAnsi" w:cstheme="minorBidi"/>
              <w:noProof/>
            </w:rPr>
          </w:pPr>
          <w:hyperlink w:anchor="_Toc135899254" w:history="1">
            <w:r w:rsidR="00F10EBD" w:rsidRPr="00C20079">
              <w:rPr>
                <w:rStyle w:val="Hyperlink"/>
                <w:noProof/>
              </w:rPr>
              <w:t>Useful links and how to contact us</w:t>
            </w:r>
            <w:r w:rsidR="00F10EBD">
              <w:rPr>
                <w:noProof/>
                <w:webHidden/>
              </w:rPr>
              <w:tab/>
            </w:r>
            <w:r w:rsidR="00F10EBD">
              <w:rPr>
                <w:noProof/>
                <w:webHidden/>
              </w:rPr>
              <w:fldChar w:fldCharType="begin"/>
            </w:r>
            <w:r w:rsidR="00F10EBD">
              <w:rPr>
                <w:noProof/>
                <w:webHidden/>
              </w:rPr>
              <w:instrText xml:space="preserve"> PAGEREF _Toc135899254 \h </w:instrText>
            </w:r>
            <w:r w:rsidR="00F10EBD">
              <w:rPr>
                <w:noProof/>
                <w:webHidden/>
              </w:rPr>
            </w:r>
            <w:r w:rsidR="00F10EBD">
              <w:rPr>
                <w:noProof/>
                <w:webHidden/>
              </w:rPr>
              <w:fldChar w:fldCharType="separate"/>
            </w:r>
            <w:r w:rsidR="00F10EBD">
              <w:rPr>
                <w:noProof/>
                <w:webHidden/>
              </w:rPr>
              <w:t>31</w:t>
            </w:r>
            <w:r w:rsidR="00F10EBD">
              <w:rPr>
                <w:noProof/>
                <w:webHidden/>
              </w:rPr>
              <w:fldChar w:fldCharType="end"/>
            </w:r>
          </w:hyperlink>
        </w:p>
        <w:p w:rsidR="00C865DF" w:rsidRDefault="00C865DF">
          <w:r>
            <w:rPr>
              <w:b/>
              <w:bCs/>
              <w:noProof/>
            </w:rPr>
            <w:fldChar w:fldCharType="end"/>
          </w:r>
        </w:p>
      </w:sdtContent>
    </w:sdt>
    <w:p w:rsidR="00C865DF" w:rsidRDefault="00C865DF"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B57404" w:rsidRDefault="00B57404" w:rsidP="00C865DF"/>
    <w:p w:rsidR="00F10EBD" w:rsidRDefault="00F10EBD" w:rsidP="00C865DF"/>
    <w:p w:rsidR="00F10EBD" w:rsidRDefault="00F10EBD" w:rsidP="00C865DF"/>
    <w:p w:rsidR="00F10EBD" w:rsidRDefault="00F10EBD" w:rsidP="00C865DF"/>
    <w:p w:rsidR="00F10EBD" w:rsidRPr="00C865DF" w:rsidRDefault="00F10EBD" w:rsidP="00C865DF"/>
    <w:p w:rsidR="00255FC9" w:rsidRDefault="00255FC9" w:rsidP="00255FC9">
      <w:pPr>
        <w:pStyle w:val="Heading2"/>
      </w:pPr>
      <w:bookmarkStart w:id="2" w:name="_Toc135899249"/>
      <w:r w:rsidRPr="008F28A0">
        <w:lastRenderedPageBreak/>
        <w:t>What are the Core Terms?</w:t>
      </w:r>
      <w:bookmarkEnd w:id="2"/>
    </w:p>
    <w:p w:rsidR="00255FC9" w:rsidRPr="00255FC9" w:rsidRDefault="00255FC9" w:rsidP="00255FC9">
      <w:pPr>
        <w:rPr>
          <w:sz w:val="24"/>
        </w:rPr>
      </w:pPr>
      <w:r w:rsidRPr="00255FC9">
        <w:rPr>
          <w:sz w:val="24"/>
        </w:rPr>
        <w:t xml:space="preserve">The Public Sector Contract (PSC) Core Terms are the main legal terms for both the Framework Contract and Call-Off Contracts. The Core Terms along with the Framework Award Form and the Schedules make up the terms </w:t>
      </w:r>
      <w:r w:rsidR="00761179">
        <w:rPr>
          <w:sz w:val="24"/>
        </w:rPr>
        <w:t>and</w:t>
      </w:r>
      <w:r w:rsidRPr="00255FC9">
        <w:rPr>
          <w:sz w:val="24"/>
        </w:rPr>
        <w:t xml:space="preserve"> conditions of RM6261. </w:t>
      </w:r>
    </w:p>
    <w:p w:rsidR="00255FC9" w:rsidRPr="00255FC9" w:rsidRDefault="00255FC9" w:rsidP="00255FC9">
      <w:pPr>
        <w:rPr>
          <w:sz w:val="24"/>
        </w:rPr>
      </w:pPr>
    </w:p>
    <w:p w:rsidR="00255FC9" w:rsidRPr="00255FC9" w:rsidRDefault="00255FC9" w:rsidP="00255FC9">
      <w:pPr>
        <w:rPr>
          <w:sz w:val="24"/>
        </w:rPr>
      </w:pPr>
      <w:r w:rsidRPr="00255FC9">
        <w:rPr>
          <w:sz w:val="24"/>
        </w:rPr>
        <w:t xml:space="preserve">RM6261 uses the published version 3.0.11 of the PSC Core Terms and you can download these from the RM6261 Webpage under the ‘documents’ </w:t>
      </w:r>
      <w:hyperlink r:id="rId10" w:history="1">
        <w:r w:rsidRPr="00255FC9">
          <w:rPr>
            <w:rStyle w:val="Hyperlink"/>
            <w:sz w:val="24"/>
          </w:rPr>
          <w:t>section</w:t>
        </w:r>
      </w:hyperlink>
      <w:r w:rsidRPr="00255FC9">
        <w:rPr>
          <w:sz w:val="24"/>
        </w:rPr>
        <w:t>.</w:t>
      </w:r>
    </w:p>
    <w:p w:rsidR="00255FC9" w:rsidRPr="00255FC9" w:rsidRDefault="00255FC9" w:rsidP="00255FC9">
      <w:pPr>
        <w:rPr>
          <w:sz w:val="24"/>
        </w:rPr>
      </w:pPr>
    </w:p>
    <w:p w:rsidR="00255FC9" w:rsidRPr="00255FC9" w:rsidRDefault="00255FC9" w:rsidP="00255FC9">
      <w:pPr>
        <w:rPr>
          <w:sz w:val="24"/>
        </w:rPr>
      </w:pPr>
      <w:r w:rsidRPr="00255FC9">
        <w:rPr>
          <w:sz w:val="24"/>
        </w:rPr>
        <w:t xml:space="preserve">CCS has amended some of the Core Terms to align with the requirements of the framework, these changes are called Special Terms and can be found within the Framework Award Form, also located within the Documents section of the RM6261 webpage. </w:t>
      </w:r>
    </w:p>
    <w:p w:rsidR="00255FC9" w:rsidRPr="00255FC9" w:rsidRDefault="00255FC9" w:rsidP="00255FC9">
      <w:pPr>
        <w:rPr>
          <w:sz w:val="24"/>
        </w:rPr>
      </w:pPr>
    </w:p>
    <w:p w:rsidR="00255FC9" w:rsidRPr="00255FC9" w:rsidRDefault="00255FC9" w:rsidP="00255FC9">
      <w:pPr>
        <w:rPr>
          <w:sz w:val="24"/>
        </w:rPr>
      </w:pPr>
      <w:r w:rsidRPr="00255FC9">
        <w:rPr>
          <w:sz w:val="24"/>
        </w:rPr>
        <w:t>These terms should always be used as part of direct award and Further Competition procurements.</w:t>
      </w:r>
    </w:p>
    <w:p w:rsidR="00255FC9" w:rsidRDefault="00255FC9" w:rsidP="00255FC9">
      <w:pPr>
        <w:pStyle w:val="Heading2"/>
      </w:pPr>
      <w:bookmarkStart w:id="3" w:name="_Toc135899250"/>
      <w:r w:rsidRPr="00C256B7">
        <w:t>What are the Special Terms?</w:t>
      </w:r>
      <w:bookmarkEnd w:id="3"/>
    </w:p>
    <w:p w:rsidR="00255FC9" w:rsidRDefault="00255FC9" w:rsidP="00255FC9">
      <w:r>
        <w:t xml:space="preserve">Special Terms indicate where CCS has amended clauses within the Core Terms to reflect the requirements of the Mobile Voice and Data Services Framework.  </w:t>
      </w:r>
    </w:p>
    <w:p w:rsidR="00255FC9" w:rsidRDefault="00255FC9" w:rsidP="00255FC9">
      <w:pPr>
        <w:pStyle w:val="ListParagraph"/>
        <w:ind w:left="760"/>
      </w:pPr>
    </w:p>
    <w:p w:rsidR="00255FC9" w:rsidRDefault="00255FC9" w:rsidP="00255FC9">
      <w:r>
        <w:t xml:space="preserve">These Special Terms are applicable to this Framework only and are listed within the Suppliers Framework Award Form and incorporated into their Framework Contracts.  </w:t>
      </w:r>
    </w:p>
    <w:p w:rsidR="00255FC9" w:rsidRDefault="00255FC9" w:rsidP="00255FC9">
      <w:pPr>
        <w:pStyle w:val="ListParagraph"/>
        <w:ind w:left="760"/>
      </w:pPr>
    </w:p>
    <w:p w:rsidR="00255FC9" w:rsidRPr="00255FC9" w:rsidRDefault="00255FC9" w:rsidP="00255FC9">
      <w:r>
        <w:t>RM6261 appointed Suppliers must adhere to these Special Terms in the same way as the Core Terms and Schedules.</w:t>
      </w:r>
    </w:p>
    <w:p w:rsidR="00255FC9" w:rsidRDefault="00255FC9" w:rsidP="00255FC9">
      <w:pPr>
        <w:pStyle w:val="Heading2"/>
      </w:pPr>
      <w:bookmarkStart w:id="4" w:name="_Toc135899251"/>
      <w:r w:rsidRPr="00C256B7">
        <w:t>How and when are these used?</w:t>
      </w:r>
      <w:bookmarkEnd w:id="4"/>
    </w:p>
    <w:p w:rsidR="00255FC9" w:rsidRPr="00255FC9" w:rsidRDefault="00255FC9" w:rsidP="00255FC9">
      <w:pPr>
        <w:rPr>
          <w:sz w:val="24"/>
        </w:rPr>
      </w:pPr>
      <w:r w:rsidRPr="00255FC9">
        <w:rPr>
          <w:sz w:val="24"/>
        </w:rPr>
        <w:t xml:space="preserve">Both the Core Terms and Special Terms form the basis of all procurement activities carried out under the RM6261 framework. It is important that you familiarise yourself not only with the Schedules but also with the Core Terms and Special Terms that will form your Call-Off Contract.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 xml:space="preserve">Direct award procedure – Neither Core Terms or Special Terms can be amended by either the Buyer or Supplier.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 xml:space="preserve">Further Competition procedure – You can define or replace any of the Core and Special Terms and/or Schedules to meet your requirements provided that your changes do not substantially depart from the terms of the Framework Contract.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lastRenderedPageBreak/>
        <w:t xml:space="preserve">Your changes must be included in your Further Competition Call-Off Contract Order Form by deleting those optional Schedules that are not required and updating the Special Terms section with any amendments or additions.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 xml:space="preserve">The Special Terms you add to the Further Competition Call-Off Contract Order Form will apply only to your Call-Off Contract and do not amend the Framework Contract between the Supplier and CCS.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 xml:space="preserve">It is worth noting that the more changes you make to the Framework terms </w:t>
      </w:r>
      <w:r w:rsidR="00761179">
        <w:rPr>
          <w:sz w:val="24"/>
        </w:rPr>
        <w:t>and</w:t>
      </w:r>
      <w:bookmarkStart w:id="5" w:name="_GoBack"/>
      <w:bookmarkEnd w:id="5"/>
      <w:r w:rsidRPr="00255FC9">
        <w:rPr>
          <w:sz w:val="24"/>
        </w:rPr>
        <w:t xml:space="preserve"> conditions, there is the possibility of fewer Suppliers bidding for your tender and/or an increase in charges. So only consider changes that are relevant to your requirements.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 xml:space="preserve">The partly completed Call-Off Contract Order Form, along with any amended Schedules must be included as part of your Invitation to Tender Pack. </w:t>
      </w:r>
    </w:p>
    <w:p w:rsidR="00255FC9" w:rsidRPr="00255FC9" w:rsidRDefault="00255FC9" w:rsidP="00255FC9">
      <w:pPr>
        <w:pStyle w:val="ListParagraph"/>
        <w:ind w:left="760"/>
        <w:rPr>
          <w:sz w:val="24"/>
        </w:rPr>
      </w:pPr>
    </w:p>
    <w:p w:rsidR="00255FC9" w:rsidRPr="00255FC9" w:rsidRDefault="00255FC9" w:rsidP="00255FC9">
      <w:pPr>
        <w:rPr>
          <w:sz w:val="24"/>
        </w:rPr>
      </w:pPr>
      <w:r w:rsidRPr="00255FC9">
        <w:rPr>
          <w:sz w:val="24"/>
        </w:rPr>
        <w:t>If you have chosen to include some of the optional Schedules, or have amended the Core Terms or Special Terms or Schedules, it is also worth including a summary of the changes in your Statement of Requirements.</w:t>
      </w:r>
    </w:p>
    <w:p w:rsidR="00255FC9" w:rsidRPr="005003CB" w:rsidRDefault="00255FC9" w:rsidP="00255FC9">
      <w:pPr>
        <w:pStyle w:val="Heading2"/>
      </w:pPr>
      <w:bookmarkStart w:id="6" w:name="_Toc135899252"/>
      <w:r w:rsidRPr="005003CB">
        <w:t>Where can I find the Core and Special Terms</w:t>
      </w:r>
      <w:r>
        <w:t>?</w:t>
      </w:r>
      <w:bookmarkEnd w:id="6"/>
    </w:p>
    <w:p w:rsidR="00255FC9" w:rsidRPr="00255FC9" w:rsidRDefault="00255FC9" w:rsidP="00255FC9">
      <w:pPr>
        <w:rPr>
          <w:sz w:val="24"/>
        </w:rPr>
      </w:pPr>
      <w:r w:rsidRPr="00255FC9">
        <w:rPr>
          <w:sz w:val="24"/>
        </w:rPr>
        <w:t xml:space="preserve">All original documentation can be found in the documents folder of the RM6261 Webpage. </w:t>
      </w:r>
    </w:p>
    <w:p w:rsidR="00255FC9" w:rsidRPr="00255FC9" w:rsidRDefault="00255FC9" w:rsidP="00255FC9">
      <w:pPr>
        <w:rPr>
          <w:sz w:val="24"/>
        </w:rPr>
      </w:pPr>
    </w:p>
    <w:p w:rsidR="00255FC9" w:rsidRPr="00255FC9" w:rsidRDefault="00255FC9" w:rsidP="00255FC9">
      <w:pPr>
        <w:rPr>
          <w:sz w:val="24"/>
        </w:rPr>
      </w:pPr>
      <w:r w:rsidRPr="00255FC9">
        <w:rPr>
          <w:sz w:val="24"/>
        </w:rPr>
        <w:t>For ease of use, the Core Terms are shown below with the Special Terms from the Framework Award Form listed in red under each clause.</w:t>
      </w:r>
    </w:p>
    <w:p w:rsidR="00255FC9" w:rsidRDefault="00255FC9" w:rsidP="00C055AB"/>
    <w:p w:rsidR="00255FC9" w:rsidRDefault="00255FC9"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B57404" w:rsidRDefault="00B57404" w:rsidP="00C055AB"/>
    <w:p w:rsidR="00255FC9" w:rsidRPr="00255FC9" w:rsidRDefault="00255FC9" w:rsidP="00255FC9">
      <w:pPr>
        <w:pStyle w:val="Heading2"/>
      </w:pPr>
      <w:bookmarkStart w:id="7" w:name="_Toc135899253"/>
      <w:r w:rsidRPr="00595301">
        <w:lastRenderedPageBreak/>
        <w:t>Core Terms (incl</w:t>
      </w:r>
      <w:r>
        <w:t>uding</w:t>
      </w:r>
      <w:r w:rsidRPr="00595301">
        <w:t xml:space="preserve"> Special Terms)</w:t>
      </w:r>
      <w:bookmarkStart w:id="8" w:name="_tanqmxe1mzeb" w:colFirst="0" w:colLast="0"/>
      <w:bookmarkEnd w:id="7"/>
      <w:bookmarkEnd w:id="8"/>
    </w:p>
    <w:p w:rsidR="00B57404" w:rsidRPr="00B57404" w:rsidRDefault="00255FC9" w:rsidP="00B57404">
      <w:pPr>
        <w:pStyle w:val="Heading4"/>
      </w:pPr>
      <w:r w:rsidRPr="00C865DF">
        <w:t xml:space="preserve">Definitions used in the contract </w:t>
      </w:r>
    </w:p>
    <w:p w:rsidR="00C865DF" w:rsidRDefault="00C865DF" w:rsidP="00C865DF">
      <w:pPr>
        <w:widowControl w:val="0"/>
        <w:spacing w:before="20" w:after="20" w:line="240" w:lineRule="auto"/>
        <w:rPr>
          <w:rFonts w:ascii="Calibri" w:eastAsia="Calibri" w:hAnsi="Calibri" w:cs="Calibri"/>
          <w:sz w:val="24"/>
          <w:szCs w:val="24"/>
        </w:rPr>
      </w:pPr>
    </w:p>
    <w:p w:rsidR="00B57404" w:rsidRPr="00B57404" w:rsidRDefault="00B57404"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Interpret this Contract using Joint Schedule 1 (Definitions)</w:t>
      </w:r>
    </w:p>
    <w:p w:rsidR="00255FC9" w:rsidRPr="00B57404" w:rsidRDefault="00255FC9" w:rsidP="00B57404">
      <w:pPr>
        <w:rPr>
          <w:sz w:val="24"/>
          <w:szCs w:val="24"/>
        </w:rPr>
      </w:pPr>
    </w:p>
    <w:p w:rsidR="00B57404" w:rsidRDefault="00255FC9" w:rsidP="00B57404">
      <w:pPr>
        <w:pStyle w:val="Heading4"/>
      </w:pPr>
      <w:r w:rsidRPr="00B57404">
        <w:t xml:space="preserve">How the contract works </w:t>
      </w:r>
    </w:p>
    <w:p w:rsidR="00B57404" w:rsidRPr="00B57404" w:rsidRDefault="00B57404" w:rsidP="00B57404"/>
    <w:p w:rsidR="00B57404"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is eligible for the award of Call-Off Contracts during the Framework Contract Period.</w:t>
      </w: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CCS does not guarantee the Supplier any exclusivity, quantity or value of work under the Framework Contract.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CCS has paid one penny to the Supplier legally to form the Framework Contract. The Supplier acknowledges this payment.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make changes to Framework Schedule 6 (Order Form Template and Call-Off Schedules);</w:t>
      </w:r>
    </w:p>
    <w:p w:rsidR="00255FC9" w:rsidRPr="00B57404" w:rsidRDefault="00255FC9" w:rsidP="00C87749">
      <w:pPr>
        <w:widowControl w:val="0"/>
        <w:numPr>
          <w:ilvl w:val="1"/>
          <w:numId w:val="3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create new Call-Off Schedules;</w:t>
      </w:r>
    </w:p>
    <w:p w:rsidR="00255FC9" w:rsidRPr="00B57404" w:rsidRDefault="00255FC9" w:rsidP="00C87749">
      <w:pPr>
        <w:widowControl w:val="0"/>
        <w:numPr>
          <w:ilvl w:val="1"/>
          <w:numId w:val="3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exclude optional template Call-Off Schedules; and/or </w:t>
      </w:r>
    </w:p>
    <w:p w:rsidR="00255FC9" w:rsidRPr="00B57404" w:rsidRDefault="00255FC9" w:rsidP="00C87749">
      <w:pPr>
        <w:widowControl w:val="0"/>
        <w:numPr>
          <w:ilvl w:val="1"/>
          <w:numId w:val="3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use Special Terms in the Order Form to add or change terms.</w:t>
      </w:r>
    </w:p>
    <w:p w:rsidR="00255FC9" w:rsidRPr="00B57404" w:rsidRDefault="00255FC9" w:rsidP="00255FC9">
      <w:pPr>
        <w:widowControl w:val="0"/>
        <w:spacing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Each Call-Off Contract:</w:t>
      </w:r>
      <w:r w:rsidRPr="00B57404">
        <w:rPr>
          <w:rFonts w:eastAsia="Calibri"/>
          <w:color w:val="000000"/>
          <w:sz w:val="24"/>
          <w:szCs w:val="24"/>
        </w:rPr>
        <w:br/>
      </w:r>
    </w:p>
    <w:p w:rsidR="00255FC9" w:rsidRPr="00B57404" w:rsidRDefault="00255FC9" w:rsidP="00C87749">
      <w:pPr>
        <w:widowControl w:val="0"/>
        <w:numPr>
          <w:ilvl w:val="1"/>
          <w:numId w:val="4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is a separate Contract from the Framework Contract;</w:t>
      </w:r>
    </w:p>
    <w:p w:rsidR="00255FC9" w:rsidRPr="00B57404" w:rsidRDefault="00255FC9" w:rsidP="00C87749">
      <w:pPr>
        <w:widowControl w:val="0"/>
        <w:numPr>
          <w:ilvl w:val="1"/>
          <w:numId w:val="4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is between a Supplier and a Buyer;</w:t>
      </w:r>
    </w:p>
    <w:p w:rsidR="00255FC9" w:rsidRPr="00B57404" w:rsidRDefault="00255FC9" w:rsidP="00C87749">
      <w:pPr>
        <w:widowControl w:val="0"/>
        <w:numPr>
          <w:ilvl w:val="1"/>
          <w:numId w:val="4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includes Core Terms, Schedules and any other changes or items in the completed Order Form; and</w:t>
      </w:r>
    </w:p>
    <w:p w:rsidR="00255FC9" w:rsidRPr="00B57404" w:rsidRDefault="00255FC9" w:rsidP="00C87749">
      <w:pPr>
        <w:widowControl w:val="0"/>
        <w:numPr>
          <w:ilvl w:val="1"/>
          <w:numId w:val="4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survives the termination of the Framework Contract.</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will not be excused from any obligation, or be entitled to additional Costs or Charges because it failed to either:</w:t>
      </w:r>
      <w:r w:rsidRPr="00B57404">
        <w:rPr>
          <w:rFonts w:eastAsia="Calibri"/>
          <w:color w:val="000000"/>
          <w:sz w:val="24"/>
          <w:szCs w:val="24"/>
        </w:rPr>
        <w:br/>
      </w:r>
    </w:p>
    <w:p w:rsidR="00255FC9" w:rsidRPr="00B57404" w:rsidRDefault="00255FC9" w:rsidP="00C87749">
      <w:pPr>
        <w:widowControl w:val="0"/>
        <w:numPr>
          <w:ilvl w:val="1"/>
          <w:numId w:val="4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verify the accuracy of the Due Diligence Information; or</w:t>
      </w:r>
    </w:p>
    <w:p w:rsidR="00255FC9" w:rsidRPr="00B57404" w:rsidRDefault="00255FC9" w:rsidP="00C87749">
      <w:pPr>
        <w:widowControl w:val="0"/>
        <w:numPr>
          <w:ilvl w:val="1"/>
          <w:numId w:val="4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properly perform its own adequate checks.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CCS and the Buyer will not be liable for errors, omissions or misrepresentation of any information.</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warrants and represents that all statements made and documents submitted as part of the procurement of Deliverables are and remain true and accurate. </w:t>
      </w:r>
    </w:p>
    <w:p w:rsidR="00255FC9" w:rsidRPr="00B57404" w:rsidRDefault="00255FC9" w:rsidP="00255FC9">
      <w:pPr>
        <w:pStyle w:val="ListParagraph"/>
        <w:rPr>
          <w:rFonts w:eastAsia="Calibri"/>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Add new Clause 2.11:</w:t>
      </w: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i/>
          <w:color w:val="FF0000"/>
          <w:sz w:val="24"/>
          <w:szCs w:val="24"/>
        </w:rPr>
      </w:pPr>
    </w:p>
    <w:p w:rsidR="00255FC9" w:rsidRPr="00B57404" w:rsidRDefault="00255FC9" w:rsidP="00F10EBD">
      <w:pPr>
        <w:widowControl w:val="0"/>
        <w:pBdr>
          <w:top w:val="nil"/>
          <w:left w:val="nil"/>
          <w:bottom w:val="nil"/>
          <w:right w:val="nil"/>
          <w:between w:val="nil"/>
        </w:pBdr>
        <w:spacing w:before="20" w:after="20" w:line="240" w:lineRule="auto"/>
        <w:ind w:left="567"/>
        <w:rPr>
          <w:rFonts w:eastAsia="Calibri"/>
          <w:sz w:val="24"/>
          <w:szCs w:val="24"/>
        </w:rPr>
      </w:pPr>
      <w:r w:rsidRPr="00B57404">
        <w:rPr>
          <w:rFonts w:eastAsia="Calibri"/>
          <w:i/>
          <w:color w:val="FF0000"/>
          <w:sz w:val="24"/>
          <w:szCs w:val="24"/>
        </w:rPr>
        <w:t>“The Supplier shall operate the Catalogue in accordance with Framework Schedule 1 (Specification).”</w:t>
      </w:r>
      <w:r w:rsidRPr="00B57404">
        <w:rPr>
          <w:rFonts w:eastAsia="Calibri"/>
          <w:color w:val="000000"/>
          <w:sz w:val="24"/>
          <w:szCs w:val="24"/>
        </w:rPr>
        <w:br/>
      </w:r>
    </w:p>
    <w:p w:rsidR="00255FC9" w:rsidRDefault="00255FC9" w:rsidP="00B57404">
      <w:pPr>
        <w:pStyle w:val="Heading4"/>
      </w:pPr>
      <w:bookmarkStart w:id="9" w:name="_heading=h.1fob9te" w:colFirst="0" w:colLast="0"/>
      <w:bookmarkEnd w:id="9"/>
      <w:r w:rsidRPr="00B57404">
        <w:t xml:space="preserve">What needs to be delivered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r w:rsidRPr="00B57404">
        <w:rPr>
          <w:rFonts w:eastAsia="Calibri"/>
          <w:color w:val="000000"/>
          <w:sz w:val="24"/>
          <w:szCs w:val="24"/>
        </w:rPr>
        <w:t>All deliverables</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provide Deliverables:</w:t>
      </w:r>
      <w:r w:rsidRPr="00B57404">
        <w:rPr>
          <w:rFonts w:eastAsia="Calibri"/>
          <w:color w:val="000000"/>
          <w:sz w:val="24"/>
          <w:szCs w:val="24"/>
        </w:rPr>
        <w:br/>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that comply with the Specification, the Framework Tender Response and, in relation to a Call-Off Contract, the Call-Off Tender (if there is one);</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to a professional standard;</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using reasonable skill and care;</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using Good Industry Practice;</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using its own policies, processes and internal quality control measures as long as they do not conflict with the Contract;</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on the dates agreed; and </w:t>
      </w:r>
    </w:p>
    <w:p w:rsidR="00255FC9" w:rsidRPr="00B57404" w:rsidRDefault="00255FC9" w:rsidP="00C87749">
      <w:pPr>
        <w:widowControl w:val="0"/>
        <w:numPr>
          <w:ilvl w:val="1"/>
          <w:numId w:val="50"/>
        </w:numPr>
        <w:suppressAutoHyphens w:val="0"/>
        <w:autoSpaceDN/>
        <w:spacing w:before="20" w:after="20" w:line="240" w:lineRule="auto"/>
        <w:ind w:left="993" w:hanging="426"/>
        <w:textAlignment w:val="auto"/>
        <w:rPr>
          <w:rFonts w:eastAsia="Calibri"/>
          <w:sz w:val="24"/>
          <w:szCs w:val="24"/>
        </w:rPr>
      </w:pPr>
      <w:bookmarkStart w:id="10" w:name="_heading=h.3znysh7" w:colFirst="0" w:colLast="0"/>
      <w:bookmarkEnd w:id="10"/>
      <w:r w:rsidRPr="00B57404">
        <w:rPr>
          <w:rFonts w:eastAsia="Calibri"/>
          <w:sz w:val="24"/>
          <w:szCs w:val="24"/>
        </w:rPr>
        <w:t xml:space="preserve">that comply with Law.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provide Deliverables with a warranty of at least 90 days from Delivery against all obvious defects.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11" w:name="_heading=h.2et92p0" w:colFirst="0" w:colLast="0"/>
      <w:bookmarkEnd w:id="11"/>
      <w:r w:rsidRPr="00B57404">
        <w:rPr>
          <w:rFonts w:eastAsia="Calibri"/>
          <w:color w:val="000000"/>
          <w:sz w:val="24"/>
          <w:szCs w:val="24"/>
        </w:rPr>
        <w:t>Goods clauses</w:t>
      </w:r>
    </w:p>
    <w:p w:rsidR="00255FC9" w:rsidRPr="00B57404" w:rsidRDefault="00255FC9" w:rsidP="00255FC9">
      <w:pPr>
        <w:widowControl w:val="0"/>
        <w:pBdr>
          <w:top w:val="nil"/>
          <w:left w:val="nil"/>
          <w:bottom w:val="nil"/>
          <w:right w:val="nil"/>
          <w:between w:val="nil"/>
        </w:pBdr>
        <w:spacing w:before="20" w:after="20" w:line="240" w:lineRule="auto"/>
        <w:rPr>
          <w:rFonts w:eastAsia="Calibri"/>
          <w:b/>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All Goods delivered must be new, or as new if recycled, unused and of recent origin.</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All manufacturer warranties covering the Goods must be assignable to the Buyer on request and for free. </w:t>
      </w: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3.2.2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sz w:val="24"/>
          <w:szCs w:val="24"/>
        </w:rPr>
      </w:pPr>
      <w:r w:rsidRPr="00B57404">
        <w:rPr>
          <w:rFonts w:eastAsia="Calibri"/>
          <w:i/>
          <w:color w:val="FF0000"/>
          <w:sz w:val="24"/>
          <w:szCs w:val="24"/>
        </w:rPr>
        <w:t>“Not used.”</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The Supplier transfers ownership of the Goods on Delivery or payment for </w:t>
      </w:r>
      <w:r w:rsidRPr="00B57404">
        <w:rPr>
          <w:rFonts w:eastAsia="Calibri"/>
          <w:color w:val="000000"/>
          <w:sz w:val="24"/>
          <w:szCs w:val="24"/>
        </w:rPr>
        <w:lastRenderedPageBreak/>
        <w:t>those Goods, whichever is earlier.</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Risk in the Goods transfers to the Buyer on Delivery of the Goods, but remains with the Supplier if the Buyer notices damage following Delivery and lets the Supplier know within 3 Working Days of Delivery.</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warrants that it has full and unrestricted ownership of the Goods at the time of transfer of ownership.</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deliver the Goods on the date and to the specified location during the Buyer’s working hours.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provide sufficient packaging for the Goods to reach the point of Delivery safely and undamaged.</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All deliveries must have a delivery note attached that specifies the order number, type and quantity of Goods.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provide all tools, information and instructions the Buyer needs to make use of the Goods.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bookmarkStart w:id="12" w:name="_heading=h.tyjcwt" w:colFirst="0" w:colLast="0"/>
      <w:bookmarkEnd w:id="12"/>
      <w:r w:rsidRPr="00B57404">
        <w:rPr>
          <w:rFonts w:eastAsia="Calibri"/>
          <w:color w:val="000000"/>
          <w:sz w:val="24"/>
          <w:szCs w:val="24"/>
        </w:rPr>
        <w:t xml:space="preserve">The Supplier must indemnify the Buyer against the costs of any Recall of the Goods and give notice of actual or anticipated action about the Recall of the Goods. </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The Buyer can cancel any order or part order of Goods which has not been Delivered. If the Buyer gives less than 14 </w:t>
      </w:r>
      <w:proofErr w:type="spellStart"/>
      <w:r w:rsidRPr="00B57404">
        <w:rPr>
          <w:rFonts w:eastAsia="Calibri"/>
          <w:color w:val="000000"/>
          <w:sz w:val="24"/>
          <w:szCs w:val="24"/>
        </w:rPr>
        <w:t>days notice</w:t>
      </w:r>
      <w:proofErr w:type="spellEnd"/>
      <w:r w:rsidRPr="00B57404">
        <w:rPr>
          <w:rFonts w:eastAsia="Calibri"/>
          <w:color w:val="000000"/>
          <w:sz w:val="24"/>
          <w:szCs w:val="24"/>
        </w:rPr>
        <w:t xml:space="preserve"> then it will pay the Supplier’s reasonable and proven costs already incurred on the cancelled order as long as the Supplier takes all reasonable steps to minimise these costs.</w:t>
      </w:r>
    </w:p>
    <w:p w:rsidR="00255FC9" w:rsidRPr="00B57404" w:rsidRDefault="00255FC9" w:rsidP="00255FC9">
      <w:pPr>
        <w:widowControl w:val="0"/>
        <w:pBdr>
          <w:top w:val="nil"/>
          <w:left w:val="nil"/>
          <w:bottom w:val="nil"/>
          <w:right w:val="nil"/>
          <w:between w:val="nil"/>
        </w:pBdr>
        <w:spacing w:before="20" w:after="20" w:line="240" w:lineRule="auto"/>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3.2.11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i/>
          <w:color w:val="FF0000"/>
          <w:sz w:val="24"/>
          <w:szCs w:val="24"/>
        </w:rPr>
      </w:pPr>
      <w:r w:rsidRPr="00B57404">
        <w:rPr>
          <w:rFonts w:eastAsia="Calibri"/>
          <w:i/>
          <w:color w:val="FF0000"/>
          <w:sz w:val="24"/>
          <w:szCs w:val="24"/>
        </w:rPr>
        <w:t>“Not used.”</w:t>
      </w:r>
    </w:p>
    <w:p w:rsidR="00255FC9" w:rsidRPr="00B57404" w:rsidRDefault="00255FC9" w:rsidP="00255FC9">
      <w:pPr>
        <w:widowControl w:val="0"/>
        <w:pBdr>
          <w:top w:val="nil"/>
          <w:left w:val="nil"/>
          <w:bottom w:val="nil"/>
          <w:right w:val="nil"/>
          <w:between w:val="nil"/>
        </w:pBdr>
        <w:spacing w:before="20" w:after="20" w:line="240" w:lineRule="auto"/>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13" w:name="_heading=h.3dy6vkm" w:colFirst="0" w:colLast="0"/>
      <w:bookmarkEnd w:id="13"/>
      <w:r w:rsidRPr="00B57404">
        <w:rPr>
          <w:rFonts w:eastAsia="Calibri"/>
          <w:color w:val="000000"/>
          <w:sz w:val="24"/>
          <w:szCs w:val="24"/>
        </w:rPr>
        <w:t>Services clauses</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Late Delivery of the Services will be a Default of a Call-Off Contract. </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The Supplier must co-operate with the Buyer and </w:t>
      </w:r>
      <w:proofErr w:type="gramStart"/>
      <w:r w:rsidRPr="00B57404">
        <w:rPr>
          <w:rFonts w:eastAsia="Calibri"/>
          <w:color w:val="000000"/>
          <w:sz w:val="24"/>
          <w:szCs w:val="24"/>
        </w:rPr>
        <w:t>third party</w:t>
      </w:r>
      <w:proofErr w:type="gramEnd"/>
      <w:r w:rsidRPr="00B57404">
        <w:rPr>
          <w:rFonts w:eastAsia="Calibri"/>
          <w:color w:val="000000"/>
          <w:sz w:val="24"/>
          <w:szCs w:val="24"/>
        </w:rPr>
        <w:t xml:space="preserve"> suppliers on all aspects connected with the Delivery of the Services and ensure that Supplier Staff comply with any reasonable instructions.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at its own risk and expense provide all Supplier Equipment required to Deliver the Services.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lastRenderedPageBreak/>
        <w:t>The Supplier must allocate sufficient resources and appropriate expertise to each Contract.</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take all reasonable care to ensure performance does not disrupt the Buyer’s operations, employees or other contractors.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Supplier must ensure all Services, and anything used to Deliver the Services, are of good quality and free from defects.</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The Buyer is entitled to withhold payment for partially or undelivered Services, but doing so does not stop it from using its other rights under the Contract. </w:t>
      </w:r>
      <w:r w:rsidRPr="00B57404">
        <w:rPr>
          <w:rFonts w:eastAsia="Calibri"/>
          <w:color w:val="000000"/>
          <w:sz w:val="24"/>
          <w:szCs w:val="24"/>
        </w:rPr>
        <w:br/>
      </w:r>
    </w:p>
    <w:p w:rsidR="00255FC9" w:rsidRDefault="00255FC9" w:rsidP="00B57404">
      <w:pPr>
        <w:pStyle w:val="Heading4"/>
      </w:pPr>
      <w:r w:rsidRPr="00B57404">
        <w:t>Pricing and payments</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exchange for the Deliverables, the Supplier must invoice the Buyer for the Charges in the Order Form.</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CCS must invoice the Supplier for the Management Charge and the Supplier must pay it using the process in Framework Schedule 5 (Management Charges and Information).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All Charges and the Management Charge:</w:t>
      </w:r>
      <w:r w:rsidRPr="00B57404">
        <w:rPr>
          <w:rFonts w:eastAsia="Calibri"/>
          <w:color w:val="000000"/>
          <w:sz w:val="24"/>
          <w:szCs w:val="24"/>
        </w:rPr>
        <w:br/>
      </w:r>
    </w:p>
    <w:p w:rsidR="00255FC9" w:rsidRPr="00B57404" w:rsidRDefault="00255FC9" w:rsidP="00C87749">
      <w:pPr>
        <w:widowControl w:val="0"/>
        <w:numPr>
          <w:ilvl w:val="1"/>
          <w:numId w:val="1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exclude VAT, which is payable on provision of a valid VAT invoice; and</w:t>
      </w:r>
    </w:p>
    <w:p w:rsidR="00255FC9" w:rsidRPr="00B57404" w:rsidRDefault="00255FC9" w:rsidP="00C87749">
      <w:pPr>
        <w:widowControl w:val="0"/>
        <w:numPr>
          <w:ilvl w:val="1"/>
          <w:numId w:val="1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include all costs connected with the Supply of Deliverables.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Buyer must pay the Supplier the Charges within 30 days of receipt by the Buyer of a valid, undisputed invoice, in cleared funds using the payment method and details stated in the Order Form.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A Supplier invoice is only valid if it:</w:t>
      </w:r>
      <w:r w:rsidRPr="00B57404">
        <w:rPr>
          <w:rFonts w:eastAsia="Calibri"/>
          <w:color w:val="000000"/>
          <w:sz w:val="24"/>
          <w:szCs w:val="24"/>
        </w:rPr>
        <w:br/>
      </w:r>
    </w:p>
    <w:p w:rsidR="00255FC9" w:rsidRPr="00B57404" w:rsidRDefault="00255FC9" w:rsidP="00C87749">
      <w:pPr>
        <w:widowControl w:val="0"/>
        <w:numPr>
          <w:ilvl w:val="1"/>
          <w:numId w:val="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includes all appropriate references including the Contract reference number and other details reasonably requested by the Buyer;</w:t>
      </w:r>
    </w:p>
    <w:p w:rsidR="00255FC9" w:rsidRPr="00B57404" w:rsidRDefault="00255FC9" w:rsidP="00C87749">
      <w:pPr>
        <w:widowControl w:val="0"/>
        <w:numPr>
          <w:ilvl w:val="1"/>
          <w:numId w:val="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includes a detailed breakdown of Delivered Deliverables and Milestone(s) (if any); and</w:t>
      </w:r>
    </w:p>
    <w:p w:rsidR="00255FC9" w:rsidRPr="00B57404" w:rsidRDefault="00255FC9" w:rsidP="00C87749">
      <w:pPr>
        <w:widowControl w:val="0"/>
        <w:numPr>
          <w:ilvl w:val="1"/>
          <w:numId w:val="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does not include any Management Charge (the Supplier must not charge the Buyer in any way for the Management Charge).</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Buyer must accept and process for payment an undisputed Electronic Invoice received from the Supplier.</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Buyer may retain or set-off payment of any amount owed to it by the Supplier if notice and reasons are provided.</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14" w:name="_heading=h.1t3h5sf" w:colFirst="0" w:colLast="0"/>
      <w:bookmarkEnd w:id="14"/>
      <w:r w:rsidRPr="00B57404">
        <w:rPr>
          <w:rFonts w:eastAsia="Calibri"/>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15" w:name="bookmark=id.2s8eyo1" w:colFirst="0" w:colLast="0"/>
      <w:bookmarkStart w:id="16" w:name="_heading=h.4d34og8" w:colFirst="0" w:colLast="0"/>
      <w:bookmarkEnd w:id="15"/>
      <w:bookmarkEnd w:id="16"/>
      <w:r w:rsidRPr="00B57404">
        <w:rPr>
          <w:rFonts w:eastAsia="Calibri"/>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CCS or the Buyer uses Clause 4.9 then the Framework Prices (and where applicable, the Charges) must be reduced by an agreed amount by using the Variation Procedure.</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has no right of set-off, counterclaim, discount or abatement unless they are ordered to do so by a court.</w:t>
      </w:r>
      <w:r w:rsidRPr="00B57404">
        <w:rPr>
          <w:rFonts w:eastAsia="Calibri"/>
          <w:color w:val="000000"/>
          <w:sz w:val="24"/>
          <w:szCs w:val="24"/>
        </w:rPr>
        <w:tab/>
      </w:r>
      <w:r w:rsidRPr="00B57404">
        <w:rPr>
          <w:rFonts w:eastAsia="Calibri"/>
          <w:color w:val="000000"/>
          <w:sz w:val="24"/>
          <w:szCs w:val="24"/>
        </w:rPr>
        <w:br/>
      </w:r>
    </w:p>
    <w:p w:rsidR="00255FC9" w:rsidRDefault="00255FC9" w:rsidP="00B57404">
      <w:pPr>
        <w:pStyle w:val="Heading4"/>
      </w:pPr>
      <w:r w:rsidRPr="00B57404">
        <w:t xml:space="preserve">The buyer’s obligations to the supplier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17" w:name="_heading=h.17dp8vu" w:colFirst="0" w:colLast="0"/>
      <w:bookmarkEnd w:id="17"/>
      <w:r w:rsidRPr="00B57404">
        <w:rPr>
          <w:rFonts w:eastAsia="Calibri"/>
          <w:color w:val="000000"/>
          <w:sz w:val="24"/>
          <w:szCs w:val="24"/>
        </w:rPr>
        <w:t>If Supplier Non-Performance arises from an Authority Cause:</w:t>
      </w:r>
      <w:r w:rsidRPr="00B57404">
        <w:rPr>
          <w:rFonts w:eastAsia="Calibri"/>
          <w:color w:val="000000"/>
          <w:sz w:val="24"/>
          <w:szCs w:val="24"/>
        </w:rPr>
        <w:br/>
      </w:r>
    </w:p>
    <w:p w:rsidR="00255FC9" w:rsidRPr="00B57404" w:rsidRDefault="00255FC9" w:rsidP="00C87749">
      <w:pPr>
        <w:widowControl w:val="0"/>
        <w:numPr>
          <w:ilvl w:val="1"/>
          <w:numId w:val="3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neither CCS or the Buyer can terminate a Contract under Clause 10.4.1;</w:t>
      </w:r>
    </w:p>
    <w:p w:rsidR="00255FC9" w:rsidRPr="00B57404" w:rsidRDefault="00255FC9" w:rsidP="00C87749">
      <w:pPr>
        <w:widowControl w:val="0"/>
        <w:numPr>
          <w:ilvl w:val="1"/>
          <w:numId w:val="3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is entitled to reasonable and proven additional expenses and to relief from liability and Deduction under this Contract;</w:t>
      </w:r>
    </w:p>
    <w:p w:rsidR="00255FC9" w:rsidRPr="00B57404" w:rsidRDefault="00255FC9" w:rsidP="00C87749">
      <w:pPr>
        <w:widowControl w:val="0"/>
        <w:numPr>
          <w:ilvl w:val="1"/>
          <w:numId w:val="3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is entitled to additional time needed to make the Delivery; and</w:t>
      </w:r>
    </w:p>
    <w:p w:rsidR="00255FC9" w:rsidRPr="00B57404" w:rsidRDefault="00255FC9" w:rsidP="00C87749">
      <w:pPr>
        <w:widowControl w:val="0"/>
        <w:numPr>
          <w:ilvl w:val="1"/>
          <w:numId w:val="3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cannot suspend the ongoing supply of Deliverables.</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Clause 5.1 only applies if the Supplier:</w:t>
      </w:r>
      <w:r w:rsidRPr="00B57404">
        <w:rPr>
          <w:rFonts w:eastAsia="Calibri"/>
          <w:color w:val="000000"/>
          <w:sz w:val="24"/>
          <w:szCs w:val="24"/>
        </w:rPr>
        <w:br/>
      </w:r>
    </w:p>
    <w:p w:rsidR="00255FC9" w:rsidRPr="00B57404" w:rsidRDefault="00255FC9" w:rsidP="00C87749">
      <w:pPr>
        <w:widowControl w:val="0"/>
        <w:numPr>
          <w:ilvl w:val="1"/>
          <w:numId w:val="3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gives notice to the Party responsible for the Authority Cause within 10 Working Days of becoming aware;</w:t>
      </w:r>
    </w:p>
    <w:p w:rsidR="00255FC9" w:rsidRPr="00B57404" w:rsidRDefault="00255FC9" w:rsidP="00C87749">
      <w:pPr>
        <w:widowControl w:val="0"/>
        <w:numPr>
          <w:ilvl w:val="1"/>
          <w:numId w:val="3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demonstrates that the Supplier Non-Performance would not have occurred but for the Authority Cause; and</w:t>
      </w:r>
    </w:p>
    <w:p w:rsidR="00255FC9" w:rsidRPr="00B57404" w:rsidRDefault="00255FC9" w:rsidP="00C87749">
      <w:pPr>
        <w:widowControl w:val="0"/>
        <w:numPr>
          <w:ilvl w:val="1"/>
          <w:numId w:val="3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mitigated the impact of the Authority Cause.</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bookmarkStart w:id="18" w:name="_heading=h.3rdcrjn" w:colFirst="0" w:colLast="0"/>
      <w:bookmarkEnd w:id="18"/>
      <w:r w:rsidRPr="00B57404">
        <w:t xml:space="preserve">Record keeping and reporting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attend Progress Meetings with the Buyer and provide Progress Reports when specified in the Order Form.</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keep and maintain full and accurate records and accounts on everything to do with the Contract:</w:t>
      </w:r>
    </w:p>
    <w:p w:rsidR="00255FC9" w:rsidRPr="00B57404" w:rsidRDefault="00255FC9" w:rsidP="00255FC9">
      <w:pPr>
        <w:widowControl w:val="0"/>
        <w:pBdr>
          <w:top w:val="nil"/>
          <w:left w:val="nil"/>
          <w:bottom w:val="nil"/>
          <w:right w:val="nil"/>
          <w:between w:val="nil"/>
        </w:pBdr>
        <w:spacing w:after="20" w:line="240" w:lineRule="auto"/>
        <w:ind w:left="567"/>
        <w:rPr>
          <w:rFonts w:eastAsia="Calibri"/>
          <w:color w:val="000000"/>
          <w:sz w:val="24"/>
          <w:szCs w:val="24"/>
        </w:rPr>
      </w:pPr>
    </w:p>
    <w:p w:rsidR="00255FC9" w:rsidRPr="00B57404" w:rsidRDefault="00255FC9" w:rsidP="00C87749">
      <w:pPr>
        <w:widowControl w:val="0"/>
        <w:numPr>
          <w:ilvl w:val="1"/>
          <w:numId w:val="3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during the Contract Period;</w:t>
      </w:r>
    </w:p>
    <w:p w:rsidR="00255FC9" w:rsidRPr="00B57404" w:rsidRDefault="00255FC9" w:rsidP="00C87749">
      <w:pPr>
        <w:widowControl w:val="0"/>
        <w:numPr>
          <w:ilvl w:val="1"/>
          <w:numId w:val="3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for 7 years after the End Date; and</w:t>
      </w:r>
    </w:p>
    <w:p w:rsidR="00255FC9" w:rsidRPr="00B57404" w:rsidRDefault="00255FC9" w:rsidP="00C87749">
      <w:pPr>
        <w:widowControl w:val="0"/>
        <w:numPr>
          <w:ilvl w:val="1"/>
          <w:numId w:val="3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 accordance with UK GDPR,</w:t>
      </w:r>
    </w:p>
    <w:p w:rsidR="00255FC9" w:rsidRPr="00B57404" w:rsidRDefault="00255FC9" w:rsidP="00255FC9">
      <w:pPr>
        <w:widowControl w:val="0"/>
        <w:pBdr>
          <w:top w:val="nil"/>
          <w:left w:val="nil"/>
          <w:bottom w:val="nil"/>
          <w:right w:val="nil"/>
          <w:between w:val="nil"/>
        </w:pBdr>
        <w:spacing w:before="20" w:line="240" w:lineRule="auto"/>
        <w:ind w:left="567"/>
        <w:rPr>
          <w:rFonts w:eastAsia="Calibri"/>
          <w:color w:val="000000"/>
          <w:sz w:val="24"/>
          <w:szCs w:val="24"/>
        </w:rPr>
      </w:pPr>
      <w:r w:rsidRPr="00B57404">
        <w:rPr>
          <w:rFonts w:eastAsia="Calibri"/>
          <w:color w:val="000000"/>
          <w:sz w:val="24"/>
          <w:szCs w:val="24"/>
        </w:rPr>
        <w:t>including but not limited to the records and accounts stated in the definition of Audit in Joint Schedule 1.</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Relevant Authority or an Auditor can Audit the Supplier.</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During an Audit, the Supplier must:</w:t>
      </w:r>
    </w:p>
    <w:p w:rsidR="00255FC9" w:rsidRPr="00B57404" w:rsidRDefault="00255FC9" w:rsidP="00255FC9">
      <w:pPr>
        <w:widowControl w:val="0"/>
        <w:pBdr>
          <w:top w:val="nil"/>
          <w:left w:val="nil"/>
          <w:bottom w:val="nil"/>
          <w:right w:val="nil"/>
          <w:between w:val="nil"/>
        </w:pBdr>
        <w:spacing w:after="20" w:line="240" w:lineRule="auto"/>
        <w:ind w:left="567"/>
        <w:rPr>
          <w:rFonts w:eastAsia="Calibri"/>
          <w:color w:val="000000"/>
          <w:sz w:val="24"/>
          <w:szCs w:val="24"/>
        </w:rPr>
      </w:pPr>
    </w:p>
    <w:p w:rsidR="00255FC9" w:rsidRPr="00B57404" w:rsidRDefault="00255FC9" w:rsidP="00C87749">
      <w:pPr>
        <w:widowControl w:val="0"/>
        <w:numPr>
          <w:ilvl w:val="1"/>
          <w:numId w:val="2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allow the Relevant Authority or any Auditor access to their premises to verify all contract accounts and records of everything to do with the Contract and provide copies for an Audit; and</w:t>
      </w:r>
    </w:p>
    <w:p w:rsidR="00255FC9" w:rsidRPr="00B57404" w:rsidRDefault="00255FC9" w:rsidP="00C87749">
      <w:pPr>
        <w:widowControl w:val="0"/>
        <w:numPr>
          <w:ilvl w:val="1"/>
          <w:numId w:val="2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provide information to the Relevant Authority or to the Auditor and reasonable co-operation at their request.</w:t>
      </w:r>
    </w:p>
    <w:p w:rsidR="00255FC9" w:rsidRPr="00B57404" w:rsidRDefault="00255FC9" w:rsidP="00255FC9">
      <w:pPr>
        <w:widowControl w:val="0"/>
        <w:spacing w:before="20" w:line="240" w:lineRule="auto"/>
        <w:ind w:left="360"/>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Where the Audit of the Supplier is carried out by an Auditor, the Auditor shall be entitled to share any information obtained during the Audit with the Relevant Authority.</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If the Supplier is not providing any of the Deliverables, or is unable to provide them, it must immediately: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tell the Relevant Authority and give reasons;</w:t>
      </w:r>
    </w:p>
    <w:p w:rsidR="00255FC9" w:rsidRPr="00B57404" w:rsidRDefault="00255FC9" w:rsidP="00C87749">
      <w:pPr>
        <w:widowControl w:val="0"/>
        <w:numPr>
          <w:ilvl w:val="1"/>
          <w:numId w:val="3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propose corrective action; and </w:t>
      </w:r>
    </w:p>
    <w:p w:rsidR="00255FC9" w:rsidRPr="00B57404" w:rsidRDefault="00255FC9" w:rsidP="00C87749">
      <w:pPr>
        <w:widowControl w:val="0"/>
        <w:numPr>
          <w:ilvl w:val="1"/>
          <w:numId w:val="3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provide </w:t>
      </w:r>
      <w:proofErr w:type="gramStart"/>
      <w:r w:rsidRPr="00B57404">
        <w:rPr>
          <w:rFonts w:eastAsia="Calibri"/>
          <w:sz w:val="24"/>
          <w:szCs w:val="24"/>
        </w:rPr>
        <w:t>a  deadline</w:t>
      </w:r>
      <w:proofErr w:type="gramEnd"/>
      <w:r w:rsidRPr="00B57404">
        <w:rPr>
          <w:rFonts w:eastAsia="Calibri"/>
          <w:sz w:val="24"/>
          <w:szCs w:val="24"/>
        </w:rPr>
        <w:t xml:space="preserve"> for completing the corrective action.</w:t>
      </w:r>
    </w:p>
    <w:p w:rsidR="00255FC9" w:rsidRPr="00B57404" w:rsidRDefault="00255FC9" w:rsidP="00255FC9">
      <w:pPr>
        <w:widowControl w:val="0"/>
        <w:spacing w:before="20" w:line="240" w:lineRule="auto"/>
        <w:ind w:left="993"/>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provide CCS with a </w:t>
      </w:r>
      <w:proofErr w:type="spellStart"/>
      <w:r w:rsidRPr="00B57404">
        <w:rPr>
          <w:rFonts w:eastAsia="Calibri"/>
          <w:color w:val="000000"/>
          <w:sz w:val="24"/>
          <w:szCs w:val="24"/>
        </w:rPr>
        <w:t>Self Audit</w:t>
      </w:r>
      <w:proofErr w:type="spellEnd"/>
      <w:r w:rsidRPr="00B57404">
        <w:rPr>
          <w:rFonts w:eastAsia="Calibri"/>
          <w:color w:val="000000"/>
          <w:sz w:val="24"/>
          <w:szCs w:val="24"/>
        </w:rPr>
        <w:t xml:space="preserve"> Certificate supported by an audit report at the end of each Contract Year. The report must contain:</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methodology of the review;</w:t>
      </w:r>
    </w:p>
    <w:p w:rsidR="00255FC9" w:rsidRPr="00B57404" w:rsidRDefault="00255FC9" w:rsidP="00C87749">
      <w:pPr>
        <w:widowControl w:val="0"/>
        <w:numPr>
          <w:ilvl w:val="1"/>
          <w:numId w:val="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sampling techniques applied;</w:t>
      </w:r>
    </w:p>
    <w:p w:rsidR="00255FC9" w:rsidRPr="00B57404" w:rsidRDefault="00255FC9" w:rsidP="00C87749">
      <w:pPr>
        <w:widowControl w:val="0"/>
        <w:numPr>
          <w:ilvl w:val="1"/>
          <w:numId w:val="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details of any issues; and</w:t>
      </w:r>
    </w:p>
    <w:p w:rsidR="00255FC9" w:rsidRPr="00B57404" w:rsidRDefault="00255FC9" w:rsidP="00C87749">
      <w:pPr>
        <w:widowControl w:val="0"/>
        <w:numPr>
          <w:ilvl w:val="1"/>
          <w:numId w:val="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any remedial action taken.</w:t>
      </w:r>
    </w:p>
    <w:p w:rsidR="00255FC9" w:rsidRPr="00B57404" w:rsidRDefault="00255FC9" w:rsidP="00255FC9">
      <w:pPr>
        <w:widowControl w:val="0"/>
        <w:spacing w:before="20" w:line="240" w:lineRule="auto"/>
        <w:ind w:left="993"/>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Self Audit Certificate must be completed and signed by an auditor or senior member of the Supplier’s management team that is qualified in either a relevant audit or financial discipline. </w:t>
      </w:r>
      <w:r w:rsidRPr="00B57404">
        <w:rPr>
          <w:rFonts w:eastAsia="Calibri"/>
          <w:color w:val="000000"/>
          <w:sz w:val="24"/>
          <w:szCs w:val="24"/>
        </w:rPr>
        <w:br/>
      </w:r>
    </w:p>
    <w:p w:rsidR="00255FC9" w:rsidRDefault="00255FC9" w:rsidP="00B57404">
      <w:pPr>
        <w:pStyle w:val="Heading4"/>
      </w:pPr>
      <w:r w:rsidRPr="00B57404">
        <w:t xml:space="preserve">Supplier staff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Staff involved in the performance of each Contract must:</w:t>
      </w:r>
      <w:r w:rsidRPr="00B57404">
        <w:rPr>
          <w:rFonts w:eastAsia="Calibri"/>
          <w:color w:val="000000"/>
          <w:sz w:val="24"/>
          <w:szCs w:val="24"/>
        </w:rPr>
        <w:br/>
      </w:r>
    </w:p>
    <w:p w:rsidR="00255FC9" w:rsidRPr="00B57404" w:rsidRDefault="00255FC9" w:rsidP="00C87749">
      <w:pPr>
        <w:widowControl w:val="0"/>
        <w:numPr>
          <w:ilvl w:val="1"/>
          <w:numId w:val="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be appropriately trained and qualified;</w:t>
      </w:r>
    </w:p>
    <w:p w:rsidR="00255FC9" w:rsidRPr="00B57404" w:rsidRDefault="00255FC9" w:rsidP="00C87749">
      <w:pPr>
        <w:widowControl w:val="0"/>
        <w:numPr>
          <w:ilvl w:val="1"/>
          <w:numId w:val="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be vetted using Good Industry Practice and the Security Policy; and</w:t>
      </w:r>
    </w:p>
    <w:p w:rsidR="00255FC9" w:rsidRPr="00B57404" w:rsidRDefault="00255FC9" w:rsidP="00C87749">
      <w:pPr>
        <w:widowControl w:val="0"/>
        <w:numPr>
          <w:ilvl w:val="1"/>
          <w:numId w:val="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comply with all conduct requirements when on the Buyer’s Premises.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19" w:name="_heading=h.26in1rg" w:colFirst="0" w:colLast="0"/>
      <w:bookmarkEnd w:id="19"/>
      <w:r w:rsidRPr="00B57404">
        <w:rPr>
          <w:rFonts w:eastAsia="Calibri"/>
          <w:color w:val="000000"/>
          <w:sz w:val="24"/>
          <w:szCs w:val="24"/>
        </w:rPr>
        <w:t>Where a Buyer decides one of the Supplier’s Staff is not suitable to work on a contract, the Supplier must replace them with a suitably qualified alternative.</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20" w:name="_heading=h.lnxbz9" w:colFirst="0" w:colLast="0"/>
      <w:bookmarkEnd w:id="20"/>
      <w:r w:rsidRPr="00B57404">
        <w:rPr>
          <w:rFonts w:eastAsia="Calibri"/>
          <w:color w:val="000000"/>
          <w:sz w:val="24"/>
          <w:szCs w:val="24"/>
        </w:rPr>
        <w:t xml:space="preserve">If requested, the Supplier must replace any person whose acts or omissions have caused the Supplier to breach Clause 27.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21" w:name="_heading=h.35nkun2" w:colFirst="0" w:colLast="0"/>
      <w:bookmarkEnd w:id="21"/>
      <w:r w:rsidRPr="00B57404">
        <w:rPr>
          <w:rFonts w:eastAsia="Calibri"/>
          <w:color w:val="000000"/>
          <w:sz w:val="24"/>
          <w:szCs w:val="24"/>
        </w:rPr>
        <w:t xml:space="preserve">The Supplier must provide a list of Supplier Staff needing to access the Buyer’s </w:t>
      </w:r>
      <w:r w:rsidRPr="00B57404">
        <w:rPr>
          <w:rFonts w:eastAsia="Calibri"/>
          <w:color w:val="000000"/>
          <w:sz w:val="24"/>
          <w:szCs w:val="24"/>
        </w:rPr>
        <w:lastRenderedPageBreak/>
        <w:t xml:space="preserve">Premises and say why access is required. </w:t>
      </w:r>
    </w:p>
    <w:p w:rsidR="00255FC9" w:rsidRPr="00B57404" w:rsidRDefault="00255FC9" w:rsidP="00255FC9">
      <w:pPr>
        <w:widowControl w:val="0"/>
        <w:pBdr>
          <w:top w:val="nil"/>
          <w:left w:val="nil"/>
          <w:bottom w:val="nil"/>
          <w:right w:val="nil"/>
          <w:between w:val="nil"/>
        </w:pBdr>
        <w:spacing w:before="20" w:after="20" w:line="240" w:lineRule="auto"/>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7.4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sz w:val="24"/>
          <w:szCs w:val="24"/>
        </w:rPr>
      </w:pPr>
      <w:proofErr w:type="gramStart"/>
      <w:r w:rsidRPr="00B57404">
        <w:rPr>
          <w:rFonts w:eastAsia="Calibri"/>
          <w:i/>
          <w:color w:val="FF0000"/>
          <w:sz w:val="24"/>
          <w:szCs w:val="24"/>
        </w:rPr>
        <w:t>”If</w:t>
      </w:r>
      <w:proofErr w:type="gramEnd"/>
      <w:r w:rsidRPr="00B57404">
        <w:rPr>
          <w:rFonts w:eastAsia="Calibri"/>
          <w:i/>
          <w:color w:val="FF0000"/>
          <w:sz w:val="24"/>
          <w:szCs w:val="24"/>
        </w:rPr>
        <w:t xml:space="preserve"> requested, the Supplier will provide a list of Supplier Staff needing access to the Buyer's Premises”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22" w:name="_heading=h.1ksv4uv" w:colFirst="0" w:colLast="0"/>
      <w:bookmarkEnd w:id="22"/>
      <w:r w:rsidRPr="00B57404">
        <w:rPr>
          <w:rFonts w:eastAsia="Calibri"/>
          <w:color w:val="000000"/>
          <w:sz w:val="24"/>
          <w:szCs w:val="24"/>
        </w:rPr>
        <w:t xml:space="preserve">The Supplier indemnifies CCS and the Buyer against all claims brought by any person employed by the Supplier caused by an act or omission of the Supplier or any Supplier Staff. </w:t>
      </w:r>
      <w:r w:rsidRPr="00B57404">
        <w:rPr>
          <w:rFonts w:eastAsia="Calibri"/>
          <w:color w:val="000000"/>
          <w:sz w:val="24"/>
          <w:szCs w:val="24"/>
        </w:rPr>
        <w:br/>
      </w:r>
    </w:p>
    <w:p w:rsidR="00255FC9" w:rsidRDefault="00255FC9" w:rsidP="00B57404">
      <w:pPr>
        <w:pStyle w:val="Heading4"/>
      </w:pPr>
      <w:r w:rsidRPr="00B57404">
        <w:t xml:space="preserve">Rights and protection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23" w:name="_heading=h.44sinio" w:colFirst="0" w:colLast="0"/>
      <w:bookmarkEnd w:id="23"/>
      <w:r w:rsidRPr="00B57404">
        <w:rPr>
          <w:rFonts w:eastAsia="Calibri"/>
          <w:color w:val="000000"/>
          <w:sz w:val="24"/>
          <w:szCs w:val="24"/>
        </w:rPr>
        <w:t>The Supplier warrants and represents that:</w:t>
      </w:r>
      <w:r w:rsidRPr="00B57404">
        <w:rPr>
          <w:rFonts w:eastAsia="Calibri"/>
          <w:color w:val="000000"/>
          <w:sz w:val="24"/>
          <w:szCs w:val="24"/>
        </w:rPr>
        <w:br/>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has full capacity and authority to enter into and to perform each Contract;</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each Contract is executed by its authorised representative;</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is a legally valid and existing organisation incorporated in the place it was formed;</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are no known legal or regulatory actions or investigations before any court, administrative body or arbitration tribunal pending or threatened against it or its Affiliates that might affect its ability to perform each Contract;</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maintains all necessary rights, authorisations, licences and consents to perform its obligations under each Contract;</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does not have any contractual obligations which are likely to have a material adverse effect on its ability to perform each Contract;</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is not impacted by an Insolvency Event; and</w:t>
      </w:r>
    </w:p>
    <w:p w:rsidR="00255FC9" w:rsidRPr="00B57404" w:rsidRDefault="00255FC9" w:rsidP="00C87749">
      <w:pPr>
        <w:widowControl w:val="0"/>
        <w:numPr>
          <w:ilvl w:val="1"/>
          <w:numId w:val="4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 will comply with each Call-Off Contract.</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warranties and representations in Clauses 2.10 and 8.1 are repeated each time the Supplier provides Deliverables under the Contract.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indemnifies both CCS and every Buyer against each of the following:</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4"/>
        </w:numPr>
        <w:suppressAutoHyphens w:val="0"/>
        <w:autoSpaceDN/>
        <w:spacing w:before="20" w:after="20" w:line="240" w:lineRule="auto"/>
        <w:ind w:left="993" w:hanging="426"/>
        <w:textAlignment w:val="auto"/>
        <w:rPr>
          <w:rFonts w:eastAsia="Calibri"/>
          <w:sz w:val="24"/>
          <w:szCs w:val="24"/>
        </w:rPr>
      </w:pPr>
      <w:bookmarkStart w:id="24" w:name="_heading=h.2jxsxqh" w:colFirst="0" w:colLast="0"/>
      <w:bookmarkEnd w:id="24"/>
      <w:r w:rsidRPr="00B57404">
        <w:rPr>
          <w:rFonts w:eastAsia="Calibri"/>
          <w:sz w:val="24"/>
          <w:szCs w:val="24"/>
        </w:rPr>
        <w:t>wilful misconduct of the Supplier, Subcontractor and Supplier Staff that impacts the Contract; and</w:t>
      </w:r>
    </w:p>
    <w:p w:rsidR="00255FC9" w:rsidRPr="00B57404" w:rsidRDefault="00255FC9" w:rsidP="00C87749">
      <w:pPr>
        <w:widowControl w:val="0"/>
        <w:numPr>
          <w:ilvl w:val="1"/>
          <w:numId w:val="24"/>
        </w:numPr>
        <w:suppressAutoHyphens w:val="0"/>
        <w:autoSpaceDN/>
        <w:spacing w:before="20" w:after="20" w:line="240" w:lineRule="auto"/>
        <w:ind w:left="993" w:hanging="426"/>
        <w:textAlignment w:val="auto"/>
        <w:rPr>
          <w:rFonts w:eastAsia="Calibri"/>
          <w:sz w:val="24"/>
          <w:szCs w:val="24"/>
        </w:rPr>
      </w:pPr>
      <w:bookmarkStart w:id="25" w:name="_heading=h.z337ya" w:colFirst="0" w:colLast="0"/>
      <w:bookmarkEnd w:id="25"/>
      <w:r w:rsidRPr="00B57404">
        <w:rPr>
          <w:rFonts w:eastAsia="Calibri"/>
          <w:sz w:val="24"/>
          <w:szCs w:val="24"/>
        </w:rPr>
        <w:t>non-payment by the Supplier of any Tax or National Insurance.</w:t>
      </w:r>
    </w:p>
    <w:p w:rsidR="00255FC9" w:rsidRPr="00B57404" w:rsidRDefault="00255FC9" w:rsidP="00255FC9">
      <w:pPr>
        <w:widowControl w:val="0"/>
        <w:spacing w:before="20" w:after="20" w:line="240" w:lineRule="auto"/>
        <w:ind w:left="426" w:firstLine="359"/>
        <w:rPr>
          <w:rFonts w:eastAsia="Calibri"/>
          <w:sz w:val="24"/>
          <w:szCs w:val="24"/>
        </w:rPr>
      </w:pPr>
      <w:bookmarkStart w:id="26" w:name="_heading=h.3j2qqm3" w:colFirst="0" w:colLast="0"/>
      <w:bookmarkEnd w:id="26"/>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All claims indemnified under this Contract must use Clause 26.</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description of any provision of this Contract as a warranty does not prevent CCS or a Buyer from exercising any termination right that it may have for breach of that clause by the Supplier.</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Supplier becomes aware of a representation or warranty that becomes untrue or misleading, it must immediately notify CCS and every Buyer.</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All </w:t>
      </w:r>
      <w:proofErr w:type="gramStart"/>
      <w:r w:rsidRPr="00B57404">
        <w:rPr>
          <w:rFonts w:eastAsia="Calibri"/>
          <w:color w:val="000000"/>
          <w:sz w:val="24"/>
          <w:szCs w:val="24"/>
        </w:rPr>
        <w:t>third party</w:t>
      </w:r>
      <w:proofErr w:type="gramEnd"/>
      <w:r w:rsidRPr="00B57404">
        <w:rPr>
          <w:rFonts w:eastAsia="Calibri"/>
          <w:color w:val="000000"/>
          <w:sz w:val="24"/>
          <w:szCs w:val="24"/>
        </w:rPr>
        <w:t xml:space="preserve"> warranties and indemnities covering the Deliverables must be assigned for the Buyer’s benefit by the Supplier. </w:t>
      </w:r>
    </w:p>
    <w:p w:rsidR="00255FC9" w:rsidRPr="00B57404" w:rsidRDefault="00255FC9" w:rsidP="00255FC9">
      <w:pPr>
        <w:widowControl w:val="0"/>
        <w:pBdr>
          <w:top w:val="nil"/>
          <w:left w:val="nil"/>
          <w:bottom w:val="nil"/>
          <w:right w:val="nil"/>
          <w:between w:val="nil"/>
        </w:pBdr>
        <w:spacing w:before="20" w:after="20" w:line="240" w:lineRule="auto"/>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8.7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sz w:val="24"/>
          <w:szCs w:val="24"/>
        </w:rPr>
      </w:pPr>
      <w:r w:rsidRPr="00B57404">
        <w:rPr>
          <w:rFonts w:eastAsia="Calibri"/>
          <w:i/>
          <w:color w:val="FF0000"/>
          <w:sz w:val="24"/>
          <w:szCs w:val="24"/>
        </w:rPr>
        <w:t>“The Supplier shall assign to the Buyer, or if it is unable to do so, shall (to the extent it is legally able to do so) hold on trust for the sole benefit of the Buyer, those warranties and indemnities provided by third parties that are specifically associated with and particular to the Deliverables provided to the Buyer. Where any such warranties are held on trust, the Supplier shall enforce such warranties as required by the Supplier on the Buyer’s behalf in order to provide the Services and shall do so in accordance with any reasonable directions that the Buyer may notify from time to time to the Supplier.”</w:t>
      </w:r>
      <w:r w:rsidRPr="00B57404">
        <w:rPr>
          <w:rFonts w:eastAsia="Calibri"/>
          <w:color w:val="000000"/>
          <w:sz w:val="24"/>
          <w:szCs w:val="24"/>
        </w:rPr>
        <w:br/>
      </w:r>
    </w:p>
    <w:p w:rsidR="00255FC9" w:rsidRDefault="00255FC9" w:rsidP="00B57404">
      <w:pPr>
        <w:pStyle w:val="Heading4"/>
        <w:rPr>
          <w:highlight w:val="yellow"/>
        </w:rPr>
      </w:pPr>
      <w:bookmarkStart w:id="27" w:name="_heading=h.1y810tw" w:colFirst="0" w:colLast="0"/>
      <w:bookmarkEnd w:id="27"/>
      <w:r w:rsidRPr="00B57404">
        <w:rPr>
          <w:highlight w:val="yellow"/>
        </w:rPr>
        <w:t>Intellectual Property Rights (IPRs)</w:t>
      </w:r>
    </w:p>
    <w:p w:rsidR="00B57404" w:rsidRPr="00B57404" w:rsidRDefault="00B57404" w:rsidP="00B57404">
      <w:pPr>
        <w:rPr>
          <w:highlight w:val="yellow"/>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highlight w:val="yellow"/>
        </w:rPr>
      </w:pPr>
      <w:bookmarkStart w:id="28" w:name="_heading=h.4i7ojhp" w:colFirst="0" w:colLast="0"/>
      <w:bookmarkEnd w:id="28"/>
      <w:r w:rsidRPr="00B57404">
        <w:rPr>
          <w:rFonts w:eastAsia="Calibri"/>
          <w:color w:val="000000"/>
          <w:sz w:val="24"/>
          <w:szCs w:val="24"/>
          <w:highlight w:val="yellow"/>
        </w:rPr>
        <w:t>Each Party keeps ownership of its own Existing IPRs. The Supplier gives the Buyer a non-exclusive, perpetual, royalty-free, irrevocable, transferable worldwide licence to use, change and sub-license the Supplier’s Existing IPR to enable it to both:</w:t>
      </w:r>
    </w:p>
    <w:p w:rsidR="00255FC9" w:rsidRPr="00B57404" w:rsidRDefault="00255FC9" w:rsidP="00255FC9">
      <w:pPr>
        <w:widowControl w:val="0"/>
        <w:spacing w:before="20" w:after="20" w:line="240" w:lineRule="auto"/>
        <w:ind w:left="426" w:firstLine="359"/>
        <w:rPr>
          <w:rFonts w:eastAsia="Calibri"/>
          <w:sz w:val="24"/>
          <w:szCs w:val="24"/>
          <w:highlight w:val="yellow"/>
        </w:rPr>
      </w:pPr>
      <w:bookmarkStart w:id="29" w:name="_heading=h.2xcytpi" w:colFirst="0" w:colLast="0"/>
      <w:bookmarkEnd w:id="29"/>
    </w:p>
    <w:p w:rsidR="00255FC9" w:rsidRPr="00B57404" w:rsidRDefault="00255FC9" w:rsidP="00C87749">
      <w:pPr>
        <w:widowControl w:val="0"/>
        <w:numPr>
          <w:ilvl w:val="1"/>
          <w:numId w:val="22"/>
        </w:numPr>
        <w:suppressAutoHyphens w:val="0"/>
        <w:autoSpaceDN/>
        <w:spacing w:before="20" w:after="20" w:line="240" w:lineRule="auto"/>
        <w:ind w:left="993" w:hanging="426"/>
        <w:textAlignment w:val="auto"/>
        <w:rPr>
          <w:rFonts w:eastAsia="Calibri"/>
          <w:sz w:val="24"/>
          <w:szCs w:val="24"/>
          <w:highlight w:val="yellow"/>
        </w:rPr>
      </w:pPr>
      <w:r w:rsidRPr="00B57404">
        <w:rPr>
          <w:rFonts w:eastAsia="Calibri"/>
          <w:sz w:val="24"/>
          <w:szCs w:val="24"/>
          <w:highlight w:val="yellow"/>
        </w:rPr>
        <w:t>receive and use the Deliverables; and</w:t>
      </w:r>
    </w:p>
    <w:p w:rsidR="00255FC9" w:rsidRPr="00B57404" w:rsidRDefault="00255FC9" w:rsidP="00C87749">
      <w:pPr>
        <w:widowControl w:val="0"/>
        <w:numPr>
          <w:ilvl w:val="1"/>
          <w:numId w:val="22"/>
        </w:numPr>
        <w:suppressAutoHyphens w:val="0"/>
        <w:autoSpaceDN/>
        <w:spacing w:before="20" w:after="20" w:line="240" w:lineRule="auto"/>
        <w:ind w:left="993" w:hanging="426"/>
        <w:textAlignment w:val="auto"/>
        <w:rPr>
          <w:rFonts w:eastAsia="Calibri"/>
          <w:sz w:val="24"/>
          <w:szCs w:val="24"/>
          <w:highlight w:val="yellow"/>
        </w:rPr>
      </w:pPr>
      <w:r w:rsidRPr="00B57404">
        <w:rPr>
          <w:rFonts w:eastAsia="Calibri"/>
          <w:sz w:val="24"/>
          <w:szCs w:val="24"/>
          <w:highlight w:val="yellow"/>
        </w:rPr>
        <w:t>make use of the deliverables provided by a Replacement Supplier.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30" w:name="_heading=h.1ci93xb" w:colFirst="0" w:colLast="0"/>
      <w:bookmarkEnd w:id="30"/>
      <w:r w:rsidRPr="00B57404">
        <w:rPr>
          <w:rFonts w:eastAsia="Calibri"/>
          <w:color w:val="000000"/>
          <w:sz w:val="24"/>
          <w:szCs w:val="24"/>
        </w:rPr>
        <w:t>Any New IPR created under a Contract is owned by the Buyer. The Buyer gives the Supplier a licence to use any Existing IPRs and New IPRs for the purpose of fulfilling its obligations during the Contract Period.</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Neither Party has the right to use the other Party’s IPRs, including any use of the other Party’s names, logos or trademarks, except as provided in Clause 9 or otherwise agreed in writing.</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31" w:name="_heading=h.3whwml4" w:colFirst="0" w:colLast="0"/>
      <w:bookmarkEnd w:id="31"/>
      <w:r w:rsidRPr="00B57404">
        <w:rPr>
          <w:rFonts w:eastAsia="Calibri"/>
          <w:color w:val="000000"/>
          <w:sz w:val="24"/>
          <w:szCs w:val="24"/>
        </w:rPr>
        <w:t>If there is an IPR Claim, the Supplier indemnifies CCS and each Buyer against all losses, damages, costs or expenses (including professional fees and fines) incurred as a result.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an IPR Claim is made or anticipated the Supplier must at its own expense and the Buyer’s sole option,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obtain for CCS and the Buyer the rights in Clause 9.1 and 9.2 without infringing any third party IPR; or </w:t>
      </w:r>
    </w:p>
    <w:p w:rsidR="00255FC9" w:rsidRPr="00B57404" w:rsidRDefault="00255FC9" w:rsidP="00C87749">
      <w:pPr>
        <w:widowControl w:val="0"/>
        <w:numPr>
          <w:ilvl w:val="1"/>
          <w:numId w:val="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replace or modify the relevant item with substitutes that do not infringe IPR </w:t>
      </w:r>
      <w:r w:rsidRPr="00B57404">
        <w:rPr>
          <w:rFonts w:eastAsia="Calibri"/>
          <w:sz w:val="24"/>
          <w:szCs w:val="24"/>
        </w:rPr>
        <w:lastRenderedPageBreak/>
        <w:t>without adversely affecting the functionality or performance of the Deliverables.</w:t>
      </w:r>
    </w:p>
    <w:p w:rsidR="00255FC9" w:rsidRPr="00B57404" w:rsidRDefault="00255FC9" w:rsidP="00255FC9">
      <w:pPr>
        <w:widowControl w:val="0"/>
        <w:pBdr>
          <w:top w:val="nil"/>
          <w:left w:val="nil"/>
          <w:bottom w:val="nil"/>
          <w:right w:val="nil"/>
          <w:between w:val="nil"/>
        </w:pBdr>
        <w:spacing w:before="20" w:line="240" w:lineRule="auto"/>
        <w:ind w:left="846"/>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255FC9" w:rsidRPr="00B57404" w:rsidRDefault="00255FC9" w:rsidP="00255FC9">
      <w:pPr>
        <w:widowControl w:val="0"/>
        <w:spacing w:before="20" w:after="20" w:line="240" w:lineRule="auto"/>
        <w:ind w:left="426" w:firstLine="359"/>
        <w:rPr>
          <w:rFonts w:eastAsia="Calibri"/>
          <w:sz w:val="24"/>
          <w:szCs w:val="24"/>
        </w:rPr>
      </w:pPr>
      <w:r w:rsidRPr="00B57404">
        <w:rPr>
          <w:rFonts w:eastAsia="Calibri"/>
          <w:sz w:val="24"/>
          <w:szCs w:val="24"/>
        </w:rPr>
        <w:t xml:space="preserve"> </w:t>
      </w:r>
    </w:p>
    <w:p w:rsidR="00255FC9" w:rsidRDefault="00255FC9" w:rsidP="00B57404">
      <w:pPr>
        <w:pStyle w:val="Heading4"/>
      </w:pPr>
      <w:r w:rsidRPr="00B57404">
        <w:t>Ending the contract or any subcontract</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r w:rsidRPr="00B57404">
        <w:rPr>
          <w:rFonts w:eastAsia="Calibri"/>
          <w:color w:val="000000"/>
          <w:sz w:val="24"/>
          <w:szCs w:val="24"/>
        </w:rPr>
        <w:t>Contract Period</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Contract takes effect on the Start Date and ends on the End Date or earlier if required by Law.</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Relevant Authority can extend the Contract for the Extension Period by giving the Supplier no less than 3 Months' written notice before the Contract expires.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32" w:name="_heading=h.2bn6wsx" w:colFirst="0" w:colLast="0"/>
      <w:bookmarkEnd w:id="32"/>
      <w:r w:rsidRPr="00B57404">
        <w:rPr>
          <w:rFonts w:eastAsia="Calibri"/>
          <w:color w:val="000000"/>
          <w:sz w:val="24"/>
          <w:szCs w:val="24"/>
        </w:rPr>
        <w:t xml:space="preserve">Ending the contract without a reason </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CCS has the right to terminate the Framework Contract at any time without reason by giving the Supplier at least 30 days' notice.</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Each Buyer has the right to terminate their Call-Off Contract at any time without reason by giving the Supplier not less than 90 days' written notice.</w:t>
      </w:r>
    </w:p>
    <w:p w:rsidR="00255FC9" w:rsidRPr="00B57404" w:rsidRDefault="00255FC9" w:rsidP="00255FC9">
      <w:pPr>
        <w:widowControl w:val="0"/>
        <w:pBdr>
          <w:top w:val="nil"/>
          <w:left w:val="nil"/>
          <w:bottom w:val="nil"/>
          <w:right w:val="nil"/>
          <w:between w:val="nil"/>
        </w:pBdr>
        <w:spacing w:before="20" w:after="20" w:line="240" w:lineRule="auto"/>
        <w:ind w:left="-11"/>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11"/>
        <w:rPr>
          <w:rFonts w:eastAsia="Calibri"/>
          <w:i/>
          <w:color w:val="FF0000"/>
          <w:sz w:val="24"/>
          <w:szCs w:val="24"/>
        </w:rPr>
      </w:pPr>
      <w:r w:rsidRPr="00B57404">
        <w:rPr>
          <w:rFonts w:eastAsia="Calibri"/>
          <w:i/>
          <w:color w:val="FF0000"/>
          <w:sz w:val="24"/>
          <w:szCs w:val="24"/>
        </w:rPr>
        <w:t>Clause 10.2.2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ind w:left="-11"/>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709"/>
        <w:rPr>
          <w:rFonts w:eastAsia="Calibri"/>
          <w:i/>
          <w:color w:val="FF0000"/>
          <w:sz w:val="24"/>
          <w:szCs w:val="24"/>
        </w:rPr>
      </w:pPr>
      <w:r w:rsidRPr="00B57404">
        <w:rPr>
          <w:rFonts w:eastAsia="Calibri"/>
          <w:i/>
          <w:color w:val="FF0000"/>
          <w:sz w:val="24"/>
          <w:szCs w:val="24"/>
        </w:rPr>
        <w:t>“Each Buyer has the right to terminate their Call-Off Contract at any time by giving the Supplier not less than the minimum period of notice specified in the Order Form. Under such circumstances the Buyer agrees to pay the Supplier’s reasonable and proven unavoidable Losses resulting from termination of the Call- Off Contract, provided that the Supplier takes all reasonable steps to minimise such Losses. The Supplier will give the Customer a fully itemised list of such Losses, with supporting evidence, to support their claim for payment.  After the Call-Off Contract ends Clauses 10.6.1 to 10.6.5 will apply.”</w:t>
      </w:r>
      <w:r w:rsidRPr="00B57404">
        <w:rPr>
          <w:rFonts w:eastAsia="Calibri"/>
          <w:i/>
          <w:color w:val="FF0000"/>
          <w:sz w:val="24"/>
          <w:szCs w:val="24"/>
        </w:rPr>
        <w:br/>
      </w:r>
    </w:p>
    <w:p w:rsidR="00255FC9"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33" w:name="_heading=h.qsh70q" w:colFirst="0" w:colLast="0"/>
      <w:bookmarkEnd w:id="33"/>
      <w:r w:rsidRPr="00F10EBD">
        <w:rPr>
          <w:rFonts w:eastAsia="Calibri"/>
          <w:color w:val="000000"/>
          <w:sz w:val="24"/>
          <w:szCs w:val="24"/>
        </w:rPr>
        <w:t>Rectification plan process</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If there is a Default, the Relevant Authority may, without limiting its other rights, request that the Supplier provide a Rectification Plan, within 10 working </w:t>
      </w:r>
      <w:proofErr w:type="gramStart"/>
      <w:r w:rsidRPr="00B57404">
        <w:rPr>
          <w:rFonts w:eastAsia="Calibri"/>
          <w:color w:val="000000"/>
          <w:sz w:val="24"/>
          <w:szCs w:val="24"/>
        </w:rPr>
        <w:t>days .</w:t>
      </w:r>
      <w:proofErr w:type="gramEnd"/>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When the Relevant Authority receives a requested Rectification Plan it can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1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lastRenderedPageBreak/>
        <w:t>reject the Rectification Plan or revised Rectification Plan, giving reasons; or</w:t>
      </w:r>
    </w:p>
    <w:p w:rsidR="00255FC9" w:rsidRPr="00B57404" w:rsidRDefault="00255FC9" w:rsidP="00C87749">
      <w:pPr>
        <w:widowControl w:val="0"/>
        <w:numPr>
          <w:ilvl w:val="1"/>
          <w:numId w:val="1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accept the Rectification Plan or revised Rectification Plan (without limiting its rights) and the Supplier must immediately start work on the actions in the Rectification Plan at its own cost, unless agreed otherwise by the Parties.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Where the Rectification Plan or revised Rectification Plan is rejected, the Relevant Authority:</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4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must give reasonable grounds for its decision; and</w:t>
      </w:r>
    </w:p>
    <w:p w:rsidR="00255FC9" w:rsidRPr="00B57404" w:rsidRDefault="00255FC9" w:rsidP="00C87749">
      <w:pPr>
        <w:widowControl w:val="0"/>
        <w:numPr>
          <w:ilvl w:val="1"/>
          <w:numId w:val="49"/>
        </w:numPr>
        <w:suppressAutoHyphens w:val="0"/>
        <w:autoSpaceDN/>
        <w:spacing w:before="20" w:after="20" w:line="240" w:lineRule="auto"/>
        <w:ind w:left="993" w:hanging="426"/>
        <w:textAlignment w:val="auto"/>
        <w:rPr>
          <w:rFonts w:eastAsia="Calibri"/>
          <w:b/>
          <w:sz w:val="24"/>
          <w:szCs w:val="24"/>
        </w:rPr>
      </w:pPr>
      <w:r w:rsidRPr="00B57404">
        <w:rPr>
          <w:rFonts w:eastAsia="Calibri"/>
          <w:sz w:val="24"/>
          <w:szCs w:val="24"/>
        </w:rPr>
        <w:t>may request that the Supplier provides a revised Rectification Plan within 5 Working Days.</w:t>
      </w:r>
    </w:p>
    <w:p w:rsidR="00255FC9" w:rsidRPr="00B57404" w:rsidRDefault="00255FC9" w:rsidP="00255FC9">
      <w:pPr>
        <w:widowControl w:val="0"/>
        <w:spacing w:before="20" w:line="240" w:lineRule="auto"/>
        <w:ind w:left="792" w:hanging="432"/>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255FC9" w:rsidRPr="00B57404" w:rsidRDefault="00255FC9" w:rsidP="00255FC9">
      <w:pPr>
        <w:widowControl w:val="0"/>
        <w:spacing w:before="20" w:line="240" w:lineRule="auto"/>
        <w:ind w:left="567"/>
        <w:rPr>
          <w:rFonts w:eastAsia="Calibri"/>
          <w:b/>
          <w:sz w:val="24"/>
          <w:szCs w:val="24"/>
        </w:rPr>
      </w:pPr>
    </w:p>
    <w:p w:rsidR="00B57404"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r w:rsidRPr="00F10EBD">
        <w:rPr>
          <w:rFonts w:eastAsia="Calibri"/>
          <w:color w:val="000000"/>
          <w:sz w:val="24"/>
          <w:szCs w:val="24"/>
        </w:rPr>
        <w:t xml:space="preserve">When CCS or the buyer can end a contract </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bookmarkStart w:id="34" w:name="_heading=h.3as4poj" w:colFirst="0" w:colLast="0"/>
      <w:bookmarkEnd w:id="34"/>
      <w:r w:rsidRPr="00B57404">
        <w:rPr>
          <w:rFonts w:eastAsia="Calibri"/>
          <w:color w:val="000000"/>
          <w:sz w:val="24"/>
          <w:szCs w:val="24"/>
        </w:rPr>
        <w:t>If any of the following events happen, the Relevant Authority has the right to immediately terminate its Contract by issuing a Termination Notice to the Supplier:</w:t>
      </w:r>
    </w:p>
    <w:p w:rsidR="00255FC9" w:rsidRPr="00B57404" w:rsidRDefault="00255FC9" w:rsidP="00255FC9">
      <w:pPr>
        <w:widowControl w:val="0"/>
        <w:spacing w:before="20" w:after="20" w:line="240" w:lineRule="auto"/>
        <w:ind w:left="426" w:firstLine="359"/>
        <w:rPr>
          <w:rFonts w:eastAsia="Calibri"/>
          <w:sz w:val="24"/>
          <w:szCs w:val="24"/>
        </w:rPr>
      </w:pPr>
      <w:bookmarkStart w:id="35" w:name="_heading=h.1pxezwc" w:colFirst="0" w:colLast="0"/>
      <w:bookmarkEnd w:id="35"/>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 Supplier Insolvency Event;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there is a Default that is not corrected in line with an accepted Rectification Plan; </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does not provide a Rectification Plan within 10 days of the request;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any material Default of the Contract;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any material Default of any Joint Controller Agreement relating to any Contract;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 Default of Clauses 2.10, 9, 14, 15, 27, 32 or Framework Schedule 9 (Cyber Essentials) (where applicable) relating to any Contract;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 consistent repeated failure to meet the Performance Indicators in Framework Schedule 4 (Framework Management);</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 Change of Control of the Supplier which is not pre-approved by the Relevant Authority in writing;</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 Relevant Authority discovers that the Supplier was in one of the situations in 57 (1) or 57(2) of the Regulations at the time the Contract was awarded; or</w:t>
      </w:r>
    </w:p>
    <w:p w:rsidR="00255FC9" w:rsidRPr="00B57404" w:rsidRDefault="00255FC9" w:rsidP="00C87749">
      <w:pPr>
        <w:widowControl w:val="0"/>
        <w:numPr>
          <w:ilvl w:val="1"/>
          <w:numId w:val="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or its Affiliates embarrass or bring CCS or the Buyer into disrepute or diminish the public trust in them.</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CCS may terminate the Framework Contract if a Buyer terminates a Call-Off Contract for any of the reasons listed in Clause 10.4.1. </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If any of the following non-</w:t>
      </w:r>
      <w:proofErr w:type="gramStart"/>
      <w:r w:rsidRPr="00B57404">
        <w:rPr>
          <w:rFonts w:eastAsia="Calibri"/>
          <w:color w:val="000000"/>
          <w:sz w:val="24"/>
          <w:szCs w:val="24"/>
        </w:rPr>
        <w:t>fault based</w:t>
      </w:r>
      <w:proofErr w:type="gramEnd"/>
      <w:r w:rsidRPr="00B57404">
        <w:rPr>
          <w:rFonts w:eastAsia="Calibri"/>
          <w:color w:val="000000"/>
          <w:sz w:val="24"/>
          <w:szCs w:val="24"/>
        </w:rPr>
        <w:t xml:space="preserve"> events happen, the Relevant Authority has the right to immediately terminate its Contract by issuing a Termination </w:t>
      </w:r>
      <w:r w:rsidRPr="00B57404">
        <w:rPr>
          <w:rFonts w:eastAsia="Calibri"/>
          <w:color w:val="000000"/>
          <w:sz w:val="24"/>
          <w:szCs w:val="24"/>
        </w:rPr>
        <w:lastRenderedPageBreak/>
        <w:t>Notice to the Supplier: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1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Relevant Authority rejects a Rectification Plan;</w:t>
      </w:r>
    </w:p>
    <w:p w:rsidR="00255FC9" w:rsidRPr="00B57404" w:rsidRDefault="00255FC9" w:rsidP="00C87749">
      <w:pPr>
        <w:widowControl w:val="0"/>
        <w:numPr>
          <w:ilvl w:val="1"/>
          <w:numId w:val="1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there is a Variation which cannot be agreed using Clause 24 (Changing the contract) or resolved using Clause 34 (Resolving disputes); </w:t>
      </w:r>
    </w:p>
    <w:p w:rsidR="00255FC9" w:rsidRPr="00B57404" w:rsidRDefault="00255FC9" w:rsidP="00C87749">
      <w:pPr>
        <w:widowControl w:val="0"/>
        <w:numPr>
          <w:ilvl w:val="1"/>
          <w:numId w:val="1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there is a declaration of ineffectiveness in respect of any Variation; or</w:t>
      </w:r>
    </w:p>
    <w:p w:rsidR="00255FC9" w:rsidRPr="00B57404" w:rsidRDefault="00255FC9" w:rsidP="00C87749">
      <w:pPr>
        <w:widowControl w:val="0"/>
        <w:numPr>
          <w:ilvl w:val="1"/>
          <w:numId w:val="1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events in 73 (1) (a) of the Regulations happen.</w:t>
      </w:r>
    </w:p>
    <w:p w:rsidR="00255FC9" w:rsidRPr="00B57404" w:rsidRDefault="00255FC9" w:rsidP="00255FC9">
      <w:pPr>
        <w:widowControl w:val="0"/>
        <w:spacing w:before="20" w:after="20" w:line="240" w:lineRule="auto"/>
        <w:ind w:left="426"/>
        <w:rPr>
          <w:rFonts w:eastAsia="Calibri"/>
          <w:sz w:val="24"/>
          <w:szCs w:val="24"/>
        </w:rPr>
      </w:pPr>
    </w:p>
    <w:p w:rsidR="00255FC9"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36" w:name="_heading=h.49x2ik5" w:colFirst="0" w:colLast="0"/>
      <w:bookmarkEnd w:id="36"/>
      <w:r w:rsidRPr="00F10EBD">
        <w:rPr>
          <w:rFonts w:eastAsia="Calibri"/>
          <w:color w:val="000000"/>
          <w:sz w:val="24"/>
          <w:szCs w:val="24"/>
        </w:rPr>
        <w:t xml:space="preserve">When the supplier can end the contract </w:t>
      </w:r>
    </w:p>
    <w:p w:rsidR="00255FC9" w:rsidRPr="00B57404" w:rsidRDefault="00255FC9" w:rsidP="00255FC9">
      <w:pPr>
        <w:widowControl w:val="0"/>
        <w:spacing w:before="20" w:after="20" w:line="240" w:lineRule="auto"/>
        <w:ind w:left="426"/>
        <w:rPr>
          <w:rFonts w:eastAsia="Calibri"/>
          <w:sz w:val="24"/>
          <w:szCs w:val="24"/>
        </w:rPr>
      </w:pPr>
      <w:bookmarkStart w:id="37" w:name="_heading=h.2p2csry" w:colFirst="0" w:colLast="0"/>
      <w:bookmarkEnd w:id="37"/>
      <w:r w:rsidRPr="00B57404">
        <w:rPr>
          <w:rFonts w:eastAsia="Calibri"/>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255FC9" w:rsidRPr="00B57404" w:rsidRDefault="00255FC9" w:rsidP="00255FC9">
      <w:pPr>
        <w:widowControl w:val="0"/>
        <w:spacing w:before="20" w:after="20" w:line="240" w:lineRule="auto"/>
        <w:ind w:left="426"/>
        <w:rPr>
          <w:rFonts w:eastAsia="Calibri"/>
          <w:sz w:val="24"/>
          <w:szCs w:val="24"/>
        </w:rPr>
      </w:pPr>
    </w:p>
    <w:p w:rsidR="00255FC9"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r w:rsidRPr="00F10EBD">
        <w:rPr>
          <w:rFonts w:eastAsia="Calibri"/>
          <w:color w:val="000000"/>
          <w:sz w:val="24"/>
          <w:szCs w:val="24"/>
        </w:rPr>
        <w:t>What happens if the contract ends</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b/>
          <w:color w:val="000000"/>
          <w:sz w:val="24"/>
          <w:szCs w:val="24"/>
        </w:rPr>
      </w:pPr>
      <w:r w:rsidRPr="00B57404">
        <w:rPr>
          <w:rFonts w:eastAsia="Calibri"/>
          <w:color w:val="000000"/>
          <w:sz w:val="24"/>
          <w:szCs w:val="24"/>
        </w:rPr>
        <w:t>Where a Party terminates a Contract under any of Clauses 10.2.1, 10.2.2, 10.4.1, 10.4.2, 10.4.3, 10.5 or 20.2 or a Contract expires all of the following apply:</w:t>
      </w:r>
      <w:r w:rsidRPr="00B57404">
        <w:rPr>
          <w:rFonts w:eastAsia="Calibri"/>
          <w:color w:val="000000"/>
          <w:sz w:val="24"/>
          <w:szCs w:val="24"/>
        </w:rPr>
        <w:br/>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Buyer’s payment obligations under the terminated Contract stop immediately.</w:t>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bookmarkStart w:id="38" w:name="_heading=h.147n2zr" w:colFirst="0" w:colLast="0"/>
      <w:bookmarkEnd w:id="38"/>
      <w:r w:rsidRPr="00B57404">
        <w:rPr>
          <w:rFonts w:eastAsia="Calibri"/>
          <w:sz w:val="24"/>
          <w:szCs w:val="24"/>
        </w:rPr>
        <w:t>Accumulated rights of the Parties are not affected.</w:t>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Supplier must promptly repay to the Buyer any and all Charges the Buyer has paid in advance in respect of Deliverables not provided by the Supplier as at the End Date.</w:t>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bookmarkStart w:id="39" w:name="_heading=h.3o7alnk" w:colFirst="0" w:colLast="0"/>
      <w:bookmarkEnd w:id="39"/>
      <w:r w:rsidRPr="00B57404">
        <w:rPr>
          <w:rFonts w:eastAsia="Calibri"/>
          <w:sz w:val="24"/>
          <w:szCs w:val="24"/>
        </w:rPr>
        <w:t>The Supplier must promptly delete or return the Government Data except where required to retain copies by Law.</w:t>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bookmarkStart w:id="40" w:name="_heading=h.23ckvvd" w:colFirst="0" w:colLast="0"/>
      <w:bookmarkEnd w:id="40"/>
      <w:r w:rsidRPr="00B57404">
        <w:rPr>
          <w:rFonts w:eastAsia="Calibri"/>
          <w:sz w:val="24"/>
          <w:szCs w:val="24"/>
        </w:rPr>
        <w:t>The Supplier must promptly return any of CCS or the Buyer’s property provided under the terminated Contract.</w:t>
      </w:r>
    </w:p>
    <w:p w:rsidR="00255FC9" w:rsidRPr="00B57404" w:rsidRDefault="00255FC9" w:rsidP="00C87749">
      <w:pPr>
        <w:widowControl w:val="0"/>
        <w:numPr>
          <w:ilvl w:val="1"/>
          <w:numId w:val="19"/>
        </w:numPr>
        <w:suppressAutoHyphens w:val="0"/>
        <w:autoSpaceDN/>
        <w:spacing w:before="20" w:after="20" w:line="240" w:lineRule="auto"/>
        <w:ind w:left="993" w:hanging="426"/>
        <w:textAlignment w:val="auto"/>
        <w:rPr>
          <w:rFonts w:eastAsia="Calibri"/>
          <w:sz w:val="24"/>
          <w:szCs w:val="24"/>
        </w:rPr>
      </w:pPr>
      <w:bookmarkStart w:id="41" w:name="_heading=h.ihv636" w:colFirst="0" w:colLast="0"/>
      <w:bookmarkEnd w:id="41"/>
      <w:r w:rsidRPr="00B57404">
        <w:rPr>
          <w:rFonts w:eastAsia="Calibri"/>
          <w:sz w:val="24"/>
          <w:szCs w:val="24"/>
        </w:rPr>
        <w:t>The Supplier must, at no cost to CCS or the Buyer, co-operate fully in the handover and re-procurement (including to a Replacement Supplier).</w:t>
      </w:r>
    </w:p>
    <w:p w:rsidR="00255FC9" w:rsidRPr="00B57404" w:rsidRDefault="00255FC9" w:rsidP="00255FC9">
      <w:pPr>
        <w:widowControl w:val="0"/>
        <w:pBdr>
          <w:top w:val="nil"/>
          <w:left w:val="nil"/>
          <w:bottom w:val="nil"/>
          <w:right w:val="nil"/>
          <w:between w:val="nil"/>
        </w:pBdr>
        <w:spacing w:before="20" w:line="240" w:lineRule="auto"/>
        <w:ind w:left="426"/>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bookmarkStart w:id="42" w:name="_heading=h.32hioqz" w:colFirst="0" w:colLast="0"/>
      <w:bookmarkEnd w:id="42"/>
      <w:r w:rsidRPr="00B57404">
        <w:rPr>
          <w:rFonts w:eastAsia="Calibri"/>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In addition to the consequences of termination listed in Clause 10.6.1, if either the Relevant Authority terminates a Contract under Clause 10.2.1 or 10.2.2 or a Supplier terminates a Call-Off Contract under Clause 10.5:</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Buyer must promptly pay all outstanding Charges incurred to the Supplier; and</w:t>
      </w:r>
    </w:p>
    <w:p w:rsidR="00255FC9" w:rsidRPr="00B57404" w:rsidRDefault="00255FC9" w:rsidP="00C87749">
      <w:pPr>
        <w:widowControl w:val="0"/>
        <w:numPr>
          <w:ilvl w:val="1"/>
          <w:numId w:val="2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lastRenderedPageBreak/>
        <w:t>In addition to the consequences of termination listed in Clause 10.6.1, where a Party terminates under Clause 20.2 each Party must cover its own Losses.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following Clauses survive the termination or expiry of each Contract: 3.2.10, 4.2, 6, 7.5, 9, 11, 12.2, 14, 15, 16, 17, 18, 31.3, 34, 35 and any Clauses and Schedules which are expressly or by implication intended to continue.</w:t>
      </w:r>
    </w:p>
    <w:p w:rsidR="00255FC9" w:rsidRPr="00B57404" w:rsidRDefault="00255FC9" w:rsidP="00255FC9">
      <w:pPr>
        <w:widowControl w:val="0"/>
        <w:spacing w:before="20" w:after="20" w:line="240" w:lineRule="auto"/>
        <w:ind w:left="426" w:firstLine="359"/>
        <w:rPr>
          <w:rFonts w:eastAsia="Calibri"/>
          <w:sz w:val="24"/>
          <w:szCs w:val="24"/>
        </w:rPr>
      </w:pPr>
      <w:bookmarkStart w:id="43" w:name="_heading=h.1hmsyys" w:colFirst="0" w:colLast="0"/>
      <w:bookmarkEnd w:id="43"/>
    </w:p>
    <w:p w:rsidR="00255FC9"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bookmarkStart w:id="44" w:name="_heading=h.41mghml" w:colFirst="0" w:colLast="0"/>
      <w:bookmarkEnd w:id="44"/>
      <w:r w:rsidRPr="00F10EBD">
        <w:rPr>
          <w:rFonts w:eastAsia="Calibri"/>
          <w:color w:val="000000"/>
          <w:sz w:val="24"/>
          <w:szCs w:val="24"/>
        </w:rPr>
        <w:t xml:space="preserve">Partially ending and suspending the contract </w:t>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Where CCS has the right to terminate a Framework Contract it is entitled to terminate all or part of it.</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ab/>
        <w:t>The Relevant Authority can only partially terminate or suspend a Contract if the remaining parts of that Contract can still be used to effectively deliver the intended purpose.</w:t>
      </w:r>
      <w:r w:rsidRPr="00B57404">
        <w:rPr>
          <w:rFonts w:eastAsia="Calibri"/>
          <w:color w:val="000000"/>
          <w:sz w:val="24"/>
          <w:szCs w:val="24"/>
        </w:rPr>
        <w:br/>
      </w: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Parties must agree any necessary Variation required by Clause 10.7 using the Variation Procedure, but the Supplier may not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4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reject the Variation; or</w:t>
      </w:r>
    </w:p>
    <w:p w:rsidR="00255FC9" w:rsidRPr="00B57404" w:rsidRDefault="00255FC9" w:rsidP="00C87749">
      <w:pPr>
        <w:widowControl w:val="0"/>
        <w:numPr>
          <w:ilvl w:val="1"/>
          <w:numId w:val="4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increase the Charges, except where the right to partial termination is under Clause 10.2.</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2"/>
          <w:numId w:val="32"/>
        </w:numPr>
        <w:pBdr>
          <w:top w:val="nil"/>
          <w:left w:val="nil"/>
          <w:bottom w:val="nil"/>
          <w:right w:val="nil"/>
          <w:between w:val="nil"/>
        </w:pBdr>
        <w:suppressAutoHyphens w:val="0"/>
        <w:autoSpaceDN/>
        <w:spacing w:before="20" w:after="20" w:line="240" w:lineRule="auto"/>
        <w:ind w:left="709"/>
        <w:textAlignment w:val="auto"/>
        <w:rPr>
          <w:rFonts w:eastAsia="Calibri"/>
          <w:sz w:val="24"/>
          <w:szCs w:val="24"/>
        </w:rPr>
      </w:pPr>
      <w:r w:rsidRPr="00B57404">
        <w:rPr>
          <w:rFonts w:eastAsia="Calibri"/>
          <w:color w:val="000000"/>
          <w:sz w:val="24"/>
          <w:szCs w:val="24"/>
        </w:rPr>
        <w:t>The Buyer can still use other rights available, or subsequently available to it if it acts on its rights under Clause 10.7.</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F10EBD"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color w:val="000000"/>
          <w:sz w:val="24"/>
          <w:szCs w:val="24"/>
        </w:rPr>
      </w:pPr>
      <w:r w:rsidRPr="00F10EBD">
        <w:rPr>
          <w:rFonts w:eastAsia="Calibri"/>
          <w:color w:val="000000"/>
          <w:sz w:val="24"/>
          <w:szCs w:val="24"/>
        </w:rPr>
        <w:t xml:space="preserve">When subcontracts can be ended </w:t>
      </w:r>
    </w:p>
    <w:p w:rsidR="00255FC9" w:rsidRPr="00B57404" w:rsidRDefault="00255FC9" w:rsidP="00255FC9">
      <w:pPr>
        <w:widowControl w:val="0"/>
        <w:spacing w:before="20" w:after="20" w:line="240" w:lineRule="auto"/>
        <w:ind w:left="426" w:firstLine="359"/>
        <w:rPr>
          <w:rFonts w:eastAsia="Calibri"/>
          <w:sz w:val="24"/>
          <w:szCs w:val="24"/>
        </w:rPr>
      </w:pPr>
      <w:r w:rsidRPr="00B57404">
        <w:rPr>
          <w:rFonts w:eastAsia="Calibri"/>
          <w:sz w:val="24"/>
          <w:szCs w:val="24"/>
        </w:rPr>
        <w:t>At the Buyer’s request, the Supplier must terminate any Subcontracts in any of the following events: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there is a Change of Control of a Subcontractor which is not pre-approved by the Relevant Authority in writing;</w:t>
      </w:r>
    </w:p>
    <w:p w:rsidR="00255FC9" w:rsidRPr="00B57404" w:rsidRDefault="00255FC9" w:rsidP="00C87749">
      <w:pPr>
        <w:widowControl w:val="0"/>
        <w:numPr>
          <w:ilvl w:val="1"/>
          <w:numId w:val="2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acts or omissions of the Subcontractor have caused or materially contributed to a right of termination under Clause 10.4; or</w:t>
      </w:r>
    </w:p>
    <w:p w:rsidR="00255FC9" w:rsidRPr="00B57404" w:rsidRDefault="00255FC9" w:rsidP="00C87749">
      <w:pPr>
        <w:widowControl w:val="0"/>
        <w:numPr>
          <w:ilvl w:val="1"/>
          <w:numId w:val="2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 Subcontractor or its Affiliates embarrasses or brings into disrepute or diminishes the public trust in the Relevant Authority.</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bookmarkStart w:id="45" w:name="_heading=h.2grqrue" w:colFirst="0" w:colLast="0"/>
      <w:bookmarkEnd w:id="45"/>
      <w:r w:rsidRPr="00B57404">
        <w:lastRenderedPageBreak/>
        <w:t xml:space="preserve">How much you can be held responsible for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46" w:name="_heading=h.vx1227" w:colFirst="0" w:colLast="0"/>
      <w:bookmarkEnd w:id="46"/>
      <w:r w:rsidRPr="00B57404">
        <w:rPr>
          <w:rFonts w:eastAsia="Calibri"/>
          <w:color w:val="000000"/>
          <w:sz w:val="24"/>
          <w:szCs w:val="24"/>
        </w:rPr>
        <w:t xml:space="preserve">Each Party's total aggregate liability in each Contract Year under this Framework Contract (whether in tort, contract or otherwise) is no more than £1,000,000.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47" w:name="_heading=h.3fwokq0" w:colFirst="0" w:colLast="0"/>
      <w:bookmarkEnd w:id="47"/>
      <w:r w:rsidRPr="00B57404">
        <w:rPr>
          <w:rFonts w:eastAsia="Calibri"/>
          <w:color w:val="000000"/>
          <w:sz w:val="24"/>
          <w:szCs w:val="24"/>
        </w:rPr>
        <w:t>Each Party's total aggregate liability in each Contract Year under each Call-Off Contract (whether in tort, contract or otherwise) is no more than the greater of £5 million or 150% of the Estimated Yearly Charges unless specified in the Call-Off Order Form.</w:t>
      </w:r>
    </w:p>
    <w:p w:rsidR="00255FC9" w:rsidRPr="00B57404" w:rsidRDefault="00255FC9" w:rsidP="00255FC9">
      <w:pPr>
        <w:widowControl w:val="0"/>
        <w:pBdr>
          <w:top w:val="nil"/>
          <w:left w:val="nil"/>
          <w:bottom w:val="nil"/>
          <w:right w:val="nil"/>
          <w:between w:val="nil"/>
        </w:pBdr>
        <w:spacing w:before="20" w:after="20" w:line="240" w:lineRule="auto"/>
        <w:rPr>
          <w:rFonts w:eastAsia="Calibri"/>
          <w:color w:val="000000"/>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11.2 of the Core Terms shall be amended as follows:</w:t>
      </w: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sz w:val="24"/>
          <w:szCs w:val="24"/>
        </w:rPr>
      </w:pPr>
      <w:r w:rsidRPr="00B57404">
        <w:rPr>
          <w:rFonts w:eastAsia="Calibri"/>
          <w:i/>
          <w:color w:val="FF0000"/>
          <w:sz w:val="24"/>
          <w:szCs w:val="24"/>
        </w:rPr>
        <w:t>The words “£5 million” shall be deleted and replaced with the words “£1 million”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No Party is liable to the other for: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1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any indirect Losses; or</w:t>
      </w:r>
    </w:p>
    <w:p w:rsidR="00255FC9" w:rsidRPr="00B57404" w:rsidRDefault="00255FC9" w:rsidP="00C87749">
      <w:pPr>
        <w:widowControl w:val="0"/>
        <w:numPr>
          <w:ilvl w:val="1"/>
          <w:numId w:val="1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Loss of profits, turnover, savings, business opportunities or damage to goodwill (in each case whether direct or indirect).</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spite of Clause 11.1 and 11.2, neither Party limits or excludes any of the following:</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its liability for death or personal injury caused by its negligence, or that of its employees, agents or Subcontractors;</w:t>
      </w:r>
    </w:p>
    <w:p w:rsidR="00255FC9" w:rsidRPr="00B57404" w:rsidRDefault="00255FC9" w:rsidP="00C87749">
      <w:pPr>
        <w:widowControl w:val="0"/>
        <w:numPr>
          <w:ilvl w:val="1"/>
          <w:numId w:val="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its liability for bribery or fraud or fraudulent misrepresentation by it or its employees;</w:t>
      </w:r>
    </w:p>
    <w:p w:rsidR="00255FC9" w:rsidRPr="00B57404" w:rsidRDefault="00255FC9" w:rsidP="00C87749">
      <w:pPr>
        <w:widowControl w:val="0"/>
        <w:numPr>
          <w:ilvl w:val="1"/>
          <w:numId w:val="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any liability that cannot be excluded or limited by Law; </w:t>
      </w:r>
    </w:p>
    <w:p w:rsidR="00255FC9" w:rsidRPr="00B57404" w:rsidRDefault="00255FC9" w:rsidP="00C87749">
      <w:pPr>
        <w:widowControl w:val="0"/>
        <w:numPr>
          <w:ilvl w:val="1"/>
          <w:numId w:val="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its obligation to pay the required Management Charge or Default Management Charge.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In spite of Clauses 11.1 and 11.2, the Supplier does not limit or exclude its liability for any indemnity given under Clauses 7.5, 8.3(b), 9.5, 31.3 or Call-Off Schedule 2 (Staff Transfer) of a Contract. </w:t>
      </w:r>
    </w:p>
    <w:p w:rsidR="00255FC9" w:rsidRPr="00B57404" w:rsidRDefault="00255FC9" w:rsidP="00255FC9">
      <w:pPr>
        <w:widowControl w:val="0"/>
        <w:pBdr>
          <w:top w:val="nil"/>
          <w:left w:val="nil"/>
          <w:bottom w:val="nil"/>
          <w:right w:val="nil"/>
          <w:between w:val="nil"/>
        </w:pBdr>
        <w:spacing w:line="240" w:lineRule="auto"/>
        <w:ind w:left="709"/>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Each Party must use all reasonable endeavours to mitigate any Loss or damage which it suffers under or in connection with each Contract, including any indemnities.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When calculating the Supplier’s liability under Clause 11.1 or 11.2 the following items will not be taken into consideration:</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Deductions; and</w:t>
      </w:r>
    </w:p>
    <w:p w:rsidR="00255FC9" w:rsidRPr="00B57404" w:rsidRDefault="00255FC9" w:rsidP="00C87749">
      <w:pPr>
        <w:widowControl w:val="0"/>
        <w:numPr>
          <w:ilvl w:val="1"/>
          <w:numId w:val="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lastRenderedPageBreak/>
        <w:t>any items specified in Clauses 11.5 or 11.6.</w:t>
      </w:r>
    </w:p>
    <w:p w:rsidR="00255FC9" w:rsidRPr="00B57404" w:rsidRDefault="00255FC9" w:rsidP="00255FC9">
      <w:pPr>
        <w:widowControl w:val="0"/>
        <w:spacing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more than one Supplier is party to a Contract, each Supplier Party is jointly and severally liable for their obligations under that Contract.</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bookmarkStart w:id="48" w:name="_heading=h.1v1yuxt" w:colFirst="0" w:colLast="0"/>
      <w:bookmarkEnd w:id="48"/>
      <w:r w:rsidRPr="00B57404">
        <w:t>Obeying the law</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49" w:name="_heading=h.4f1mdlm" w:colFirst="0" w:colLast="0"/>
      <w:bookmarkEnd w:id="49"/>
      <w:r w:rsidRPr="00B57404">
        <w:rPr>
          <w:rFonts w:eastAsia="Calibri"/>
          <w:color w:val="000000"/>
          <w:sz w:val="24"/>
          <w:szCs w:val="24"/>
        </w:rPr>
        <w:t>The Supplier must use reasonable endeavours to comply with the provisions of Joint Schedule 5 (Corporate Social Responsibility).</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50" w:name="_heading=h.2u6wntf" w:colFirst="0" w:colLast="0"/>
      <w:bookmarkEnd w:id="50"/>
      <w:r w:rsidRPr="00B57404">
        <w:rPr>
          <w:rFonts w:eastAsia="Calibri"/>
          <w:color w:val="000000"/>
          <w:sz w:val="24"/>
          <w:szCs w:val="24"/>
        </w:rPr>
        <w:t>The Supplier must appoint a Compliance Officer who must be responsible for ensuring that the Supplier complies with Law, Clause 12.1 and Clauses 27 to 32.</w:t>
      </w:r>
      <w:r w:rsidRPr="00B57404">
        <w:rPr>
          <w:rFonts w:eastAsia="Calibri"/>
          <w:color w:val="000000"/>
          <w:sz w:val="24"/>
          <w:szCs w:val="24"/>
        </w:rPr>
        <w:br/>
      </w:r>
    </w:p>
    <w:p w:rsidR="00255FC9" w:rsidRDefault="00255FC9" w:rsidP="00B57404">
      <w:pPr>
        <w:pStyle w:val="Heading4"/>
      </w:pPr>
      <w:r w:rsidRPr="00B57404">
        <w:t>Insurance</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r w:rsidRPr="00B57404">
        <w:rPr>
          <w:rFonts w:eastAsia="Calibri"/>
          <w:sz w:val="24"/>
          <w:szCs w:val="24"/>
        </w:rPr>
        <w:t>The Supplier must, at its own cost, obtain and maintain the Required Insurances in Joint Schedule 3 (Insurance Requirements) and any Additional Insurances in the Order Form.</w:t>
      </w:r>
      <w:r w:rsidRPr="00B57404">
        <w:rPr>
          <w:rFonts w:eastAsia="Calibri"/>
          <w:sz w:val="24"/>
          <w:szCs w:val="24"/>
        </w:rPr>
        <w:br/>
      </w:r>
    </w:p>
    <w:p w:rsidR="00255FC9" w:rsidRDefault="00255FC9" w:rsidP="00B57404">
      <w:pPr>
        <w:pStyle w:val="Heading4"/>
      </w:pPr>
      <w:bookmarkStart w:id="51" w:name="_heading=h.19c6y18" w:colFirst="0" w:colLast="0"/>
      <w:bookmarkEnd w:id="51"/>
      <w:r w:rsidRPr="00B57404">
        <w:t>Data protection</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process Personal Data and ensure that Supplier Staff process Personal Data only in accordance with Joint Schedule 11 (Processing Data).</w:t>
      </w:r>
    </w:p>
    <w:p w:rsidR="00255FC9" w:rsidRPr="00B57404" w:rsidRDefault="00255FC9" w:rsidP="00255FC9">
      <w:pPr>
        <w:widowControl w:val="0"/>
        <w:pBdr>
          <w:top w:val="nil"/>
          <w:left w:val="nil"/>
          <w:bottom w:val="nil"/>
          <w:right w:val="nil"/>
          <w:between w:val="nil"/>
        </w:pBdr>
        <w:spacing w:before="20" w:after="20" w:line="240" w:lineRule="auto"/>
        <w:rPr>
          <w:rFonts w:eastAsia="Calibri"/>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Clause 14.1 of the Core Terms shall be deleted and replaced with the following:</w:t>
      </w: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i/>
          <w:color w:val="FF0000"/>
          <w:sz w:val="24"/>
          <w:szCs w:val="24"/>
        </w:rPr>
      </w:pPr>
      <w:r w:rsidRPr="00B57404">
        <w:rPr>
          <w:rFonts w:eastAsia="Calibri"/>
          <w:i/>
          <w:color w:val="FF0000"/>
          <w:sz w:val="24"/>
          <w:szCs w:val="24"/>
        </w:rPr>
        <w:t>“The Parties acknowledge that for the purposes of the Data Protection Legislation, the Relevant Authority is the Controller and the Supplier is the Processor unless otherwise specified in Joint Schedule 11. The Supplier must process Personal Data and ensure that Supplier Staff process Personal Data only in accordance with Joint Schedule 11 (Processing Data).”</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not remove any ownership or security notices in or relating to the Government Data.</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make accessible back-ups of all Government Data, stored in an agreed off-site location and send the Buyer copies every 6 Months. </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ensure that any Supplier system holding any Government </w:t>
      </w:r>
      <w:r w:rsidRPr="00B57404">
        <w:rPr>
          <w:rFonts w:eastAsia="Calibri"/>
          <w:color w:val="000000"/>
          <w:sz w:val="24"/>
          <w:szCs w:val="24"/>
        </w:rPr>
        <w:lastRenderedPageBreak/>
        <w:t>Data, including back-up data, is a secure system that complies with the Security Policy and any applicable Security Management Plan.</w:t>
      </w:r>
    </w:p>
    <w:p w:rsidR="00255FC9" w:rsidRPr="00B57404" w:rsidRDefault="00255FC9" w:rsidP="00255FC9">
      <w:pPr>
        <w:pStyle w:val="ListParagraph"/>
        <w:rPr>
          <w:rFonts w:eastAsia="Calibri"/>
          <w:sz w:val="24"/>
          <w:szCs w:val="24"/>
        </w:rPr>
      </w:pP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r w:rsidRPr="00B57404">
        <w:rPr>
          <w:rFonts w:eastAsia="Calibri"/>
          <w:i/>
          <w:color w:val="FF0000"/>
          <w:sz w:val="24"/>
          <w:szCs w:val="24"/>
        </w:rPr>
        <w:t>The following shall replace Clause 14.4 of the Core Terms:</w:t>
      </w:r>
    </w:p>
    <w:p w:rsidR="00255FC9" w:rsidRPr="00B57404" w:rsidRDefault="00255FC9" w:rsidP="00255FC9">
      <w:pPr>
        <w:widowControl w:val="0"/>
        <w:pBdr>
          <w:top w:val="nil"/>
          <w:left w:val="nil"/>
          <w:bottom w:val="nil"/>
          <w:right w:val="nil"/>
          <w:between w:val="nil"/>
        </w:pBdr>
        <w:spacing w:before="20" w:after="20" w:line="240" w:lineRule="auto"/>
        <w:rPr>
          <w:rFonts w:eastAsia="Calibri"/>
          <w:i/>
          <w:color w:val="FF0000"/>
          <w:sz w:val="24"/>
          <w:szCs w:val="24"/>
        </w:rPr>
      </w:pPr>
    </w:p>
    <w:p w:rsidR="00255FC9" w:rsidRPr="00B57404" w:rsidRDefault="00255FC9" w:rsidP="00255FC9">
      <w:pPr>
        <w:widowControl w:val="0"/>
        <w:pBdr>
          <w:top w:val="nil"/>
          <w:left w:val="nil"/>
          <w:bottom w:val="nil"/>
          <w:right w:val="nil"/>
          <w:between w:val="nil"/>
        </w:pBdr>
        <w:spacing w:before="20" w:after="20" w:line="240" w:lineRule="auto"/>
        <w:ind w:left="567"/>
        <w:rPr>
          <w:rFonts w:eastAsia="Calibri"/>
          <w:sz w:val="24"/>
          <w:szCs w:val="24"/>
        </w:rPr>
      </w:pPr>
      <w:r w:rsidRPr="00B57404">
        <w:rPr>
          <w:rFonts w:eastAsia="Calibri"/>
          <w:i/>
          <w:color w:val="FF0000"/>
          <w:sz w:val="24"/>
          <w:szCs w:val="24"/>
        </w:rPr>
        <w:t xml:space="preserve"> “The Supplier shall ensure that any system on which the Supplier holds any Government Data, including back-up data, is a secure system that complies with the Security Policy and any applicable Security Management and for Call-Off Contracts that it will comply with the relevant Buyer’s requirements in respect of Call-Off Schedule 9.”</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Government Data is corrupted, lost or sufficiently degraded so as to be unusable the Relevant Authority may either or both:</w:t>
      </w:r>
      <w:r w:rsidRPr="00B57404">
        <w:rPr>
          <w:rFonts w:eastAsia="Calibri"/>
          <w:color w:val="000000"/>
          <w:sz w:val="24"/>
          <w:szCs w:val="24"/>
        </w:rPr>
        <w:br/>
      </w:r>
    </w:p>
    <w:p w:rsidR="00255FC9" w:rsidRPr="00B57404" w:rsidRDefault="00255FC9" w:rsidP="00C87749">
      <w:pPr>
        <w:widowControl w:val="0"/>
        <w:numPr>
          <w:ilvl w:val="1"/>
          <w:numId w:val="4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rsidR="00255FC9" w:rsidRPr="00B57404" w:rsidRDefault="00255FC9" w:rsidP="00C87749">
      <w:pPr>
        <w:widowControl w:val="0"/>
        <w:numPr>
          <w:ilvl w:val="1"/>
          <w:numId w:val="4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restore the Government Data itself or using a third party.</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pay each Party’s reasonable costs of complying with Clause 14.6 unless CCS or the Buyer is at fault. </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w:t>
      </w:r>
      <w:r w:rsidRPr="00B57404">
        <w:rPr>
          <w:rFonts w:eastAsia="Calibri"/>
          <w:color w:val="000000"/>
          <w:sz w:val="24"/>
          <w:szCs w:val="24"/>
        </w:rPr>
        <w:br/>
      </w:r>
    </w:p>
    <w:p w:rsidR="00255FC9" w:rsidRPr="00B57404" w:rsidRDefault="00255FC9" w:rsidP="00C87749">
      <w:pPr>
        <w:widowControl w:val="0"/>
        <w:numPr>
          <w:ilvl w:val="1"/>
          <w:numId w:val="4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must provide the Relevant Authority with all Government Data in an agreed open format within 10 Working Days of a written request;</w:t>
      </w:r>
    </w:p>
    <w:p w:rsidR="00255FC9" w:rsidRPr="00B57404" w:rsidRDefault="00255FC9" w:rsidP="00C87749">
      <w:pPr>
        <w:widowControl w:val="0"/>
        <w:numPr>
          <w:ilvl w:val="1"/>
          <w:numId w:val="4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must have documented processes to guarantee prompt availability of Government Data if the Supplier stops trading;</w:t>
      </w:r>
    </w:p>
    <w:p w:rsidR="00255FC9" w:rsidRPr="00B57404" w:rsidRDefault="00255FC9" w:rsidP="00C87749">
      <w:pPr>
        <w:widowControl w:val="0"/>
        <w:numPr>
          <w:ilvl w:val="1"/>
          <w:numId w:val="4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must securely destroy all Storage Media that has held Government Data at the end of life of that media using Good Industry Practice;</w:t>
      </w:r>
    </w:p>
    <w:p w:rsidR="00255FC9" w:rsidRPr="00B57404" w:rsidRDefault="00255FC9" w:rsidP="00C87749">
      <w:pPr>
        <w:widowControl w:val="0"/>
        <w:numPr>
          <w:ilvl w:val="1"/>
          <w:numId w:val="4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securely erase all Government Data and any copies it holds when asked to do so by CCS or the Buyer unless required by Law to retain it; and</w:t>
      </w:r>
    </w:p>
    <w:p w:rsidR="00255FC9" w:rsidRPr="00B57404" w:rsidRDefault="00255FC9" w:rsidP="00C87749">
      <w:pPr>
        <w:widowControl w:val="0"/>
        <w:numPr>
          <w:ilvl w:val="1"/>
          <w:numId w:val="4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indemnifies CCS and each Buyer against any and all Losses incurred if the Supplier breaches Clause 14 and any Data Protection Legislation.</w:t>
      </w:r>
    </w:p>
    <w:p w:rsidR="00255FC9" w:rsidRPr="00B57404" w:rsidRDefault="00255FC9" w:rsidP="00255FC9">
      <w:pPr>
        <w:widowControl w:val="0"/>
        <w:spacing w:after="20" w:line="240" w:lineRule="auto"/>
        <w:ind w:left="426" w:firstLine="359"/>
        <w:rPr>
          <w:rFonts w:eastAsia="Calibri"/>
          <w:sz w:val="24"/>
          <w:szCs w:val="24"/>
        </w:rPr>
      </w:pPr>
    </w:p>
    <w:p w:rsidR="00255FC9" w:rsidRDefault="00255FC9" w:rsidP="00B57404">
      <w:pPr>
        <w:pStyle w:val="Heading4"/>
      </w:pPr>
      <w:bookmarkStart w:id="52" w:name="_heading=h.3tbugp1" w:colFirst="0" w:colLast="0"/>
      <w:bookmarkEnd w:id="52"/>
      <w:r w:rsidRPr="00B57404">
        <w:t>What you must keep confidential</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53" w:name="_heading=h.28h4qwu" w:colFirst="0" w:colLast="0"/>
      <w:bookmarkEnd w:id="53"/>
      <w:r w:rsidRPr="00B57404">
        <w:rPr>
          <w:rFonts w:eastAsia="Calibri"/>
          <w:color w:val="000000"/>
          <w:sz w:val="24"/>
          <w:szCs w:val="24"/>
        </w:rPr>
        <w:t>Each Party must:</w:t>
      </w:r>
      <w:r w:rsidRPr="00B57404">
        <w:rPr>
          <w:rFonts w:eastAsia="Calibri"/>
          <w:color w:val="000000"/>
          <w:sz w:val="24"/>
          <w:szCs w:val="24"/>
        </w:rPr>
        <w:br/>
      </w:r>
    </w:p>
    <w:p w:rsidR="00255FC9" w:rsidRPr="00B57404" w:rsidRDefault="00255FC9" w:rsidP="00C87749">
      <w:pPr>
        <w:widowControl w:val="0"/>
        <w:numPr>
          <w:ilvl w:val="1"/>
          <w:numId w:val="4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keep all Confidential Information it receives confidential and secure;</w:t>
      </w:r>
    </w:p>
    <w:p w:rsidR="00255FC9" w:rsidRPr="00B57404" w:rsidRDefault="00255FC9" w:rsidP="00C87749">
      <w:pPr>
        <w:widowControl w:val="0"/>
        <w:numPr>
          <w:ilvl w:val="1"/>
          <w:numId w:val="4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except as expressly set out in the Contract at Clauses 15.2 to 15.4 or elsewhere in the Contract, not disclose, use or exploit the Disclosing Party’s </w:t>
      </w:r>
      <w:r w:rsidRPr="00B57404">
        <w:rPr>
          <w:rFonts w:eastAsia="Calibri"/>
          <w:sz w:val="24"/>
          <w:szCs w:val="24"/>
        </w:rPr>
        <w:lastRenderedPageBreak/>
        <w:t xml:space="preserve">Confidential Information without the Disclosing Party's prior written consent; and </w:t>
      </w:r>
    </w:p>
    <w:p w:rsidR="00255FC9" w:rsidRPr="00B57404" w:rsidRDefault="00255FC9" w:rsidP="00C87749">
      <w:pPr>
        <w:widowControl w:val="0"/>
        <w:numPr>
          <w:ilvl w:val="1"/>
          <w:numId w:val="4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immediately notify the Disclosing Party if it suspects unauthorised access, copying, use or disclosure of the Confidential Information.</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54" w:name="_heading=h.nmf14n" w:colFirst="0" w:colLast="0"/>
      <w:bookmarkEnd w:id="54"/>
      <w:r w:rsidRPr="00B57404">
        <w:rPr>
          <w:rFonts w:eastAsia="Calibri"/>
          <w:color w:val="000000"/>
          <w:sz w:val="24"/>
          <w:szCs w:val="24"/>
        </w:rPr>
        <w:t>In spite of Clause 15.1, a Party may disclose Confidential Information which it receives from the Disclosing Party in any of the following instances:</w:t>
      </w:r>
      <w:r w:rsidRPr="00B57404">
        <w:rPr>
          <w:rFonts w:eastAsia="Calibri"/>
          <w:color w:val="000000"/>
          <w:sz w:val="24"/>
          <w:szCs w:val="24"/>
        </w:rPr>
        <w:br/>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 Recipient Party already had the information without obligation of confidentiality before it was disclosed by the Disclosing Party;</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 information was given to it by a third party without obligation of confidentiality;</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 information was in the public domain at the time of the disclosure;</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the information was independently developed without access to the Disclosing Party’s Confidential Information;</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on a confidential basis, to its auditors;</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on a confidential basis, to its professional advisers on a need-to-know basis; or</w:t>
      </w:r>
    </w:p>
    <w:p w:rsidR="00255FC9" w:rsidRPr="00B57404" w:rsidRDefault="00255FC9" w:rsidP="00C87749">
      <w:pPr>
        <w:widowControl w:val="0"/>
        <w:numPr>
          <w:ilvl w:val="1"/>
          <w:numId w:val="5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to the Serious Fraud Office where the Recipient Party has reasonable grounds to believe that the Disclosing Party is involved in activity that may be a criminal offence under the Bribery Act 2010.</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55" w:name="_heading=h.37m2jsg" w:colFirst="0" w:colLast="0"/>
      <w:bookmarkEnd w:id="55"/>
      <w:r w:rsidRPr="00B57404">
        <w:rPr>
          <w:rFonts w:eastAsia="Calibri"/>
          <w:color w:val="000000"/>
          <w:sz w:val="24"/>
          <w:szCs w:val="24"/>
        </w:rPr>
        <w:t>In spite of Clause 15.1, CCS or the Buyer may disclose Confidential Information in any of the following cases:</w:t>
      </w:r>
      <w:r w:rsidRPr="00B57404">
        <w:rPr>
          <w:rFonts w:eastAsia="Calibri"/>
          <w:color w:val="000000"/>
          <w:sz w:val="24"/>
          <w:szCs w:val="24"/>
        </w:rPr>
        <w:br/>
      </w:r>
    </w:p>
    <w:p w:rsidR="00255FC9" w:rsidRPr="00B57404" w:rsidRDefault="00255FC9" w:rsidP="00C87749">
      <w:pPr>
        <w:widowControl w:val="0"/>
        <w:numPr>
          <w:ilvl w:val="1"/>
          <w:numId w:val="5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on a confidential basis to the employees, agents, consultants and contractors of CCS or the Buyer;</w:t>
      </w:r>
    </w:p>
    <w:p w:rsidR="00255FC9" w:rsidRPr="00B57404" w:rsidRDefault="00255FC9" w:rsidP="00C87749">
      <w:pPr>
        <w:widowControl w:val="0"/>
        <w:numPr>
          <w:ilvl w:val="1"/>
          <w:numId w:val="5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on a confidential basis to any other Central Government Body, any successor body to a Central Government Body or any company that CCS or the Buyer transfers or proposes to transfer all or any part of its business to;</w:t>
      </w:r>
    </w:p>
    <w:p w:rsidR="00255FC9" w:rsidRPr="00B57404" w:rsidRDefault="00255FC9" w:rsidP="00C87749">
      <w:pPr>
        <w:widowControl w:val="0"/>
        <w:numPr>
          <w:ilvl w:val="1"/>
          <w:numId w:val="5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CCS or the Buyer (acting reasonably) considers disclosure necessary or appropriate to carry out its public functions;</w:t>
      </w:r>
    </w:p>
    <w:p w:rsidR="00255FC9" w:rsidRPr="00B57404" w:rsidRDefault="00255FC9" w:rsidP="00C87749">
      <w:pPr>
        <w:widowControl w:val="0"/>
        <w:numPr>
          <w:ilvl w:val="1"/>
          <w:numId w:val="5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where requested by Parliament; or</w:t>
      </w:r>
    </w:p>
    <w:p w:rsidR="00255FC9" w:rsidRPr="00B57404" w:rsidRDefault="00255FC9" w:rsidP="00C87749">
      <w:pPr>
        <w:widowControl w:val="0"/>
        <w:numPr>
          <w:ilvl w:val="1"/>
          <w:numId w:val="5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under Clauses 4.7 and 16.</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For the purposes of Clauses 15.2 to 15.4 references to disclosure on a confidential basis means disclosure under a confidentiality agreement or arrangement including terms as strict as those required in Clause 15.</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56" w:name="_heading=h.1mrcu09" w:colFirst="0" w:colLast="0"/>
      <w:bookmarkEnd w:id="56"/>
      <w:r w:rsidRPr="00B57404">
        <w:rPr>
          <w:rFonts w:eastAsia="Calibri"/>
          <w:color w:val="000000"/>
          <w:sz w:val="24"/>
          <w:szCs w:val="24"/>
        </w:rPr>
        <w:t>Transparency Information is not Confidential Information.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255FC9" w:rsidRPr="00B57404" w:rsidRDefault="00255FC9" w:rsidP="00255FC9">
      <w:pPr>
        <w:widowControl w:val="0"/>
        <w:spacing w:before="20" w:after="20" w:line="240" w:lineRule="auto"/>
        <w:ind w:left="426" w:firstLine="359"/>
        <w:rPr>
          <w:rFonts w:eastAsia="Calibri"/>
          <w:b/>
          <w:sz w:val="24"/>
          <w:szCs w:val="24"/>
        </w:rPr>
      </w:pPr>
    </w:p>
    <w:p w:rsidR="00255FC9" w:rsidRDefault="00255FC9" w:rsidP="00B57404">
      <w:pPr>
        <w:pStyle w:val="Heading4"/>
      </w:pPr>
      <w:bookmarkStart w:id="57" w:name="_heading=h.46r0co2" w:colFirst="0" w:colLast="0"/>
      <w:bookmarkEnd w:id="57"/>
      <w:r w:rsidRPr="00B57404">
        <w:t xml:space="preserve">When you can share information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tell the Relevant Authority within 48 hours if it receives a Request </w:t>
      </w:r>
      <w:proofErr w:type="gramStart"/>
      <w:r w:rsidRPr="00B57404">
        <w:rPr>
          <w:rFonts w:eastAsia="Calibri"/>
          <w:color w:val="000000"/>
          <w:sz w:val="24"/>
          <w:szCs w:val="24"/>
        </w:rPr>
        <w:t>For</w:t>
      </w:r>
      <w:proofErr w:type="gramEnd"/>
      <w:r w:rsidRPr="00B57404">
        <w:rPr>
          <w:rFonts w:eastAsia="Calibri"/>
          <w:color w:val="000000"/>
          <w:sz w:val="24"/>
          <w:szCs w:val="24"/>
        </w:rPr>
        <w:t xml:space="preserve"> Information.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Within five (5) Working Days of the Buyer’s request the Supplier must give CCS and each Buyer full co-operation and information needed so the Buyer can:</w:t>
      </w:r>
      <w:r w:rsidRPr="00B57404">
        <w:rPr>
          <w:rFonts w:eastAsia="Calibri"/>
          <w:color w:val="000000"/>
          <w:sz w:val="24"/>
          <w:szCs w:val="24"/>
        </w:rPr>
        <w:br/>
      </w:r>
    </w:p>
    <w:p w:rsidR="00255FC9" w:rsidRPr="00B57404" w:rsidRDefault="00255FC9" w:rsidP="00C87749">
      <w:pPr>
        <w:widowControl w:val="0"/>
        <w:numPr>
          <w:ilvl w:val="1"/>
          <w:numId w:val="4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publish the Transparency Information; </w:t>
      </w:r>
    </w:p>
    <w:p w:rsidR="00255FC9" w:rsidRPr="00B57404" w:rsidRDefault="00255FC9" w:rsidP="00C87749">
      <w:pPr>
        <w:widowControl w:val="0"/>
        <w:numPr>
          <w:ilvl w:val="1"/>
          <w:numId w:val="4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comply with any Freedom of Information Act (FOIA) request; and/or</w:t>
      </w:r>
    </w:p>
    <w:p w:rsidR="00255FC9" w:rsidRPr="00B57404" w:rsidRDefault="00255FC9" w:rsidP="00C87749">
      <w:pPr>
        <w:widowControl w:val="0"/>
        <w:numPr>
          <w:ilvl w:val="1"/>
          <w:numId w:val="4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comply with any Environmental Information Regulations (EIR) request.</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bookmarkStart w:id="58" w:name="_heading=h.2lwamvv" w:colFirst="0" w:colLast="0"/>
      <w:bookmarkEnd w:id="58"/>
      <w:r w:rsidRPr="00B57404">
        <w:t xml:space="preserve">Invalid parts of the contract </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bookmarkStart w:id="59" w:name="_heading=h.111kx3o" w:colFirst="0" w:colLast="0"/>
      <w:bookmarkEnd w:id="59"/>
      <w:r w:rsidRPr="00B57404">
        <w:rPr>
          <w:rFonts w:eastAsia="Calibri"/>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B57404">
        <w:rPr>
          <w:rFonts w:eastAsia="Calibri"/>
          <w:sz w:val="24"/>
          <w:szCs w:val="24"/>
        </w:rPr>
        <w:br/>
      </w:r>
    </w:p>
    <w:p w:rsidR="00255FC9" w:rsidRDefault="00255FC9" w:rsidP="00B57404">
      <w:pPr>
        <w:pStyle w:val="Heading4"/>
      </w:pPr>
      <w:bookmarkStart w:id="60" w:name="_heading=h.3l18frh" w:colFirst="0" w:colLast="0"/>
      <w:bookmarkEnd w:id="60"/>
      <w:r w:rsidRPr="00B57404">
        <w:t xml:space="preserve">No other terms apply </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r w:rsidRPr="00B57404">
        <w:rPr>
          <w:rFonts w:eastAsia="Calibri"/>
          <w:sz w:val="24"/>
          <w:szCs w:val="24"/>
        </w:rPr>
        <w:t xml:space="preserve">The provisions incorporated into each Contract are the entire agreement between the Parties. The </w:t>
      </w:r>
      <w:proofErr w:type="gramStart"/>
      <w:r w:rsidRPr="00B57404">
        <w:rPr>
          <w:rFonts w:eastAsia="Calibri"/>
          <w:sz w:val="24"/>
          <w:szCs w:val="24"/>
        </w:rPr>
        <w:t>Contract  replaces</w:t>
      </w:r>
      <w:proofErr w:type="gramEnd"/>
      <w:r w:rsidRPr="00B57404">
        <w:rPr>
          <w:rFonts w:eastAsia="Calibri"/>
          <w:sz w:val="24"/>
          <w:szCs w:val="24"/>
        </w:rPr>
        <w:t xml:space="preserve"> all previous statements, agreements and any course of dealings made between the Parties, whether written or oral, in relation to its subject matter. No other provisions apply. </w:t>
      </w:r>
      <w:r w:rsidRPr="00B57404">
        <w:rPr>
          <w:rFonts w:eastAsia="Calibri"/>
          <w:sz w:val="24"/>
          <w:szCs w:val="24"/>
        </w:rPr>
        <w:br/>
      </w:r>
    </w:p>
    <w:p w:rsidR="00255FC9" w:rsidRDefault="00255FC9" w:rsidP="00B57404">
      <w:pPr>
        <w:pStyle w:val="Heading4"/>
      </w:pPr>
      <w:r w:rsidRPr="00B57404">
        <w:t xml:space="preserve">Other people’s rights in a contract </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r w:rsidRPr="00B57404">
        <w:rPr>
          <w:rFonts w:eastAsia="Calibri"/>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B57404">
        <w:rPr>
          <w:rFonts w:eastAsia="Calibri"/>
          <w:sz w:val="24"/>
          <w:szCs w:val="24"/>
        </w:rPr>
        <w:br/>
      </w:r>
    </w:p>
    <w:p w:rsidR="00255FC9" w:rsidRDefault="00255FC9" w:rsidP="00B57404">
      <w:pPr>
        <w:pStyle w:val="Heading4"/>
      </w:pPr>
      <w:bookmarkStart w:id="61" w:name="_heading=h.206ipza" w:colFirst="0" w:colLast="0"/>
      <w:bookmarkEnd w:id="61"/>
      <w:r w:rsidRPr="00B57404">
        <w:t xml:space="preserve">Circumstances beyond your control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lastRenderedPageBreak/>
        <w:t>Any Party affected by a Force Majeure Event is excused from performing its obligations under a Contract while the inability to perform continues, if it both:</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provides a Force Majeure Notice to the other Party; and</w:t>
      </w:r>
    </w:p>
    <w:p w:rsidR="00255FC9" w:rsidRPr="00B57404" w:rsidRDefault="00255FC9" w:rsidP="00C87749">
      <w:pPr>
        <w:widowControl w:val="0"/>
        <w:numPr>
          <w:ilvl w:val="1"/>
          <w:numId w:val="29"/>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uses all reasonable measures practical to reduce the impact of the Force Majeure Event.</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62" w:name="_heading=h.4k668n3" w:colFirst="0" w:colLast="0"/>
      <w:bookmarkEnd w:id="62"/>
      <w:r w:rsidRPr="00B57404">
        <w:rPr>
          <w:rFonts w:eastAsia="Calibri"/>
          <w:color w:val="000000"/>
          <w:sz w:val="24"/>
          <w:szCs w:val="24"/>
        </w:rPr>
        <w:t xml:space="preserve">Either Party can partially or fully terminate the affected Contract if the provision of the Deliverables is materially affected by a Force Majeure Event which lasts for 90 days continuously. </w:t>
      </w:r>
      <w:r w:rsidRPr="00B57404">
        <w:rPr>
          <w:rFonts w:eastAsia="Calibri"/>
          <w:color w:val="000000"/>
          <w:sz w:val="24"/>
          <w:szCs w:val="24"/>
        </w:rPr>
        <w:br/>
      </w:r>
    </w:p>
    <w:p w:rsidR="00255FC9" w:rsidRDefault="00255FC9" w:rsidP="00B57404">
      <w:pPr>
        <w:pStyle w:val="Heading4"/>
      </w:pPr>
      <w:bookmarkStart w:id="63" w:name="_heading=h.2zbgiuw" w:colFirst="0" w:colLast="0"/>
      <w:bookmarkEnd w:id="63"/>
      <w:r w:rsidRPr="00B57404">
        <w:t xml:space="preserve">Relationships created by the contract </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r w:rsidRPr="00B57404">
        <w:rPr>
          <w:rFonts w:eastAsia="Calibri"/>
          <w:sz w:val="24"/>
          <w:szCs w:val="24"/>
        </w:rPr>
        <w:t>No Contract creates a partnership, joint venture or employment relationship. The Supplier must represent themselves accordingly and ensure others do so.</w:t>
      </w:r>
      <w:r w:rsidRPr="00B57404">
        <w:rPr>
          <w:rFonts w:eastAsia="Calibri"/>
          <w:sz w:val="24"/>
          <w:szCs w:val="24"/>
        </w:rPr>
        <w:br/>
      </w:r>
    </w:p>
    <w:p w:rsidR="00255FC9" w:rsidRDefault="00255FC9" w:rsidP="00B57404">
      <w:pPr>
        <w:pStyle w:val="Heading4"/>
      </w:pPr>
      <w:r w:rsidRPr="00B57404">
        <w:t>Giving up contract rights</w:t>
      </w:r>
    </w:p>
    <w:p w:rsidR="00B57404" w:rsidRPr="00B57404" w:rsidRDefault="00B57404" w:rsidP="00B57404"/>
    <w:p w:rsidR="00255FC9" w:rsidRPr="00B57404" w:rsidRDefault="00255FC9" w:rsidP="00255FC9">
      <w:pPr>
        <w:widowControl w:val="0"/>
        <w:spacing w:before="20" w:after="20" w:line="240" w:lineRule="auto"/>
        <w:ind w:left="142" w:hanging="6"/>
        <w:rPr>
          <w:rFonts w:eastAsia="Calibri"/>
          <w:sz w:val="24"/>
          <w:szCs w:val="24"/>
        </w:rPr>
      </w:pPr>
      <w:r w:rsidRPr="00B57404">
        <w:rPr>
          <w:rFonts w:eastAsia="Calibri"/>
          <w:sz w:val="24"/>
          <w:szCs w:val="24"/>
        </w:rPr>
        <w:t>A partial or full waiver or relaxation of the terms of a Contract is only valid if it is stated to be a waiver in writing to the other Party.</w:t>
      </w:r>
      <w:r w:rsidRPr="00B57404">
        <w:rPr>
          <w:rFonts w:eastAsia="Calibri"/>
          <w:sz w:val="24"/>
          <w:szCs w:val="24"/>
        </w:rPr>
        <w:br/>
      </w:r>
    </w:p>
    <w:p w:rsidR="00255FC9" w:rsidRDefault="00255FC9" w:rsidP="00B57404">
      <w:pPr>
        <w:pStyle w:val="Heading4"/>
      </w:pPr>
      <w:r w:rsidRPr="00B57404">
        <w:t xml:space="preserve">Transferring responsibilities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cannot assign, novate or transfer a Contract or any part of a Contract without the Relevant Authority’s written consent.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64" w:name="_heading=h.1egqt2p" w:colFirst="0" w:colLast="0"/>
      <w:bookmarkEnd w:id="64"/>
      <w:r w:rsidRPr="00B57404">
        <w:rPr>
          <w:rFonts w:eastAsia="Calibri"/>
          <w:color w:val="000000"/>
          <w:sz w:val="24"/>
          <w:szCs w:val="24"/>
        </w:rPr>
        <w:t>The Relevant Authority can assign, novate or transfer its Contract or any part of it to any Central Government Body, public or private sector body which performs the functions of the Relevant Authority.</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When CCS or the Buyer uses its rights under Clause 23.2 the Supplier must enter into a novation agreement in the form that CCS or the Buyer specifies.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can terminate a Contract novated under Clause 23.2 to a private sector body that is experiencing an Insolvency Event.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remains responsible for all acts and omissions of the Supplier Staff as if they were its own.</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CCS or the Buyer asks the Supplier for details about Subcontractors, the Supplier must provide details of Subcontractors at all levels of the supply chain including:</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their name;</w:t>
      </w:r>
    </w:p>
    <w:p w:rsidR="00255FC9" w:rsidRPr="00B57404" w:rsidRDefault="00255FC9" w:rsidP="00C87749">
      <w:pPr>
        <w:widowControl w:val="0"/>
        <w:numPr>
          <w:ilvl w:val="1"/>
          <w:numId w:val="2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scope of their appointment; and</w:t>
      </w:r>
    </w:p>
    <w:p w:rsidR="00255FC9" w:rsidRPr="00B57404" w:rsidRDefault="00255FC9" w:rsidP="00C87749">
      <w:pPr>
        <w:widowControl w:val="0"/>
        <w:numPr>
          <w:ilvl w:val="1"/>
          <w:numId w:val="27"/>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duration of their appointment.</w:t>
      </w:r>
      <w:r w:rsidRPr="00B57404">
        <w:rPr>
          <w:rFonts w:eastAsia="Calibri"/>
          <w:sz w:val="24"/>
          <w:szCs w:val="24"/>
        </w:rPr>
        <w:br/>
      </w:r>
    </w:p>
    <w:p w:rsidR="00255FC9" w:rsidRDefault="00255FC9" w:rsidP="00B57404">
      <w:pPr>
        <w:pStyle w:val="Heading4"/>
      </w:pPr>
      <w:r w:rsidRPr="00B57404">
        <w:lastRenderedPageBreak/>
        <w:t>Changing the contract</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65" w:name="_heading=h.3ygebqi" w:colFirst="0" w:colLast="0"/>
      <w:bookmarkEnd w:id="65"/>
      <w:r w:rsidRPr="00B57404">
        <w:rPr>
          <w:rFonts w:eastAsia="Calibri"/>
          <w:color w:val="000000"/>
          <w:sz w:val="24"/>
          <w:szCs w:val="24"/>
        </w:rPr>
        <w:t>Either Party can request a Variation which is only effective if agreed in writing and signed by both Parties.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provide an Impact Assessment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with the Variation Form, where the Supplier requests the Variation; or</w:t>
      </w:r>
    </w:p>
    <w:p w:rsidR="00255FC9" w:rsidRPr="00B57404" w:rsidRDefault="00255FC9" w:rsidP="00C87749">
      <w:pPr>
        <w:widowControl w:val="0"/>
        <w:numPr>
          <w:ilvl w:val="1"/>
          <w:numId w:val="2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within the time limits included in a Variation Form requested by CCS or the Buyer.</w:t>
      </w:r>
    </w:p>
    <w:p w:rsidR="00255FC9" w:rsidRPr="00B57404" w:rsidRDefault="00255FC9" w:rsidP="00255FC9">
      <w:pPr>
        <w:widowControl w:val="0"/>
        <w:spacing w:before="20" w:after="20" w:line="240" w:lineRule="auto"/>
        <w:rPr>
          <w:rFonts w:eastAsia="Calibri"/>
          <w:sz w:val="24"/>
          <w:szCs w:val="24"/>
        </w:rPr>
      </w:pPr>
    </w:p>
    <w:p w:rsidR="00255FC9" w:rsidRPr="00B57404" w:rsidRDefault="00255FC9" w:rsidP="00255FC9">
      <w:pPr>
        <w:widowControl w:val="0"/>
        <w:spacing w:before="20" w:after="20" w:line="240" w:lineRule="auto"/>
        <w:rPr>
          <w:rFonts w:eastAsia="Calibri"/>
          <w:i/>
          <w:color w:val="FF0000"/>
          <w:sz w:val="24"/>
          <w:szCs w:val="24"/>
        </w:rPr>
      </w:pPr>
      <w:r w:rsidRPr="00B57404">
        <w:rPr>
          <w:rFonts w:eastAsia="Calibri"/>
          <w:i/>
          <w:color w:val="FF0000"/>
          <w:sz w:val="24"/>
          <w:szCs w:val="24"/>
        </w:rPr>
        <w:t>The following text shall be inserted at the end of Clause 24.2 of the Core Terms:</w:t>
      </w:r>
    </w:p>
    <w:p w:rsidR="00255FC9" w:rsidRPr="00B57404" w:rsidRDefault="00255FC9" w:rsidP="00255FC9">
      <w:pPr>
        <w:widowControl w:val="0"/>
        <w:spacing w:before="20" w:after="20" w:line="240" w:lineRule="auto"/>
        <w:rPr>
          <w:rFonts w:eastAsia="Calibri"/>
          <w:i/>
          <w:color w:val="FF0000"/>
          <w:sz w:val="24"/>
          <w:szCs w:val="24"/>
        </w:rPr>
      </w:pPr>
    </w:p>
    <w:p w:rsidR="00255FC9" w:rsidRPr="00B57404" w:rsidRDefault="00255FC9" w:rsidP="00255FC9">
      <w:pPr>
        <w:widowControl w:val="0"/>
        <w:spacing w:before="20" w:after="20" w:line="240" w:lineRule="auto"/>
        <w:ind w:left="567"/>
        <w:rPr>
          <w:rFonts w:eastAsia="Calibri"/>
          <w:i/>
          <w:color w:val="FF0000"/>
          <w:sz w:val="24"/>
          <w:szCs w:val="24"/>
        </w:rPr>
      </w:pPr>
      <w:r w:rsidRPr="00B57404">
        <w:rPr>
          <w:rFonts w:eastAsia="Calibri"/>
          <w:i/>
          <w:color w:val="FF0000"/>
          <w:sz w:val="24"/>
          <w:szCs w:val="24"/>
        </w:rPr>
        <w:t>“If the Supplier needs resources other than those ordinarily used in the provision of the Service in order to complete an Impact Assessment requested by the Buyer, the Supplier must tell the Buyer before beginning the Impact Assessment.  If the Buyer wants the Impact Assessment to go ahead, the Buyer shall pay any reasonable costs incurred by the Supplier in producing the Impact Assessment.  To be clear, the Supplier will not be able to recover costs incurred during the Impact Assessment that the Buyer didn’t agree to before the Impact Assessment began.”</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Variation cannot be agreed or resolved by the Parties, CCS or the Buyer can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agree that the Contract continues without the Variation; or</w:t>
      </w:r>
    </w:p>
    <w:p w:rsidR="00255FC9" w:rsidRPr="00B57404" w:rsidRDefault="00255FC9" w:rsidP="00C87749">
      <w:pPr>
        <w:widowControl w:val="0"/>
        <w:numPr>
          <w:ilvl w:val="1"/>
          <w:numId w:val="2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rsidR="00255FC9" w:rsidRPr="00B57404" w:rsidRDefault="00255FC9" w:rsidP="00C87749">
      <w:pPr>
        <w:widowControl w:val="0"/>
        <w:numPr>
          <w:ilvl w:val="1"/>
          <w:numId w:val="26"/>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refer the Dispute to be resolved using Clause 34 (Resolving Disputes).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66" w:name="_heading=h.2dlolyb" w:colFirst="0" w:colLast="0"/>
      <w:bookmarkEnd w:id="66"/>
      <w:r w:rsidRPr="00B57404">
        <w:rPr>
          <w:rFonts w:eastAsia="Calibri"/>
          <w:color w:val="000000"/>
          <w:sz w:val="24"/>
          <w:szCs w:val="24"/>
        </w:rPr>
        <w:t>CCS and the Buyer are not required to accept a Variation request made by the Supplier.</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there is a General Change in Law, the Supplier must bear the risk of the change and is not entitled to ask for an increase to the Framework Prices or the Charges.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2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that the Supplier has kept costs as low as possible, including in Subcontractor costs; and</w:t>
      </w:r>
    </w:p>
    <w:p w:rsidR="00255FC9" w:rsidRPr="00B57404" w:rsidRDefault="00255FC9" w:rsidP="00C87749">
      <w:pPr>
        <w:widowControl w:val="0"/>
        <w:numPr>
          <w:ilvl w:val="1"/>
          <w:numId w:val="2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of how it has affected the Supplier’s costs.</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Any change in the Framework Prices or relief from the Supplier's obligations because of a Specific Change in Law must be implemented using Clauses 24.1 to 24.4.</w:t>
      </w:r>
    </w:p>
    <w:p w:rsidR="00255FC9" w:rsidRPr="00B57404" w:rsidRDefault="00255FC9" w:rsidP="00255FC9">
      <w:pPr>
        <w:widowControl w:val="0"/>
        <w:pBdr>
          <w:top w:val="nil"/>
          <w:left w:val="nil"/>
          <w:bottom w:val="nil"/>
          <w:right w:val="nil"/>
          <w:between w:val="nil"/>
        </w:pBdr>
        <w:spacing w:line="240" w:lineRule="auto"/>
        <w:ind w:left="567"/>
        <w:rPr>
          <w:rFonts w:eastAsia="Calibri"/>
          <w:color w:val="000000"/>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rsidR="00255FC9" w:rsidRPr="00B57404" w:rsidRDefault="00255FC9" w:rsidP="00255FC9">
      <w:pPr>
        <w:widowControl w:val="0"/>
        <w:spacing w:before="240"/>
        <w:rPr>
          <w:i/>
          <w:color w:val="FF0000"/>
          <w:sz w:val="24"/>
          <w:szCs w:val="24"/>
        </w:rPr>
      </w:pPr>
      <w:r w:rsidRPr="00B57404">
        <w:rPr>
          <w:i/>
          <w:color w:val="FF0000"/>
          <w:sz w:val="24"/>
          <w:szCs w:val="24"/>
        </w:rPr>
        <w:t>The following text shall be inserted at the end of Clause 24 of the Contract:</w:t>
      </w:r>
    </w:p>
    <w:p w:rsidR="00255FC9" w:rsidRPr="00B57404" w:rsidRDefault="00255FC9" w:rsidP="00255FC9">
      <w:pPr>
        <w:widowControl w:val="0"/>
        <w:spacing w:before="240"/>
        <w:ind w:left="567" w:hanging="567"/>
        <w:rPr>
          <w:b/>
          <w:i/>
          <w:color w:val="FF0000"/>
          <w:sz w:val="24"/>
          <w:szCs w:val="24"/>
        </w:rPr>
      </w:pPr>
      <w:r w:rsidRPr="00B57404">
        <w:rPr>
          <w:i/>
          <w:color w:val="FF0000"/>
          <w:sz w:val="24"/>
          <w:szCs w:val="24"/>
        </w:rPr>
        <w:t>“</w:t>
      </w:r>
      <w:r w:rsidRPr="00B57404">
        <w:rPr>
          <w:b/>
          <w:i/>
          <w:color w:val="FF0000"/>
          <w:sz w:val="24"/>
          <w:szCs w:val="24"/>
        </w:rPr>
        <w:t>Optional Services</w:t>
      </w:r>
    </w:p>
    <w:p w:rsidR="00255FC9" w:rsidRPr="00B57404" w:rsidRDefault="00255FC9" w:rsidP="00C87749">
      <w:pPr>
        <w:numPr>
          <w:ilvl w:val="1"/>
          <w:numId w:val="56"/>
        </w:numPr>
        <w:pBdr>
          <w:top w:val="nil"/>
          <w:left w:val="nil"/>
          <w:bottom w:val="nil"/>
          <w:right w:val="nil"/>
          <w:between w:val="nil"/>
        </w:pBdr>
        <w:tabs>
          <w:tab w:val="left" w:pos="720"/>
        </w:tabs>
        <w:autoSpaceDN/>
        <w:spacing w:before="100" w:after="200" w:line="240" w:lineRule="auto"/>
        <w:textAlignment w:val="auto"/>
        <w:rPr>
          <w:i/>
          <w:color w:val="FF0000"/>
          <w:sz w:val="24"/>
          <w:szCs w:val="24"/>
        </w:rPr>
      </w:pPr>
      <w:bookmarkStart w:id="67" w:name="_heading=h.30j0zll" w:colFirst="0" w:colLast="0"/>
      <w:bookmarkEnd w:id="67"/>
      <w:r w:rsidRPr="00B57404">
        <w:rPr>
          <w:i/>
          <w:color w:val="FF0000"/>
          <w:sz w:val="24"/>
          <w:szCs w:val="24"/>
        </w:rPr>
        <w:t xml:space="preserve">The Buyer may from time to time and to the extent permitted by the Regulations require the Supplier to provide any or all of the Optional Services at any time by giving notice to the Supplier in writing.  The Supplier acknowledges that the Buyer is not obliged to take any Optional Services from the Supplier and that nothing shall prevent the Buyer from receiving services that are the same as or similar to the Optional Services from any third party. The Buyer is responsible for ensuring that it has complied with all aspects of the Regulations in requesting and receiving Optional Services from the Supplier. </w:t>
      </w:r>
    </w:p>
    <w:p w:rsidR="00255FC9" w:rsidRPr="00B57404" w:rsidRDefault="00255FC9" w:rsidP="00C87749">
      <w:pPr>
        <w:numPr>
          <w:ilvl w:val="1"/>
          <w:numId w:val="56"/>
        </w:numPr>
        <w:pBdr>
          <w:top w:val="nil"/>
          <w:left w:val="nil"/>
          <w:bottom w:val="nil"/>
          <w:right w:val="nil"/>
          <w:between w:val="nil"/>
        </w:pBdr>
        <w:tabs>
          <w:tab w:val="left" w:pos="720"/>
        </w:tabs>
        <w:autoSpaceDN/>
        <w:spacing w:before="100" w:after="200" w:line="240" w:lineRule="auto"/>
        <w:ind w:left="709" w:hanging="709"/>
        <w:textAlignment w:val="auto"/>
        <w:rPr>
          <w:i/>
          <w:color w:val="FF0000"/>
          <w:sz w:val="24"/>
          <w:szCs w:val="24"/>
        </w:rPr>
      </w:pPr>
      <w:r w:rsidRPr="00B57404">
        <w:rPr>
          <w:i/>
          <w:color w:val="FF0000"/>
          <w:sz w:val="24"/>
          <w:szCs w:val="24"/>
        </w:rPr>
        <w:t>If a Variation is requested, the Supplier shall, as part of the Impact Assessment provided by the Supplier in relation to such Variation, provide details of the impact (if any) that the proposed Variation will have on the relevant Optional Services.</w:t>
      </w:r>
    </w:p>
    <w:p w:rsidR="00255FC9" w:rsidRPr="00B57404" w:rsidRDefault="00255FC9" w:rsidP="00C87749">
      <w:pPr>
        <w:numPr>
          <w:ilvl w:val="1"/>
          <w:numId w:val="56"/>
        </w:numPr>
        <w:pBdr>
          <w:top w:val="nil"/>
          <w:left w:val="nil"/>
          <w:bottom w:val="nil"/>
          <w:right w:val="nil"/>
          <w:between w:val="nil"/>
        </w:pBdr>
        <w:tabs>
          <w:tab w:val="left" w:pos="720"/>
        </w:tabs>
        <w:autoSpaceDN/>
        <w:spacing w:before="100" w:after="200" w:line="240" w:lineRule="auto"/>
        <w:ind w:left="0" w:firstLine="0"/>
        <w:textAlignment w:val="auto"/>
        <w:rPr>
          <w:i/>
          <w:color w:val="FF0000"/>
          <w:sz w:val="24"/>
          <w:szCs w:val="24"/>
        </w:rPr>
      </w:pPr>
      <w:r w:rsidRPr="00B57404">
        <w:rPr>
          <w:i/>
          <w:color w:val="FF0000"/>
          <w:sz w:val="24"/>
          <w:szCs w:val="24"/>
        </w:rPr>
        <w:t xml:space="preserve">Following receipt of the Buyer’s notice pursuant to Clause 24.9: </w:t>
      </w:r>
    </w:p>
    <w:p w:rsidR="00255FC9" w:rsidRPr="00B57404" w:rsidRDefault="00255FC9" w:rsidP="00C87749">
      <w:pPr>
        <w:numPr>
          <w:ilvl w:val="3"/>
          <w:numId w:val="55"/>
        </w:numPr>
        <w:pBdr>
          <w:top w:val="nil"/>
          <w:left w:val="nil"/>
          <w:bottom w:val="nil"/>
          <w:right w:val="nil"/>
          <w:between w:val="nil"/>
        </w:pBdr>
        <w:tabs>
          <w:tab w:val="left" w:pos="993"/>
        </w:tabs>
        <w:autoSpaceDN/>
        <w:spacing w:before="100" w:after="200" w:line="240" w:lineRule="auto"/>
        <w:ind w:left="567" w:firstLine="0"/>
        <w:textAlignment w:val="auto"/>
        <w:rPr>
          <w:i/>
          <w:color w:val="FF0000"/>
          <w:sz w:val="24"/>
          <w:szCs w:val="24"/>
        </w:rPr>
      </w:pPr>
      <w:r w:rsidRPr="00B57404">
        <w:rPr>
          <w:i/>
          <w:color w:val="FF0000"/>
          <w:sz w:val="24"/>
          <w:szCs w:val="24"/>
        </w:rPr>
        <w:t>the Parties shall document the inclusion of the relevant Optional Services within the Services in accordance with the Variation Procedure, modified to reflect the fact that the terms and conditions on which the Supplier shall provide the relevant Optional Services have already been agreed;</w:t>
      </w:r>
    </w:p>
    <w:p w:rsidR="00255FC9" w:rsidRPr="00B57404" w:rsidRDefault="00255FC9" w:rsidP="00C87749">
      <w:pPr>
        <w:numPr>
          <w:ilvl w:val="3"/>
          <w:numId w:val="55"/>
        </w:numPr>
        <w:pBdr>
          <w:top w:val="nil"/>
          <w:left w:val="nil"/>
          <w:bottom w:val="nil"/>
          <w:right w:val="nil"/>
          <w:between w:val="nil"/>
        </w:pBdr>
        <w:tabs>
          <w:tab w:val="left" w:pos="993"/>
        </w:tabs>
        <w:autoSpaceDN/>
        <w:spacing w:before="100" w:after="200" w:line="240" w:lineRule="auto"/>
        <w:ind w:left="567" w:firstLine="0"/>
        <w:textAlignment w:val="auto"/>
        <w:rPr>
          <w:i/>
          <w:color w:val="FF0000"/>
          <w:sz w:val="24"/>
          <w:szCs w:val="24"/>
        </w:rPr>
      </w:pPr>
      <w:r w:rsidRPr="00B57404">
        <w:rPr>
          <w:i/>
          <w:color w:val="FF0000"/>
          <w:sz w:val="24"/>
          <w:szCs w:val="24"/>
        </w:rPr>
        <w:t xml:space="preserve">the Supplier shall implement and Test the relevant Optional Services in accordance with the Optional Services Implementation Plan; </w:t>
      </w:r>
    </w:p>
    <w:p w:rsidR="00255FC9" w:rsidRPr="00B57404" w:rsidRDefault="00255FC9" w:rsidP="00C87749">
      <w:pPr>
        <w:numPr>
          <w:ilvl w:val="3"/>
          <w:numId w:val="55"/>
        </w:numPr>
        <w:pBdr>
          <w:top w:val="nil"/>
          <w:left w:val="nil"/>
          <w:bottom w:val="nil"/>
          <w:right w:val="nil"/>
          <w:between w:val="nil"/>
        </w:pBdr>
        <w:tabs>
          <w:tab w:val="left" w:pos="993"/>
        </w:tabs>
        <w:autoSpaceDN/>
        <w:spacing w:before="100" w:after="200" w:line="240" w:lineRule="auto"/>
        <w:ind w:left="567" w:firstLine="0"/>
        <w:textAlignment w:val="auto"/>
        <w:rPr>
          <w:i/>
          <w:color w:val="FF0000"/>
          <w:sz w:val="24"/>
          <w:szCs w:val="24"/>
        </w:rPr>
      </w:pPr>
      <w:r w:rsidRPr="00B57404">
        <w:rPr>
          <w:i/>
          <w:color w:val="FF0000"/>
          <w:sz w:val="24"/>
          <w:szCs w:val="24"/>
        </w:rPr>
        <w:t>any additional charges for the Optional Services shall be incorporated in the Charges;</w:t>
      </w:r>
      <w:r w:rsidRPr="00B57404">
        <w:rPr>
          <w:i/>
          <w:color w:val="FF0000"/>
          <w:sz w:val="24"/>
          <w:szCs w:val="24"/>
        </w:rPr>
        <w:tab/>
      </w:r>
      <w:r w:rsidRPr="00B57404">
        <w:rPr>
          <w:i/>
          <w:color w:val="FF0000"/>
          <w:sz w:val="24"/>
          <w:szCs w:val="24"/>
        </w:rPr>
        <w:tab/>
      </w:r>
    </w:p>
    <w:p w:rsidR="00255FC9" w:rsidRPr="00B57404" w:rsidRDefault="00255FC9" w:rsidP="00C87749">
      <w:pPr>
        <w:numPr>
          <w:ilvl w:val="3"/>
          <w:numId w:val="55"/>
        </w:numPr>
        <w:pBdr>
          <w:top w:val="nil"/>
          <w:left w:val="nil"/>
          <w:bottom w:val="nil"/>
          <w:right w:val="nil"/>
          <w:between w:val="nil"/>
        </w:pBdr>
        <w:tabs>
          <w:tab w:val="left" w:pos="993"/>
        </w:tabs>
        <w:autoSpaceDN/>
        <w:spacing w:before="100" w:after="200" w:line="240" w:lineRule="auto"/>
        <w:ind w:left="567" w:firstLine="0"/>
        <w:textAlignment w:val="auto"/>
        <w:rPr>
          <w:i/>
          <w:color w:val="FF0000"/>
          <w:sz w:val="24"/>
          <w:szCs w:val="24"/>
        </w:rPr>
      </w:pPr>
      <w:r w:rsidRPr="00B57404">
        <w:rPr>
          <w:i/>
          <w:color w:val="FF0000"/>
          <w:sz w:val="24"/>
          <w:szCs w:val="24"/>
        </w:rPr>
        <w:t>the Supplier shall, from the date agreed by the Parties in writing, provide the relevant Optional Services to meet or exceed the Performance Indicators applicable to the Optional Services (if relevant).”</w:t>
      </w:r>
      <w:r w:rsidRPr="00B57404">
        <w:rPr>
          <w:i/>
          <w:color w:val="FF0000"/>
          <w:sz w:val="24"/>
          <w:szCs w:val="24"/>
        </w:rPr>
        <w:br/>
      </w:r>
    </w:p>
    <w:p w:rsidR="00255FC9" w:rsidRDefault="00255FC9" w:rsidP="00B57404">
      <w:pPr>
        <w:pStyle w:val="Heading4"/>
      </w:pPr>
      <w:r w:rsidRPr="00B57404">
        <w:t xml:space="preserve">How to communicate about the contract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All notices under the Contract must be in writing and are considered effective on the Working Day of delivery as long as they are delivered before 5:00pm on a Working Day. Otherwise the notice is effective on the next Working Day. An </w:t>
      </w:r>
      <w:r w:rsidRPr="00B57404">
        <w:rPr>
          <w:rFonts w:eastAsia="Calibri"/>
          <w:color w:val="000000"/>
          <w:sz w:val="24"/>
          <w:szCs w:val="24"/>
        </w:rPr>
        <w:lastRenderedPageBreak/>
        <w:t>email is effective at 9:00am on the first Working Day after sending unless an error message is received.</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Notices to CCS must be sent to the CCS Authorised Representative’s address or email address in the Framework Award Form.</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Notices to the Buyer must be sent to the Buyer Authorised Representative’s address or email address in the Order Form. </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This Clause does not apply to the service of legal proceedings or any documents in any legal action, arbitration or dispute resolution. </w:t>
      </w:r>
      <w:r w:rsidRPr="00B57404">
        <w:rPr>
          <w:rFonts w:eastAsia="Calibri"/>
          <w:color w:val="000000"/>
          <w:sz w:val="24"/>
          <w:szCs w:val="24"/>
        </w:rPr>
        <w:br/>
      </w:r>
    </w:p>
    <w:p w:rsidR="00255FC9" w:rsidRDefault="00255FC9" w:rsidP="00B57404">
      <w:pPr>
        <w:pStyle w:val="Heading4"/>
      </w:pPr>
      <w:bookmarkStart w:id="68" w:name="_heading=h.sqyw64" w:colFirst="0" w:colLast="0"/>
      <w:bookmarkEnd w:id="68"/>
      <w:r w:rsidRPr="00B57404">
        <w:t xml:space="preserve">Dealing with claims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a Beneficiary is notified of a Claim then it must notify the Indemnifier as soon as reasonably practical and no later than 10 Working Days.</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69" w:name="_heading=h.3cqmetx" w:colFirst="0" w:colLast="0"/>
      <w:bookmarkEnd w:id="69"/>
      <w:r w:rsidRPr="00B57404">
        <w:rPr>
          <w:rFonts w:eastAsia="Calibri"/>
          <w:color w:val="000000"/>
          <w:sz w:val="24"/>
          <w:szCs w:val="24"/>
        </w:rPr>
        <w:t>At the Indemnifier’s cost the Beneficiary must both:</w:t>
      </w:r>
    </w:p>
    <w:p w:rsidR="00255FC9" w:rsidRPr="00B57404" w:rsidRDefault="00255FC9" w:rsidP="00255FC9">
      <w:pPr>
        <w:widowControl w:val="0"/>
        <w:spacing w:before="20" w:after="20" w:line="240" w:lineRule="auto"/>
        <w:ind w:left="426" w:firstLine="359"/>
        <w:rPr>
          <w:rFonts w:eastAsia="Calibri"/>
          <w:sz w:val="24"/>
          <w:szCs w:val="24"/>
        </w:rPr>
      </w:pPr>
      <w:bookmarkStart w:id="70" w:name="_heading=h.1rvwp1q" w:colFirst="0" w:colLast="0"/>
      <w:bookmarkEnd w:id="70"/>
    </w:p>
    <w:p w:rsidR="00255FC9" w:rsidRPr="00B57404" w:rsidRDefault="00255FC9" w:rsidP="00C87749">
      <w:pPr>
        <w:widowControl w:val="0"/>
        <w:numPr>
          <w:ilvl w:val="1"/>
          <w:numId w:val="16"/>
        </w:numPr>
        <w:suppressAutoHyphens w:val="0"/>
        <w:autoSpaceDN/>
        <w:spacing w:before="20" w:after="20" w:line="240" w:lineRule="auto"/>
        <w:ind w:left="993" w:hanging="426"/>
        <w:textAlignment w:val="auto"/>
        <w:rPr>
          <w:rFonts w:eastAsia="Calibri"/>
          <w:sz w:val="24"/>
          <w:szCs w:val="24"/>
        </w:rPr>
      </w:pPr>
      <w:bookmarkStart w:id="71" w:name="_heading=h.4bvk7pj" w:colFirst="0" w:colLast="0"/>
      <w:bookmarkEnd w:id="71"/>
      <w:r w:rsidRPr="00B57404">
        <w:rPr>
          <w:rFonts w:eastAsia="Calibri"/>
          <w:sz w:val="24"/>
          <w:szCs w:val="24"/>
        </w:rPr>
        <w:t xml:space="preserve">allow the Indemnifier to conduct all negotiations and proceedings to do with a Claim; and </w:t>
      </w:r>
    </w:p>
    <w:p w:rsidR="00255FC9" w:rsidRPr="00B57404" w:rsidRDefault="00255FC9" w:rsidP="00C87749">
      <w:pPr>
        <w:widowControl w:val="0"/>
        <w:numPr>
          <w:ilvl w:val="1"/>
          <w:numId w:val="16"/>
        </w:numPr>
        <w:suppressAutoHyphens w:val="0"/>
        <w:autoSpaceDN/>
        <w:spacing w:before="20" w:after="20" w:line="240" w:lineRule="auto"/>
        <w:ind w:left="993" w:hanging="426"/>
        <w:textAlignment w:val="auto"/>
        <w:rPr>
          <w:rFonts w:eastAsia="Calibri"/>
          <w:sz w:val="24"/>
          <w:szCs w:val="24"/>
        </w:rPr>
      </w:pPr>
      <w:bookmarkStart w:id="72" w:name="_heading=h.2r0uhxc" w:colFirst="0" w:colLast="0"/>
      <w:bookmarkEnd w:id="72"/>
      <w:r w:rsidRPr="00B57404">
        <w:rPr>
          <w:rFonts w:eastAsia="Calibri"/>
          <w:sz w:val="24"/>
          <w:szCs w:val="24"/>
        </w:rPr>
        <w:t>give the Indemnifier reasonable assistance with the claim if requested.</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73" w:name="_heading=h.1664s55" w:colFirst="0" w:colLast="0"/>
      <w:bookmarkEnd w:id="73"/>
      <w:r w:rsidRPr="00B57404">
        <w:rPr>
          <w:rFonts w:eastAsia="Calibri"/>
          <w:color w:val="000000"/>
          <w:sz w:val="24"/>
          <w:szCs w:val="24"/>
        </w:rPr>
        <w:t xml:space="preserve">The Beneficiary must not make admissions about the Claim without the prior written consent of the Indemnifier which </w:t>
      </w:r>
      <w:proofErr w:type="spellStart"/>
      <w:r w:rsidRPr="00B57404">
        <w:rPr>
          <w:rFonts w:eastAsia="Calibri"/>
          <w:color w:val="000000"/>
          <w:sz w:val="24"/>
          <w:szCs w:val="24"/>
        </w:rPr>
        <w:t>can not</w:t>
      </w:r>
      <w:proofErr w:type="spellEnd"/>
      <w:r w:rsidRPr="00B57404">
        <w:rPr>
          <w:rFonts w:eastAsia="Calibri"/>
          <w:color w:val="000000"/>
          <w:sz w:val="24"/>
          <w:szCs w:val="24"/>
        </w:rPr>
        <w:t xml:space="preserve"> be unreasonably withheld or delayed.</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74" w:name="_heading=h.3q5sasy" w:colFirst="0" w:colLast="0"/>
      <w:bookmarkEnd w:id="74"/>
      <w:r w:rsidRPr="00B57404">
        <w:rPr>
          <w:rFonts w:eastAsia="Calibri"/>
          <w:color w:val="000000"/>
          <w:sz w:val="24"/>
          <w:szCs w:val="24"/>
        </w:rPr>
        <w:t>The Indemnifier must consider and defend the Claim diligently using competent legal advisors and in a way that does not damage the Beneficiary’s reputation.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75" w:name="_heading=h.25b2l0r" w:colFirst="0" w:colLast="0"/>
      <w:bookmarkEnd w:id="75"/>
      <w:r w:rsidRPr="00B57404">
        <w:rPr>
          <w:rFonts w:eastAsia="Calibri"/>
          <w:color w:val="000000"/>
          <w:sz w:val="24"/>
          <w:szCs w:val="24"/>
        </w:rPr>
        <w:t>The Indemnifier must not settle or compromise any Claim without the Beneficiary's prior written consent which it must not unreasonably withhold or delay.</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Each Beneficiary must take all reasonable steps to minimise and mitigate any losses that it suffers because of the Claim.</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4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the sum recovered minus any legitimate amount spent by the Beneficiary when recovering this money; or </w:t>
      </w:r>
    </w:p>
    <w:p w:rsidR="00255FC9" w:rsidRPr="00B57404" w:rsidRDefault="00255FC9" w:rsidP="00C87749">
      <w:pPr>
        <w:widowControl w:val="0"/>
        <w:numPr>
          <w:ilvl w:val="1"/>
          <w:numId w:val="4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amount the Indemnifier paid the Beneficiary for the Claim.</w:t>
      </w:r>
      <w:r w:rsidRPr="00B57404">
        <w:rPr>
          <w:rFonts w:eastAsia="Calibri"/>
          <w:sz w:val="24"/>
          <w:szCs w:val="24"/>
        </w:rPr>
        <w:br/>
      </w:r>
    </w:p>
    <w:p w:rsidR="00255FC9" w:rsidRDefault="00255FC9" w:rsidP="00B57404">
      <w:pPr>
        <w:pStyle w:val="Heading4"/>
      </w:pPr>
      <w:bookmarkStart w:id="76" w:name="_heading=h.kgcv8k" w:colFirst="0" w:colLast="0"/>
      <w:bookmarkEnd w:id="76"/>
      <w:r w:rsidRPr="00B57404">
        <w:t>Preventing fraud, bribery and corruption</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77" w:name="_heading=h.34g0dwd" w:colFirst="0" w:colLast="0"/>
      <w:bookmarkEnd w:id="77"/>
      <w:r w:rsidRPr="00B57404">
        <w:rPr>
          <w:rFonts w:eastAsia="Calibri"/>
          <w:color w:val="000000"/>
          <w:sz w:val="24"/>
          <w:szCs w:val="24"/>
        </w:rPr>
        <w:t xml:space="preserve">The Supplier must not during any Contract Period: </w:t>
      </w:r>
    </w:p>
    <w:p w:rsidR="00255FC9" w:rsidRPr="00B57404" w:rsidRDefault="00255FC9" w:rsidP="00255FC9">
      <w:pPr>
        <w:widowControl w:val="0"/>
        <w:spacing w:before="20" w:after="20" w:line="240" w:lineRule="auto"/>
        <w:ind w:left="426" w:firstLine="359"/>
        <w:rPr>
          <w:rFonts w:eastAsia="Calibri"/>
          <w:sz w:val="24"/>
          <w:szCs w:val="24"/>
        </w:rPr>
      </w:pPr>
      <w:bookmarkStart w:id="78" w:name="_heading=h.1jlao46" w:colFirst="0" w:colLast="0"/>
      <w:bookmarkEnd w:id="78"/>
    </w:p>
    <w:p w:rsidR="00255FC9" w:rsidRPr="00B57404" w:rsidRDefault="00255FC9" w:rsidP="00C87749">
      <w:pPr>
        <w:widowControl w:val="0"/>
        <w:numPr>
          <w:ilvl w:val="1"/>
          <w:numId w:val="5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lastRenderedPageBreak/>
        <w:t>commit a Prohibited Act or any other criminal offence in the Regulations 57(1) and 57(2); or</w:t>
      </w:r>
    </w:p>
    <w:p w:rsidR="00255FC9" w:rsidRPr="00B57404" w:rsidRDefault="00255FC9" w:rsidP="00C87749">
      <w:pPr>
        <w:widowControl w:val="0"/>
        <w:numPr>
          <w:ilvl w:val="1"/>
          <w:numId w:val="5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do or allow anything which would cause CCS or the Buyer, including any of their employees, consultants, contractors, Subcontractors or agents to breach any of the Relevant Requirements or incur any liability under them.</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79" w:name="_heading=h.43ky6rz" w:colFirst="0" w:colLast="0"/>
      <w:bookmarkEnd w:id="79"/>
      <w:r w:rsidRPr="00B57404">
        <w:rPr>
          <w:rFonts w:eastAsia="Calibri"/>
          <w:color w:val="000000"/>
          <w:sz w:val="24"/>
          <w:szCs w:val="24"/>
        </w:rPr>
        <w:t>The Supplier must during the Contract Period:</w:t>
      </w:r>
      <w:r w:rsidRPr="00B57404">
        <w:rPr>
          <w:rFonts w:eastAsia="Calibri"/>
          <w:color w:val="000000"/>
          <w:sz w:val="24"/>
          <w:szCs w:val="24"/>
        </w:rPr>
        <w:br/>
      </w:r>
    </w:p>
    <w:p w:rsidR="00255FC9" w:rsidRPr="00B57404" w:rsidRDefault="00255FC9" w:rsidP="00C87749">
      <w:pPr>
        <w:widowControl w:val="0"/>
        <w:numPr>
          <w:ilvl w:val="1"/>
          <w:numId w:val="30"/>
        </w:numPr>
        <w:suppressAutoHyphens w:val="0"/>
        <w:autoSpaceDN/>
        <w:spacing w:before="20" w:after="20" w:line="240" w:lineRule="auto"/>
        <w:ind w:left="993" w:hanging="426"/>
        <w:textAlignment w:val="auto"/>
        <w:rPr>
          <w:rFonts w:eastAsia="Calibri"/>
          <w:sz w:val="24"/>
          <w:szCs w:val="24"/>
        </w:rPr>
      </w:pPr>
      <w:bookmarkStart w:id="80" w:name="_heading=h.2iq8gzs" w:colFirst="0" w:colLast="0"/>
      <w:bookmarkEnd w:id="80"/>
      <w:r w:rsidRPr="00B57404">
        <w:rPr>
          <w:rFonts w:eastAsia="Calibri"/>
          <w:sz w:val="24"/>
          <w:szCs w:val="24"/>
        </w:rPr>
        <w:t>create, maintain and enforce adequate policies and procedures to ensure it complies with the Relevant Requirements to prevent a Prohibited Act and require its Subcontractors to do the same;</w:t>
      </w:r>
    </w:p>
    <w:p w:rsidR="00255FC9" w:rsidRPr="00B57404" w:rsidRDefault="00255FC9" w:rsidP="00C87749">
      <w:pPr>
        <w:widowControl w:val="0"/>
        <w:numPr>
          <w:ilvl w:val="1"/>
          <w:numId w:val="3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keep full records to show it has complied with its obligations under Clause 27 and give copies to CCS or the Buyer on request; and</w:t>
      </w:r>
    </w:p>
    <w:p w:rsidR="00255FC9" w:rsidRPr="00B57404" w:rsidRDefault="00255FC9" w:rsidP="00C87749">
      <w:pPr>
        <w:widowControl w:val="0"/>
        <w:numPr>
          <w:ilvl w:val="1"/>
          <w:numId w:val="30"/>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81" w:name="_heading=h.xvir7l" w:colFirst="0" w:colLast="0"/>
      <w:bookmarkEnd w:id="81"/>
      <w:r w:rsidRPr="00B57404">
        <w:rPr>
          <w:rFonts w:eastAsia="Calibri"/>
          <w:color w:val="000000"/>
          <w:sz w:val="24"/>
          <w:szCs w:val="24"/>
        </w:rPr>
        <w:t>The Supplier must immediately notify CCS and the Buyer if it becomes aware of any breach of Clauses 27.1 or 27.2 or has any reason to think that it, or any of the Supplier Staff, has either:</w:t>
      </w:r>
    </w:p>
    <w:p w:rsidR="00255FC9" w:rsidRPr="00B57404" w:rsidRDefault="00255FC9" w:rsidP="00255FC9">
      <w:pPr>
        <w:widowControl w:val="0"/>
        <w:spacing w:before="20" w:after="20" w:line="240" w:lineRule="auto"/>
        <w:ind w:left="426" w:firstLine="359"/>
        <w:rPr>
          <w:rFonts w:eastAsia="Calibri"/>
          <w:sz w:val="24"/>
          <w:szCs w:val="24"/>
        </w:rPr>
      </w:pPr>
      <w:bookmarkStart w:id="82" w:name="_heading=h.3hv69ve" w:colFirst="0" w:colLast="0"/>
      <w:bookmarkEnd w:id="82"/>
    </w:p>
    <w:p w:rsidR="00255FC9" w:rsidRPr="00B57404" w:rsidRDefault="00255FC9" w:rsidP="00C87749">
      <w:pPr>
        <w:widowControl w:val="0"/>
        <w:numPr>
          <w:ilvl w:val="1"/>
          <w:numId w:val="1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been investigated or prosecuted for an alleged Prohibited Act;</w:t>
      </w:r>
    </w:p>
    <w:p w:rsidR="00255FC9" w:rsidRPr="00B57404" w:rsidRDefault="00255FC9" w:rsidP="00C87749">
      <w:pPr>
        <w:widowControl w:val="0"/>
        <w:numPr>
          <w:ilvl w:val="1"/>
          <w:numId w:val="1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been debarred, suspended, proposed for suspension or debarment, or is otherwise ineligible to take part in procurement programmes or contracts because of a Prohibited Act by any government department or agency; </w:t>
      </w:r>
    </w:p>
    <w:p w:rsidR="00255FC9" w:rsidRPr="00B57404" w:rsidRDefault="00255FC9" w:rsidP="00C87749">
      <w:pPr>
        <w:widowControl w:val="0"/>
        <w:numPr>
          <w:ilvl w:val="1"/>
          <w:numId w:val="1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received a request or demand for any undue financial or other advantage of any kind related to a Contract; or</w:t>
      </w:r>
    </w:p>
    <w:p w:rsidR="00255FC9" w:rsidRPr="00B57404" w:rsidRDefault="00255FC9" w:rsidP="00C87749">
      <w:pPr>
        <w:widowControl w:val="0"/>
        <w:numPr>
          <w:ilvl w:val="1"/>
          <w:numId w:val="1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suspected that any person or Party directly or indirectly related to a Contract has committed or attempted to commit a Prohibited Act.</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In any notice the Supplier gives under Clause 27.3 it must specify the:</w:t>
      </w:r>
      <w:r w:rsidRPr="00B57404">
        <w:rPr>
          <w:rFonts w:eastAsia="Calibri"/>
          <w:color w:val="000000"/>
          <w:sz w:val="24"/>
          <w:szCs w:val="24"/>
        </w:rPr>
        <w:br/>
      </w:r>
    </w:p>
    <w:p w:rsidR="00255FC9" w:rsidRPr="00B57404" w:rsidRDefault="00255FC9" w:rsidP="00C87749">
      <w:pPr>
        <w:widowControl w:val="0"/>
        <w:numPr>
          <w:ilvl w:val="1"/>
          <w:numId w:val="1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Prohibited Act;</w:t>
      </w:r>
    </w:p>
    <w:p w:rsidR="00255FC9" w:rsidRPr="00B57404" w:rsidRDefault="00255FC9" w:rsidP="00C87749">
      <w:pPr>
        <w:widowControl w:val="0"/>
        <w:numPr>
          <w:ilvl w:val="1"/>
          <w:numId w:val="1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identity of the Party who it thinks has committed the Prohibited Act; and </w:t>
      </w:r>
    </w:p>
    <w:p w:rsidR="00255FC9" w:rsidRPr="00B57404" w:rsidRDefault="00255FC9" w:rsidP="00C87749">
      <w:pPr>
        <w:widowControl w:val="0"/>
        <w:numPr>
          <w:ilvl w:val="1"/>
          <w:numId w:val="1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action it has decided to take.</w:t>
      </w:r>
      <w:r w:rsidRPr="00B57404">
        <w:rPr>
          <w:rFonts w:eastAsia="Calibri"/>
          <w:sz w:val="24"/>
          <w:szCs w:val="24"/>
        </w:rPr>
        <w:br/>
      </w:r>
    </w:p>
    <w:p w:rsidR="00255FC9" w:rsidRDefault="00255FC9" w:rsidP="00B57404">
      <w:pPr>
        <w:pStyle w:val="Heading4"/>
      </w:pPr>
      <w:r w:rsidRPr="00B57404">
        <w:t>Equality, diversity and human rights</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follow all applicable equality Law when they perform their obligations under the Contract, including:</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1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lastRenderedPageBreak/>
        <w:t>protections against discrimination on the grounds of race, sex, gender reassignment, religion or belief, disability, sexual orientation, pregnancy, maternity, age or otherwise; and</w:t>
      </w:r>
    </w:p>
    <w:p w:rsidR="00255FC9" w:rsidRPr="00B57404" w:rsidRDefault="00255FC9" w:rsidP="00C87749">
      <w:pPr>
        <w:widowControl w:val="0"/>
        <w:numPr>
          <w:ilvl w:val="1"/>
          <w:numId w:val="12"/>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any other requirements and instructions which CCS or the Buyer reasonably imposes related to equality Law.</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r w:rsidRPr="00B57404">
        <w:t xml:space="preserve">Health and safety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perform its obligations meeting the requirements of:</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all applicable Law regarding health and safety; and</w:t>
      </w:r>
    </w:p>
    <w:p w:rsidR="00255FC9" w:rsidRPr="00B57404" w:rsidRDefault="00255FC9" w:rsidP="00C87749">
      <w:pPr>
        <w:widowControl w:val="0"/>
        <w:numPr>
          <w:ilvl w:val="1"/>
          <w:numId w:val="8"/>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the Buyer’s current health and safety policy while at the Buyer’s Premises, as provided to the Supplier. </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r w:rsidRPr="00B57404">
        <w:t>Environment</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When working on Site the Supplier must perform its obligations under the Buyer’s current Environmental Policy, which the Buyer must provide.</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ensure that Supplier Staff are aware of the Buyer’s Environmental Policy.</w:t>
      </w:r>
    </w:p>
    <w:p w:rsidR="00255FC9" w:rsidRPr="00B57404" w:rsidRDefault="00255FC9" w:rsidP="00255FC9">
      <w:pPr>
        <w:keepNext/>
        <w:keepLines/>
        <w:widowControl w:val="0"/>
        <w:spacing w:before="20" w:after="20" w:line="240" w:lineRule="auto"/>
        <w:ind w:left="426"/>
        <w:outlineLvl w:val="0"/>
        <w:rPr>
          <w:rFonts w:eastAsia="Calibri"/>
          <w:sz w:val="24"/>
          <w:szCs w:val="24"/>
        </w:rPr>
      </w:pPr>
    </w:p>
    <w:p w:rsidR="00255FC9" w:rsidRDefault="00255FC9" w:rsidP="00B57404">
      <w:pPr>
        <w:pStyle w:val="Heading4"/>
      </w:pPr>
      <w:r w:rsidRPr="00B57404">
        <w:t xml:space="preserve">Tax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B57404">
        <w:rPr>
          <w:rFonts w:eastAsia="Calibri"/>
          <w:color w:val="000000"/>
          <w:sz w:val="24"/>
          <w:szCs w:val="24"/>
        </w:rPr>
        <w:br/>
      </w:r>
    </w:p>
    <w:p w:rsidR="00255FC9" w:rsidRPr="00B57404" w:rsidRDefault="00255FC9" w:rsidP="00C87749">
      <w:pPr>
        <w:widowControl w:val="0"/>
        <w:numPr>
          <w:ilvl w:val="1"/>
          <w:numId w:val="5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steps that the Supplier is taking to address the Occasion of Tax Non-Compliance and any mitigating factors that it considers relevant; and</w:t>
      </w:r>
    </w:p>
    <w:p w:rsidR="00255FC9" w:rsidRPr="00B57404" w:rsidRDefault="00255FC9" w:rsidP="00C87749">
      <w:pPr>
        <w:widowControl w:val="0"/>
        <w:numPr>
          <w:ilvl w:val="1"/>
          <w:numId w:val="51"/>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other information relating to the Occasion of Tax Non-Compliance that CCS </w:t>
      </w:r>
      <w:r w:rsidRPr="00B57404">
        <w:rPr>
          <w:rFonts w:eastAsia="Calibri"/>
          <w:sz w:val="24"/>
          <w:szCs w:val="24"/>
        </w:rPr>
        <w:lastRenderedPageBreak/>
        <w:t>and the Buyer may reasonably need.</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83" w:name="_heading=h.1x0gk37" w:colFirst="0" w:colLast="0"/>
      <w:bookmarkEnd w:id="83"/>
      <w:r w:rsidRPr="00B57404">
        <w:rPr>
          <w:rFonts w:eastAsia="Calibri"/>
          <w:color w:val="000000"/>
          <w:sz w:val="24"/>
          <w:szCs w:val="24"/>
        </w:rPr>
        <w:t>Where the Supplier or any Supplier Staff are liable to be taxed or to pay National Insurance contributions in the UK relating to payment received under a Call-Off Contract, the Supplier must both:</w:t>
      </w:r>
      <w:r w:rsidRPr="00B57404">
        <w:rPr>
          <w:rFonts w:eastAsia="Calibri"/>
          <w:color w:val="000000"/>
          <w:sz w:val="24"/>
          <w:szCs w:val="24"/>
        </w:rPr>
        <w:br/>
      </w:r>
    </w:p>
    <w:p w:rsidR="00255FC9" w:rsidRPr="00B57404" w:rsidRDefault="00255FC9" w:rsidP="00C87749">
      <w:pPr>
        <w:widowControl w:val="0"/>
        <w:numPr>
          <w:ilvl w:val="1"/>
          <w:numId w:val="17"/>
        </w:numPr>
        <w:suppressAutoHyphens w:val="0"/>
        <w:autoSpaceDN/>
        <w:spacing w:before="20" w:after="20" w:line="240" w:lineRule="auto"/>
        <w:ind w:left="993" w:hanging="426"/>
        <w:textAlignment w:val="auto"/>
        <w:rPr>
          <w:rFonts w:eastAsia="Calibri"/>
          <w:sz w:val="24"/>
          <w:szCs w:val="24"/>
        </w:rPr>
      </w:pPr>
      <w:bookmarkStart w:id="84" w:name="_heading=h.4h042r0" w:colFirst="0" w:colLast="0"/>
      <w:bookmarkEnd w:id="84"/>
      <w:r w:rsidRPr="00B57404">
        <w:rPr>
          <w:rFonts w:eastAsia="Calibri"/>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rsidR="00255FC9" w:rsidRPr="00B57404" w:rsidRDefault="00255FC9" w:rsidP="00C87749">
      <w:pPr>
        <w:widowControl w:val="0"/>
        <w:numPr>
          <w:ilvl w:val="1"/>
          <w:numId w:val="17"/>
        </w:numPr>
        <w:suppressAutoHyphens w:val="0"/>
        <w:autoSpaceDN/>
        <w:spacing w:before="20" w:after="20" w:line="240" w:lineRule="auto"/>
        <w:ind w:left="993" w:hanging="426"/>
        <w:textAlignment w:val="auto"/>
        <w:rPr>
          <w:rFonts w:eastAsia="Calibri"/>
          <w:sz w:val="24"/>
          <w:szCs w:val="24"/>
        </w:rPr>
      </w:pPr>
      <w:bookmarkStart w:id="85" w:name="_heading=h.2w5ecyt" w:colFirst="0" w:colLast="0"/>
      <w:bookmarkEnd w:id="85"/>
      <w:r w:rsidRPr="00B57404">
        <w:rPr>
          <w:rFonts w:eastAsia="Calibri"/>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86" w:name="_heading=h.1baon6m" w:colFirst="0" w:colLast="0"/>
      <w:bookmarkEnd w:id="86"/>
      <w:r w:rsidRPr="00B57404">
        <w:rPr>
          <w:rFonts w:eastAsia="Calibri"/>
          <w:color w:val="000000"/>
          <w:sz w:val="24"/>
          <w:szCs w:val="24"/>
        </w:rPr>
        <w:t>If any of the Supplier Staff are Workers who receive payment relating to the Deliverables, then the Supplier must ensure that its contract with the Worker contains the following requirements:</w:t>
      </w:r>
    </w:p>
    <w:p w:rsidR="00255FC9" w:rsidRPr="00B57404" w:rsidRDefault="00255FC9" w:rsidP="00255FC9">
      <w:pPr>
        <w:widowControl w:val="0"/>
        <w:spacing w:before="20" w:after="20" w:line="240" w:lineRule="auto"/>
        <w:ind w:left="426" w:firstLine="359"/>
        <w:rPr>
          <w:rFonts w:eastAsia="Calibri"/>
          <w:sz w:val="24"/>
          <w:szCs w:val="24"/>
        </w:rPr>
      </w:pPr>
      <w:bookmarkStart w:id="87" w:name="_heading=h.3vac5uf" w:colFirst="0" w:colLast="0"/>
      <w:bookmarkEnd w:id="87"/>
    </w:p>
    <w:p w:rsidR="00255FC9" w:rsidRPr="00B57404" w:rsidRDefault="00255FC9" w:rsidP="00C87749">
      <w:pPr>
        <w:widowControl w:val="0"/>
        <w:numPr>
          <w:ilvl w:val="1"/>
          <w:numId w:val="35"/>
        </w:numPr>
        <w:suppressAutoHyphens w:val="0"/>
        <w:autoSpaceDN/>
        <w:spacing w:before="20" w:after="20" w:line="240" w:lineRule="auto"/>
        <w:ind w:left="993" w:hanging="426"/>
        <w:textAlignment w:val="auto"/>
        <w:rPr>
          <w:rFonts w:eastAsia="Calibri"/>
          <w:sz w:val="24"/>
          <w:szCs w:val="24"/>
        </w:rPr>
      </w:pPr>
      <w:bookmarkStart w:id="88" w:name="_heading=h.2afmg28" w:colFirst="0" w:colLast="0"/>
      <w:bookmarkEnd w:id="88"/>
      <w:r w:rsidRPr="00B57404">
        <w:rPr>
          <w:rFonts w:eastAsia="Calibri"/>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255FC9" w:rsidRPr="00B57404" w:rsidRDefault="00255FC9" w:rsidP="00C87749">
      <w:pPr>
        <w:widowControl w:val="0"/>
        <w:numPr>
          <w:ilvl w:val="1"/>
          <w:numId w:val="35"/>
        </w:numPr>
        <w:suppressAutoHyphens w:val="0"/>
        <w:autoSpaceDN/>
        <w:spacing w:before="20" w:after="20" w:line="240" w:lineRule="auto"/>
        <w:ind w:left="993" w:hanging="426"/>
        <w:textAlignment w:val="auto"/>
        <w:rPr>
          <w:rFonts w:eastAsia="Calibri"/>
          <w:sz w:val="24"/>
          <w:szCs w:val="24"/>
        </w:rPr>
      </w:pPr>
      <w:bookmarkStart w:id="89" w:name="_heading=h.pkwqa1" w:colFirst="0" w:colLast="0"/>
      <w:bookmarkEnd w:id="89"/>
      <w:r w:rsidRPr="00B57404">
        <w:rPr>
          <w:rFonts w:eastAsia="Calibri"/>
          <w:sz w:val="24"/>
          <w:szCs w:val="24"/>
        </w:rPr>
        <w:t>the Worker’s contract may be terminated at the Buyer’s request if the Worker fails to provide the information requested by the Buyer within the time specified by the Buyer;</w:t>
      </w:r>
    </w:p>
    <w:p w:rsidR="00255FC9" w:rsidRPr="00B57404" w:rsidRDefault="00255FC9" w:rsidP="00C87749">
      <w:pPr>
        <w:widowControl w:val="0"/>
        <w:numPr>
          <w:ilvl w:val="1"/>
          <w:numId w:val="35"/>
        </w:numPr>
        <w:suppressAutoHyphens w:val="0"/>
        <w:autoSpaceDN/>
        <w:spacing w:before="20" w:after="20" w:line="240" w:lineRule="auto"/>
        <w:ind w:left="993" w:hanging="426"/>
        <w:textAlignment w:val="auto"/>
        <w:rPr>
          <w:rFonts w:eastAsia="Calibri"/>
          <w:sz w:val="24"/>
          <w:szCs w:val="24"/>
        </w:rPr>
      </w:pPr>
      <w:bookmarkStart w:id="90" w:name="_heading=h.39kk8xu" w:colFirst="0" w:colLast="0"/>
      <w:bookmarkEnd w:id="90"/>
      <w:r w:rsidRPr="00B57404">
        <w:rPr>
          <w:rFonts w:eastAsia="Calibri"/>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255FC9" w:rsidRPr="00B57404" w:rsidRDefault="00255FC9" w:rsidP="00C87749">
      <w:pPr>
        <w:widowControl w:val="0"/>
        <w:numPr>
          <w:ilvl w:val="1"/>
          <w:numId w:val="35"/>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the Buyer may supply any information they receive from the Worker to HMRC for revenue collection and management.</w:t>
      </w:r>
      <w:r w:rsidRPr="00B57404">
        <w:rPr>
          <w:rFonts w:eastAsia="Calibri"/>
          <w:sz w:val="24"/>
          <w:szCs w:val="24"/>
        </w:rPr>
        <w:br/>
      </w:r>
    </w:p>
    <w:p w:rsidR="00255FC9" w:rsidRDefault="00255FC9" w:rsidP="00B57404">
      <w:pPr>
        <w:pStyle w:val="Heading4"/>
      </w:pPr>
      <w:bookmarkStart w:id="91" w:name="_heading=h.1opuj5n" w:colFirst="0" w:colLast="0"/>
      <w:bookmarkEnd w:id="91"/>
      <w:r w:rsidRPr="00B57404">
        <w:t>Conflict of interest</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92" w:name="_heading=h.48pi1tg" w:colFirst="0" w:colLast="0"/>
      <w:bookmarkEnd w:id="92"/>
      <w:r w:rsidRPr="00B57404">
        <w:rPr>
          <w:rFonts w:eastAsia="Calibri"/>
          <w:color w:val="000000"/>
          <w:sz w:val="24"/>
          <w:szCs w:val="24"/>
        </w:rPr>
        <w:t xml:space="preserve">The Supplier must </w:t>
      </w:r>
      <w:proofErr w:type="gramStart"/>
      <w:r w:rsidRPr="00B57404">
        <w:rPr>
          <w:rFonts w:eastAsia="Calibri"/>
          <w:color w:val="000000"/>
          <w:sz w:val="24"/>
          <w:szCs w:val="24"/>
        </w:rPr>
        <w:t>take action</w:t>
      </w:r>
      <w:proofErr w:type="gramEnd"/>
      <w:r w:rsidRPr="00B57404">
        <w:rPr>
          <w:rFonts w:eastAsia="Calibri"/>
          <w:color w:val="000000"/>
          <w:sz w:val="24"/>
          <w:szCs w:val="24"/>
        </w:rPr>
        <w:t xml:space="preserve"> to ensure that neither the Supplier nor the Supplier Staff are placed in the position of an actual or potential Conflict of Interest.</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must promptly notify and provide details to CCS and each Buyer if a Conflict of Interest happens or is expected to happen.</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93" w:name="_heading=h.2nusc19" w:colFirst="0" w:colLast="0"/>
      <w:bookmarkEnd w:id="93"/>
      <w:r w:rsidRPr="00B57404">
        <w:rPr>
          <w:rFonts w:eastAsia="Calibri"/>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B57404">
        <w:rPr>
          <w:rFonts w:eastAsia="Calibri"/>
          <w:color w:val="000000"/>
          <w:sz w:val="24"/>
          <w:szCs w:val="24"/>
        </w:rPr>
        <w:br/>
      </w:r>
    </w:p>
    <w:p w:rsidR="00255FC9" w:rsidRDefault="00255FC9" w:rsidP="00B57404">
      <w:pPr>
        <w:pStyle w:val="Heading4"/>
      </w:pPr>
      <w:r w:rsidRPr="00B57404">
        <w:t xml:space="preserve">Reporting a breach of the contract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lastRenderedPageBreak/>
        <w:t>As soon as it is aware of it the Supplier and Supplier Staff must report to CCS or the Buyer any actual or suspected breach of:</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Law;</w:t>
      </w:r>
    </w:p>
    <w:p w:rsidR="00255FC9" w:rsidRPr="00B57404" w:rsidRDefault="00255FC9" w:rsidP="00C87749">
      <w:pPr>
        <w:widowControl w:val="0"/>
        <w:numPr>
          <w:ilvl w:val="1"/>
          <w:numId w:val="3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 xml:space="preserve">Clause 12.1; or </w:t>
      </w:r>
    </w:p>
    <w:p w:rsidR="00255FC9" w:rsidRPr="00B57404" w:rsidRDefault="00255FC9" w:rsidP="00C87749">
      <w:pPr>
        <w:widowControl w:val="0"/>
        <w:numPr>
          <w:ilvl w:val="1"/>
          <w:numId w:val="34"/>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Clauses 27 to 32.</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The Supplier must not retaliate against any of the Supplier Staff who in good faith reports a breach listed in Clause 33.1 to the Buyer or a Prescribed Person. </w:t>
      </w:r>
      <w:r w:rsidRPr="00B57404">
        <w:rPr>
          <w:rFonts w:eastAsia="Calibri"/>
          <w:color w:val="000000"/>
          <w:sz w:val="24"/>
          <w:szCs w:val="24"/>
        </w:rPr>
        <w:br/>
      </w:r>
    </w:p>
    <w:p w:rsidR="00255FC9" w:rsidRDefault="00255FC9" w:rsidP="00B57404">
      <w:pPr>
        <w:pStyle w:val="Heading4"/>
      </w:pPr>
      <w:r w:rsidRPr="00B57404">
        <w:t xml:space="preserve">Resolving disputes </w:t>
      </w:r>
    </w:p>
    <w:p w:rsidR="00B57404" w:rsidRPr="00B57404" w:rsidRDefault="00B57404" w:rsidP="00B57404"/>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there is a Dispute, the senior representatives of the Parties who have authority to settle the Dispute will, within 28 days of a written request from the other Party, meet in good faith to resolve the Dispute.</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 xml:space="preserve">Unless the Relevant Authority refers the Dispute to arbitration using Clause 34.4, the Parties irrevocably agree that the courts of England and Wales have the exclusive jurisdiction to: </w:t>
      </w:r>
    </w:p>
    <w:p w:rsidR="00255FC9" w:rsidRPr="00B57404" w:rsidRDefault="00255FC9" w:rsidP="00255FC9">
      <w:pPr>
        <w:widowControl w:val="0"/>
        <w:spacing w:before="20" w:after="20" w:line="240" w:lineRule="auto"/>
        <w:ind w:left="426" w:firstLine="359"/>
        <w:rPr>
          <w:rFonts w:eastAsia="Calibri"/>
          <w:sz w:val="24"/>
          <w:szCs w:val="24"/>
        </w:rPr>
      </w:pPr>
    </w:p>
    <w:p w:rsidR="00255FC9" w:rsidRPr="00B57404" w:rsidRDefault="00255FC9" w:rsidP="00C87749">
      <w:pPr>
        <w:widowControl w:val="0"/>
        <w:numPr>
          <w:ilvl w:val="1"/>
          <w:numId w:val="3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determine the Dispute;</w:t>
      </w:r>
    </w:p>
    <w:p w:rsidR="00255FC9" w:rsidRPr="00B57404" w:rsidRDefault="00255FC9" w:rsidP="00C87749">
      <w:pPr>
        <w:widowControl w:val="0"/>
        <w:numPr>
          <w:ilvl w:val="1"/>
          <w:numId w:val="3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grant interim remedies; and/or</w:t>
      </w:r>
    </w:p>
    <w:p w:rsidR="00255FC9" w:rsidRPr="00B57404" w:rsidRDefault="00255FC9" w:rsidP="00C87749">
      <w:pPr>
        <w:widowControl w:val="0"/>
        <w:numPr>
          <w:ilvl w:val="1"/>
          <w:numId w:val="33"/>
        </w:numPr>
        <w:suppressAutoHyphens w:val="0"/>
        <w:autoSpaceDN/>
        <w:spacing w:before="20" w:after="20" w:line="240" w:lineRule="auto"/>
        <w:ind w:left="993" w:hanging="426"/>
        <w:textAlignment w:val="auto"/>
        <w:rPr>
          <w:rFonts w:eastAsia="Calibri"/>
          <w:sz w:val="24"/>
          <w:szCs w:val="24"/>
        </w:rPr>
      </w:pPr>
      <w:r w:rsidRPr="00B57404">
        <w:rPr>
          <w:rFonts w:eastAsia="Calibri"/>
          <w:sz w:val="24"/>
          <w:szCs w:val="24"/>
        </w:rPr>
        <w:t>grant any other provisional or protective relief.</w:t>
      </w:r>
      <w:r w:rsidRPr="00B57404">
        <w:rPr>
          <w:rFonts w:eastAsia="Calibri"/>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94" w:name="_heading=h.1302m92" w:colFirst="0" w:colLast="0"/>
      <w:bookmarkEnd w:id="94"/>
      <w:r w:rsidRPr="00B57404">
        <w:rPr>
          <w:rFonts w:eastAsia="Calibri"/>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bookmarkStart w:id="95" w:name="_heading=h.3mzq4wv" w:colFirst="0" w:colLast="0"/>
      <w:bookmarkEnd w:id="95"/>
      <w:r w:rsidRPr="00B57404">
        <w:rPr>
          <w:rFonts w:eastAsia="Calibri"/>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B57404">
        <w:rPr>
          <w:rFonts w:eastAsia="Calibri"/>
          <w:color w:val="000000"/>
          <w:sz w:val="24"/>
          <w:szCs w:val="24"/>
        </w:rPr>
        <w:br/>
      </w:r>
    </w:p>
    <w:p w:rsidR="00255FC9" w:rsidRPr="00B57404" w:rsidRDefault="00255FC9" w:rsidP="00C87749">
      <w:pPr>
        <w:widowControl w:val="0"/>
        <w:numPr>
          <w:ilvl w:val="1"/>
          <w:numId w:val="32"/>
        </w:numPr>
        <w:pBdr>
          <w:top w:val="nil"/>
          <w:left w:val="nil"/>
          <w:bottom w:val="nil"/>
          <w:right w:val="nil"/>
          <w:between w:val="nil"/>
        </w:pBdr>
        <w:suppressAutoHyphens w:val="0"/>
        <w:autoSpaceDN/>
        <w:spacing w:before="20" w:after="20" w:line="240" w:lineRule="auto"/>
        <w:ind w:left="567" w:hanging="567"/>
        <w:textAlignment w:val="auto"/>
        <w:rPr>
          <w:rFonts w:eastAsia="Calibri"/>
          <w:sz w:val="24"/>
          <w:szCs w:val="24"/>
        </w:rPr>
      </w:pPr>
      <w:r w:rsidRPr="00B57404">
        <w:rPr>
          <w:rFonts w:eastAsia="Calibri"/>
          <w:color w:val="000000"/>
          <w:sz w:val="24"/>
          <w:szCs w:val="24"/>
        </w:rPr>
        <w:t>The Supplier cannot suspend the performance of a Contract during any Dispute.</w:t>
      </w:r>
    </w:p>
    <w:p w:rsidR="00255FC9" w:rsidRPr="00B57404" w:rsidRDefault="00255FC9" w:rsidP="00255FC9">
      <w:pPr>
        <w:widowControl w:val="0"/>
        <w:spacing w:before="20" w:after="20" w:line="240" w:lineRule="auto"/>
        <w:ind w:left="426" w:firstLine="359"/>
        <w:rPr>
          <w:rFonts w:eastAsia="Calibri"/>
          <w:sz w:val="24"/>
          <w:szCs w:val="24"/>
        </w:rPr>
      </w:pPr>
    </w:p>
    <w:p w:rsidR="00255FC9" w:rsidRDefault="00255FC9" w:rsidP="00B57404">
      <w:pPr>
        <w:pStyle w:val="Heading4"/>
      </w:pPr>
      <w:r w:rsidRPr="00B57404">
        <w:lastRenderedPageBreak/>
        <w:t>Which law applies</w:t>
      </w:r>
    </w:p>
    <w:p w:rsidR="00B57404" w:rsidRPr="00B57404" w:rsidRDefault="00B57404" w:rsidP="00B57404"/>
    <w:p w:rsidR="00B57404" w:rsidRDefault="00255FC9" w:rsidP="00B57404">
      <w:pPr>
        <w:widowControl w:val="0"/>
        <w:pBdr>
          <w:top w:val="nil"/>
          <w:left w:val="nil"/>
          <w:bottom w:val="nil"/>
          <w:right w:val="nil"/>
          <w:between w:val="nil"/>
        </w:pBdr>
        <w:spacing w:line="240" w:lineRule="auto"/>
        <w:ind w:left="50"/>
        <w:rPr>
          <w:rFonts w:ascii="Calibri" w:eastAsia="Calibri" w:hAnsi="Calibri" w:cs="Calibri"/>
          <w:color w:val="000000"/>
        </w:rPr>
      </w:pPr>
      <w:r w:rsidRPr="00B57404">
        <w:rPr>
          <w:rFonts w:eastAsia="Calibri"/>
          <w:sz w:val="24"/>
          <w:szCs w:val="24"/>
        </w:rPr>
        <w:t>This Contract and any Disputes arising out of, or connected to it, are governed by English law.</w:t>
      </w:r>
      <w:r w:rsidRPr="00B57404">
        <w:rPr>
          <w:rFonts w:eastAsia="Calibri"/>
          <w:sz w:val="24"/>
          <w:szCs w:val="24"/>
        </w:rPr>
        <w:br/>
      </w:r>
    </w:p>
    <w:p w:rsidR="00B57404" w:rsidRDefault="00B57404"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B57404" w:rsidRDefault="00B57404"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B57404" w:rsidRDefault="00B57404"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B57404" w:rsidRDefault="00B57404"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Default="00F10EBD" w:rsidP="00B57404">
      <w:pPr>
        <w:widowControl w:val="0"/>
        <w:pBdr>
          <w:top w:val="nil"/>
          <w:left w:val="nil"/>
          <w:bottom w:val="nil"/>
          <w:right w:val="nil"/>
          <w:between w:val="nil"/>
        </w:pBdr>
        <w:spacing w:line="240" w:lineRule="auto"/>
        <w:ind w:left="50"/>
        <w:rPr>
          <w:rFonts w:ascii="Calibri" w:eastAsia="Calibri" w:hAnsi="Calibri" w:cs="Calibri"/>
          <w:color w:val="000000"/>
        </w:rPr>
      </w:pPr>
    </w:p>
    <w:p w:rsidR="00F10EBD" w:rsidRPr="00F10EBD" w:rsidRDefault="00F10EBD" w:rsidP="00F10EBD">
      <w:bookmarkStart w:id="96" w:name="_30j0zll"/>
      <w:bookmarkStart w:id="97" w:name="_yy9ixtsxukvs"/>
      <w:bookmarkStart w:id="98" w:name="_Toc124445245"/>
      <w:bookmarkEnd w:id="96"/>
      <w:bookmarkEnd w:id="97"/>
    </w:p>
    <w:p w:rsidR="00360BDC" w:rsidRDefault="00C865DF">
      <w:pPr>
        <w:pStyle w:val="Heading2"/>
      </w:pPr>
      <w:bookmarkStart w:id="99" w:name="_Toc135899254"/>
      <w:r>
        <w:lastRenderedPageBreak/>
        <w:t>Useful links and how to contact us</w:t>
      </w:r>
      <w:bookmarkEnd w:id="98"/>
      <w:bookmarkEnd w:id="99"/>
    </w:p>
    <w:p w:rsidR="00360BDC" w:rsidRDefault="00C865DF" w:rsidP="00F10EBD">
      <w:pPr>
        <w:pStyle w:val="Heading4"/>
        <w:numPr>
          <w:ilvl w:val="0"/>
          <w:numId w:val="0"/>
        </w:numPr>
        <w:ind w:left="426" w:hanging="426"/>
      </w:pPr>
      <w:bookmarkStart w:id="100" w:name="_aioqac7r5klf"/>
      <w:bookmarkStart w:id="101" w:name="_Toc124445246"/>
      <w:bookmarkEnd w:id="100"/>
      <w:r>
        <w:t>Network Services</w:t>
      </w:r>
      <w:bookmarkEnd w:id="101"/>
      <w:r>
        <w:t xml:space="preserve"> </w:t>
      </w:r>
    </w:p>
    <w:p w:rsidR="00360BDC" w:rsidRDefault="00C865DF">
      <w:pPr>
        <w:spacing w:before="240" w:after="240" w:line="360" w:lineRule="auto"/>
        <w:ind w:left="20"/>
      </w:pPr>
      <w:r>
        <w:rPr>
          <w:color w:val="0B0C0C"/>
          <w:sz w:val="24"/>
          <w:szCs w:val="24"/>
        </w:rPr>
        <w:t>Visit our</w:t>
      </w:r>
      <w:hyperlink r:id="rId11" w:history="1">
        <w:r>
          <w:rPr>
            <w:color w:val="0B0C0C"/>
            <w:sz w:val="24"/>
            <w:szCs w:val="24"/>
          </w:rPr>
          <w:t xml:space="preserve"> </w:t>
        </w:r>
      </w:hyperlink>
      <w:hyperlink r:id="rId12" w:history="1">
        <w:r>
          <w:rPr>
            <w:color w:val="1155CC"/>
            <w:sz w:val="24"/>
            <w:szCs w:val="24"/>
            <w:u w:val="single"/>
          </w:rPr>
          <w:t>webpage</w:t>
        </w:r>
      </w:hyperlink>
      <w:r>
        <w:rPr>
          <w:color w:val="0B0C0C"/>
          <w:sz w:val="24"/>
          <w:szCs w:val="24"/>
        </w:rPr>
        <w:t xml:space="preserve"> to read more about our other commercial agreements, and access webinar recordings, whitepapers and case studies.</w:t>
      </w:r>
    </w:p>
    <w:p w:rsidR="00360BDC" w:rsidRDefault="00C865DF">
      <w:pPr>
        <w:spacing w:before="240" w:after="240" w:line="360" w:lineRule="auto"/>
        <w:ind w:left="20"/>
        <w:rPr>
          <w:color w:val="0B0C0C"/>
          <w:sz w:val="24"/>
          <w:szCs w:val="24"/>
        </w:rPr>
      </w:pPr>
      <w:r>
        <w:rPr>
          <w:color w:val="0B0C0C"/>
          <w:sz w:val="24"/>
          <w:szCs w:val="24"/>
        </w:rPr>
        <w:t>Our other commercial agreements include:</w:t>
      </w:r>
    </w:p>
    <w:p w:rsidR="00360BDC" w:rsidRDefault="00BC6CD7" w:rsidP="00C87749">
      <w:pPr>
        <w:numPr>
          <w:ilvl w:val="0"/>
          <w:numId w:val="1"/>
        </w:numPr>
        <w:spacing w:before="240" w:line="360" w:lineRule="auto"/>
      </w:pPr>
      <w:hyperlink r:id="rId13" w:history="1">
        <w:r w:rsidR="00C865DF">
          <w:rPr>
            <w:color w:val="1155CC"/>
            <w:sz w:val="24"/>
            <w:szCs w:val="24"/>
            <w:u w:val="single"/>
          </w:rPr>
          <w:t>Network Services 2</w:t>
        </w:r>
      </w:hyperlink>
    </w:p>
    <w:p w:rsidR="00360BDC" w:rsidRDefault="00BC6CD7" w:rsidP="00C87749">
      <w:pPr>
        <w:numPr>
          <w:ilvl w:val="0"/>
          <w:numId w:val="1"/>
        </w:numPr>
        <w:spacing w:line="360" w:lineRule="auto"/>
      </w:pPr>
      <w:hyperlink r:id="rId14" w:history="1">
        <w:r w:rsidR="00C865DF">
          <w:rPr>
            <w:color w:val="1155CC"/>
            <w:sz w:val="24"/>
            <w:szCs w:val="24"/>
            <w:u w:val="single"/>
          </w:rPr>
          <w:t>Gigabit Capable Connectivity DPS</w:t>
        </w:r>
      </w:hyperlink>
    </w:p>
    <w:p w:rsidR="00360BDC" w:rsidRDefault="00BC6CD7" w:rsidP="00C87749">
      <w:pPr>
        <w:numPr>
          <w:ilvl w:val="0"/>
          <w:numId w:val="1"/>
        </w:numPr>
        <w:spacing w:line="360" w:lineRule="auto"/>
      </w:pPr>
      <w:hyperlink r:id="rId15" w:history="1">
        <w:r w:rsidR="00C865DF">
          <w:rPr>
            <w:color w:val="1155CC"/>
            <w:sz w:val="24"/>
            <w:szCs w:val="24"/>
            <w:u w:val="single"/>
          </w:rPr>
          <w:t>HSCN Access Services DPS</w:t>
        </w:r>
      </w:hyperlink>
    </w:p>
    <w:p w:rsidR="00360BDC" w:rsidRDefault="00BC6CD7" w:rsidP="00C87749">
      <w:pPr>
        <w:numPr>
          <w:ilvl w:val="0"/>
          <w:numId w:val="1"/>
        </w:numPr>
        <w:spacing w:line="360" w:lineRule="auto"/>
      </w:pPr>
      <w:hyperlink r:id="rId16" w:history="1">
        <w:r w:rsidR="00C865DF">
          <w:rPr>
            <w:color w:val="1155CC"/>
            <w:sz w:val="24"/>
            <w:szCs w:val="24"/>
            <w:u w:val="single"/>
          </w:rPr>
          <w:t>PSN Core Services</w:t>
        </w:r>
      </w:hyperlink>
    </w:p>
    <w:p w:rsidR="00360BDC" w:rsidRDefault="00BC6CD7" w:rsidP="00C87749">
      <w:pPr>
        <w:numPr>
          <w:ilvl w:val="0"/>
          <w:numId w:val="1"/>
        </w:numPr>
        <w:spacing w:line="360" w:lineRule="auto"/>
      </w:pPr>
      <w:hyperlink r:id="rId17" w:history="1">
        <w:r w:rsidR="00C865DF">
          <w:rPr>
            <w:color w:val="1155CC"/>
            <w:sz w:val="24"/>
            <w:szCs w:val="24"/>
            <w:u w:val="single"/>
          </w:rPr>
          <w:t>Audio Visual Technical Consultancy and Commissioning</w:t>
        </w:r>
      </w:hyperlink>
    </w:p>
    <w:p w:rsidR="00360BDC" w:rsidRDefault="00BC6CD7" w:rsidP="00C87749">
      <w:pPr>
        <w:numPr>
          <w:ilvl w:val="0"/>
          <w:numId w:val="1"/>
        </w:numPr>
        <w:spacing w:after="240" w:line="360" w:lineRule="auto"/>
      </w:pPr>
      <w:hyperlink r:id="rId18" w:history="1">
        <w:r w:rsidR="00C865DF">
          <w:rPr>
            <w:color w:val="1155CC"/>
            <w:sz w:val="24"/>
            <w:szCs w:val="24"/>
            <w:u w:val="single"/>
          </w:rPr>
          <w:t>Space-Enabled and Geospatial Services</w:t>
        </w:r>
      </w:hyperlink>
    </w:p>
    <w:p w:rsidR="00360BDC" w:rsidRDefault="00C865DF">
      <w:pPr>
        <w:spacing w:before="240" w:after="240" w:line="360" w:lineRule="auto"/>
        <w:ind w:left="20"/>
      </w:pPr>
      <w:r>
        <w:rPr>
          <w:color w:val="0B0C0C"/>
          <w:sz w:val="24"/>
          <w:szCs w:val="24"/>
        </w:rPr>
        <w:t xml:space="preserve">To get in touch, email </w:t>
      </w:r>
      <w:r>
        <w:rPr>
          <w:color w:val="1155CC"/>
          <w:sz w:val="24"/>
          <w:szCs w:val="24"/>
        </w:rPr>
        <w:t>networkservices@crowncommercial.gov.uk</w:t>
      </w:r>
    </w:p>
    <w:p w:rsidR="00360BDC" w:rsidRDefault="00C865DF">
      <w:pPr>
        <w:spacing w:before="240" w:after="240" w:line="360" w:lineRule="auto"/>
        <w:ind w:left="20"/>
        <w:rPr>
          <w:color w:val="0B0C0C"/>
          <w:sz w:val="24"/>
          <w:szCs w:val="24"/>
        </w:rPr>
      </w:pPr>
      <w:r>
        <w:rPr>
          <w:color w:val="0B0C0C"/>
          <w:sz w:val="24"/>
          <w:szCs w:val="24"/>
        </w:rPr>
        <w:t xml:space="preserve">Or call the Customer Service Centre on 0345 410 2222. </w:t>
      </w:r>
    </w:p>
    <w:p w:rsidR="00360BDC" w:rsidRDefault="00C865DF" w:rsidP="00F10EBD">
      <w:pPr>
        <w:pStyle w:val="Heading4"/>
        <w:numPr>
          <w:ilvl w:val="0"/>
          <w:numId w:val="0"/>
        </w:numPr>
        <w:ind w:left="426" w:hanging="426"/>
      </w:pPr>
      <w:bookmarkStart w:id="102" w:name="_rizcxbcky6eo"/>
      <w:bookmarkStart w:id="103" w:name="_Toc124445247"/>
      <w:bookmarkEnd w:id="102"/>
      <w:r>
        <w:t>Webinars</w:t>
      </w:r>
      <w:bookmarkEnd w:id="103"/>
      <w:r>
        <w:rPr>
          <w:vertAlign w:val="subscript"/>
        </w:rPr>
        <w:t xml:space="preserve">  </w:t>
      </w:r>
      <w:r>
        <w:t xml:space="preserve"> </w:t>
      </w:r>
    </w:p>
    <w:p w:rsidR="00F10EBD" w:rsidRPr="00F10EBD" w:rsidRDefault="00F10EBD" w:rsidP="00F10EBD"/>
    <w:p w:rsidR="00360BDC" w:rsidRDefault="00C865DF">
      <w:pPr>
        <w:spacing w:line="360" w:lineRule="auto"/>
        <w:ind w:left="20" w:right="240"/>
      </w:pPr>
      <w:r>
        <w:rPr>
          <w:color w:val="0B0C0C"/>
          <w:sz w:val="24"/>
          <w:szCs w:val="24"/>
        </w:rPr>
        <w:t xml:space="preserve">Further support and training </w:t>
      </w:r>
      <w:proofErr w:type="gramStart"/>
      <w:r>
        <w:rPr>
          <w:color w:val="0B0C0C"/>
          <w:sz w:val="24"/>
          <w:szCs w:val="24"/>
        </w:rPr>
        <w:t>is</w:t>
      </w:r>
      <w:proofErr w:type="gramEnd"/>
      <w:r>
        <w:rPr>
          <w:color w:val="0B0C0C"/>
          <w:sz w:val="24"/>
          <w:szCs w:val="24"/>
        </w:rPr>
        <w:t xml:space="preserve"> available through our regular webinars that provide an overview of the information given in this guide and use of the templates. Check out Eventbrite for the</w:t>
      </w:r>
      <w:hyperlink r:id="rId19" w:history="1">
        <w:r>
          <w:rPr>
            <w:color w:val="0B0C0C"/>
            <w:sz w:val="24"/>
            <w:szCs w:val="24"/>
          </w:rPr>
          <w:t xml:space="preserve"> </w:t>
        </w:r>
      </w:hyperlink>
      <w:hyperlink r:id="rId20" w:history="1">
        <w:r>
          <w:rPr>
            <w:color w:val="1155CC"/>
            <w:sz w:val="24"/>
            <w:szCs w:val="24"/>
            <w:u w:val="single"/>
          </w:rPr>
          <w:t>full list of upcoming webinars</w:t>
        </w:r>
      </w:hyperlink>
      <w:r>
        <w:rPr>
          <w:color w:val="0B0C0C"/>
          <w:sz w:val="24"/>
          <w:szCs w:val="24"/>
        </w:rPr>
        <w:t>.</w:t>
      </w:r>
    </w:p>
    <w:p w:rsidR="00F10EBD" w:rsidRDefault="00F10EBD" w:rsidP="00F10EBD">
      <w:pPr>
        <w:pStyle w:val="Heading4"/>
        <w:numPr>
          <w:ilvl w:val="0"/>
          <w:numId w:val="0"/>
        </w:numPr>
        <w:ind w:left="426" w:hanging="426"/>
      </w:pPr>
      <w:bookmarkStart w:id="104" w:name="_kdf3watnmvq9"/>
      <w:bookmarkStart w:id="105" w:name="_Toc124445248"/>
      <w:bookmarkEnd w:id="104"/>
    </w:p>
    <w:p w:rsidR="00360BDC" w:rsidRDefault="00C865DF" w:rsidP="00F10EBD">
      <w:pPr>
        <w:pStyle w:val="Heading4"/>
        <w:numPr>
          <w:ilvl w:val="0"/>
          <w:numId w:val="0"/>
        </w:numPr>
        <w:ind w:left="426" w:hanging="426"/>
      </w:pPr>
      <w:r>
        <w:t>Learn more about CCS</w:t>
      </w:r>
      <w:bookmarkEnd w:id="105"/>
    </w:p>
    <w:p w:rsidR="00360BDC" w:rsidRDefault="00BC6CD7">
      <w:pPr>
        <w:spacing w:after="40" w:line="360" w:lineRule="auto"/>
        <w:ind w:left="20"/>
      </w:pPr>
      <w:hyperlink r:id="rId21" w:history="1">
        <w:r w:rsidR="00C865DF">
          <w:rPr>
            <w:b/>
            <w:color w:val="1155CC"/>
            <w:sz w:val="24"/>
            <w:szCs w:val="24"/>
            <w:u w:val="single"/>
          </w:rPr>
          <w:t>www.crowncommercial.gov.uk</w:t>
        </w:r>
      </w:hyperlink>
    </w:p>
    <w:p w:rsidR="00360BDC" w:rsidRDefault="00C865DF">
      <w:pPr>
        <w:spacing w:after="40" w:line="360" w:lineRule="auto"/>
        <w:ind w:left="20"/>
      </w:pPr>
      <w:r>
        <w:rPr>
          <w:color w:val="0B0C0C"/>
          <w:sz w:val="24"/>
          <w:szCs w:val="24"/>
        </w:rPr>
        <w:t>Twitter:</w:t>
      </w:r>
      <w:hyperlink r:id="rId22" w:history="1">
        <w:r>
          <w:rPr>
            <w:color w:val="0B0C0C"/>
            <w:sz w:val="24"/>
            <w:szCs w:val="24"/>
          </w:rPr>
          <w:t xml:space="preserve"> </w:t>
        </w:r>
      </w:hyperlink>
      <w:hyperlink r:id="rId23" w:history="1">
        <w:r>
          <w:rPr>
            <w:b/>
            <w:color w:val="1155CC"/>
            <w:sz w:val="24"/>
            <w:szCs w:val="24"/>
            <w:u w:val="single"/>
          </w:rPr>
          <w:t>@</w:t>
        </w:r>
        <w:proofErr w:type="spellStart"/>
        <w:r>
          <w:rPr>
            <w:b/>
            <w:color w:val="1155CC"/>
            <w:sz w:val="24"/>
            <w:szCs w:val="24"/>
            <w:u w:val="single"/>
          </w:rPr>
          <w:t>gov_procurement</w:t>
        </w:r>
        <w:proofErr w:type="spellEnd"/>
      </w:hyperlink>
      <w:r>
        <w:rPr>
          <w:b/>
          <w:color w:val="0B0C0C"/>
          <w:sz w:val="24"/>
          <w:szCs w:val="24"/>
        </w:rPr>
        <w:t xml:space="preserve"> </w:t>
      </w:r>
    </w:p>
    <w:p w:rsidR="00360BDC" w:rsidRPr="00B57404" w:rsidRDefault="00C865DF" w:rsidP="00B57404">
      <w:pPr>
        <w:spacing w:after="160" w:line="360" w:lineRule="auto"/>
        <w:ind w:left="20"/>
      </w:pPr>
      <w:r>
        <w:rPr>
          <w:color w:val="0B0C0C"/>
          <w:sz w:val="24"/>
          <w:szCs w:val="24"/>
        </w:rPr>
        <w:t>​LinkedIn:</w:t>
      </w:r>
      <w:hyperlink r:id="rId24" w:history="1">
        <w:r>
          <w:rPr>
            <w:color w:val="0B0C0C"/>
            <w:sz w:val="24"/>
            <w:szCs w:val="24"/>
          </w:rPr>
          <w:t xml:space="preserve"> </w:t>
        </w:r>
      </w:hyperlink>
      <w:hyperlink r:id="rId25" w:history="1">
        <w:r>
          <w:rPr>
            <w:b/>
            <w:color w:val="1155CC"/>
            <w:sz w:val="24"/>
            <w:szCs w:val="24"/>
            <w:u w:val="single"/>
          </w:rPr>
          <w:t>Crown Commercial Service</w:t>
        </w:r>
      </w:hyperlink>
    </w:p>
    <w:sectPr w:rsidR="00360BDC" w:rsidRPr="00B57404">
      <w:footerReference w:type="defaul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CD7" w:rsidRDefault="00BC6CD7">
      <w:pPr>
        <w:spacing w:line="240" w:lineRule="auto"/>
      </w:pPr>
      <w:r>
        <w:separator/>
      </w:r>
    </w:p>
  </w:endnote>
  <w:endnote w:type="continuationSeparator" w:id="0">
    <w:p w:rsidR="00BC6CD7" w:rsidRDefault="00BC6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DF" w:rsidRDefault="00C865DF">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CD7" w:rsidRDefault="00BC6CD7">
      <w:pPr>
        <w:spacing w:line="240" w:lineRule="auto"/>
      </w:pPr>
      <w:r>
        <w:rPr>
          <w:color w:val="000000"/>
        </w:rPr>
        <w:separator/>
      </w:r>
    </w:p>
  </w:footnote>
  <w:footnote w:type="continuationSeparator" w:id="0">
    <w:p w:rsidR="00BC6CD7" w:rsidRDefault="00BC6C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E9A"/>
    <w:multiLevelType w:val="multilevel"/>
    <w:tmpl w:val="C2F231D0"/>
    <w:lvl w:ilvl="0">
      <w:start w:val="1"/>
      <w:numFmt w:val="decimal"/>
      <w:lvlText w:val="%1)"/>
      <w:lvlJc w:val="left"/>
      <w:pPr>
        <w:ind w:left="-210" w:hanging="360"/>
      </w:pPr>
    </w:lvl>
    <w:lvl w:ilvl="1">
      <w:start w:val="1"/>
      <w:numFmt w:val="lowerLetter"/>
      <w:lvlText w:val="(%2)"/>
      <w:lvlJc w:val="left"/>
      <w:pPr>
        <w:ind w:left="500" w:hanging="360"/>
      </w:pPr>
    </w:lvl>
    <w:lvl w:ilvl="2">
      <w:start w:val="1"/>
      <w:numFmt w:val="lowerRoman"/>
      <w:lvlText w:val="%3)"/>
      <w:lvlJc w:val="left"/>
      <w:pPr>
        <w:ind w:left="510" w:hanging="360"/>
      </w:pPr>
    </w:lvl>
    <w:lvl w:ilvl="3">
      <w:start w:val="1"/>
      <w:numFmt w:val="decimal"/>
      <w:lvlText w:val="(%4)"/>
      <w:lvlJc w:val="left"/>
      <w:pPr>
        <w:ind w:left="870" w:hanging="360"/>
      </w:pPr>
    </w:lvl>
    <w:lvl w:ilvl="4">
      <w:start w:val="1"/>
      <w:numFmt w:val="lowerLetter"/>
      <w:lvlText w:val="(%5)"/>
      <w:lvlJc w:val="left"/>
      <w:pPr>
        <w:ind w:left="1230" w:hanging="360"/>
      </w:pPr>
    </w:lvl>
    <w:lvl w:ilvl="5">
      <w:start w:val="1"/>
      <w:numFmt w:val="lowerRoman"/>
      <w:lvlText w:val="(%6)"/>
      <w:lvlJc w:val="left"/>
      <w:pPr>
        <w:ind w:left="1590" w:hanging="360"/>
      </w:pPr>
    </w:lvl>
    <w:lvl w:ilvl="6">
      <w:start w:val="1"/>
      <w:numFmt w:val="decimal"/>
      <w:lvlText w:val="%7."/>
      <w:lvlJc w:val="left"/>
      <w:pPr>
        <w:ind w:left="1950" w:hanging="360"/>
      </w:pPr>
    </w:lvl>
    <w:lvl w:ilvl="7">
      <w:start w:val="1"/>
      <w:numFmt w:val="lowerLetter"/>
      <w:lvlText w:val="%8."/>
      <w:lvlJc w:val="left"/>
      <w:pPr>
        <w:ind w:left="2310" w:hanging="360"/>
      </w:pPr>
    </w:lvl>
    <w:lvl w:ilvl="8">
      <w:start w:val="1"/>
      <w:numFmt w:val="lowerRoman"/>
      <w:lvlText w:val="%9."/>
      <w:lvlJc w:val="left"/>
      <w:pPr>
        <w:ind w:left="2670" w:hanging="360"/>
      </w:pPr>
    </w:lvl>
  </w:abstractNum>
  <w:abstractNum w:abstractNumId="1" w15:restartNumberingAfterBreak="0">
    <w:nsid w:val="01321686"/>
    <w:multiLevelType w:val="multilevel"/>
    <w:tmpl w:val="B19AEA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773831"/>
    <w:multiLevelType w:val="multilevel"/>
    <w:tmpl w:val="D960C9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005598"/>
    <w:multiLevelType w:val="multilevel"/>
    <w:tmpl w:val="C29082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D6513"/>
    <w:multiLevelType w:val="multilevel"/>
    <w:tmpl w:val="D16218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0D0585"/>
    <w:multiLevelType w:val="multilevel"/>
    <w:tmpl w:val="FC5CE0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C60887"/>
    <w:multiLevelType w:val="multilevel"/>
    <w:tmpl w:val="9CCCD4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C34EF1"/>
    <w:multiLevelType w:val="multilevel"/>
    <w:tmpl w:val="50426FE6"/>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5940A0"/>
    <w:multiLevelType w:val="multilevel"/>
    <w:tmpl w:val="14D467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AD30B9"/>
    <w:multiLevelType w:val="multilevel"/>
    <w:tmpl w:val="E07A42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8B7B2B"/>
    <w:multiLevelType w:val="multilevel"/>
    <w:tmpl w:val="DDF247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A307C5"/>
    <w:multiLevelType w:val="multilevel"/>
    <w:tmpl w:val="5F98E0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1A708E"/>
    <w:multiLevelType w:val="multilevel"/>
    <w:tmpl w:val="7A7432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712D0D"/>
    <w:multiLevelType w:val="multilevel"/>
    <w:tmpl w:val="EE2492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A04DB2"/>
    <w:multiLevelType w:val="multilevel"/>
    <w:tmpl w:val="C7D02D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5F5F46"/>
    <w:multiLevelType w:val="multilevel"/>
    <w:tmpl w:val="AA90C0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577637"/>
    <w:multiLevelType w:val="multilevel"/>
    <w:tmpl w:val="D3781E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514331"/>
    <w:multiLevelType w:val="multilevel"/>
    <w:tmpl w:val="C5F848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D33F76"/>
    <w:multiLevelType w:val="multilevel"/>
    <w:tmpl w:val="A86493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1B161D"/>
    <w:multiLevelType w:val="multilevel"/>
    <w:tmpl w:val="123CF0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62B694F"/>
    <w:multiLevelType w:val="multilevel"/>
    <w:tmpl w:val="833072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FB2E53"/>
    <w:multiLevelType w:val="multilevel"/>
    <w:tmpl w:val="A29CB3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BF5C91"/>
    <w:multiLevelType w:val="multilevel"/>
    <w:tmpl w:val="F0B270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193162"/>
    <w:multiLevelType w:val="multilevel"/>
    <w:tmpl w:val="898425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7730D7"/>
    <w:multiLevelType w:val="multilevel"/>
    <w:tmpl w:val="EAC62C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FF043FE"/>
    <w:multiLevelType w:val="multilevel"/>
    <w:tmpl w:val="46FC96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1540DE"/>
    <w:multiLevelType w:val="multilevel"/>
    <w:tmpl w:val="86E450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35D3737"/>
    <w:multiLevelType w:val="multilevel"/>
    <w:tmpl w:val="F844F2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43B70F0"/>
    <w:multiLevelType w:val="multilevel"/>
    <w:tmpl w:val="DB7EF0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5653024"/>
    <w:multiLevelType w:val="multilevel"/>
    <w:tmpl w:val="07CC56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AF16B3F"/>
    <w:multiLevelType w:val="multilevel"/>
    <w:tmpl w:val="25CECCA8"/>
    <w:lvl w:ilvl="0">
      <w:start w:val="1"/>
      <w:numFmt w:val="decimal"/>
      <w:pStyle w:val="11table"/>
      <w:lvlText w:val="%1"/>
      <w:lvlJc w:val="left"/>
      <w:pPr>
        <w:ind w:left="720" w:hanging="720"/>
      </w:pPr>
    </w:lvl>
    <w:lvl w:ilvl="1">
      <w:start w:val="1"/>
      <w:numFmt w:val="lowerLetter"/>
      <w:lvlText w:val="(%2)"/>
      <w:lvlJc w:val="left"/>
      <w:pPr>
        <w:ind w:left="720" w:hanging="720"/>
      </w:pPr>
      <w:rPr>
        <w:rFonts w:ascii="Arial" w:eastAsia="Arial" w:hAnsi="Arial" w:cs="Arial"/>
        <w:b w:val="0"/>
      </w:rPr>
    </w:lvl>
    <w:lvl w:ilvl="2">
      <w:start w:val="1"/>
      <w:numFmt w:val="decimal"/>
      <w:lvlText w:val="%1.%2.%3"/>
      <w:lvlJc w:val="left"/>
      <w:pPr>
        <w:ind w:left="1803" w:hanging="1083"/>
      </w:pPr>
    </w:lvl>
    <w:lvl w:ilvl="3">
      <w:start w:val="1"/>
      <w:numFmt w:val="lowerLetter"/>
      <w:lvlText w:val="(%4)"/>
      <w:lvlJc w:val="left"/>
      <w:pPr>
        <w:ind w:left="1803" w:hanging="1083"/>
      </w:pPr>
      <w:rPr>
        <w:rFonts w:ascii="Arial" w:eastAsia="Arial" w:hAnsi="Arial" w:cs="Arial"/>
        <w:b w:val="0"/>
        <w:sz w:val="24"/>
        <w:szCs w:val="24"/>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1" w15:restartNumberingAfterBreak="0">
    <w:nsid w:val="43030B3F"/>
    <w:multiLevelType w:val="multilevel"/>
    <w:tmpl w:val="2A8461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171462"/>
    <w:multiLevelType w:val="multilevel"/>
    <w:tmpl w:val="55C27D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80339C"/>
    <w:multiLevelType w:val="multilevel"/>
    <w:tmpl w:val="508C70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7C63C4"/>
    <w:multiLevelType w:val="multilevel"/>
    <w:tmpl w:val="413279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C4719F"/>
    <w:multiLevelType w:val="multilevel"/>
    <w:tmpl w:val="6324D2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0816AB"/>
    <w:multiLevelType w:val="multilevel"/>
    <w:tmpl w:val="CC42A7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FFE7844"/>
    <w:multiLevelType w:val="multilevel"/>
    <w:tmpl w:val="1812EA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D741A4"/>
    <w:multiLevelType w:val="multilevel"/>
    <w:tmpl w:val="ECE24E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B546551"/>
    <w:multiLevelType w:val="multilevel"/>
    <w:tmpl w:val="436A87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B592079"/>
    <w:multiLevelType w:val="multilevel"/>
    <w:tmpl w:val="EE70DE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C6302EB"/>
    <w:multiLevelType w:val="multilevel"/>
    <w:tmpl w:val="1C265D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3B13766"/>
    <w:multiLevelType w:val="multilevel"/>
    <w:tmpl w:val="1108B5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2C1B02"/>
    <w:multiLevelType w:val="multilevel"/>
    <w:tmpl w:val="BD38C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E2F5158"/>
    <w:multiLevelType w:val="multilevel"/>
    <w:tmpl w:val="D0B2DA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F155765"/>
    <w:multiLevelType w:val="multilevel"/>
    <w:tmpl w:val="40AEC3BA"/>
    <w:lvl w:ilvl="0">
      <w:start w:val="24"/>
      <w:numFmt w:val="decimal"/>
      <w:lvlText w:val="%1"/>
      <w:lvlJc w:val="left"/>
      <w:pPr>
        <w:ind w:left="600" w:hanging="600"/>
      </w:pPr>
      <w:rPr>
        <w:rFonts w:hint="default"/>
      </w:rPr>
    </w:lvl>
    <w:lvl w:ilvl="1">
      <w:start w:val="9"/>
      <w:numFmt w:val="decimal"/>
      <w:lvlText w:val="%1.%2"/>
      <w:lvlJc w:val="left"/>
      <w:pPr>
        <w:ind w:left="600" w:hanging="60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666E90"/>
    <w:multiLevelType w:val="multilevel"/>
    <w:tmpl w:val="A53C5E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CE139D"/>
    <w:multiLevelType w:val="multilevel"/>
    <w:tmpl w:val="4ED6FD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1993B12"/>
    <w:multiLevelType w:val="multilevel"/>
    <w:tmpl w:val="D932E0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1AC3358"/>
    <w:multiLevelType w:val="multilevel"/>
    <w:tmpl w:val="F6082F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3850306"/>
    <w:multiLevelType w:val="multilevel"/>
    <w:tmpl w:val="7BA605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45944AA"/>
    <w:multiLevelType w:val="multilevel"/>
    <w:tmpl w:val="DE5870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2C442D"/>
    <w:multiLevelType w:val="multilevel"/>
    <w:tmpl w:val="948A19BE"/>
    <w:lvl w:ilvl="0">
      <w:start w:val="1"/>
      <w:numFmt w:val="decimal"/>
      <w:pStyle w:val="Heading4"/>
      <w:lvlText w:val="%1."/>
      <w:lvlJc w:val="left"/>
      <w:pPr>
        <w:ind w:left="644" w:hanging="35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3" w15:restartNumberingAfterBreak="0">
    <w:nsid w:val="7B651451"/>
    <w:multiLevelType w:val="multilevel"/>
    <w:tmpl w:val="48D23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CCD1FCC"/>
    <w:multiLevelType w:val="multilevel"/>
    <w:tmpl w:val="163A01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DDD5A59"/>
    <w:multiLevelType w:val="multilevel"/>
    <w:tmpl w:val="B19886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num>
  <w:num w:numId="2">
    <w:abstractNumId w:val="20"/>
  </w:num>
  <w:num w:numId="3">
    <w:abstractNumId w:val="48"/>
  </w:num>
  <w:num w:numId="4">
    <w:abstractNumId w:val="35"/>
  </w:num>
  <w:num w:numId="5">
    <w:abstractNumId w:val="41"/>
  </w:num>
  <w:num w:numId="6">
    <w:abstractNumId w:val="23"/>
  </w:num>
  <w:num w:numId="7">
    <w:abstractNumId w:val="8"/>
  </w:num>
  <w:num w:numId="8">
    <w:abstractNumId w:val="3"/>
  </w:num>
  <w:num w:numId="9">
    <w:abstractNumId w:val="37"/>
  </w:num>
  <w:num w:numId="10">
    <w:abstractNumId w:val="54"/>
  </w:num>
  <w:num w:numId="11">
    <w:abstractNumId w:val="32"/>
  </w:num>
  <w:num w:numId="12">
    <w:abstractNumId w:val="5"/>
  </w:num>
  <w:num w:numId="13">
    <w:abstractNumId w:val="13"/>
  </w:num>
  <w:num w:numId="14">
    <w:abstractNumId w:val="44"/>
  </w:num>
  <w:num w:numId="15">
    <w:abstractNumId w:val="53"/>
  </w:num>
  <w:num w:numId="16">
    <w:abstractNumId w:val="46"/>
  </w:num>
  <w:num w:numId="17">
    <w:abstractNumId w:val="6"/>
  </w:num>
  <w:num w:numId="18">
    <w:abstractNumId w:val="33"/>
  </w:num>
  <w:num w:numId="19">
    <w:abstractNumId w:val="34"/>
  </w:num>
  <w:num w:numId="20">
    <w:abstractNumId w:val="15"/>
  </w:num>
  <w:num w:numId="21">
    <w:abstractNumId w:val="29"/>
  </w:num>
  <w:num w:numId="22">
    <w:abstractNumId w:val="27"/>
  </w:num>
  <w:num w:numId="23">
    <w:abstractNumId w:val="19"/>
  </w:num>
  <w:num w:numId="24">
    <w:abstractNumId w:val="11"/>
  </w:num>
  <w:num w:numId="25">
    <w:abstractNumId w:val="4"/>
  </w:num>
  <w:num w:numId="26">
    <w:abstractNumId w:val="40"/>
  </w:num>
  <w:num w:numId="27">
    <w:abstractNumId w:val="12"/>
  </w:num>
  <w:num w:numId="28">
    <w:abstractNumId w:val="18"/>
  </w:num>
  <w:num w:numId="29">
    <w:abstractNumId w:val="43"/>
  </w:num>
  <w:num w:numId="30">
    <w:abstractNumId w:val="25"/>
  </w:num>
  <w:num w:numId="31">
    <w:abstractNumId w:val="17"/>
  </w:num>
  <w:num w:numId="32">
    <w:abstractNumId w:val="52"/>
  </w:num>
  <w:num w:numId="33">
    <w:abstractNumId w:val="1"/>
  </w:num>
  <w:num w:numId="34">
    <w:abstractNumId w:val="9"/>
  </w:num>
  <w:num w:numId="35">
    <w:abstractNumId w:val="2"/>
  </w:num>
  <w:num w:numId="36">
    <w:abstractNumId w:val="47"/>
  </w:num>
  <w:num w:numId="37">
    <w:abstractNumId w:val="22"/>
  </w:num>
  <w:num w:numId="38">
    <w:abstractNumId w:val="39"/>
  </w:num>
  <w:num w:numId="39">
    <w:abstractNumId w:val="10"/>
  </w:num>
  <w:num w:numId="40">
    <w:abstractNumId w:val="36"/>
  </w:num>
  <w:num w:numId="41">
    <w:abstractNumId w:val="42"/>
  </w:num>
  <w:num w:numId="42">
    <w:abstractNumId w:val="31"/>
  </w:num>
  <w:num w:numId="43">
    <w:abstractNumId w:val="21"/>
  </w:num>
  <w:num w:numId="44">
    <w:abstractNumId w:val="26"/>
  </w:num>
  <w:num w:numId="45">
    <w:abstractNumId w:val="24"/>
  </w:num>
  <w:num w:numId="46">
    <w:abstractNumId w:val="14"/>
  </w:num>
  <w:num w:numId="47">
    <w:abstractNumId w:val="55"/>
  </w:num>
  <w:num w:numId="48">
    <w:abstractNumId w:val="51"/>
  </w:num>
  <w:num w:numId="49">
    <w:abstractNumId w:val="7"/>
  </w:num>
  <w:num w:numId="50">
    <w:abstractNumId w:val="16"/>
  </w:num>
  <w:num w:numId="51">
    <w:abstractNumId w:val="49"/>
  </w:num>
  <w:num w:numId="52">
    <w:abstractNumId w:val="50"/>
  </w:num>
  <w:num w:numId="53">
    <w:abstractNumId w:val="0"/>
  </w:num>
  <w:num w:numId="54">
    <w:abstractNumId w:val="28"/>
  </w:num>
  <w:num w:numId="55">
    <w:abstractNumId w:val="30"/>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DC"/>
    <w:rsid w:val="00033F89"/>
    <w:rsid w:val="00255FC9"/>
    <w:rsid w:val="00360BDC"/>
    <w:rsid w:val="00761179"/>
    <w:rsid w:val="00B57404"/>
    <w:rsid w:val="00BC6CD7"/>
    <w:rsid w:val="00C055AB"/>
    <w:rsid w:val="00C865DF"/>
    <w:rsid w:val="00C87749"/>
    <w:rsid w:val="00F1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ED66"/>
  <w15:docId w15:val="{0963F23B-18C0-4D0C-9AD7-5B0C082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ageBreakBefore/>
      <w:spacing w:before="120" w:after="120" w:line="360" w:lineRule="auto"/>
      <w:outlineLvl w:val="0"/>
    </w:pPr>
    <w:rPr>
      <w:color w:val="9B1A47"/>
      <w:sz w:val="44"/>
      <w:szCs w:val="44"/>
    </w:rPr>
  </w:style>
  <w:style w:type="paragraph" w:styleId="Heading2">
    <w:name w:val="heading 2"/>
    <w:basedOn w:val="Normal"/>
    <w:next w:val="Normal"/>
    <w:uiPriority w:val="9"/>
    <w:unhideWhenUsed/>
    <w:qFormat/>
    <w:pPr>
      <w:keepNext/>
      <w:keepLines/>
      <w:spacing w:before="120" w:after="120" w:line="360" w:lineRule="auto"/>
      <w:outlineLvl w:val="1"/>
    </w:pPr>
    <w:rPr>
      <w:color w:val="9B1A47"/>
      <w:sz w:val="36"/>
      <w:szCs w:val="36"/>
    </w:rPr>
  </w:style>
  <w:style w:type="paragraph" w:styleId="Heading3">
    <w:name w:val="heading 3"/>
    <w:basedOn w:val="Normal"/>
    <w:next w:val="Normal"/>
    <w:uiPriority w:val="9"/>
    <w:unhideWhenUsed/>
    <w:qFormat/>
    <w:pPr>
      <w:keepNext/>
      <w:keepLines/>
      <w:spacing w:before="120" w:after="120" w:line="360" w:lineRule="auto"/>
      <w:outlineLvl w:val="2"/>
    </w:pPr>
    <w:rPr>
      <w:color w:val="9B1A47"/>
      <w:sz w:val="32"/>
      <w:szCs w:val="32"/>
    </w:rPr>
  </w:style>
  <w:style w:type="paragraph" w:styleId="Heading4">
    <w:name w:val="heading 4"/>
    <w:basedOn w:val="Normal"/>
    <w:next w:val="Normal"/>
    <w:uiPriority w:val="9"/>
    <w:unhideWhenUsed/>
    <w:qFormat/>
    <w:rsid w:val="00C865DF"/>
    <w:pPr>
      <w:keepNext/>
      <w:keepLines/>
      <w:widowControl w:val="0"/>
      <w:numPr>
        <w:numId w:val="32"/>
      </w:numPr>
      <w:suppressAutoHyphens w:val="0"/>
      <w:autoSpaceDN/>
      <w:spacing w:before="20" w:after="20" w:line="240" w:lineRule="auto"/>
      <w:ind w:left="426" w:hanging="426"/>
      <w:textAlignment w:val="auto"/>
      <w:outlineLvl w:val="3"/>
    </w:pPr>
    <w:rPr>
      <w:color w:val="9B1A47"/>
      <w:sz w:val="32"/>
      <w:szCs w:val="32"/>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80" w:line="360" w:lineRule="auto"/>
    </w:pPr>
    <w:rPr>
      <w:sz w:val="44"/>
      <w:szCs w:val="44"/>
    </w:rPr>
  </w:style>
  <w:style w:type="paragraph" w:styleId="Subtitle">
    <w:name w:val="Subtitle"/>
    <w:basedOn w:val="Normal"/>
    <w:next w:val="Normal"/>
    <w:uiPriority w:val="11"/>
    <w:qFormat/>
    <w:pPr>
      <w:keepNext/>
      <w:keepLines/>
      <w:spacing w:after="320"/>
    </w:pPr>
    <w:rPr>
      <w:color w:val="666666"/>
      <w:sz w:val="30"/>
      <w:szCs w:val="30"/>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pPr>
      <w:spacing w:after="100"/>
      <w:ind w:left="660"/>
    </w:pPr>
  </w:style>
  <w:style w:type="character" w:styleId="Hyperlink">
    <w:name w:val="Hyperlink"/>
    <w:basedOn w:val="DefaultParagraphFont"/>
    <w:uiPriority w:val="99"/>
    <w:rPr>
      <w:color w:val="0000FF"/>
      <w:u w:val="single"/>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255F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FC9"/>
    <w:rPr>
      <w:rFonts w:ascii="Segoe UI" w:hAnsi="Segoe UI" w:cs="Segoe UI"/>
      <w:sz w:val="18"/>
      <w:szCs w:val="18"/>
    </w:rPr>
  </w:style>
  <w:style w:type="character" w:styleId="UnresolvedMention">
    <w:name w:val="Unresolved Mention"/>
    <w:basedOn w:val="DefaultParagraphFont"/>
    <w:uiPriority w:val="99"/>
    <w:semiHidden/>
    <w:unhideWhenUsed/>
    <w:rsid w:val="00255FC9"/>
    <w:rPr>
      <w:color w:val="605E5C"/>
      <w:shd w:val="clear" w:color="auto" w:fill="E1DFDD"/>
    </w:rPr>
  </w:style>
  <w:style w:type="paragraph" w:customStyle="1" w:styleId="11table">
    <w:name w:val="1.1 table"/>
    <w:basedOn w:val="Normal"/>
    <w:qFormat/>
    <w:rsid w:val="00255FC9"/>
    <w:pPr>
      <w:numPr>
        <w:numId w:val="55"/>
      </w:numPr>
      <w:suppressAutoHyphens w:val="0"/>
      <w:autoSpaceDN/>
      <w:spacing w:line="240" w:lineRule="auto"/>
      <w:textAlignment w:val="auto"/>
    </w:pPr>
    <w:rPr>
      <w:rFonts w:ascii="Calibri" w:eastAsia="STZhongsong" w:hAnsi="Calibri" w:cs="Calibri"/>
      <w:b/>
      <w:lang w:eastAsia="zh-CN"/>
    </w:rPr>
  </w:style>
  <w:style w:type="paragraph" w:styleId="TOCHeading">
    <w:name w:val="TOC Heading"/>
    <w:basedOn w:val="Heading1"/>
    <w:next w:val="Normal"/>
    <w:uiPriority w:val="39"/>
    <w:unhideWhenUsed/>
    <w:qFormat/>
    <w:rsid w:val="00C865DF"/>
    <w:pPr>
      <w:pageBreakBefore w:val="0"/>
      <w:suppressAutoHyphens w:val="0"/>
      <w:autoSpaceDN/>
      <w:spacing w:before="240"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rowncommercial.gov.uk/agreements/RM3808" TargetMode="External"/><Relationship Id="rId18" Type="http://schemas.openxmlformats.org/officeDocument/2006/relationships/hyperlink" Target="https://www.crowncommercial.gov.uk/agreements/RM623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rowncommercial.gov.uk/" TargetMode="External"/><Relationship Id="rId7" Type="http://schemas.openxmlformats.org/officeDocument/2006/relationships/image" Target="media/image1.png"/><Relationship Id="rId12" Type="http://schemas.openxmlformats.org/officeDocument/2006/relationships/hyperlink" Target="https://www.crowncommercial.gov.uk/products-and-services/technology/network-services/" TargetMode="External"/><Relationship Id="rId17" Type="http://schemas.openxmlformats.org/officeDocument/2006/relationships/hyperlink" Target="https://www.crowncommercial.gov.uk/agreements/RM6225" TargetMode="External"/><Relationship Id="rId25" Type="http://schemas.openxmlformats.org/officeDocument/2006/relationships/hyperlink" Target="https://www.linkedin.com/company/crowncommercialservice/" TargetMode="External"/><Relationship Id="rId2" Type="http://schemas.openxmlformats.org/officeDocument/2006/relationships/styles" Target="styles.xml"/><Relationship Id="rId16" Type="http://schemas.openxmlformats.org/officeDocument/2006/relationships/hyperlink" Target="https://www.crowncommercial.gov.uk/agreements/RM6167" TargetMode="External"/><Relationship Id="rId20" Type="http://schemas.openxmlformats.org/officeDocument/2006/relationships/hyperlink" Target="https://www.eventbrite.co.uk/o/technology-webinars-at-ccs-147387359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wncommercial.gov.uk/products-and-services/technology/network-services/" TargetMode="External"/><Relationship Id="rId24" Type="http://schemas.openxmlformats.org/officeDocument/2006/relationships/hyperlink" Target="https://www.linkedin.com/company/crowncommercialservice/" TargetMode="External"/><Relationship Id="rId5" Type="http://schemas.openxmlformats.org/officeDocument/2006/relationships/footnotes" Target="footnotes.xml"/><Relationship Id="rId15" Type="http://schemas.openxmlformats.org/officeDocument/2006/relationships/hyperlink" Target="https://www.crowncommercial.gov.uk/agreements/RM3825" TargetMode="External"/><Relationship Id="rId23" Type="http://schemas.openxmlformats.org/officeDocument/2006/relationships/hyperlink" Target="https://twitter.com/gov_procurement" TargetMode="External"/><Relationship Id="rId28" Type="http://schemas.openxmlformats.org/officeDocument/2006/relationships/theme" Target="theme/theme1.xml"/><Relationship Id="rId10" Type="http://schemas.openxmlformats.org/officeDocument/2006/relationships/hyperlink" Target="https://www.crowncommercial.gov.uk/agreements/RM6261" TargetMode="External"/><Relationship Id="rId19" Type="http://schemas.openxmlformats.org/officeDocument/2006/relationships/hyperlink" Target="https://www.eventbrite.co.uk/o/technology-webinars-at-ccs-14738735974" TargetMode="External"/><Relationship Id="rId4" Type="http://schemas.openxmlformats.org/officeDocument/2006/relationships/webSettings" Target="webSettings.xml"/><Relationship Id="rId9" Type="http://schemas.openxmlformats.org/officeDocument/2006/relationships/hyperlink" Target="https://www.crowncommercial.gov.uk/agreements/RM6261" TargetMode="External"/><Relationship Id="rId14" Type="http://schemas.openxmlformats.org/officeDocument/2006/relationships/hyperlink" Target="https://www.crowncommercial.gov.uk/agreements/RM6095" TargetMode="External"/><Relationship Id="rId22" Type="http://schemas.openxmlformats.org/officeDocument/2006/relationships/hyperlink" Target="https://twitter.com/gov_procure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8888</Words>
  <Characters>50663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Roberts</dc:creator>
  <cp:lastModifiedBy>Amber Jones</cp:lastModifiedBy>
  <cp:revision>2</cp:revision>
  <dcterms:created xsi:type="dcterms:W3CDTF">2024-02-15T11:43:00Z</dcterms:created>
  <dcterms:modified xsi:type="dcterms:W3CDTF">2024-02-15T11:43:00Z</dcterms:modified>
</cp:coreProperties>
</file>