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057" w:rsidRDefault="007A0057">
      <w:pPr>
        <w:widowControl w:val="0"/>
        <w:pBdr>
          <w:top w:val="nil"/>
          <w:left w:val="nil"/>
          <w:bottom w:val="nil"/>
          <w:right w:val="nil"/>
          <w:between w:val="nil"/>
        </w:pBdr>
        <w:spacing w:after="0" w:line="276" w:lineRule="auto"/>
      </w:pPr>
    </w:p>
    <w:p w:rsidR="007A0057" w:rsidRDefault="007A0057">
      <w:pPr>
        <w:tabs>
          <w:tab w:val="left" w:pos="320"/>
        </w:tabs>
        <w:jc w:val="center"/>
        <w:rPr>
          <w:rFonts w:ascii="Arial" w:eastAsia="Arial" w:hAnsi="Arial" w:cs="Arial"/>
          <w:b/>
          <w:sz w:val="74"/>
          <w:szCs w:val="74"/>
        </w:rPr>
      </w:pPr>
    </w:p>
    <w:p w:rsidR="007A0057" w:rsidRDefault="007A0057">
      <w:pPr>
        <w:tabs>
          <w:tab w:val="left" w:pos="320"/>
        </w:tabs>
        <w:jc w:val="center"/>
        <w:rPr>
          <w:rFonts w:ascii="Arial" w:eastAsia="Arial" w:hAnsi="Arial" w:cs="Arial"/>
          <w:b/>
          <w:sz w:val="36"/>
          <w:szCs w:val="36"/>
        </w:rPr>
      </w:pPr>
    </w:p>
    <w:p w:rsidR="007A0057" w:rsidRDefault="007A0057">
      <w:pPr>
        <w:tabs>
          <w:tab w:val="left" w:pos="320"/>
        </w:tabs>
        <w:jc w:val="center"/>
        <w:rPr>
          <w:rFonts w:ascii="Arial" w:eastAsia="Arial" w:hAnsi="Arial" w:cs="Arial"/>
          <w:b/>
          <w:sz w:val="36"/>
          <w:szCs w:val="36"/>
        </w:rPr>
      </w:pPr>
    </w:p>
    <w:p w:rsidR="007A0057" w:rsidRDefault="0004719F">
      <w:pPr>
        <w:tabs>
          <w:tab w:val="left" w:pos="320"/>
        </w:tabs>
        <w:jc w:val="center"/>
        <w:rPr>
          <w:rFonts w:ascii="Arial" w:eastAsia="Arial" w:hAnsi="Arial" w:cs="Arial"/>
          <w:b/>
          <w:sz w:val="36"/>
          <w:szCs w:val="36"/>
        </w:rPr>
      </w:pPr>
      <w:r>
        <w:rPr>
          <w:rFonts w:ascii="Arial" w:eastAsia="Arial" w:hAnsi="Arial" w:cs="Arial"/>
          <w:b/>
          <w:sz w:val="36"/>
          <w:szCs w:val="36"/>
        </w:rPr>
        <w:t>CONTRACT BETWEEN</w:t>
      </w:r>
    </w:p>
    <w:p w:rsidR="007A0057" w:rsidRDefault="007A0057">
      <w:pPr>
        <w:jc w:val="center"/>
        <w:rPr>
          <w:rFonts w:ascii="Arial" w:eastAsia="Arial" w:hAnsi="Arial" w:cs="Arial"/>
          <w:b/>
          <w:sz w:val="48"/>
          <w:szCs w:val="48"/>
        </w:rPr>
      </w:pPr>
    </w:p>
    <w:p w:rsidR="007A0057" w:rsidRDefault="0004719F">
      <w:pPr>
        <w:jc w:val="center"/>
        <w:rPr>
          <w:rFonts w:ascii="Arial" w:eastAsia="Arial" w:hAnsi="Arial" w:cs="Arial"/>
          <w:b/>
          <w:sz w:val="48"/>
          <w:szCs w:val="48"/>
        </w:rPr>
      </w:pPr>
      <w:r>
        <w:rPr>
          <w:rFonts w:ascii="Arial" w:eastAsia="Arial" w:hAnsi="Arial" w:cs="Arial"/>
          <w:b/>
          <w:sz w:val="48"/>
          <w:szCs w:val="48"/>
        </w:rPr>
        <w:t>[</w:t>
      </w:r>
      <w:r>
        <w:rPr>
          <w:rFonts w:ascii="Arial" w:eastAsia="Arial" w:hAnsi="Arial" w:cs="Arial"/>
          <w:b/>
          <w:sz w:val="48"/>
          <w:szCs w:val="48"/>
          <w:highlight w:val="yellow"/>
        </w:rPr>
        <w:t>Contracting Authority</w:t>
      </w:r>
      <w:r>
        <w:rPr>
          <w:rFonts w:ascii="Arial" w:eastAsia="Arial" w:hAnsi="Arial" w:cs="Arial"/>
          <w:b/>
          <w:sz w:val="48"/>
          <w:szCs w:val="48"/>
        </w:rPr>
        <w:t>]</w:t>
      </w:r>
    </w:p>
    <w:p w:rsidR="007A0057" w:rsidRDefault="007A0057">
      <w:pPr>
        <w:jc w:val="center"/>
        <w:rPr>
          <w:rFonts w:ascii="Arial" w:eastAsia="Arial" w:hAnsi="Arial" w:cs="Arial"/>
          <w:b/>
          <w:sz w:val="48"/>
          <w:szCs w:val="48"/>
        </w:rPr>
      </w:pPr>
    </w:p>
    <w:p w:rsidR="007A0057" w:rsidRDefault="0004719F">
      <w:pPr>
        <w:jc w:val="center"/>
        <w:rPr>
          <w:rFonts w:ascii="Arial" w:eastAsia="Arial" w:hAnsi="Arial" w:cs="Arial"/>
          <w:b/>
          <w:sz w:val="36"/>
          <w:szCs w:val="36"/>
        </w:rPr>
      </w:pPr>
      <w:r>
        <w:rPr>
          <w:rFonts w:ascii="Arial" w:eastAsia="Arial" w:hAnsi="Arial" w:cs="Arial"/>
          <w:b/>
          <w:sz w:val="36"/>
          <w:szCs w:val="36"/>
        </w:rPr>
        <w:t>AND</w:t>
      </w:r>
    </w:p>
    <w:p w:rsidR="007A0057" w:rsidRDefault="007A0057">
      <w:pPr>
        <w:jc w:val="center"/>
        <w:rPr>
          <w:rFonts w:ascii="Arial" w:eastAsia="Arial" w:hAnsi="Arial" w:cs="Arial"/>
          <w:b/>
          <w:sz w:val="48"/>
          <w:szCs w:val="48"/>
        </w:rPr>
      </w:pPr>
    </w:p>
    <w:p w:rsidR="007A0057" w:rsidRDefault="0004719F">
      <w:pPr>
        <w:jc w:val="center"/>
        <w:rPr>
          <w:rFonts w:ascii="Arial" w:eastAsia="Arial" w:hAnsi="Arial" w:cs="Arial"/>
          <w:b/>
          <w:sz w:val="48"/>
          <w:szCs w:val="48"/>
        </w:rPr>
      </w:pPr>
      <w:r>
        <w:rPr>
          <w:rFonts w:ascii="Arial" w:eastAsia="Arial" w:hAnsi="Arial" w:cs="Arial"/>
          <w:b/>
          <w:sz w:val="48"/>
          <w:szCs w:val="48"/>
        </w:rPr>
        <w:t>[</w:t>
      </w:r>
      <w:r>
        <w:rPr>
          <w:rFonts w:ascii="Arial" w:eastAsia="Arial" w:hAnsi="Arial" w:cs="Arial"/>
          <w:b/>
          <w:sz w:val="48"/>
          <w:szCs w:val="48"/>
          <w:highlight w:val="yellow"/>
        </w:rPr>
        <w:t>Supplier</w:t>
      </w:r>
      <w:r>
        <w:rPr>
          <w:rFonts w:ascii="Arial" w:eastAsia="Arial" w:hAnsi="Arial" w:cs="Arial"/>
          <w:b/>
          <w:sz w:val="48"/>
          <w:szCs w:val="48"/>
        </w:rPr>
        <w:t>]</w:t>
      </w:r>
    </w:p>
    <w:p w:rsidR="007A0057" w:rsidRDefault="007A0057">
      <w:pPr>
        <w:jc w:val="center"/>
        <w:rPr>
          <w:rFonts w:ascii="Arial" w:eastAsia="Arial" w:hAnsi="Arial" w:cs="Arial"/>
          <w:b/>
          <w:sz w:val="48"/>
          <w:szCs w:val="48"/>
        </w:rPr>
      </w:pPr>
    </w:p>
    <w:p w:rsidR="007A0057" w:rsidRDefault="0004719F">
      <w:pPr>
        <w:jc w:val="center"/>
        <w:rPr>
          <w:rFonts w:ascii="Arial" w:eastAsia="Arial" w:hAnsi="Arial" w:cs="Arial"/>
          <w:b/>
          <w:sz w:val="36"/>
          <w:szCs w:val="36"/>
        </w:rPr>
      </w:pPr>
      <w:r>
        <w:rPr>
          <w:rFonts w:ascii="Arial" w:eastAsia="Arial" w:hAnsi="Arial" w:cs="Arial"/>
          <w:b/>
          <w:sz w:val="36"/>
          <w:szCs w:val="36"/>
        </w:rPr>
        <w:t xml:space="preserve">FOR THE PROVISION OF SERVICES UNDER FRAMEWORK AGREEMENT </w:t>
      </w:r>
    </w:p>
    <w:p w:rsidR="007A0057" w:rsidRDefault="0004719F">
      <w:pPr>
        <w:jc w:val="center"/>
        <w:rPr>
          <w:rFonts w:ascii="Arial" w:eastAsia="Arial" w:hAnsi="Arial" w:cs="Arial"/>
          <w:b/>
          <w:sz w:val="36"/>
          <w:szCs w:val="36"/>
        </w:rPr>
      </w:pPr>
      <w:r>
        <w:rPr>
          <w:rFonts w:ascii="Arial" w:eastAsia="Arial" w:hAnsi="Arial" w:cs="Arial"/>
          <w:b/>
          <w:sz w:val="36"/>
          <w:szCs w:val="36"/>
        </w:rPr>
        <w:t>RM6277 – NON CLINICAL STAFFING</w:t>
      </w:r>
    </w:p>
    <w:p w:rsidR="007A0057" w:rsidRDefault="0004719F">
      <w:pPr>
        <w:rPr>
          <w:rFonts w:ascii="Arial" w:eastAsia="Arial" w:hAnsi="Arial" w:cs="Arial"/>
          <w:b/>
          <w:sz w:val="36"/>
          <w:szCs w:val="36"/>
        </w:rPr>
      </w:pPr>
      <w:r>
        <w:br w:type="page"/>
      </w:r>
    </w:p>
    <w:p w:rsidR="007A0057" w:rsidRDefault="0004719F">
      <w:pPr>
        <w:spacing w:after="0"/>
        <w:rPr>
          <w:rFonts w:ascii="Arial" w:eastAsia="Arial" w:hAnsi="Arial" w:cs="Arial"/>
          <w:b/>
          <w:sz w:val="36"/>
          <w:szCs w:val="36"/>
        </w:rPr>
      </w:pPr>
      <w:r>
        <w:rPr>
          <w:rFonts w:ascii="Arial" w:eastAsia="Arial" w:hAnsi="Arial" w:cs="Arial"/>
          <w:b/>
          <w:sz w:val="36"/>
          <w:szCs w:val="36"/>
        </w:rPr>
        <w:lastRenderedPageBreak/>
        <w:t>Order Form Template and Call-Off Schedules</w:t>
      </w:r>
    </w:p>
    <w:p w:rsidR="007A0057" w:rsidRDefault="007A0057">
      <w:pPr>
        <w:spacing w:after="0"/>
        <w:rPr>
          <w:rFonts w:ascii="Arial" w:eastAsia="Arial" w:hAnsi="Arial" w:cs="Arial"/>
          <w:b/>
          <w:sz w:val="36"/>
          <w:szCs w:val="36"/>
        </w:rPr>
      </w:pP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0" w:name="_heading=h.gjdgxs" w:colFirst="0" w:colLast="0"/>
      <w:bookmarkEnd w:id="0"/>
      <w:r>
        <w:rPr>
          <w:rFonts w:ascii="Arial" w:eastAsia="Arial" w:hAnsi="Arial" w:cs="Arial"/>
          <w:b/>
          <w:color w:val="000000"/>
          <w:sz w:val="36"/>
          <w:szCs w:val="36"/>
        </w:rPr>
        <w:t xml:space="preserve">Order Form </w:t>
      </w:r>
    </w:p>
    <w:p w:rsidR="007A0057" w:rsidRDefault="007A0057">
      <w:pPr>
        <w:spacing w:after="0"/>
        <w:rPr>
          <w:rFonts w:ascii="Arial" w:eastAsia="Arial" w:hAnsi="Arial" w:cs="Arial"/>
          <w:b/>
          <w:sz w:val="24"/>
          <w:szCs w:val="24"/>
        </w:rPr>
      </w:pPr>
    </w:p>
    <w:p w:rsidR="007A0057" w:rsidRDefault="0004719F">
      <w:pPr>
        <w:spacing w:after="0"/>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rsidR="007A0057" w:rsidRDefault="0004719F">
      <w:pPr>
        <w:spacing w:after="0"/>
        <w:rPr>
          <w:rFonts w:ascii="Arial" w:eastAsia="Arial" w:hAnsi="Arial" w:cs="Arial"/>
          <w:sz w:val="24"/>
          <w:szCs w:val="24"/>
        </w:rPr>
      </w:pPr>
      <w:r>
        <w:rPr>
          <w:rFonts w:ascii="Arial" w:eastAsia="Arial" w:hAnsi="Arial" w:cs="Arial"/>
          <w:sz w:val="24"/>
          <w:szCs w:val="24"/>
        </w:rPr>
        <w:t xml:space="preserve"> </w:t>
      </w:r>
    </w:p>
    <w:p w:rsidR="007A0057" w:rsidRDefault="0004719F">
      <w:pPr>
        <w:spacing w:after="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7A0057" w:rsidRDefault="007A0057">
      <w:pPr>
        <w:spacing w:after="0"/>
        <w:rPr>
          <w:rFonts w:ascii="Arial" w:eastAsia="Arial" w:hAnsi="Arial" w:cs="Arial"/>
          <w:sz w:val="24"/>
          <w:szCs w:val="24"/>
        </w:rPr>
      </w:pPr>
    </w:p>
    <w:p w:rsidR="007A0057" w:rsidRDefault="0004719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rsidR="007A0057" w:rsidRDefault="0004719F">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rsidR="007A0057" w:rsidRDefault="0004719F">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rsidR="007A0057" w:rsidRDefault="0004719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7A0057" w:rsidRDefault="0004719F">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7A0057" w:rsidRDefault="0004719F">
      <w:pPr>
        <w:spacing w:after="0"/>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rsidR="007A0057" w:rsidRDefault="007A0057">
      <w:pPr>
        <w:spacing w:after="0"/>
        <w:rPr>
          <w:rFonts w:ascii="Arial" w:eastAsia="Arial" w:hAnsi="Arial" w:cs="Arial"/>
          <w:b/>
          <w:sz w:val="24"/>
          <w:szCs w:val="24"/>
        </w:rPr>
      </w:pPr>
    </w:p>
    <w:p w:rsidR="007A0057" w:rsidRDefault="0004719F">
      <w:pPr>
        <w:spacing w:after="0"/>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sz w:val="24"/>
          <w:szCs w:val="24"/>
        </w:rPr>
      </w:pPr>
      <w:r>
        <w:rPr>
          <w:rFonts w:ascii="Arial" w:eastAsia="Arial" w:hAnsi="Arial" w:cs="Arial"/>
          <w:sz w:val="24"/>
          <w:szCs w:val="24"/>
        </w:rPr>
        <w:t>Retain the highlighted Bronze Contract wording below only if this is applicable to this Call-Off Contract]</w:t>
      </w:r>
    </w:p>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sz w:val="24"/>
          <w:szCs w:val="24"/>
        </w:rPr>
      </w:pPr>
      <w:r>
        <w:rPr>
          <w:rFonts w:ascii="Arial" w:eastAsia="Arial" w:hAnsi="Arial" w:cs="Arial"/>
          <w:sz w:val="24"/>
          <w:szCs w:val="24"/>
        </w:rPr>
        <w:t>APPLICABLE FRAMEWORK CONTRACT</w:t>
      </w:r>
    </w:p>
    <w:p w:rsidR="007A0057" w:rsidRDefault="007A0057">
      <w:pPr>
        <w:spacing w:after="0"/>
        <w:rPr>
          <w:rFonts w:ascii="Arial" w:eastAsia="Arial" w:hAnsi="Arial" w:cs="Arial"/>
          <w:sz w:val="24"/>
          <w:szCs w:val="24"/>
        </w:rPr>
      </w:pPr>
    </w:p>
    <w:p w:rsidR="007A0057" w:rsidRDefault="0004719F">
      <w:pPr>
        <w:spacing w:after="0"/>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rsidR="007A0057" w:rsidRDefault="007A0057">
      <w:pPr>
        <w:spacing w:after="0"/>
        <w:jc w:val="both"/>
        <w:rPr>
          <w:rFonts w:ascii="Arial" w:eastAsia="Arial" w:hAnsi="Arial" w:cs="Arial"/>
          <w:sz w:val="24"/>
          <w:szCs w:val="24"/>
        </w:rPr>
      </w:pPr>
    </w:p>
    <w:p w:rsidR="007A0057" w:rsidRDefault="0004719F">
      <w:pPr>
        <w:spacing w:after="0"/>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RM6277 for the provision of </w:t>
      </w:r>
      <w:r>
        <w:rPr>
          <w:rFonts w:ascii="Arial" w:eastAsia="Arial" w:hAnsi="Arial" w:cs="Arial"/>
          <w:sz w:val="24"/>
          <w:szCs w:val="24"/>
          <w:highlight w:val="white"/>
        </w:rPr>
        <w:t xml:space="preserve">Non Clinical Staffing.  </w:t>
      </w:r>
      <w:r>
        <w:rPr>
          <w:rFonts w:ascii="Arial" w:eastAsia="Arial" w:hAnsi="Arial" w:cs="Arial"/>
          <w:sz w:val="24"/>
          <w:szCs w:val="24"/>
        </w:rPr>
        <w:t xml:space="preserve"> </w:t>
      </w:r>
    </w:p>
    <w:p w:rsidR="007A0057" w:rsidRDefault="007A0057">
      <w:pPr>
        <w:tabs>
          <w:tab w:val="left" w:pos="2257"/>
        </w:tabs>
        <w:spacing w:after="0"/>
        <w:rPr>
          <w:rFonts w:ascii="Arial" w:eastAsia="Arial" w:hAnsi="Arial" w:cs="Arial"/>
          <w:b/>
          <w:sz w:val="24"/>
          <w:szCs w:val="24"/>
        </w:rPr>
      </w:pPr>
    </w:p>
    <w:p w:rsidR="007A0057" w:rsidRDefault="007A0057">
      <w:pPr>
        <w:tabs>
          <w:tab w:val="left" w:pos="2257"/>
        </w:tabs>
        <w:spacing w:after="0"/>
        <w:rPr>
          <w:rFonts w:ascii="Arial" w:eastAsia="Arial" w:hAnsi="Arial" w:cs="Arial"/>
          <w:b/>
          <w:sz w:val="24"/>
          <w:szCs w:val="24"/>
        </w:rPr>
      </w:pPr>
      <w:bookmarkStart w:id="1" w:name="_heading=h.j25nnjh0rn0i" w:colFirst="0" w:colLast="0"/>
      <w:bookmarkEnd w:id="1"/>
    </w:p>
    <w:p w:rsidR="007A0057" w:rsidRDefault="007A0057">
      <w:pPr>
        <w:tabs>
          <w:tab w:val="left" w:pos="2257"/>
        </w:tabs>
        <w:spacing w:after="0"/>
        <w:rPr>
          <w:rFonts w:ascii="Arial" w:eastAsia="Arial" w:hAnsi="Arial" w:cs="Arial"/>
          <w:b/>
          <w:sz w:val="24"/>
          <w:szCs w:val="24"/>
        </w:rPr>
      </w:pPr>
      <w:bookmarkStart w:id="2" w:name="_heading=h.urqmfchu0e8t" w:colFirst="0" w:colLast="0"/>
      <w:bookmarkEnd w:id="2"/>
    </w:p>
    <w:p w:rsidR="007A0057" w:rsidRDefault="007A0057">
      <w:pPr>
        <w:tabs>
          <w:tab w:val="left" w:pos="2115"/>
        </w:tabs>
        <w:spacing w:after="0"/>
        <w:rPr>
          <w:rFonts w:ascii="Arial" w:eastAsia="Arial" w:hAnsi="Arial" w:cs="Arial"/>
          <w:sz w:val="24"/>
          <w:szCs w:val="24"/>
        </w:rPr>
      </w:pPr>
      <w:bookmarkStart w:id="3" w:name="_heading=h.30j0zll" w:colFirst="0" w:colLast="0"/>
      <w:bookmarkEnd w:id="3"/>
    </w:p>
    <w:p w:rsidR="007A0057" w:rsidRDefault="007A0057">
      <w:pPr>
        <w:tabs>
          <w:tab w:val="left" w:pos="2115"/>
        </w:tabs>
        <w:spacing w:after="0"/>
        <w:rPr>
          <w:rFonts w:ascii="Arial" w:eastAsia="Arial" w:hAnsi="Arial" w:cs="Arial"/>
          <w:sz w:val="24"/>
          <w:szCs w:val="24"/>
        </w:rPr>
      </w:pPr>
    </w:p>
    <w:p w:rsidR="007A0057" w:rsidRDefault="0004719F">
      <w:pPr>
        <w:tabs>
          <w:tab w:val="left" w:pos="2115"/>
        </w:tabs>
        <w:spacing w:after="0"/>
        <w:rPr>
          <w:rFonts w:ascii="Arial" w:eastAsia="Arial" w:hAnsi="Arial" w:cs="Arial"/>
          <w:sz w:val="24"/>
          <w:szCs w:val="24"/>
        </w:rPr>
      </w:pPr>
      <w:r>
        <w:rPr>
          <w:rFonts w:ascii="Arial" w:eastAsia="Arial" w:hAnsi="Arial" w:cs="Arial"/>
          <w:sz w:val="24"/>
          <w:szCs w:val="24"/>
        </w:rPr>
        <w:t>CALL-OFF LOT(S): [</w:t>
      </w:r>
      <w:r>
        <w:rPr>
          <w:rFonts w:ascii="Arial" w:eastAsia="Arial" w:hAnsi="Arial" w:cs="Arial"/>
          <w:sz w:val="24"/>
          <w:szCs w:val="24"/>
          <w:highlight w:val="yellow"/>
        </w:rPr>
        <w:t>this order form may be used for all Lots</w:t>
      </w:r>
      <w:r>
        <w:rPr>
          <w:rFonts w:ascii="Arial" w:eastAsia="Arial" w:hAnsi="Arial" w:cs="Arial"/>
          <w:sz w:val="24"/>
          <w:szCs w:val="24"/>
        </w:rPr>
        <w:t>]</w:t>
      </w:r>
    </w:p>
    <w:p w:rsidR="007A0057" w:rsidRDefault="0004719F">
      <w:pPr>
        <w:spacing w:after="0" w:line="240" w:lineRule="auto"/>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24"/>
          <w:szCs w:val="24"/>
          <w:highlight w:val="yellow"/>
        </w:rPr>
        <w:t>Lot 1 - Admin &amp; Clerical</w:t>
      </w:r>
      <w:r>
        <w:rPr>
          <w:rFonts w:ascii="Arial" w:eastAsia="Arial" w:hAnsi="Arial" w:cs="Arial"/>
          <w:sz w:val="24"/>
          <w:szCs w:val="24"/>
        </w:rPr>
        <w:t>]</w:t>
      </w:r>
    </w:p>
    <w:p w:rsidR="007A0057" w:rsidRDefault="0004719F">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Lot 2 - Corporate Functions</w:t>
      </w:r>
      <w:r>
        <w:rPr>
          <w:rFonts w:ascii="Arial" w:eastAsia="Arial" w:hAnsi="Arial" w:cs="Arial"/>
          <w:sz w:val="24"/>
          <w:szCs w:val="24"/>
        </w:rPr>
        <w:t xml:space="preserve">] </w:t>
      </w:r>
    </w:p>
    <w:p w:rsidR="007A0057" w:rsidRDefault="0004719F">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Lot 3 - IT Professionals</w:t>
      </w:r>
      <w:r>
        <w:rPr>
          <w:rFonts w:ascii="Arial" w:eastAsia="Arial" w:hAnsi="Arial" w:cs="Arial"/>
          <w:sz w:val="24"/>
          <w:szCs w:val="24"/>
        </w:rPr>
        <w:t>]</w:t>
      </w:r>
    </w:p>
    <w:p w:rsidR="007A0057" w:rsidRDefault="0004719F">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Lot 4 - Legal</w:t>
      </w:r>
      <w:r>
        <w:rPr>
          <w:rFonts w:ascii="Arial" w:eastAsia="Arial" w:hAnsi="Arial" w:cs="Arial"/>
          <w:sz w:val="24"/>
          <w:szCs w:val="24"/>
        </w:rPr>
        <w:t>]</w:t>
      </w:r>
    </w:p>
    <w:p w:rsidR="007A0057" w:rsidRDefault="0004719F">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Lot 5 - Scientific, Technical &amp; Clinical Coding</w:t>
      </w:r>
      <w:r>
        <w:rPr>
          <w:rFonts w:ascii="Arial" w:eastAsia="Arial" w:hAnsi="Arial" w:cs="Arial"/>
          <w:sz w:val="24"/>
          <w:szCs w:val="24"/>
        </w:rPr>
        <w:t>]</w:t>
      </w:r>
    </w:p>
    <w:p w:rsidR="007A0057" w:rsidRDefault="0004719F">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Lot 6 - Estates, Facilities Management &amp; Ancillary Staff</w:t>
      </w:r>
      <w:r>
        <w:rPr>
          <w:rFonts w:ascii="Arial" w:eastAsia="Arial" w:hAnsi="Arial" w:cs="Arial"/>
          <w:sz w:val="24"/>
          <w:szCs w:val="24"/>
        </w:rPr>
        <w:t>]</w:t>
      </w:r>
    </w:p>
    <w:p w:rsidR="007A0057" w:rsidRDefault="0004719F">
      <w:pPr>
        <w:spacing w:after="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Lot 7 - MSP: Master/Neutral Vendor</w:t>
      </w:r>
      <w:r>
        <w:rPr>
          <w:rFonts w:ascii="Arial" w:eastAsia="Arial" w:hAnsi="Arial" w:cs="Arial"/>
          <w:sz w:val="24"/>
          <w:szCs w:val="24"/>
        </w:rPr>
        <w:t>]</w:t>
      </w:r>
    </w:p>
    <w:p w:rsidR="007A0057" w:rsidRDefault="007A0057">
      <w:pPr>
        <w:tabs>
          <w:tab w:val="left" w:pos="2257"/>
        </w:tabs>
        <w:spacing w:after="0"/>
        <w:ind w:left="2880" w:hanging="2880"/>
        <w:rPr>
          <w:rFonts w:ascii="Arial" w:eastAsia="Arial" w:hAnsi="Arial" w:cs="Arial"/>
          <w:b/>
          <w:sz w:val="24"/>
          <w:szCs w:val="24"/>
        </w:rPr>
      </w:pPr>
      <w:bookmarkStart w:id="4" w:name="_heading=h.9fwh73quwlwe" w:colFirst="0" w:colLast="0"/>
      <w:bookmarkEnd w:id="4"/>
    </w:p>
    <w:p w:rsidR="007A0057" w:rsidRDefault="0004719F">
      <w:pPr>
        <w:keepNext/>
        <w:spacing w:after="0"/>
        <w:rPr>
          <w:rFonts w:ascii="Arial" w:eastAsia="Arial" w:hAnsi="Arial" w:cs="Arial"/>
          <w:sz w:val="24"/>
          <w:szCs w:val="24"/>
        </w:rPr>
      </w:pPr>
      <w:r>
        <w:rPr>
          <w:rFonts w:ascii="Arial" w:eastAsia="Arial" w:hAnsi="Arial" w:cs="Arial"/>
          <w:sz w:val="24"/>
          <w:szCs w:val="24"/>
        </w:rPr>
        <w:t>CALL-OFF INCORPORATED TERMS</w:t>
      </w:r>
    </w:p>
    <w:p w:rsidR="007A0057" w:rsidRDefault="007A0057">
      <w:pPr>
        <w:keepNext/>
        <w:pBdr>
          <w:top w:val="nil"/>
          <w:left w:val="nil"/>
          <w:bottom w:val="nil"/>
          <w:right w:val="nil"/>
          <w:between w:val="nil"/>
        </w:pBdr>
        <w:spacing w:after="0"/>
        <w:rPr>
          <w:rFonts w:ascii="Arial" w:eastAsia="Arial" w:hAnsi="Arial" w:cs="Arial"/>
          <w:b/>
          <w:color w:val="000000"/>
          <w:sz w:val="24"/>
          <w:szCs w:val="24"/>
          <w:highlight w:val="yellow"/>
        </w:rPr>
      </w:pPr>
    </w:p>
    <w:p w:rsidR="007A0057" w:rsidRDefault="0004719F">
      <w:pPr>
        <w:keepNext/>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highlight w:val="yellow"/>
        </w:rPr>
        <w:t>[</w:t>
      </w:r>
      <w:r>
        <w:rPr>
          <w:rFonts w:ascii="Arial" w:eastAsia="Arial" w:hAnsi="Arial" w:cs="Arial"/>
          <w:color w:val="000000"/>
          <w:sz w:val="24"/>
          <w:szCs w:val="24"/>
          <w:highlight w:val="yellow"/>
        </w:rPr>
        <w:t>This is a Bronze Contract.</w:t>
      </w:r>
      <w:r>
        <w:rPr>
          <w:rFonts w:ascii="Arial" w:eastAsia="Arial" w:hAnsi="Arial" w:cs="Arial"/>
          <w:b/>
          <w:color w:val="000000"/>
          <w:sz w:val="24"/>
          <w:szCs w:val="24"/>
        </w:rPr>
        <w:t>]</w:t>
      </w:r>
    </w:p>
    <w:p w:rsidR="007A0057" w:rsidRDefault="007A0057">
      <w:pPr>
        <w:rPr>
          <w:rFonts w:ascii="Arial" w:eastAsia="Arial" w:hAnsi="Arial" w:cs="Arial"/>
          <w:sz w:val="24"/>
          <w:szCs w:val="24"/>
        </w:rPr>
      </w:pPr>
    </w:p>
    <w:p w:rsidR="007A0057" w:rsidRDefault="0004719F">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7A0057" w:rsidRDefault="0004719F">
      <w:pPr>
        <w:numPr>
          <w:ilvl w:val="0"/>
          <w:numId w:val="100"/>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7A0057" w:rsidRDefault="0004719F">
      <w:pPr>
        <w:numPr>
          <w:ilvl w:val="0"/>
          <w:numId w:val="10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sz w:val="24"/>
          <w:szCs w:val="24"/>
          <w:highlight w:val="white"/>
        </w:rPr>
        <w:t>RM6277</w:t>
      </w:r>
    </w:p>
    <w:p w:rsidR="007A0057" w:rsidRDefault="0004719F">
      <w:pPr>
        <w:numPr>
          <w:ilvl w:val="0"/>
          <w:numId w:val="10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Framework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all of the Framework Special Terms into the Call-Off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7A0057" w:rsidRDefault="0004719F">
      <w:pPr>
        <w:keepNext/>
        <w:numPr>
          <w:ilvl w:val="0"/>
          <w:numId w:val="10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7A0057" w:rsidRDefault="007A0057">
      <w:pPr>
        <w:keepNext/>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keepNext/>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Joint Schedule 7</w:t>
      </w:r>
      <w:r>
        <w:rPr>
          <w:rFonts w:ascii="Arial" w:eastAsia="Arial" w:hAnsi="Arial" w:cs="Arial"/>
          <w:color w:val="000000"/>
          <w:sz w:val="24"/>
          <w:szCs w:val="24"/>
        </w:rPr>
        <w:t xml:space="preserve"> and </w:t>
      </w:r>
      <w:r>
        <w:rPr>
          <w:rFonts w:ascii="Arial" w:eastAsia="Arial" w:hAnsi="Arial" w:cs="Arial"/>
          <w:b/>
          <w:color w:val="000000"/>
          <w:sz w:val="24"/>
          <w:szCs w:val="24"/>
        </w:rPr>
        <w:t>Call-Off Schedule 8</w:t>
      </w:r>
      <w:r>
        <w:rPr>
          <w:rFonts w:ascii="Arial" w:eastAsia="Arial" w:hAnsi="Arial" w:cs="Arial"/>
          <w:color w:val="000000"/>
          <w:sz w:val="24"/>
          <w:szCs w:val="24"/>
        </w:rPr>
        <w:t xml:space="preserve"> contain optional terms which can be switched on by including the wording in the list below. These optional terms are for use where the Call-Off Contract is a Bronze Contract only.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7A0057" w:rsidRDefault="007A0057">
      <w:pPr>
        <w:keepNext/>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0"/>
          <w:numId w:val="10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sz w:val="24"/>
          <w:szCs w:val="24"/>
          <w:highlight w:val="white"/>
        </w:rPr>
        <w:t>RM6277</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7 (Financial Difficulties) ] [including Annex 5 – Optional Terms for Bronze Contracts]</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w:t>
      </w:r>
    </w:p>
    <w:p w:rsidR="007A0057" w:rsidRDefault="007A0057">
      <w:pPr>
        <w:pBdr>
          <w:top w:val="nil"/>
          <w:left w:val="nil"/>
          <w:bottom w:val="nil"/>
          <w:right w:val="nil"/>
          <w:between w:val="nil"/>
        </w:pBdr>
        <w:spacing w:after="0"/>
        <w:ind w:left="1800"/>
        <w:rPr>
          <w:rFonts w:ascii="Arial" w:eastAsia="Arial" w:hAnsi="Arial" w:cs="Arial"/>
          <w:sz w:val="24"/>
          <w:szCs w:val="24"/>
          <w:highlight w:val="yellow"/>
        </w:rPr>
      </w:pPr>
    </w:p>
    <w:p w:rsidR="007A0057" w:rsidRDefault="0004719F">
      <w:pPr>
        <w:numPr>
          <w:ilvl w:val="0"/>
          <w:numId w:val="101"/>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Call-Off Schedules for</w:t>
      </w:r>
      <w:r>
        <w:rPr>
          <w:rFonts w:ascii="Arial" w:eastAsia="Arial" w:hAnsi="Arial" w:cs="Arial"/>
          <w:sz w:val="24"/>
          <w:szCs w:val="24"/>
        </w:rPr>
        <w:t xml:space="preserve"> RM6277</w:t>
      </w:r>
      <w:r>
        <w:rPr>
          <w:rFonts w:ascii="Arial" w:eastAsia="Arial" w:hAnsi="Arial" w:cs="Arial"/>
          <w:color w:val="000000"/>
          <w:sz w:val="24"/>
          <w:szCs w:val="24"/>
        </w:rPr>
        <w:tab/>
      </w:r>
      <w:r>
        <w:rPr>
          <w:rFonts w:ascii="Arial" w:eastAsia="Arial" w:hAnsi="Arial" w:cs="Arial"/>
          <w:color w:val="000000"/>
          <w:sz w:val="24"/>
          <w:szCs w:val="24"/>
        </w:rPr>
        <w:tab/>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Call-Off Schedule 1 (Transparency Reports)</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5 (Pricing Details)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6 (ICT Services)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8 (Business Continuity and Disaster Recovery)] [amended for a Bronze Contract as per paragraph 10 of Part A of that Schedule]</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9 (Security)</w:t>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13 (Implementation Plan and Testing)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15 (Call-Off Contract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16 (Benchmarking)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20 (Call-Off Specification)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color w:val="000000"/>
          <w:sz w:val="24"/>
          <w:szCs w:val="24"/>
          <w:highlight w:val="yellow"/>
        </w:rPr>
        <w:t xml:space="preserve"> ]</w:t>
      </w:r>
    </w:p>
    <w:p w:rsidR="007A0057" w:rsidRDefault="0004719F">
      <w:pPr>
        <w:numPr>
          <w:ilvl w:val="1"/>
          <w:numId w:val="101"/>
        </w:numPr>
        <w:pBdr>
          <w:top w:val="nil"/>
          <w:left w:val="nil"/>
          <w:bottom w:val="nil"/>
          <w:right w:val="nil"/>
          <w:between w:val="nil"/>
        </w:pBdr>
        <w:spacing w:after="0"/>
        <w:rPr>
          <w:rFonts w:ascii="Arial" w:eastAsia="Arial" w:hAnsi="Arial" w:cs="Arial"/>
          <w:sz w:val="24"/>
          <w:szCs w:val="24"/>
          <w:highlight w:val="yellow"/>
        </w:rPr>
      </w:pPr>
      <w:r>
        <w:rPr>
          <w:rFonts w:ascii="Arial" w:eastAsia="Arial" w:hAnsi="Arial" w:cs="Arial"/>
          <w:sz w:val="24"/>
          <w:szCs w:val="24"/>
          <w:highlight w:val="yellow"/>
        </w:rPr>
        <w:t>[Call-Off Schedule 24 ()</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7A0057" w:rsidRDefault="0004719F">
      <w:pPr>
        <w:numPr>
          <w:ilvl w:val="0"/>
          <w:numId w:val="10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CCS Core Terms (version 3.0.11)</w:t>
      </w:r>
    </w:p>
    <w:p w:rsidR="007A0057" w:rsidRDefault="0004719F">
      <w:pPr>
        <w:numPr>
          <w:ilvl w:val="0"/>
          <w:numId w:val="100"/>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sz w:val="24"/>
          <w:szCs w:val="24"/>
          <w:highlight w:val="white"/>
        </w:rPr>
        <w:t>RM6277</w:t>
      </w:r>
    </w:p>
    <w:p w:rsidR="007A0057" w:rsidRDefault="0004719F">
      <w:pPr>
        <w:numPr>
          <w:ilvl w:val="0"/>
          <w:numId w:val="100"/>
        </w:numPr>
        <w:pBdr>
          <w:top w:val="nil"/>
          <w:left w:val="nil"/>
          <w:bottom w:val="nil"/>
          <w:right w:val="nil"/>
          <w:between w:val="nil"/>
        </w:pBd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p>
    <w:p w:rsidR="007A0057" w:rsidRDefault="007A0057">
      <w:pPr>
        <w:pBdr>
          <w:top w:val="nil"/>
          <w:left w:val="nil"/>
          <w:bottom w:val="nil"/>
          <w:right w:val="nil"/>
          <w:between w:val="nil"/>
        </w:pBdr>
        <w:spacing w:after="0"/>
        <w:ind w:left="720"/>
        <w:rPr>
          <w:rFonts w:ascii="Arial" w:eastAsia="Arial" w:hAnsi="Arial" w:cs="Arial"/>
          <w:color w:val="000000"/>
          <w:sz w:val="24"/>
          <w:szCs w:val="24"/>
          <w:highlight w:val="yellow"/>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7A0057" w:rsidRDefault="007A0057">
      <w:pPr>
        <w:tabs>
          <w:tab w:val="left" w:pos="2257"/>
        </w:tabs>
        <w:spacing w:after="0"/>
        <w:rPr>
          <w:rFonts w:ascii="Arial" w:eastAsia="Arial" w:hAnsi="Arial" w:cs="Arial"/>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CALL-OFF SPECIAL TERMS</w:t>
      </w: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The following Special Terms are incorporated into this Call-Off Contract:</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terms to revise or supplement Core Terms, Joint Schedules, Call Off Schedule</w:t>
      </w:r>
      <w:bookmarkStart w:id="5" w:name="bookmark=id.30j0zll" w:colFirst="0" w:colLast="0"/>
      <w:bookmarkEnd w:id="5"/>
      <w:r>
        <w:rPr>
          <w:rFonts w:ascii="Arial" w:eastAsia="Arial" w:hAnsi="Arial" w:cs="Arial"/>
          <w:sz w:val="24"/>
          <w:szCs w:val="24"/>
        </w:rPr>
        <w:t>s; or none]</w:t>
      </w: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7A0057" w:rsidRDefault="0004719F">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7A0057" w:rsidRDefault="0004719F">
      <w:pPr>
        <w:spacing w:after="0"/>
        <w:ind w:right="936"/>
        <w:rPr>
          <w:rFonts w:ascii="Arial" w:eastAsia="Arial" w:hAnsi="Arial" w:cs="Arial"/>
          <w:sz w:val="24"/>
          <w:szCs w:val="24"/>
        </w:rPr>
      </w:pPr>
      <w:r>
        <w:rPr>
          <w:rFonts w:ascii="Arial" w:eastAsia="Arial" w:hAnsi="Arial" w:cs="Arial"/>
          <w:sz w:val="24"/>
          <w:szCs w:val="24"/>
        </w:rPr>
        <w:t>[None]</w:t>
      </w:r>
    </w:p>
    <w:p w:rsidR="007A0057" w:rsidRDefault="007A0057">
      <w:pPr>
        <w:spacing w:after="0"/>
        <w:rPr>
          <w:rFonts w:ascii="Arial" w:eastAsia="Arial" w:hAnsi="Arial" w:cs="Arial"/>
          <w:b/>
          <w:sz w:val="24"/>
          <w:szCs w:val="24"/>
        </w:rPr>
      </w:pPr>
    </w:p>
    <w:p w:rsidR="007A0057" w:rsidRDefault="0004719F">
      <w:pPr>
        <w:spacing w:after="0"/>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Day Month Year]</w:t>
      </w:r>
    </w:p>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Day Month Year]</w:t>
      </w:r>
    </w:p>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sz w:val="24"/>
          <w:szCs w:val="24"/>
        </w:rPr>
      </w:pPr>
      <w:r>
        <w:rPr>
          <w:rFonts w:ascii="Arial" w:eastAsia="Arial" w:hAnsi="Arial" w:cs="Arial"/>
          <w:sz w:val="24"/>
          <w:szCs w:val="24"/>
        </w:rPr>
        <w:lastRenderedPageBreak/>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sz w:val="24"/>
          <w:szCs w:val="24"/>
        </w:rPr>
      </w:pPr>
      <w:r>
        <w:rPr>
          <w:rFonts w:ascii="Arial" w:eastAsia="Arial" w:hAnsi="Arial" w:cs="Arial"/>
          <w:sz w:val="24"/>
          <w:szCs w:val="24"/>
        </w:rPr>
        <w:t xml:space="preserve">CALL-OFF DELIVERABLES </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[Name of Deliverable][Quantity][Delivery date][Details]]</w:t>
      </w:r>
    </w:p>
    <w:p w:rsidR="007A0057" w:rsidRDefault="0004719F">
      <w:pPr>
        <w:tabs>
          <w:tab w:val="left" w:pos="2257"/>
        </w:tabs>
        <w:spacing w:after="0"/>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20 (Call-Off Specification)]</w:t>
      </w:r>
    </w:p>
    <w:p w:rsidR="007A0057" w:rsidRDefault="007A0057">
      <w:pPr>
        <w:tabs>
          <w:tab w:val="left" w:pos="2257"/>
        </w:tabs>
        <w:spacing w:after="0"/>
        <w:rPr>
          <w:rFonts w:ascii="Arial" w:eastAsia="Arial" w:hAnsi="Arial" w:cs="Arial"/>
          <w:b/>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 xml:space="preserve">MAXIMUM LIABILITY </w:t>
      </w: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approvals. Unlimited liability is not permitted]</w:t>
      </w:r>
    </w:p>
    <w:p w:rsidR="007A0057" w:rsidRDefault="007A0057">
      <w:pPr>
        <w:tabs>
          <w:tab w:val="left" w:pos="2257"/>
        </w:tabs>
        <w:spacing w:after="0"/>
        <w:rPr>
          <w:rFonts w:ascii="Arial" w:eastAsia="Arial" w:hAnsi="Arial" w:cs="Arial"/>
          <w:sz w:val="24"/>
          <w:szCs w:val="24"/>
        </w:rPr>
      </w:pPr>
    </w:p>
    <w:p w:rsidR="007A0057" w:rsidRDefault="0004719F">
      <w:pPr>
        <w:tabs>
          <w:tab w:val="left" w:pos="2257"/>
        </w:tabs>
        <w:spacing w:after="0"/>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rsidR="007A0057" w:rsidRDefault="007A0057">
      <w:pPr>
        <w:tabs>
          <w:tab w:val="left" w:pos="2257"/>
        </w:tabs>
        <w:spacing w:after="0"/>
        <w:rPr>
          <w:rFonts w:ascii="Arial" w:eastAsia="Arial" w:hAnsi="Arial" w:cs="Arial"/>
          <w:b/>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CALL-OFF CHARGES</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Call-Off Schedule 5 instead. </w:t>
      </w:r>
      <w:r>
        <w:rPr>
          <w:rFonts w:ascii="Arial" w:eastAsia="Arial" w:hAnsi="Arial" w:cs="Arial"/>
          <w:b/>
          <w:sz w:val="24"/>
          <w:szCs w:val="24"/>
        </w:rPr>
        <w:t>Delete</w:t>
      </w:r>
      <w:r>
        <w:rPr>
          <w:rFonts w:ascii="Arial" w:eastAsia="Arial" w:hAnsi="Arial" w:cs="Arial"/>
          <w:sz w:val="24"/>
          <w:szCs w:val="24"/>
        </w:rPr>
        <w:t xml:space="preserve"> the option that is not used.] </w:t>
      </w: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Call-Off Schedule 5 (Pricing Details)]</w:t>
      </w: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[Delete</w:t>
      </w:r>
      <w:r>
        <w:rPr>
          <w:rFonts w:ascii="Arial" w:eastAsia="Arial" w:hAnsi="Arial" w:cs="Arial"/>
          <w:b/>
          <w:sz w:val="24"/>
          <w:szCs w:val="24"/>
        </w:rPr>
        <w:t xml:space="preserve"> </w:t>
      </w:r>
      <w:r>
        <w:rPr>
          <w:rFonts w:ascii="Arial" w:eastAsia="Arial" w:hAnsi="Arial" w:cs="Arial"/>
          <w:sz w:val="24"/>
          <w:szCs w:val="24"/>
        </w:rPr>
        <w:t>if by direct award or if not otherwise used: The Charges will not be impacted by any change to the Framework Prices. The Charges can only be changed by agreement in writing between the Buyer and the Supplier because of:</w:t>
      </w:r>
    </w:p>
    <w:p w:rsidR="007A0057" w:rsidRDefault="0004719F">
      <w:pPr>
        <w:numPr>
          <w:ilvl w:val="0"/>
          <w:numId w:val="102"/>
        </w:numPr>
        <w:pBdr>
          <w:top w:val="nil"/>
          <w:left w:val="nil"/>
          <w:bottom w:val="nil"/>
          <w:right w:val="nil"/>
          <w:between w:val="nil"/>
        </w:pBdr>
        <w:tabs>
          <w:tab w:val="left" w:pos="2257"/>
        </w:tabs>
        <w:spacing w:after="0"/>
        <w:rPr>
          <w:rFonts w:ascii="Arial" w:eastAsia="Arial" w:hAnsi="Arial" w:cs="Arial"/>
          <w:color w:val="000000"/>
          <w:sz w:val="24"/>
          <w:szCs w:val="24"/>
        </w:rPr>
      </w:pPr>
      <w:r>
        <w:rPr>
          <w:rFonts w:ascii="Arial" w:eastAsia="Arial" w:hAnsi="Arial" w:cs="Arial"/>
          <w:color w:val="000000"/>
          <w:sz w:val="24"/>
          <w:szCs w:val="24"/>
        </w:rPr>
        <w:t>[Indexation]</w:t>
      </w:r>
    </w:p>
    <w:p w:rsidR="007A0057" w:rsidRDefault="0004719F">
      <w:pPr>
        <w:numPr>
          <w:ilvl w:val="0"/>
          <w:numId w:val="102"/>
        </w:numPr>
        <w:pBdr>
          <w:top w:val="nil"/>
          <w:left w:val="nil"/>
          <w:bottom w:val="nil"/>
          <w:right w:val="nil"/>
          <w:between w:val="nil"/>
        </w:pBdr>
        <w:tabs>
          <w:tab w:val="left" w:pos="2257"/>
        </w:tabs>
        <w:spacing w:after="0"/>
        <w:rPr>
          <w:rFonts w:ascii="Arial" w:eastAsia="Arial" w:hAnsi="Arial" w:cs="Arial"/>
          <w:color w:val="000000"/>
          <w:sz w:val="24"/>
          <w:szCs w:val="24"/>
        </w:rPr>
      </w:pPr>
      <w:r>
        <w:rPr>
          <w:rFonts w:ascii="Arial" w:eastAsia="Arial" w:hAnsi="Arial" w:cs="Arial"/>
          <w:color w:val="000000"/>
          <w:sz w:val="24"/>
          <w:szCs w:val="24"/>
        </w:rPr>
        <w:t>[Specific Change in Law]</w:t>
      </w:r>
    </w:p>
    <w:p w:rsidR="007A0057" w:rsidRDefault="0004719F">
      <w:pPr>
        <w:numPr>
          <w:ilvl w:val="0"/>
          <w:numId w:val="102"/>
        </w:numPr>
        <w:pBdr>
          <w:top w:val="nil"/>
          <w:left w:val="nil"/>
          <w:bottom w:val="nil"/>
          <w:right w:val="nil"/>
          <w:between w:val="nil"/>
        </w:pBdr>
        <w:tabs>
          <w:tab w:val="left" w:pos="2257"/>
        </w:tabs>
        <w:spacing w:after="0"/>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rsidR="007A0057" w:rsidRDefault="007A0057">
      <w:pPr>
        <w:tabs>
          <w:tab w:val="left" w:pos="2257"/>
        </w:tabs>
        <w:spacing w:after="0"/>
        <w:rPr>
          <w:rFonts w:ascii="Arial" w:eastAsia="Arial" w:hAnsi="Arial" w:cs="Arial"/>
          <w:sz w:val="24"/>
          <w:szCs w:val="24"/>
          <w:highlight w:val="yellow"/>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REIMBURSABLE EXPENSES</w:t>
      </w: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Framework Contract]</w:t>
      </w:r>
    </w:p>
    <w:p w:rsidR="007A0057" w:rsidRDefault="007A0057">
      <w:pPr>
        <w:tabs>
          <w:tab w:val="left" w:pos="2257"/>
        </w:tabs>
        <w:spacing w:after="0"/>
        <w:rPr>
          <w:rFonts w:ascii="Arial" w:eastAsia="Arial" w:hAnsi="Arial" w:cs="Arial"/>
          <w:b/>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PAYMENT METHOD</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rsidR="007A0057" w:rsidRDefault="007A0057">
      <w:pPr>
        <w:tabs>
          <w:tab w:val="left" w:pos="2257"/>
        </w:tabs>
        <w:spacing w:after="0"/>
        <w:rPr>
          <w:rFonts w:ascii="Arial" w:eastAsia="Arial" w:hAnsi="Arial" w:cs="Arial"/>
          <w:b/>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 xml:space="preserve">BUYER’S INVOICE ADDRESS: </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lastRenderedPageBreak/>
        <w:t>[Insert</w:t>
      </w:r>
      <w:r>
        <w:rPr>
          <w:rFonts w:ascii="Arial" w:eastAsia="Arial" w:hAnsi="Arial" w:cs="Arial"/>
          <w:sz w:val="24"/>
          <w:szCs w:val="24"/>
        </w:rPr>
        <w:t xml:space="preserve"> address]</w:t>
      </w:r>
    </w:p>
    <w:p w:rsidR="007A0057" w:rsidRDefault="007A0057">
      <w:pPr>
        <w:tabs>
          <w:tab w:val="left" w:pos="2257"/>
        </w:tabs>
        <w:spacing w:after="0"/>
        <w:rPr>
          <w:rFonts w:ascii="Arial" w:eastAsia="Arial" w:hAnsi="Arial" w:cs="Arial"/>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BUYER’S AUTHORISED REPRESENTATIVE</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7A0057" w:rsidRDefault="007A0057">
      <w:pPr>
        <w:tabs>
          <w:tab w:val="left" w:pos="2257"/>
        </w:tabs>
        <w:spacing w:after="0"/>
        <w:rPr>
          <w:rFonts w:ascii="Arial" w:eastAsia="Arial" w:hAnsi="Arial" w:cs="Arial"/>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BUYER’S ENVIRONMENTAL POLICY</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7A0057" w:rsidRDefault="007A0057">
      <w:pPr>
        <w:tabs>
          <w:tab w:val="left" w:pos="2257"/>
        </w:tabs>
        <w:spacing w:after="0"/>
        <w:rPr>
          <w:rFonts w:ascii="Arial" w:eastAsia="Arial" w:hAnsi="Arial" w:cs="Arial"/>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BUYER’S SECURITY POLICY</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7A0057" w:rsidRDefault="007A0057">
      <w:pPr>
        <w:tabs>
          <w:tab w:val="left" w:pos="2257"/>
        </w:tabs>
        <w:spacing w:after="0"/>
        <w:rPr>
          <w:rFonts w:ascii="Arial" w:eastAsia="Arial" w:hAnsi="Arial" w:cs="Arial"/>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SUPPLIER’S AUTHORISED REPRESENTATIVE</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7A0057" w:rsidRDefault="007A0057">
      <w:pPr>
        <w:tabs>
          <w:tab w:val="left" w:pos="2257"/>
        </w:tabs>
        <w:spacing w:after="0"/>
        <w:rPr>
          <w:rFonts w:ascii="Arial" w:eastAsia="Arial" w:hAnsi="Arial" w:cs="Arial"/>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SUPPLIER’S CONTRACT MANAGER</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7A0057" w:rsidRDefault="007A0057">
      <w:pPr>
        <w:tabs>
          <w:tab w:val="left" w:pos="2257"/>
        </w:tabs>
        <w:spacing w:after="0"/>
        <w:rPr>
          <w:rFonts w:ascii="Arial" w:eastAsia="Arial" w:hAnsi="Arial" w:cs="Arial"/>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PROGRESS REPORT FREQUENCY</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rsidR="007A0057" w:rsidRDefault="007A0057">
      <w:pPr>
        <w:tabs>
          <w:tab w:val="left" w:pos="2257"/>
        </w:tabs>
        <w:spacing w:after="0"/>
        <w:rPr>
          <w:rFonts w:ascii="Arial" w:eastAsia="Arial" w:hAnsi="Arial" w:cs="Arial"/>
          <w:b/>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PROGRESS MEETING FREQUENCY</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rsidR="007A0057" w:rsidRDefault="007A0057">
      <w:pPr>
        <w:tabs>
          <w:tab w:val="left" w:pos="2257"/>
        </w:tabs>
        <w:spacing w:after="0"/>
        <w:rPr>
          <w:rFonts w:ascii="Arial" w:eastAsia="Arial" w:hAnsi="Arial" w:cs="Arial"/>
          <w:b/>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KEY STAFF</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7A0057" w:rsidRDefault="0004719F">
      <w:pPr>
        <w:tabs>
          <w:tab w:val="left" w:pos="2257"/>
        </w:tabs>
        <w:spacing w:after="0"/>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rsidR="007A0057" w:rsidRDefault="007A0057">
      <w:pPr>
        <w:tabs>
          <w:tab w:val="left" w:pos="2257"/>
        </w:tabs>
        <w:spacing w:after="0"/>
        <w:rPr>
          <w:rFonts w:ascii="Arial" w:eastAsia="Arial" w:hAnsi="Arial" w:cs="Arial"/>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KEY SUBCONTRACTOR(S)</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rsidR="007A0057" w:rsidRDefault="007A0057">
      <w:pPr>
        <w:tabs>
          <w:tab w:val="left" w:pos="2257"/>
        </w:tabs>
        <w:spacing w:after="0"/>
        <w:rPr>
          <w:rFonts w:ascii="Arial" w:eastAsia="Arial" w:hAnsi="Arial" w:cs="Arial"/>
          <w:b/>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COMMERCIALLY SENSITIVE INFORMATION</w:t>
      </w: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rsidR="007A0057" w:rsidRDefault="007A0057">
      <w:pPr>
        <w:tabs>
          <w:tab w:val="left" w:pos="2257"/>
        </w:tabs>
        <w:spacing w:after="0"/>
        <w:rPr>
          <w:rFonts w:ascii="Arial" w:eastAsia="Arial" w:hAnsi="Arial" w:cs="Arial"/>
          <w:b/>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SERVICE CREDITS</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Call-Off Schedule 14 (Service Levels). </w:t>
      </w: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rsidR="007A0057" w:rsidRDefault="0004719F">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rsidR="007A0057" w:rsidRDefault="007A0057">
      <w:pPr>
        <w:tabs>
          <w:tab w:val="left" w:pos="2257"/>
        </w:tabs>
        <w:spacing w:after="0"/>
        <w:rPr>
          <w:rFonts w:ascii="Arial" w:eastAsia="Arial" w:hAnsi="Arial" w:cs="Arial"/>
          <w:b/>
          <w:sz w:val="24"/>
          <w:szCs w:val="24"/>
        </w:rPr>
      </w:pPr>
    </w:p>
    <w:p w:rsidR="007A0057" w:rsidRDefault="007A0057">
      <w:pPr>
        <w:tabs>
          <w:tab w:val="left" w:pos="2257"/>
        </w:tabs>
        <w:spacing w:after="0"/>
        <w:rPr>
          <w:rFonts w:ascii="Arial" w:eastAsia="Arial" w:hAnsi="Arial" w:cs="Arial"/>
          <w:b/>
          <w:sz w:val="24"/>
          <w:szCs w:val="24"/>
        </w:rPr>
      </w:pPr>
    </w:p>
    <w:p w:rsidR="007A0057" w:rsidRDefault="0004719F">
      <w:pPr>
        <w:tabs>
          <w:tab w:val="left" w:pos="2257"/>
        </w:tabs>
        <w:spacing w:after="0"/>
        <w:rPr>
          <w:rFonts w:ascii="Arial" w:eastAsia="Arial" w:hAnsi="Arial" w:cs="Arial"/>
          <w:sz w:val="24"/>
          <w:szCs w:val="24"/>
        </w:rPr>
      </w:pPr>
      <w:r>
        <w:rPr>
          <w:rFonts w:ascii="Arial" w:eastAsia="Arial" w:hAnsi="Arial" w:cs="Arial"/>
          <w:sz w:val="24"/>
          <w:szCs w:val="24"/>
        </w:rPr>
        <w:t>ADDITIONAL INSURANCES</w:t>
      </w:r>
    </w:p>
    <w:p w:rsidR="007A0057" w:rsidRDefault="0004719F">
      <w:pPr>
        <w:spacing w:after="0"/>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7A0057" w:rsidRDefault="0004719F">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 ]</w:t>
      </w:r>
    </w:p>
    <w:p w:rsidR="007A0057" w:rsidRDefault="007A0057">
      <w:pPr>
        <w:spacing w:after="0" w:line="240" w:lineRule="auto"/>
        <w:jc w:val="both"/>
        <w:rPr>
          <w:rFonts w:ascii="Arial" w:eastAsia="Arial" w:hAnsi="Arial" w:cs="Arial"/>
          <w:sz w:val="24"/>
          <w:szCs w:val="24"/>
        </w:rPr>
      </w:pPr>
    </w:p>
    <w:p w:rsidR="007A0057" w:rsidRDefault="0004719F">
      <w:pPr>
        <w:spacing w:after="0" w:line="240" w:lineRule="auto"/>
        <w:jc w:val="both"/>
        <w:rPr>
          <w:rFonts w:ascii="Arial" w:eastAsia="Arial" w:hAnsi="Arial" w:cs="Arial"/>
          <w:sz w:val="24"/>
          <w:szCs w:val="24"/>
        </w:rPr>
      </w:pPr>
      <w:r>
        <w:rPr>
          <w:rFonts w:ascii="Arial" w:eastAsia="Arial" w:hAnsi="Arial" w:cs="Arial"/>
          <w:sz w:val="24"/>
          <w:szCs w:val="24"/>
        </w:rPr>
        <w:t>GUARANTEE</w:t>
      </w:r>
    </w:p>
    <w:p w:rsidR="007A0057" w:rsidRDefault="0004719F">
      <w:pPr>
        <w:spacing w:after="0"/>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7A0057" w:rsidRDefault="0004719F">
      <w:pPr>
        <w:spacing w:after="0"/>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Schedule 8 (Guarantee)</w:t>
      </w:r>
    </w:p>
    <w:p w:rsidR="007A0057" w:rsidRDefault="0004719F">
      <w:pPr>
        <w:tabs>
          <w:tab w:val="left" w:pos="2257"/>
        </w:tabs>
        <w:spacing w:after="0"/>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Call-Off Contracts entered under the Framework Contract]</w:t>
      </w:r>
    </w:p>
    <w:p w:rsidR="007A0057" w:rsidRDefault="007A0057">
      <w:pPr>
        <w:spacing w:after="0"/>
        <w:rPr>
          <w:rFonts w:ascii="Arial" w:eastAsia="Arial" w:hAnsi="Arial" w:cs="Arial"/>
          <w:b/>
          <w:sz w:val="24"/>
          <w:szCs w:val="24"/>
          <w:highlight w:val="yellow"/>
        </w:rPr>
      </w:pPr>
    </w:p>
    <w:p w:rsidR="007A0057" w:rsidRDefault="0004719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7A0057" w:rsidRDefault="0004719F">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rsidR="007A0057" w:rsidRDefault="007A0057">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7A0057">
        <w:trPr>
          <w:trHeight w:val="635"/>
        </w:trPr>
        <w:tc>
          <w:tcPr>
            <w:tcW w:w="4506" w:type="dxa"/>
            <w:gridSpan w:val="2"/>
          </w:tcPr>
          <w:p w:rsidR="007A0057" w:rsidRDefault="0004719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7A0057" w:rsidRDefault="0004719F">
            <w:pPr>
              <w:keepNext/>
              <w:pBdr>
                <w:top w:val="nil"/>
                <w:left w:val="nil"/>
                <w:bottom w:val="nil"/>
                <w:right w:val="nil"/>
                <w:between w:val="nil"/>
              </w:pBdr>
              <w:spacing w:before="240" w:after="120" w:line="276"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A0057">
        <w:trPr>
          <w:trHeight w:val="635"/>
        </w:trPr>
        <w:tc>
          <w:tcPr>
            <w:tcW w:w="1526" w:type="dxa"/>
          </w:tcPr>
          <w:p w:rsidR="007A0057" w:rsidRDefault="0004719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rsidR="007A0057" w:rsidRDefault="0004719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7A0057">
        <w:trPr>
          <w:trHeight w:val="635"/>
        </w:trPr>
        <w:tc>
          <w:tcPr>
            <w:tcW w:w="1526" w:type="dxa"/>
          </w:tcPr>
          <w:p w:rsidR="007A0057" w:rsidRDefault="0004719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rsidR="007A0057" w:rsidRDefault="0004719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7A0057">
        <w:trPr>
          <w:trHeight w:val="635"/>
        </w:trPr>
        <w:tc>
          <w:tcPr>
            <w:tcW w:w="1526" w:type="dxa"/>
          </w:tcPr>
          <w:p w:rsidR="007A0057" w:rsidRDefault="0004719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rsidR="007A0057" w:rsidRDefault="0004719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7A0057">
        <w:trPr>
          <w:trHeight w:val="863"/>
        </w:trPr>
        <w:tc>
          <w:tcPr>
            <w:tcW w:w="1526" w:type="dxa"/>
          </w:tcPr>
          <w:p w:rsidR="007A0057" w:rsidRDefault="0004719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rsidR="007A0057" w:rsidRDefault="0004719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7A0057" w:rsidRDefault="007A0057">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bl>
    <w:p w:rsidR="007A0057" w:rsidRDefault="007A0057">
      <w:pPr>
        <w:rPr>
          <w:rFonts w:ascii="Arial" w:eastAsia="Arial" w:hAnsi="Arial" w:cs="Arial"/>
          <w:color w:val="1F497D"/>
          <w:sz w:val="24"/>
          <w:szCs w:val="24"/>
          <w:highlight w:val="yellow"/>
        </w:rPr>
      </w:pPr>
    </w:p>
    <w:p w:rsidR="007A0057" w:rsidRDefault="0004719F">
      <w:pPr>
        <w:rPr>
          <w:rFonts w:ascii="Arial" w:eastAsia="Arial" w:hAnsi="Arial" w:cs="Arial"/>
          <w:color w:val="1F497D"/>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Buyer guidance: </w:t>
      </w:r>
      <w:r>
        <w:rPr>
          <w:rFonts w:ascii="Arial" w:eastAsia="Arial" w:hAnsi="Arial" w:cs="Arial"/>
          <w:sz w:val="24"/>
          <w:szCs w:val="24"/>
        </w:rPr>
        <w:t>execution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rsidR="007A0057" w:rsidRDefault="007A0057">
      <w:pPr>
        <w:rPr>
          <w:rFonts w:ascii="Arial" w:eastAsia="Arial" w:hAnsi="Arial" w:cs="Arial"/>
          <w:b/>
          <w:sz w:val="20"/>
          <w:szCs w:val="20"/>
        </w:rPr>
      </w:pPr>
      <w:bookmarkStart w:id="6" w:name="bookmark=id.gjdgxs" w:colFirst="0" w:colLast="0"/>
      <w:bookmarkEnd w:id="6"/>
    </w:p>
    <w:p w:rsidR="007A0057" w:rsidRDefault="007A0057">
      <w:pPr>
        <w:rPr>
          <w:rFonts w:ascii="Arial" w:eastAsia="Arial" w:hAnsi="Arial" w:cs="Arial"/>
          <w:b/>
          <w:sz w:val="20"/>
          <w:szCs w:val="20"/>
        </w:rPr>
      </w:pPr>
    </w:p>
    <w:p w:rsidR="007A0057" w:rsidRDefault="007A0057">
      <w:pPr>
        <w:rPr>
          <w:rFonts w:ascii="Arial" w:eastAsia="Arial" w:hAnsi="Arial" w:cs="Arial"/>
          <w:b/>
          <w:sz w:val="20"/>
          <w:szCs w:val="20"/>
        </w:rPr>
      </w:pPr>
    </w:p>
    <w:p w:rsidR="007A0057" w:rsidRDefault="007A0057">
      <w:pPr>
        <w:rPr>
          <w:rFonts w:ascii="Arial" w:eastAsia="Arial" w:hAnsi="Arial" w:cs="Arial"/>
          <w:b/>
          <w:sz w:val="20"/>
          <w:szCs w:val="20"/>
        </w:rPr>
      </w:pPr>
    </w:p>
    <w:p w:rsidR="007A0057" w:rsidRDefault="0004719F">
      <w:pPr>
        <w:rPr>
          <w:rFonts w:ascii="Arial" w:eastAsia="Arial" w:hAnsi="Arial" w:cs="Arial"/>
          <w:b/>
          <w:sz w:val="20"/>
          <w:szCs w:val="20"/>
        </w:rPr>
      </w:pPr>
      <w:r>
        <w:rPr>
          <w:rFonts w:ascii="Arial" w:eastAsia="Arial" w:hAnsi="Arial" w:cs="Arial"/>
          <w:b/>
          <w:sz w:val="20"/>
          <w:szCs w:val="20"/>
        </w:rPr>
        <w:t>Contents</w:t>
      </w:r>
    </w:p>
    <w:sdt>
      <w:sdtPr>
        <w:id w:val="-2086601234"/>
        <w:docPartObj>
          <w:docPartGallery w:val="Table of Contents"/>
          <w:docPartUnique/>
        </w:docPartObj>
      </w:sdtPr>
      <w:sdtEndPr/>
      <w:sdtContent>
        <w:p w:rsidR="007A0057" w:rsidRDefault="0004719F">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r>
            <w:fldChar w:fldCharType="begin"/>
          </w:r>
          <w:r>
            <w:instrText xml:space="preserve"> TOC \h \u \z \t "Heading 1,1,Heading 2,2,Heading 3,3,Heading 4,4,Heading 5,5,Heading 6,6,"</w:instrText>
          </w:r>
          <w:r>
            <w:fldChar w:fldCharType="separate"/>
          </w:r>
          <w:hyperlink w:anchor="_heading=h.gjdgxs">
            <w:r>
              <w:rPr>
                <w:rFonts w:ascii="Arial" w:eastAsia="Arial" w:hAnsi="Arial" w:cs="Arial"/>
                <w:color w:val="000000"/>
                <w:sz w:val="20"/>
                <w:szCs w:val="20"/>
              </w:rPr>
              <w:t>Order Form</w:t>
            </w:r>
            <w:r>
              <w:rPr>
                <w:rFonts w:ascii="Arial" w:eastAsia="Arial" w:hAnsi="Arial" w:cs="Arial"/>
                <w:color w:val="000000"/>
                <w:sz w:val="20"/>
                <w:szCs w:val="20"/>
              </w:rPr>
              <w:tab/>
              <w:t>2</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znysh7">
            <w:r w:rsidR="0004719F">
              <w:rPr>
                <w:rFonts w:ascii="Arial" w:eastAsia="Arial" w:hAnsi="Arial" w:cs="Arial"/>
                <w:color w:val="000000"/>
                <w:sz w:val="20"/>
                <w:szCs w:val="20"/>
              </w:rPr>
              <w:t>Core Terms</w:t>
            </w:r>
            <w:r w:rsidR="0004719F">
              <w:rPr>
                <w:rFonts w:ascii="Arial" w:eastAsia="Arial" w:hAnsi="Arial" w:cs="Arial"/>
                <w:color w:val="000000"/>
                <w:sz w:val="20"/>
                <w:szCs w:val="20"/>
              </w:rPr>
              <w:tab/>
              <w:t>10</w:t>
            </w:r>
          </w:hyperlink>
        </w:p>
        <w:p w:rsidR="007A0057" w:rsidRDefault="001D2006">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2et92p0">
            <w:r w:rsidR="0004719F">
              <w:rPr>
                <w:rFonts w:ascii="Arial" w:eastAsia="Arial" w:hAnsi="Arial" w:cs="Arial"/>
                <w:color w:val="000000"/>
                <w:sz w:val="20"/>
                <w:szCs w:val="20"/>
              </w:rPr>
              <w:t>1.</w:t>
            </w:r>
            <w:r w:rsidR="0004719F">
              <w:rPr>
                <w:rFonts w:ascii="Arial" w:eastAsia="Arial" w:hAnsi="Arial" w:cs="Arial"/>
                <w:color w:val="000000"/>
                <w:sz w:val="20"/>
                <w:szCs w:val="20"/>
              </w:rPr>
              <w:tab/>
              <w:t>Definitions used in the contract</w:t>
            </w:r>
            <w:r w:rsidR="0004719F">
              <w:rPr>
                <w:rFonts w:ascii="Arial" w:eastAsia="Arial" w:hAnsi="Arial" w:cs="Arial"/>
                <w:color w:val="000000"/>
                <w:sz w:val="20"/>
                <w:szCs w:val="20"/>
              </w:rPr>
              <w:tab/>
              <w:t>11</w:t>
            </w:r>
          </w:hyperlink>
        </w:p>
        <w:bookmarkStart w:id="7" w:name="_heading=h.1fob9te" w:colFirst="0" w:colLast="0"/>
        <w:bookmarkEnd w:id="7"/>
        <w:p w:rsidR="007A0057" w:rsidRDefault="0004719F">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r>
            <w:fldChar w:fldCharType="begin"/>
          </w:r>
          <w:r>
            <w:instrText xml:space="preserve"> HYPERLINK \l "_heading=h.tyjcwt" \h </w:instrText>
          </w:r>
          <w:r>
            <w:fldChar w:fldCharType="separate"/>
          </w:r>
          <w:r>
            <w:rPr>
              <w:rFonts w:ascii="Arial" w:eastAsia="Arial" w:hAnsi="Arial" w:cs="Arial"/>
              <w:color w:val="000000"/>
              <w:sz w:val="20"/>
              <w:szCs w:val="20"/>
            </w:rPr>
            <w:t>2.</w:t>
          </w:r>
          <w:r>
            <w:rPr>
              <w:rFonts w:ascii="Arial" w:eastAsia="Arial" w:hAnsi="Arial" w:cs="Arial"/>
              <w:color w:val="000000"/>
              <w:sz w:val="20"/>
              <w:szCs w:val="20"/>
            </w:rPr>
            <w:tab/>
            <w:t>How the contract works</w:t>
          </w:r>
          <w:r>
            <w:rPr>
              <w:rFonts w:ascii="Arial" w:eastAsia="Arial" w:hAnsi="Arial" w:cs="Arial"/>
              <w:color w:val="000000"/>
              <w:sz w:val="20"/>
              <w:szCs w:val="20"/>
            </w:rPr>
            <w:tab/>
            <w:t>11</w:t>
          </w:r>
          <w:r>
            <w:rPr>
              <w:rFonts w:ascii="Arial" w:eastAsia="Arial" w:hAnsi="Arial" w:cs="Arial"/>
              <w:color w:val="000000"/>
              <w:sz w:val="20"/>
              <w:szCs w:val="20"/>
            </w:rPr>
            <w:fldChar w:fldCharType="end"/>
          </w:r>
        </w:p>
        <w:p w:rsidR="007A0057" w:rsidRDefault="001D2006">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3dy6vkm">
            <w:r w:rsidR="0004719F">
              <w:rPr>
                <w:rFonts w:ascii="Arial" w:eastAsia="Arial" w:hAnsi="Arial" w:cs="Arial"/>
                <w:color w:val="000000"/>
                <w:sz w:val="20"/>
                <w:szCs w:val="20"/>
              </w:rPr>
              <w:t>3.</w:t>
            </w:r>
            <w:r w:rsidR="0004719F">
              <w:rPr>
                <w:rFonts w:ascii="Arial" w:eastAsia="Arial" w:hAnsi="Arial" w:cs="Arial"/>
                <w:color w:val="000000"/>
                <w:sz w:val="20"/>
                <w:szCs w:val="20"/>
              </w:rPr>
              <w:tab/>
              <w:t>What needs to be delivered</w:t>
            </w:r>
            <w:r w:rsidR="0004719F">
              <w:rPr>
                <w:rFonts w:ascii="Arial" w:eastAsia="Arial" w:hAnsi="Arial" w:cs="Arial"/>
                <w:color w:val="000000"/>
                <w:sz w:val="20"/>
                <w:szCs w:val="20"/>
              </w:rPr>
              <w:tab/>
              <w:t>12</w:t>
            </w:r>
          </w:hyperlink>
        </w:p>
        <w:p w:rsidR="007A0057" w:rsidRDefault="001D2006">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3rdcrjn">
            <w:r w:rsidR="0004719F">
              <w:rPr>
                <w:rFonts w:ascii="Arial" w:eastAsia="Arial" w:hAnsi="Arial" w:cs="Arial"/>
                <w:color w:val="000000"/>
                <w:sz w:val="20"/>
                <w:szCs w:val="20"/>
              </w:rPr>
              <w:t>4.</w:t>
            </w:r>
            <w:r w:rsidR="0004719F">
              <w:rPr>
                <w:rFonts w:ascii="Arial" w:eastAsia="Arial" w:hAnsi="Arial" w:cs="Arial"/>
                <w:color w:val="000000"/>
                <w:sz w:val="20"/>
                <w:szCs w:val="20"/>
              </w:rPr>
              <w:tab/>
              <w:t>Pricing and payments</w:t>
            </w:r>
            <w:r w:rsidR="0004719F">
              <w:rPr>
                <w:rFonts w:ascii="Arial" w:eastAsia="Arial" w:hAnsi="Arial" w:cs="Arial"/>
                <w:color w:val="000000"/>
                <w:sz w:val="20"/>
                <w:szCs w:val="20"/>
              </w:rPr>
              <w:tab/>
              <w:t>13</w:t>
            </w:r>
          </w:hyperlink>
        </w:p>
        <w:p w:rsidR="007A0057" w:rsidRDefault="001D2006">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35nkun2">
            <w:r w:rsidR="0004719F">
              <w:rPr>
                <w:rFonts w:ascii="Arial" w:eastAsia="Arial" w:hAnsi="Arial" w:cs="Arial"/>
                <w:color w:val="000000"/>
                <w:sz w:val="20"/>
                <w:szCs w:val="20"/>
              </w:rPr>
              <w:t>5.</w:t>
            </w:r>
            <w:r w:rsidR="0004719F">
              <w:rPr>
                <w:rFonts w:ascii="Arial" w:eastAsia="Arial" w:hAnsi="Arial" w:cs="Arial"/>
                <w:color w:val="000000"/>
                <w:sz w:val="20"/>
                <w:szCs w:val="20"/>
              </w:rPr>
              <w:tab/>
              <w:t>The buyer’s obligations to the supplier</w:t>
            </w:r>
            <w:r w:rsidR="0004719F">
              <w:rPr>
                <w:rFonts w:ascii="Arial" w:eastAsia="Arial" w:hAnsi="Arial" w:cs="Arial"/>
                <w:color w:val="000000"/>
                <w:sz w:val="20"/>
                <w:szCs w:val="20"/>
              </w:rPr>
              <w:tab/>
              <w:t>14</w:t>
            </w:r>
          </w:hyperlink>
        </w:p>
        <w:p w:rsidR="007A0057" w:rsidRDefault="001D2006">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44sinio">
            <w:r w:rsidR="0004719F">
              <w:rPr>
                <w:rFonts w:ascii="Arial" w:eastAsia="Arial" w:hAnsi="Arial" w:cs="Arial"/>
                <w:color w:val="000000"/>
                <w:sz w:val="20"/>
                <w:szCs w:val="20"/>
              </w:rPr>
              <w:t>6.</w:t>
            </w:r>
            <w:r w:rsidR="0004719F">
              <w:rPr>
                <w:rFonts w:ascii="Arial" w:eastAsia="Arial" w:hAnsi="Arial" w:cs="Arial"/>
                <w:color w:val="000000"/>
                <w:sz w:val="20"/>
                <w:szCs w:val="20"/>
              </w:rPr>
              <w:tab/>
              <w:t>Record keeping and reporting</w:t>
            </w:r>
            <w:r w:rsidR="0004719F">
              <w:rPr>
                <w:rFonts w:ascii="Arial" w:eastAsia="Arial" w:hAnsi="Arial" w:cs="Arial"/>
                <w:color w:val="000000"/>
                <w:sz w:val="20"/>
                <w:szCs w:val="20"/>
              </w:rPr>
              <w:tab/>
              <w:t>15</w:t>
            </w:r>
          </w:hyperlink>
        </w:p>
        <w:p w:rsidR="007A0057" w:rsidRDefault="001D2006">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2jxsxqh">
            <w:r w:rsidR="0004719F">
              <w:rPr>
                <w:rFonts w:ascii="Arial" w:eastAsia="Arial" w:hAnsi="Arial" w:cs="Arial"/>
                <w:color w:val="000000"/>
                <w:sz w:val="20"/>
                <w:szCs w:val="20"/>
              </w:rPr>
              <w:t>7.</w:t>
            </w:r>
            <w:r w:rsidR="0004719F">
              <w:rPr>
                <w:rFonts w:ascii="Arial" w:eastAsia="Arial" w:hAnsi="Arial" w:cs="Arial"/>
                <w:color w:val="000000"/>
                <w:sz w:val="20"/>
                <w:szCs w:val="20"/>
              </w:rPr>
              <w:tab/>
              <w:t>Supplier staff</w:t>
            </w:r>
            <w:r w:rsidR="0004719F">
              <w:rPr>
                <w:rFonts w:ascii="Arial" w:eastAsia="Arial" w:hAnsi="Arial" w:cs="Arial"/>
                <w:color w:val="000000"/>
                <w:sz w:val="20"/>
                <w:szCs w:val="20"/>
              </w:rPr>
              <w:tab/>
              <w:t>16</w:t>
            </w:r>
          </w:hyperlink>
        </w:p>
        <w:p w:rsidR="007A0057" w:rsidRDefault="001D2006">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2xcytpi">
            <w:r w:rsidR="0004719F">
              <w:rPr>
                <w:rFonts w:ascii="Arial" w:eastAsia="Arial" w:hAnsi="Arial" w:cs="Arial"/>
                <w:color w:val="000000"/>
                <w:sz w:val="20"/>
                <w:szCs w:val="20"/>
              </w:rPr>
              <w:t>8.</w:t>
            </w:r>
            <w:r w:rsidR="0004719F">
              <w:rPr>
                <w:rFonts w:ascii="Arial" w:eastAsia="Arial" w:hAnsi="Arial" w:cs="Arial"/>
                <w:color w:val="000000"/>
                <w:sz w:val="20"/>
                <w:szCs w:val="20"/>
              </w:rPr>
              <w:tab/>
              <w:t>Rights and protection</w:t>
            </w:r>
            <w:r w:rsidR="0004719F">
              <w:rPr>
                <w:rFonts w:ascii="Arial" w:eastAsia="Arial" w:hAnsi="Arial" w:cs="Arial"/>
                <w:color w:val="000000"/>
                <w:sz w:val="20"/>
                <w:szCs w:val="20"/>
              </w:rPr>
              <w:tab/>
              <w:t>16</w:t>
            </w:r>
          </w:hyperlink>
        </w:p>
        <w:p w:rsidR="007A0057" w:rsidRDefault="001D2006">
          <w:pPr>
            <w:pBdr>
              <w:top w:val="nil"/>
              <w:left w:val="nil"/>
              <w:bottom w:val="nil"/>
              <w:right w:val="nil"/>
              <w:between w:val="nil"/>
            </w:pBdr>
            <w:tabs>
              <w:tab w:val="left" w:pos="660"/>
              <w:tab w:val="right" w:leader="dot" w:pos="9016"/>
            </w:tabs>
            <w:spacing w:after="0" w:line="360" w:lineRule="auto"/>
            <w:ind w:left="220"/>
            <w:jc w:val="both"/>
            <w:rPr>
              <w:rFonts w:ascii="Arial" w:eastAsia="Arial" w:hAnsi="Arial" w:cs="Arial"/>
              <w:color w:val="000000"/>
              <w:sz w:val="20"/>
              <w:szCs w:val="20"/>
            </w:rPr>
          </w:pPr>
          <w:hyperlink w:anchor="_heading=h.3as4poj">
            <w:r w:rsidR="0004719F">
              <w:rPr>
                <w:rFonts w:ascii="Arial" w:eastAsia="Arial" w:hAnsi="Arial" w:cs="Arial"/>
                <w:color w:val="000000"/>
                <w:sz w:val="20"/>
                <w:szCs w:val="20"/>
              </w:rPr>
              <w:t>9.</w:t>
            </w:r>
            <w:r w:rsidR="0004719F">
              <w:rPr>
                <w:rFonts w:ascii="Arial" w:eastAsia="Arial" w:hAnsi="Arial" w:cs="Arial"/>
                <w:color w:val="000000"/>
                <w:sz w:val="20"/>
                <w:szCs w:val="20"/>
              </w:rPr>
              <w:tab/>
              <w:t>Intellectual Property Rights (IPRs)</w:t>
            </w:r>
            <w:r w:rsidR="0004719F">
              <w:rPr>
                <w:rFonts w:ascii="Arial" w:eastAsia="Arial" w:hAnsi="Arial" w:cs="Arial"/>
                <w:color w:val="000000"/>
                <w:sz w:val="20"/>
                <w:szCs w:val="20"/>
              </w:rPr>
              <w:tab/>
              <w:t>17</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o7alnk">
            <w:r w:rsidR="0004719F">
              <w:rPr>
                <w:rFonts w:ascii="Arial" w:eastAsia="Arial" w:hAnsi="Arial" w:cs="Arial"/>
                <w:color w:val="000000"/>
                <w:sz w:val="20"/>
                <w:szCs w:val="20"/>
              </w:rPr>
              <w:t>10.</w:t>
            </w:r>
            <w:r w:rsidR="0004719F">
              <w:rPr>
                <w:rFonts w:ascii="Arial" w:eastAsia="Arial" w:hAnsi="Arial" w:cs="Arial"/>
                <w:color w:val="000000"/>
                <w:sz w:val="20"/>
                <w:szCs w:val="20"/>
              </w:rPr>
              <w:tab/>
              <w:t>Ending the contract or any subcontract</w:t>
            </w:r>
            <w:r w:rsidR="0004719F">
              <w:rPr>
                <w:rFonts w:ascii="Arial" w:eastAsia="Arial" w:hAnsi="Arial" w:cs="Arial"/>
                <w:color w:val="000000"/>
                <w:sz w:val="20"/>
                <w:szCs w:val="20"/>
              </w:rPr>
              <w:tab/>
              <w:t>18</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8h4qwu">
            <w:r w:rsidR="0004719F">
              <w:rPr>
                <w:rFonts w:ascii="Arial" w:eastAsia="Arial" w:hAnsi="Arial" w:cs="Arial"/>
                <w:color w:val="000000"/>
                <w:sz w:val="20"/>
                <w:szCs w:val="20"/>
              </w:rPr>
              <w:t>11.</w:t>
            </w:r>
            <w:r w:rsidR="0004719F">
              <w:rPr>
                <w:rFonts w:ascii="Arial" w:eastAsia="Arial" w:hAnsi="Arial" w:cs="Arial"/>
                <w:color w:val="000000"/>
                <w:sz w:val="20"/>
                <w:szCs w:val="20"/>
              </w:rPr>
              <w:tab/>
              <w:t>How much you can be held responsible for</w:t>
            </w:r>
            <w:r w:rsidR="0004719F">
              <w:rPr>
                <w:rFonts w:ascii="Arial" w:eastAsia="Arial" w:hAnsi="Arial" w:cs="Arial"/>
                <w:color w:val="000000"/>
                <w:sz w:val="20"/>
                <w:szCs w:val="20"/>
              </w:rPr>
              <w:tab/>
              <w:t>21</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mrcu09">
            <w:r w:rsidR="0004719F">
              <w:rPr>
                <w:rFonts w:ascii="Arial" w:eastAsia="Arial" w:hAnsi="Arial" w:cs="Arial"/>
                <w:color w:val="000000"/>
                <w:sz w:val="20"/>
                <w:szCs w:val="20"/>
              </w:rPr>
              <w:t>12.</w:t>
            </w:r>
            <w:r w:rsidR="0004719F">
              <w:rPr>
                <w:rFonts w:ascii="Arial" w:eastAsia="Arial" w:hAnsi="Arial" w:cs="Arial"/>
                <w:color w:val="000000"/>
                <w:sz w:val="20"/>
                <w:szCs w:val="20"/>
              </w:rPr>
              <w:tab/>
              <w:t>Obeying the law</w:t>
            </w:r>
            <w:r w:rsidR="0004719F">
              <w:rPr>
                <w:rFonts w:ascii="Arial" w:eastAsia="Arial" w:hAnsi="Arial" w:cs="Arial"/>
                <w:color w:val="000000"/>
                <w:sz w:val="20"/>
                <w:szCs w:val="20"/>
              </w:rPr>
              <w:tab/>
              <w:t>22</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11kx3o">
            <w:r w:rsidR="0004719F">
              <w:rPr>
                <w:rFonts w:ascii="Arial" w:eastAsia="Arial" w:hAnsi="Arial" w:cs="Arial"/>
                <w:color w:val="000000"/>
                <w:sz w:val="20"/>
                <w:szCs w:val="20"/>
              </w:rPr>
              <w:t>13.</w:t>
            </w:r>
            <w:r w:rsidR="0004719F">
              <w:rPr>
                <w:rFonts w:ascii="Arial" w:eastAsia="Arial" w:hAnsi="Arial" w:cs="Arial"/>
                <w:color w:val="000000"/>
                <w:sz w:val="20"/>
                <w:szCs w:val="20"/>
              </w:rPr>
              <w:tab/>
              <w:t>Insurance</w:t>
            </w:r>
            <w:r w:rsidR="0004719F">
              <w:rPr>
                <w:rFonts w:ascii="Arial" w:eastAsia="Arial" w:hAnsi="Arial" w:cs="Arial"/>
                <w:color w:val="000000"/>
                <w:sz w:val="20"/>
                <w:szCs w:val="20"/>
              </w:rPr>
              <w:tab/>
              <w:t>22</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l18frh">
            <w:r w:rsidR="0004719F">
              <w:rPr>
                <w:rFonts w:ascii="Arial" w:eastAsia="Arial" w:hAnsi="Arial" w:cs="Arial"/>
                <w:color w:val="000000"/>
                <w:sz w:val="20"/>
                <w:szCs w:val="20"/>
              </w:rPr>
              <w:t>14.</w:t>
            </w:r>
            <w:r w:rsidR="0004719F">
              <w:rPr>
                <w:rFonts w:ascii="Arial" w:eastAsia="Arial" w:hAnsi="Arial" w:cs="Arial"/>
                <w:color w:val="000000"/>
                <w:sz w:val="20"/>
                <w:szCs w:val="20"/>
              </w:rPr>
              <w:tab/>
              <w:t>Data protection</w:t>
            </w:r>
            <w:r w:rsidR="0004719F">
              <w:rPr>
                <w:rFonts w:ascii="Arial" w:eastAsia="Arial" w:hAnsi="Arial" w:cs="Arial"/>
                <w:color w:val="000000"/>
                <w:sz w:val="20"/>
                <w:szCs w:val="20"/>
              </w:rPr>
              <w:tab/>
              <w:t>22</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06ipza">
            <w:r w:rsidR="0004719F">
              <w:rPr>
                <w:rFonts w:ascii="Arial" w:eastAsia="Arial" w:hAnsi="Arial" w:cs="Arial"/>
                <w:color w:val="000000"/>
                <w:sz w:val="20"/>
                <w:szCs w:val="20"/>
              </w:rPr>
              <w:t>15.</w:t>
            </w:r>
            <w:r w:rsidR="0004719F">
              <w:rPr>
                <w:rFonts w:ascii="Arial" w:eastAsia="Arial" w:hAnsi="Arial" w:cs="Arial"/>
                <w:color w:val="000000"/>
                <w:sz w:val="20"/>
                <w:szCs w:val="20"/>
              </w:rPr>
              <w:tab/>
              <w:t>What you must keep confidential</w:t>
            </w:r>
            <w:r w:rsidR="0004719F">
              <w:rPr>
                <w:rFonts w:ascii="Arial" w:eastAsia="Arial" w:hAnsi="Arial" w:cs="Arial"/>
                <w:color w:val="000000"/>
                <w:sz w:val="20"/>
                <w:szCs w:val="20"/>
              </w:rPr>
              <w:tab/>
              <w:t>23</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dlolyb">
            <w:r w:rsidR="0004719F">
              <w:rPr>
                <w:rFonts w:ascii="Arial" w:eastAsia="Arial" w:hAnsi="Arial" w:cs="Arial"/>
                <w:color w:val="000000"/>
                <w:sz w:val="20"/>
                <w:szCs w:val="20"/>
              </w:rPr>
              <w:t>16.</w:t>
            </w:r>
            <w:r w:rsidR="0004719F">
              <w:rPr>
                <w:rFonts w:ascii="Arial" w:eastAsia="Arial" w:hAnsi="Arial" w:cs="Arial"/>
                <w:color w:val="000000"/>
                <w:sz w:val="20"/>
                <w:szCs w:val="20"/>
              </w:rPr>
              <w:tab/>
              <w:t>When you can share information</w:t>
            </w:r>
            <w:r w:rsidR="0004719F">
              <w:rPr>
                <w:rFonts w:ascii="Arial" w:eastAsia="Arial" w:hAnsi="Arial" w:cs="Arial"/>
                <w:color w:val="000000"/>
                <w:sz w:val="20"/>
                <w:szCs w:val="20"/>
              </w:rPr>
              <w:tab/>
              <w:t>24</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sqyw64">
            <w:r w:rsidR="0004719F">
              <w:rPr>
                <w:rFonts w:ascii="Arial" w:eastAsia="Arial" w:hAnsi="Arial" w:cs="Arial"/>
                <w:color w:val="000000"/>
                <w:sz w:val="20"/>
                <w:szCs w:val="20"/>
              </w:rPr>
              <w:t>17.</w:t>
            </w:r>
            <w:r w:rsidR="0004719F">
              <w:rPr>
                <w:rFonts w:ascii="Arial" w:eastAsia="Arial" w:hAnsi="Arial" w:cs="Arial"/>
                <w:color w:val="000000"/>
                <w:sz w:val="20"/>
                <w:szCs w:val="20"/>
              </w:rPr>
              <w:tab/>
              <w:t>Invalid parts of the contract</w:t>
            </w:r>
            <w:r w:rsidR="0004719F">
              <w:rPr>
                <w:rFonts w:ascii="Arial" w:eastAsia="Arial" w:hAnsi="Arial" w:cs="Arial"/>
                <w:color w:val="000000"/>
                <w:sz w:val="20"/>
                <w:szCs w:val="20"/>
              </w:rPr>
              <w:tab/>
              <w:t>24</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rvwp1q">
            <w:r w:rsidR="0004719F">
              <w:rPr>
                <w:rFonts w:ascii="Arial" w:eastAsia="Arial" w:hAnsi="Arial" w:cs="Arial"/>
                <w:color w:val="000000"/>
                <w:sz w:val="20"/>
                <w:szCs w:val="20"/>
              </w:rPr>
              <w:t>18.</w:t>
            </w:r>
            <w:r w:rsidR="0004719F">
              <w:rPr>
                <w:rFonts w:ascii="Arial" w:eastAsia="Arial" w:hAnsi="Arial" w:cs="Arial"/>
                <w:color w:val="000000"/>
                <w:sz w:val="20"/>
                <w:szCs w:val="20"/>
              </w:rPr>
              <w:tab/>
              <w:t>No other terms apply</w:t>
            </w:r>
            <w:r w:rsidR="0004719F">
              <w:rPr>
                <w:rFonts w:ascii="Arial" w:eastAsia="Arial" w:hAnsi="Arial" w:cs="Arial"/>
                <w:color w:val="000000"/>
                <w:sz w:val="20"/>
                <w:szCs w:val="20"/>
              </w:rPr>
              <w:tab/>
              <w:t>25</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4bvk7pj">
            <w:r w:rsidR="0004719F">
              <w:rPr>
                <w:rFonts w:ascii="Arial" w:eastAsia="Arial" w:hAnsi="Arial" w:cs="Arial"/>
                <w:color w:val="000000"/>
                <w:sz w:val="20"/>
                <w:szCs w:val="20"/>
              </w:rPr>
              <w:t>19.</w:t>
            </w:r>
            <w:r w:rsidR="0004719F">
              <w:rPr>
                <w:rFonts w:ascii="Arial" w:eastAsia="Arial" w:hAnsi="Arial" w:cs="Arial"/>
                <w:color w:val="000000"/>
                <w:sz w:val="20"/>
                <w:szCs w:val="20"/>
              </w:rPr>
              <w:tab/>
              <w:t>Other people’s rights in a contract</w:t>
            </w:r>
            <w:r w:rsidR="0004719F">
              <w:rPr>
                <w:rFonts w:ascii="Arial" w:eastAsia="Arial" w:hAnsi="Arial" w:cs="Arial"/>
                <w:color w:val="000000"/>
                <w:sz w:val="20"/>
                <w:szCs w:val="20"/>
              </w:rPr>
              <w:tab/>
              <w:t>25</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r0uhxc">
            <w:r w:rsidR="0004719F">
              <w:rPr>
                <w:rFonts w:ascii="Arial" w:eastAsia="Arial" w:hAnsi="Arial" w:cs="Arial"/>
                <w:color w:val="000000"/>
                <w:sz w:val="20"/>
                <w:szCs w:val="20"/>
              </w:rPr>
              <w:t>20.</w:t>
            </w:r>
            <w:r w:rsidR="0004719F">
              <w:rPr>
                <w:rFonts w:ascii="Arial" w:eastAsia="Arial" w:hAnsi="Arial" w:cs="Arial"/>
                <w:color w:val="000000"/>
                <w:sz w:val="20"/>
                <w:szCs w:val="20"/>
              </w:rPr>
              <w:tab/>
              <w:t>Circumstances beyond your control</w:t>
            </w:r>
            <w:r w:rsidR="0004719F">
              <w:rPr>
                <w:rFonts w:ascii="Arial" w:eastAsia="Arial" w:hAnsi="Arial" w:cs="Arial"/>
                <w:color w:val="000000"/>
                <w:sz w:val="20"/>
                <w:szCs w:val="20"/>
              </w:rPr>
              <w:tab/>
              <w:t>25</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q5sasy">
            <w:r w:rsidR="0004719F">
              <w:rPr>
                <w:rFonts w:ascii="Arial" w:eastAsia="Arial" w:hAnsi="Arial" w:cs="Arial"/>
                <w:color w:val="000000"/>
                <w:sz w:val="20"/>
                <w:szCs w:val="20"/>
              </w:rPr>
              <w:t>21.</w:t>
            </w:r>
            <w:r w:rsidR="0004719F">
              <w:rPr>
                <w:rFonts w:ascii="Arial" w:eastAsia="Arial" w:hAnsi="Arial" w:cs="Arial"/>
                <w:color w:val="000000"/>
                <w:sz w:val="20"/>
                <w:szCs w:val="20"/>
              </w:rPr>
              <w:tab/>
              <w:t>Relationships created by the contract</w:t>
            </w:r>
            <w:r w:rsidR="0004719F">
              <w:rPr>
                <w:rFonts w:ascii="Arial" w:eastAsia="Arial" w:hAnsi="Arial" w:cs="Arial"/>
                <w:color w:val="000000"/>
                <w:sz w:val="20"/>
                <w:szCs w:val="20"/>
              </w:rPr>
              <w:tab/>
              <w:t>25</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5b2l0r">
            <w:r w:rsidR="0004719F">
              <w:rPr>
                <w:rFonts w:ascii="Arial" w:eastAsia="Arial" w:hAnsi="Arial" w:cs="Arial"/>
                <w:color w:val="000000"/>
                <w:sz w:val="20"/>
                <w:szCs w:val="20"/>
              </w:rPr>
              <w:t>22.</w:t>
            </w:r>
            <w:r w:rsidR="0004719F">
              <w:rPr>
                <w:rFonts w:ascii="Arial" w:eastAsia="Arial" w:hAnsi="Arial" w:cs="Arial"/>
                <w:color w:val="000000"/>
                <w:sz w:val="20"/>
                <w:szCs w:val="20"/>
              </w:rPr>
              <w:tab/>
              <w:t>Giving up contract rights</w:t>
            </w:r>
            <w:r w:rsidR="0004719F">
              <w:rPr>
                <w:rFonts w:ascii="Arial" w:eastAsia="Arial" w:hAnsi="Arial" w:cs="Arial"/>
                <w:color w:val="000000"/>
                <w:sz w:val="20"/>
                <w:szCs w:val="20"/>
              </w:rPr>
              <w:tab/>
              <w:t>25</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kgcv8k">
            <w:r w:rsidR="0004719F">
              <w:rPr>
                <w:rFonts w:ascii="Arial" w:eastAsia="Arial" w:hAnsi="Arial" w:cs="Arial"/>
                <w:color w:val="000000"/>
                <w:sz w:val="20"/>
                <w:szCs w:val="20"/>
              </w:rPr>
              <w:t>23.</w:t>
            </w:r>
            <w:r w:rsidR="0004719F">
              <w:rPr>
                <w:rFonts w:ascii="Arial" w:eastAsia="Arial" w:hAnsi="Arial" w:cs="Arial"/>
                <w:color w:val="000000"/>
                <w:sz w:val="20"/>
                <w:szCs w:val="20"/>
              </w:rPr>
              <w:tab/>
              <w:t>Transferring responsibilities</w:t>
            </w:r>
            <w:r w:rsidR="0004719F">
              <w:rPr>
                <w:rFonts w:ascii="Arial" w:eastAsia="Arial" w:hAnsi="Arial" w:cs="Arial"/>
                <w:color w:val="000000"/>
                <w:sz w:val="20"/>
                <w:szCs w:val="20"/>
              </w:rPr>
              <w:tab/>
              <w:t>25</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jlao46">
            <w:r w:rsidR="0004719F">
              <w:rPr>
                <w:rFonts w:ascii="Arial" w:eastAsia="Arial" w:hAnsi="Arial" w:cs="Arial"/>
                <w:color w:val="000000"/>
                <w:sz w:val="20"/>
                <w:szCs w:val="20"/>
              </w:rPr>
              <w:t>24.</w:t>
            </w:r>
            <w:r w:rsidR="0004719F">
              <w:rPr>
                <w:rFonts w:ascii="Arial" w:eastAsia="Arial" w:hAnsi="Arial" w:cs="Arial"/>
                <w:color w:val="000000"/>
                <w:sz w:val="20"/>
                <w:szCs w:val="20"/>
              </w:rPr>
              <w:tab/>
              <w:t>Changing the contract</w:t>
            </w:r>
            <w:r w:rsidR="0004719F">
              <w:rPr>
                <w:rFonts w:ascii="Arial" w:eastAsia="Arial" w:hAnsi="Arial" w:cs="Arial"/>
                <w:color w:val="000000"/>
                <w:sz w:val="20"/>
                <w:szCs w:val="20"/>
              </w:rPr>
              <w:tab/>
              <w:t>26</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xvir7l">
            <w:r w:rsidR="0004719F">
              <w:rPr>
                <w:rFonts w:ascii="Arial" w:eastAsia="Arial" w:hAnsi="Arial" w:cs="Arial"/>
                <w:color w:val="000000"/>
                <w:sz w:val="20"/>
                <w:szCs w:val="20"/>
              </w:rPr>
              <w:t>25.</w:t>
            </w:r>
            <w:r w:rsidR="0004719F">
              <w:rPr>
                <w:rFonts w:ascii="Arial" w:eastAsia="Arial" w:hAnsi="Arial" w:cs="Arial"/>
                <w:color w:val="000000"/>
                <w:sz w:val="20"/>
                <w:szCs w:val="20"/>
              </w:rPr>
              <w:tab/>
              <w:t>How to communicate about the contract</w:t>
            </w:r>
            <w:r w:rsidR="0004719F">
              <w:rPr>
                <w:rFonts w:ascii="Arial" w:eastAsia="Arial" w:hAnsi="Arial" w:cs="Arial"/>
                <w:color w:val="000000"/>
                <w:sz w:val="20"/>
                <w:szCs w:val="20"/>
              </w:rPr>
              <w:tab/>
              <w:t>27</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hv69ve">
            <w:r w:rsidR="0004719F">
              <w:rPr>
                <w:rFonts w:ascii="Arial" w:eastAsia="Arial" w:hAnsi="Arial" w:cs="Arial"/>
                <w:color w:val="000000"/>
                <w:sz w:val="20"/>
                <w:szCs w:val="20"/>
              </w:rPr>
              <w:t>26.</w:t>
            </w:r>
            <w:r w:rsidR="0004719F">
              <w:rPr>
                <w:rFonts w:ascii="Arial" w:eastAsia="Arial" w:hAnsi="Arial" w:cs="Arial"/>
                <w:color w:val="000000"/>
                <w:sz w:val="20"/>
                <w:szCs w:val="20"/>
              </w:rPr>
              <w:tab/>
              <w:t>Dealing with claims</w:t>
            </w:r>
            <w:r w:rsidR="0004719F">
              <w:rPr>
                <w:rFonts w:ascii="Arial" w:eastAsia="Arial" w:hAnsi="Arial" w:cs="Arial"/>
                <w:color w:val="000000"/>
                <w:sz w:val="20"/>
                <w:szCs w:val="20"/>
              </w:rPr>
              <w:tab/>
              <w:t>27</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9kk8xu">
            <w:r w:rsidR="0004719F">
              <w:rPr>
                <w:rFonts w:ascii="Arial" w:eastAsia="Arial" w:hAnsi="Arial" w:cs="Arial"/>
                <w:color w:val="000000"/>
                <w:sz w:val="20"/>
                <w:szCs w:val="20"/>
              </w:rPr>
              <w:t>27.</w:t>
            </w:r>
            <w:r w:rsidR="0004719F">
              <w:rPr>
                <w:rFonts w:ascii="Arial" w:eastAsia="Arial" w:hAnsi="Arial" w:cs="Arial"/>
                <w:color w:val="000000"/>
                <w:sz w:val="20"/>
                <w:szCs w:val="20"/>
              </w:rPr>
              <w:tab/>
              <w:t>Preventing fraud, bribery and corruption</w:t>
            </w:r>
            <w:r w:rsidR="0004719F">
              <w:rPr>
                <w:rFonts w:ascii="Arial" w:eastAsia="Arial" w:hAnsi="Arial" w:cs="Arial"/>
                <w:color w:val="000000"/>
                <w:sz w:val="20"/>
                <w:szCs w:val="20"/>
              </w:rPr>
              <w:tab/>
              <w:t>28</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haapch">
            <w:r w:rsidR="0004719F">
              <w:rPr>
                <w:rFonts w:ascii="Arial" w:eastAsia="Arial" w:hAnsi="Arial" w:cs="Arial"/>
                <w:color w:val="000000"/>
                <w:sz w:val="20"/>
                <w:szCs w:val="20"/>
              </w:rPr>
              <w:t>28.</w:t>
            </w:r>
            <w:r w:rsidR="0004719F">
              <w:rPr>
                <w:rFonts w:ascii="Arial" w:eastAsia="Arial" w:hAnsi="Arial" w:cs="Arial"/>
                <w:color w:val="000000"/>
                <w:sz w:val="20"/>
                <w:szCs w:val="20"/>
              </w:rPr>
              <w:tab/>
              <w:t>Equality, diversity and human rights</w:t>
            </w:r>
            <w:r w:rsidR="0004719F">
              <w:rPr>
                <w:rFonts w:ascii="Arial" w:eastAsia="Arial" w:hAnsi="Arial" w:cs="Arial"/>
                <w:color w:val="000000"/>
                <w:sz w:val="20"/>
                <w:szCs w:val="20"/>
              </w:rPr>
              <w:tab/>
              <w:t>28</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319y80a">
            <w:r w:rsidR="0004719F">
              <w:rPr>
                <w:rFonts w:ascii="Arial" w:eastAsia="Arial" w:hAnsi="Arial" w:cs="Arial"/>
                <w:color w:val="000000"/>
                <w:sz w:val="20"/>
                <w:szCs w:val="20"/>
              </w:rPr>
              <w:t>29.</w:t>
            </w:r>
            <w:r w:rsidR="0004719F">
              <w:rPr>
                <w:rFonts w:ascii="Arial" w:eastAsia="Arial" w:hAnsi="Arial" w:cs="Arial"/>
                <w:color w:val="000000"/>
                <w:sz w:val="20"/>
                <w:szCs w:val="20"/>
              </w:rPr>
              <w:tab/>
              <w:t>Health and safety</w:t>
            </w:r>
            <w:r w:rsidR="0004719F">
              <w:rPr>
                <w:rFonts w:ascii="Arial" w:eastAsia="Arial" w:hAnsi="Arial" w:cs="Arial"/>
                <w:color w:val="000000"/>
                <w:sz w:val="20"/>
                <w:szCs w:val="20"/>
              </w:rPr>
              <w:tab/>
              <w:t>29</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gf8i83">
            <w:r w:rsidR="0004719F">
              <w:rPr>
                <w:rFonts w:ascii="Arial" w:eastAsia="Arial" w:hAnsi="Arial" w:cs="Arial"/>
                <w:color w:val="000000"/>
                <w:sz w:val="20"/>
                <w:szCs w:val="20"/>
              </w:rPr>
              <w:t>30.</w:t>
            </w:r>
            <w:r w:rsidR="0004719F">
              <w:rPr>
                <w:rFonts w:ascii="Arial" w:eastAsia="Arial" w:hAnsi="Arial" w:cs="Arial"/>
                <w:color w:val="000000"/>
                <w:sz w:val="20"/>
                <w:szCs w:val="20"/>
              </w:rPr>
              <w:tab/>
              <w:t>Environment</w:t>
            </w:r>
            <w:r w:rsidR="0004719F">
              <w:rPr>
                <w:rFonts w:ascii="Arial" w:eastAsia="Arial" w:hAnsi="Arial" w:cs="Arial"/>
                <w:color w:val="000000"/>
                <w:sz w:val="20"/>
                <w:szCs w:val="20"/>
              </w:rPr>
              <w:tab/>
              <w:t>29</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40ew0vw">
            <w:r w:rsidR="0004719F">
              <w:rPr>
                <w:rFonts w:ascii="Arial" w:eastAsia="Arial" w:hAnsi="Arial" w:cs="Arial"/>
                <w:color w:val="000000"/>
                <w:sz w:val="20"/>
                <w:szCs w:val="20"/>
              </w:rPr>
              <w:t>31.</w:t>
            </w:r>
            <w:r w:rsidR="0004719F">
              <w:rPr>
                <w:rFonts w:ascii="Arial" w:eastAsia="Arial" w:hAnsi="Arial" w:cs="Arial"/>
                <w:color w:val="000000"/>
                <w:sz w:val="20"/>
                <w:szCs w:val="20"/>
              </w:rPr>
              <w:tab/>
              <w:t>Tax</w:t>
            </w:r>
            <w:r w:rsidR="0004719F">
              <w:rPr>
                <w:rFonts w:ascii="Arial" w:eastAsia="Arial" w:hAnsi="Arial" w:cs="Arial"/>
                <w:color w:val="000000"/>
                <w:sz w:val="20"/>
                <w:szCs w:val="20"/>
              </w:rPr>
              <w:tab/>
              <w:t>29</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279ka65">
            <w:r w:rsidR="0004719F">
              <w:rPr>
                <w:rFonts w:ascii="Arial" w:eastAsia="Arial" w:hAnsi="Arial" w:cs="Arial"/>
                <w:color w:val="000000"/>
                <w:sz w:val="20"/>
                <w:szCs w:val="20"/>
              </w:rPr>
              <w:t>32.</w:t>
            </w:r>
            <w:r w:rsidR="0004719F">
              <w:rPr>
                <w:rFonts w:ascii="Arial" w:eastAsia="Arial" w:hAnsi="Arial" w:cs="Arial"/>
                <w:color w:val="000000"/>
                <w:sz w:val="20"/>
                <w:szCs w:val="20"/>
              </w:rPr>
              <w:tab/>
              <w:t>Conflict of interest</w:t>
            </w:r>
            <w:r w:rsidR="0004719F">
              <w:rPr>
                <w:rFonts w:ascii="Arial" w:eastAsia="Arial" w:hAnsi="Arial" w:cs="Arial"/>
                <w:color w:val="000000"/>
                <w:sz w:val="20"/>
                <w:szCs w:val="20"/>
              </w:rPr>
              <w:tab/>
              <w:t>30</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1ljsd9k">
            <w:r w:rsidR="0004719F">
              <w:rPr>
                <w:rFonts w:ascii="Arial" w:eastAsia="Arial" w:hAnsi="Arial" w:cs="Arial"/>
                <w:color w:val="000000"/>
                <w:sz w:val="20"/>
                <w:szCs w:val="20"/>
              </w:rPr>
              <w:t>33.</w:t>
            </w:r>
            <w:r w:rsidR="0004719F">
              <w:rPr>
                <w:rFonts w:ascii="Arial" w:eastAsia="Arial" w:hAnsi="Arial" w:cs="Arial"/>
                <w:color w:val="000000"/>
                <w:sz w:val="20"/>
                <w:szCs w:val="20"/>
              </w:rPr>
              <w:tab/>
              <w:t>Reporting a breach of the contract</w:t>
            </w:r>
            <w:r w:rsidR="0004719F">
              <w:rPr>
                <w:rFonts w:ascii="Arial" w:eastAsia="Arial" w:hAnsi="Arial" w:cs="Arial"/>
                <w:color w:val="000000"/>
                <w:sz w:val="20"/>
                <w:szCs w:val="20"/>
              </w:rPr>
              <w:tab/>
              <w:t>30</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00000"/>
              <w:sz w:val="20"/>
              <w:szCs w:val="20"/>
            </w:rPr>
          </w:pPr>
          <w:hyperlink w:anchor="_heading=h.45jfvxd">
            <w:r w:rsidR="0004719F">
              <w:rPr>
                <w:rFonts w:ascii="Arial" w:eastAsia="Arial" w:hAnsi="Arial" w:cs="Arial"/>
                <w:color w:val="000000"/>
                <w:sz w:val="20"/>
                <w:szCs w:val="20"/>
              </w:rPr>
              <w:t>34.</w:t>
            </w:r>
            <w:r w:rsidR="0004719F">
              <w:rPr>
                <w:rFonts w:ascii="Arial" w:eastAsia="Arial" w:hAnsi="Arial" w:cs="Arial"/>
                <w:color w:val="000000"/>
                <w:sz w:val="20"/>
                <w:szCs w:val="20"/>
              </w:rPr>
              <w:tab/>
              <w:t>Resolving disputes</w:t>
            </w:r>
            <w:r w:rsidR="0004719F">
              <w:rPr>
                <w:rFonts w:ascii="Arial" w:eastAsia="Arial" w:hAnsi="Arial" w:cs="Arial"/>
                <w:color w:val="000000"/>
                <w:sz w:val="20"/>
                <w:szCs w:val="20"/>
              </w:rPr>
              <w:tab/>
              <w:t>31</w:t>
            </w:r>
          </w:hyperlink>
        </w:p>
        <w:p w:rsidR="007A0057" w:rsidRDefault="001D2006">
          <w:pPr>
            <w:pBdr>
              <w:top w:val="nil"/>
              <w:left w:val="nil"/>
              <w:bottom w:val="nil"/>
              <w:right w:val="nil"/>
              <w:between w:val="nil"/>
            </w:pBdr>
            <w:tabs>
              <w:tab w:val="left" w:pos="880"/>
              <w:tab w:val="right" w:leader="dot" w:pos="9016"/>
            </w:tabs>
            <w:spacing w:after="0" w:line="360" w:lineRule="auto"/>
            <w:ind w:left="220"/>
            <w:jc w:val="both"/>
            <w:rPr>
              <w:rFonts w:ascii="Arial" w:eastAsia="Arial" w:hAnsi="Arial" w:cs="Arial"/>
              <w:color w:val="0563C1"/>
              <w:sz w:val="20"/>
              <w:szCs w:val="20"/>
              <w:u w:val="single"/>
            </w:rPr>
          </w:pPr>
          <w:hyperlink w:anchor="_heading=h.3jtnz0s">
            <w:r w:rsidR="0004719F">
              <w:rPr>
                <w:rFonts w:ascii="Arial" w:eastAsia="Arial" w:hAnsi="Arial" w:cs="Arial"/>
                <w:color w:val="000000"/>
                <w:sz w:val="20"/>
                <w:szCs w:val="20"/>
              </w:rPr>
              <w:t>35.</w:t>
            </w:r>
            <w:r w:rsidR="0004719F">
              <w:rPr>
                <w:rFonts w:ascii="Arial" w:eastAsia="Arial" w:hAnsi="Arial" w:cs="Arial"/>
                <w:color w:val="000000"/>
                <w:sz w:val="20"/>
                <w:szCs w:val="20"/>
              </w:rPr>
              <w:tab/>
              <w:t>Which law applies</w:t>
            </w:r>
            <w:r w:rsidR="0004719F">
              <w:rPr>
                <w:rFonts w:ascii="Arial" w:eastAsia="Arial" w:hAnsi="Arial" w:cs="Arial"/>
                <w:color w:val="000000"/>
                <w:sz w:val="20"/>
                <w:szCs w:val="20"/>
              </w:rPr>
              <w:tab/>
              <w:t>31</w:t>
            </w:r>
          </w:hyperlink>
        </w:p>
        <w:p w:rsidR="007A0057" w:rsidRDefault="007A0057"/>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4iylrwe">
            <w:r w:rsidR="0004719F">
              <w:rPr>
                <w:rFonts w:ascii="Arial" w:eastAsia="Arial" w:hAnsi="Arial" w:cs="Arial"/>
                <w:color w:val="000000"/>
                <w:sz w:val="20"/>
                <w:szCs w:val="20"/>
              </w:rPr>
              <w:t>Joint Schedule 1 (Definitions)</w:t>
            </w:r>
            <w:r w:rsidR="0004719F">
              <w:rPr>
                <w:rFonts w:ascii="Arial" w:eastAsia="Arial" w:hAnsi="Arial" w:cs="Arial"/>
                <w:color w:val="000000"/>
                <w:sz w:val="20"/>
                <w:szCs w:val="20"/>
              </w:rPr>
              <w:tab/>
              <w:t>32</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y3w247">
            <w:r w:rsidR="0004719F">
              <w:rPr>
                <w:rFonts w:ascii="Arial" w:eastAsia="Arial" w:hAnsi="Arial" w:cs="Arial"/>
                <w:color w:val="000000"/>
                <w:sz w:val="20"/>
                <w:szCs w:val="20"/>
              </w:rPr>
              <w:t>Joint Schedule 2 (Variation Form)</w:t>
            </w:r>
            <w:r w:rsidR="0004719F">
              <w:rPr>
                <w:rFonts w:ascii="Arial" w:eastAsia="Arial" w:hAnsi="Arial" w:cs="Arial"/>
                <w:color w:val="000000"/>
                <w:sz w:val="20"/>
                <w:szCs w:val="20"/>
              </w:rPr>
              <w:tab/>
              <w:t>66</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d96cc0">
            <w:r w:rsidR="0004719F">
              <w:rPr>
                <w:rFonts w:ascii="Arial" w:eastAsia="Arial" w:hAnsi="Arial" w:cs="Arial"/>
                <w:color w:val="000000"/>
                <w:sz w:val="20"/>
                <w:szCs w:val="20"/>
              </w:rPr>
              <w:t>Joint Schedule 3 (Insurance Requirements)</w:t>
            </w:r>
            <w:r w:rsidR="0004719F">
              <w:rPr>
                <w:rFonts w:ascii="Arial" w:eastAsia="Arial" w:hAnsi="Arial" w:cs="Arial"/>
                <w:color w:val="000000"/>
                <w:sz w:val="20"/>
                <w:szCs w:val="20"/>
              </w:rPr>
              <w:tab/>
              <w:t>68</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x8tuzt">
            <w:r w:rsidR="0004719F">
              <w:rPr>
                <w:rFonts w:ascii="Arial" w:eastAsia="Arial" w:hAnsi="Arial" w:cs="Arial"/>
                <w:color w:val="000000"/>
                <w:sz w:val="20"/>
                <w:szCs w:val="20"/>
              </w:rPr>
              <w:t>Joint Schedule 4 (Commercially Sensitive Information)</w:t>
            </w:r>
            <w:r w:rsidR="0004719F">
              <w:rPr>
                <w:rFonts w:ascii="Arial" w:eastAsia="Arial" w:hAnsi="Arial" w:cs="Arial"/>
                <w:color w:val="000000"/>
                <w:sz w:val="20"/>
                <w:szCs w:val="20"/>
              </w:rPr>
              <w:tab/>
              <w:t>72</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ce457m">
            <w:r w:rsidR="0004719F">
              <w:rPr>
                <w:rFonts w:ascii="Arial" w:eastAsia="Arial" w:hAnsi="Arial" w:cs="Arial"/>
                <w:color w:val="000000"/>
                <w:sz w:val="20"/>
                <w:szCs w:val="20"/>
              </w:rPr>
              <w:t>Joint Schedule 5 (Corporate Social Responsibility)</w:t>
            </w:r>
            <w:r w:rsidR="0004719F">
              <w:rPr>
                <w:rFonts w:ascii="Arial" w:eastAsia="Arial" w:hAnsi="Arial" w:cs="Arial"/>
                <w:color w:val="000000"/>
                <w:sz w:val="20"/>
                <w:szCs w:val="20"/>
              </w:rPr>
              <w:tab/>
              <w:t>73</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rjefff">
            <w:r w:rsidR="0004719F">
              <w:rPr>
                <w:rFonts w:ascii="Arial" w:eastAsia="Arial" w:hAnsi="Arial" w:cs="Arial"/>
                <w:color w:val="000000"/>
                <w:sz w:val="20"/>
                <w:szCs w:val="20"/>
              </w:rPr>
              <w:t>Joint Schedule 6 (Key Subcontractors)</w:t>
            </w:r>
            <w:r w:rsidR="0004719F">
              <w:rPr>
                <w:rFonts w:ascii="Arial" w:eastAsia="Arial" w:hAnsi="Arial" w:cs="Arial"/>
                <w:color w:val="000000"/>
                <w:sz w:val="20"/>
                <w:szCs w:val="20"/>
              </w:rPr>
              <w:tab/>
              <w:t>77</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bj1y38">
            <w:r w:rsidR="0004719F">
              <w:rPr>
                <w:rFonts w:ascii="Arial" w:eastAsia="Arial" w:hAnsi="Arial" w:cs="Arial"/>
                <w:color w:val="000000"/>
                <w:sz w:val="20"/>
                <w:szCs w:val="20"/>
              </w:rPr>
              <w:t>Joint Schedule 7 (Financial Difficulties)</w:t>
            </w:r>
            <w:r w:rsidR="0004719F">
              <w:rPr>
                <w:rFonts w:ascii="Arial" w:eastAsia="Arial" w:hAnsi="Arial" w:cs="Arial"/>
                <w:color w:val="000000"/>
                <w:sz w:val="20"/>
                <w:szCs w:val="20"/>
              </w:rPr>
              <w:tab/>
              <w:t>79</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qoc8b1">
            <w:r w:rsidR="0004719F">
              <w:rPr>
                <w:rFonts w:ascii="Arial" w:eastAsia="Arial" w:hAnsi="Arial" w:cs="Arial"/>
                <w:color w:val="000000"/>
                <w:sz w:val="20"/>
                <w:szCs w:val="20"/>
              </w:rPr>
              <w:t>Joint Schedule 8 (Guarantee)</w:t>
            </w:r>
            <w:r w:rsidR="0004719F">
              <w:rPr>
                <w:rFonts w:ascii="Arial" w:eastAsia="Arial" w:hAnsi="Arial" w:cs="Arial"/>
                <w:color w:val="000000"/>
                <w:sz w:val="20"/>
                <w:szCs w:val="20"/>
              </w:rPr>
              <w:tab/>
              <w:t>107</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4anzqyu">
            <w:r w:rsidR="0004719F">
              <w:rPr>
                <w:rFonts w:ascii="Arial" w:eastAsia="Arial" w:hAnsi="Arial" w:cs="Arial"/>
                <w:color w:val="000000"/>
                <w:sz w:val="20"/>
                <w:szCs w:val="20"/>
              </w:rPr>
              <w:t>Joint Schedule 10 (Rectification Plan)</w:t>
            </w:r>
            <w:r w:rsidR="0004719F">
              <w:rPr>
                <w:rFonts w:ascii="Arial" w:eastAsia="Arial" w:hAnsi="Arial" w:cs="Arial"/>
                <w:color w:val="000000"/>
                <w:sz w:val="20"/>
                <w:szCs w:val="20"/>
              </w:rPr>
              <w:tab/>
              <w:t>123</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pta16n">
            <w:r w:rsidR="0004719F">
              <w:rPr>
                <w:rFonts w:ascii="Arial" w:eastAsia="Arial" w:hAnsi="Arial" w:cs="Arial"/>
                <w:color w:val="000000"/>
                <w:sz w:val="20"/>
                <w:szCs w:val="20"/>
              </w:rPr>
              <w:t>Joint Schedule 11 (Processing Data)</w:t>
            </w:r>
            <w:r w:rsidR="0004719F">
              <w:rPr>
                <w:rFonts w:ascii="Arial" w:eastAsia="Arial" w:hAnsi="Arial" w:cs="Arial"/>
                <w:color w:val="000000"/>
                <w:sz w:val="20"/>
                <w:szCs w:val="20"/>
              </w:rPr>
              <w:tab/>
              <w:t>125</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4ykbeg">
            <w:r w:rsidR="0004719F">
              <w:rPr>
                <w:rFonts w:ascii="Arial" w:eastAsia="Arial" w:hAnsi="Arial" w:cs="Arial"/>
                <w:color w:val="000000"/>
                <w:sz w:val="20"/>
                <w:szCs w:val="20"/>
              </w:rPr>
              <w:t>Joint Schedule 12 (Supply Chain Visibility)</w:t>
            </w:r>
            <w:r w:rsidR="0004719F">
              <w:rPr>
                <w:rFonts w:ascii="Arial" w:eastAsia="Arial" w:hAnsi="Arial" w:cs="Arial"/>
                <w:color w:val="000000"/>
                <w:sz w:val="20"/>
                <w:szCs w:val="20"/>
              </w:rPr>
              <w:tab/>
              <w:t>144</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oy7u29">
            <w:r w:rsidR="0004719F">
              <w:rPr>
                <w:rFonts w:ascii="Arial" w:eastAsia="Arial" w:hAnsi="Arial" w:cs="Arial"/>
                <w:color w:val="000000"/>
                <w:sz w:val="20"/>
                <w:szCs w:val="20"/>
              </w:rPr>
              <w:t>Call-Off Schedule 1 (Transparency Reports)</w:t>
            </w:r>
            <w:r w:rsidR="0004719F">
              <w:rPr>
                <w:rFonts w:ascii="Arial" w:eastAsia="Arial" w:hAnsi="Arial" w:cs="Arial"/>
                <w:color w:val="000000"/>
                <w:sz w:val="20"/>
                <w:szCs w:val="20"/>
              </w:rPr>
              <w:tab/>
              <w:t>147</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43i4a2">
            <w:r w:rsidR="0004719F">
              <w:rPr>
                <w:rFonts w:ascii="Arial" w:eastAsia="Arial" w:hAnsi="Arial" w:cs="Arial"/>
                <w:color w:val="000000"/>
                <w:sz w:val="20"/>
                <w:szCs w:val="20"/>
              </w:rPr>
              <w:t>Call-Off Schedule 2 (Staff Transfer)</w:t>
            </w:r>
            <w:r w:rsidR="0004719F">
              <w:rPr>
                <w:rFonts w:ascii="Arial" w:eastAsia="Arial" w:hAnsi="Arial" w:cs="Arial"/>
                <w:color w:val="000000"/>
                <w:sz w:val="20"/>
                <w:szCs w:val="20"/>
              </w:rPr>
              <w:tab/>
              <w:t>149</w:t>
            </w:r>
          </w:hyperlink>
        </w:p>
        <w:p w:rsidR="007A0057" w:rsidRDefault="001D2006">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j8sehv">
            <w:r w:rsidR="0004719F">
              <w:rPr>
                <w:rFonts w:ascii="Arial" w:eastAsia="Arial" w:hAnsi="Arial" w:cs="Arial"/>
                <w:color w:val="000000"/>
                <w:sz w:val="20"/>
                <w:szCs w:val="20"/>
              </w:rPr>
              <w:t>Part A: Staff Transfer at the Start Date</w:t>
            </w:r>
            <w:r w:rsidR="0004719F">
              <w:rPr>
                <w:rFonts w:ascii="Arial" w:eastAsia="Arial" w:hAnsi="Arial" w:cs="Arial"/>
                <w:color w:val="000000"/>
                <w:sz w:val="20"/>
                <w:szCs w:val="20"/>
              </w:rPr>
              <w:tab/>
              <w:t>155</w:t>
            </w:r>
          </w:hyperlink>
        </w:p>
        <w:p w:rsidR="007A0057" w:rsidRDefault="001D2006">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42ddq1a">
            <w:r w:rsidR="0004719F">
              <w:rPr>
                <w:rFonts w:ascii="Arial" w:eastAsia="Arial" w:hAnsi="Arial" w:cs="Arial"/>
                <w:color w:val="000000"/>
                <w:sz w:val="20"/>
                <w:szCs w:val="20"/>
              </w:rPr>
              <w:t>Part B: Staff transfer at the Start Date</w:t>
            </w:r>
            <w:r w:rsidR="0004719F">
              <w:rPr>
                <w:rFonts w:ascii="Arial" w:eastAsia="Arial" w:hAnsi="Arial" w:cs="Arial"/>
                <w:color w:val="000000"/>
                <w:sz w:val="20"/>
                <w:szCs w:val="20"/>
              </w:rPr>
              <w:tab/>
              <w:t>162</w:t>
            </w:r>
          </w:hyperlink>
        </w:p>
        <w:p w:rsidR="007A0057" w:rsidRDefault="001D2006">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wnyagw">
            <w:r w:rsidR="0004719F">
              <w:rPr>
                <w:rFonts w:ascii="Arial" w:eastAsia="Arial" w:hAnsi="Arial" w:cs="Arial"/>
                <w:color w:val="000000"/>
                <w:sz w:val="20"/>
                <w:szCs w:val="20"/>
              </w:rPr>
              <w:t>Part C: No Staff Transfer on the Start Date</w:t>
            </w:r>
            <w:r w:rsidR="0004719F">
              <w:rPr>
                <w:rFonts w:ascii="Arial" w:eastAsia="Arial" w:hAnsi="Arial" w:cs="Arial"/>
                <w:color w:val="000000"/>
                <w:sz w:val="20"/>
                <w:szCs w:val="20"/>
              </w:rPr>
              <w:tab/>
              <w:t>169</w:t>
            </w:r>
          </w:hyperlink>
        </w:p>
        <w:p w:rsidR="007A0057" w:rsidRDefault="001D2006">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3gnlt4p">
            <w:r w:rsidR="0004719F">
              <w:rPr>
                <w:rFonts w:ascii="Arial" w:eastAsia="Arial" w:hAnsi="Arial" w:cs="Arial"/>
                <w:color w:val="000000"/>
                <w:sz w:val="20"/>
                <w:szCs w:val="20"/>
              </w:rPr>
              <w:t>Part D: Pensions</w:t>
            </w:r>
            <w:r w:rsidR="0004719F">
              <w:rPr>
                <w:rFonts w:ascii="Arial" w:eastAsia="Arial" w:hAnsi="Arial" w:cs="Arial"/>
                <w:color w:val="000000"/>
                <w:sz w:val="20"/>
                <w:szCs w:val="20"/>
              </w:rPr>
              <w:tab/>
              <w:t>172</w:t>
            </w:r>
          </w:hyperlink>
        </w:p>
        <w:p w:rsidR="007A0057" w:rsidRDefault="001D2006">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1vsw3ci">
            <w:r w:rsidR="0004719F">
              <w:rPr>
                <w:rFonts w:ascii="Arial" w:eastAsia="Arial" w:hAnsi="Arial" w:cs="Arial"/>
                <w:color w:val="000000"/>
                <w:sz w:val="20"/>
                <w:szCs w:val="20"/>
              </w:rPr>
              <w:t>Part E: Staff Transfer on Exit</w:t>
            </w:r>
            <w:r w:rsidR="0004719F">
              <w:rPr>
                <w:rFonts w:ascii="Arial" w:eastAsia="Arial" w:hAnsi="Arial" w:cs="Arial"/>
                <w:color w:val="000000"/>
                <w:sz w:val="20"/>
                <w:szCs w:val="20"/>
              </w:rPr>
              <w:tab/>
              <w:t>201</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4fsjm0b">
            <w:r w:rsidR="0004719F">
              <w:rPr>
                <w:rFonts w:ascii="Arial" w:eastAsia="Arial" w:hAnsi="Arial" w:cs="Arial"/>
                <w:color w:val="000000"/>
                <w:sz w:val="20"/>
                <w:szCs w:val="20"/>
              </w:rPr>
              <w:t>Call-Off Schedule 3 (Continuous Improvement)</w:t>
            </w:r>
            <w:r w:rsidR="0004719F">
              <w:rPr>
                <w:rFonts w:ascii="Arial" w:eastAsia="Arial" w:hAnsi="Arial" w:cs="Arial"/>
                <w:color w:val="000000"/>
                <w:sz w:val="20"/>
                <w:szCs w:val="20"/>
              </w:rPr>
              <w:tab/>
              <w:t>210</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uxtw84">
            <w:r w:rsidR="0004719F">
              <w:rPr>
                <w:rFonts w:ascii="Arial" w:eastAsia="Arial" w:hAnsi="Arial" w:cs="Arial"/>
                <w:color w:val="000000"/>
                <w:sz w:val="20"/>
                <w:szCs w:val="20"/>
              </w:rPr>
              <w:t>Call-Off Schedule 4 (Call Off Tender)</w:t>
            </w:r>
            <w:r w:rsidR="0004719F">
              <w:rPr>
                <w:rFonts w:ascii="Arial" w:eastAsia="Arial" w:hAnsi="Arial" w:cs="Arial"/>
                <w:color w:val="000000"/>
                <w:sz w:val="20"/>
                <w:szCs w:val="20"/>
              </w:rPr>
              <w:tab/>
              <w:t>212</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a346fx">
            <w:r w:rsidR="0004719F">
              <w:rPr>
                <w:rFonts w:ascii="Arial" w:eastAsia="Arial" w:hAnsi="Arial" w:cs="Arial"/>
                <w:color w:val="000000"/>
                <w:sz w:val="20"/>
                <w:szCs w:val="20"/>
              </w:rPr>
              <w:t>Call-Off Schedule 5 (Pricing Details)</w:t>
            </w:r>
            <w:r w:rsidR="0004719F">
              <w:rPr>
                <w:rFonts w:ascii="Arial" w:eastAsia="Arial" w:hAnsi="Arial" w:cs="Arial"/>
                <w:color w:val="000000"/>
                <w:sz w:val="20"/>
                <w:szCs w:val="20"/>
              </w:rPr>
              <w:tab/>
              <w:t>213</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u2rp3q">
            <w:r w:rsidR="0004719F">
              <w:rPr>
                <w:rFonts w:ascii="Arial" w:eastAsia="Arial" w:hAnsi="Arial" w:cs="Arial"/>
                <w:color w:val="000000"/>
                <w:sz w:val="20"/>
                <w:szCs w:val="20"/>
              </w:rPr>
              <w:t>Call-Off Schedule 6 (ICT Services)</w:t>
            </w:r>
            <w:r w:rsidR="0004719F">
              <w:rPr>
                <w:rFonts w:ascii="Arial" w:eastAsia="Arial" w:hAnsi="Arial" w:cs="Arial"/>
                <w:color w:val="000000"/>
                <w:sz w:val="20"/>
                <w:szCs w:val="20"/>
              </w:rPr>
              <w:tab/>
              <w:t>214</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981zbj">
            <w:r w:rsidR="0004719F">
              <w:rPr>
                <w:rFonts w:ascii="Arial" w:eastAsia="Arial" w:hAnsi="Arial" w:cs="Arial"/>
                <w:color w:val="000000"/>
                <w:sz w:val="20"/>
                <w:szCs w:val="20"/>
              </w:rPr>
              <w:t>Call-Off Schedule 7 (Key Supplier Staff)</w:t>
            </w:r>
            <w:r w:rsidR="0004719F">
              <w:rPr>
                <w:rFonts w:ascii="Arial" w:eastAsia="Arial" w:hAnsi="Arial" w:cs="Arial"/>
                <w:color w:val="000000"/>
                <w:sz w:val="20"/>
                <w:szCs w:val="20"/>
              </w:rPr>
              <w:tab/>
              <w:t>225</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odc9jc">
            <w:r w:rsidR="0004719F">
              <w:rPr>
                <w:rFonts w:ascii="Arial" w:eastAsia="Arial" w:hAnsi="Arial" w:cs="Arial"/>
                <w:color w:val="000000"/>
                <w:sz w:val="20"/>
                <w:szCs w:val="20"/>
              </w:rPr>
              <w:t>Call-Off Schedule 8 (Business Continuity and Disaster Recovery)</w:t>
            </w:r>
            <w:r w:rsidR="0004719F">
              <w:rPr>
                <w:rFonts w:ascii="Arial" w:eastAsia="Arial" w:hAnsi="Arial" w:cs="Arial"/>
                <w:color w:val="000000"/>
                <w:sz w:val="20"/>
                <w:szCs w:val="20"/>
              </w:rPr>
              <w:tab/>
              <w:t>227</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8czs75">
            <w:r w:rsidR="0004719F">
              <w:rPr>
                <w:rFonts w:ascii="Arial" w:eastAsia="Arial" w:hAnsi="Arial" w:cs="Arial"/>
                <w:color w:val="000000"/>
                <w:sz w:val="20"/>
                <w:szCs w:val="20"/>
              </w:rPr>
              <w:t>Call-Off Schedule 9 (Security)</w:t>
            </w:r>
            <w:r w:rsidR="0004719F">
              <w:rPr>
                <w:rFonts w:ascii="Arial" w:eastAsia="Arial" w:hAnsi="Arial" w:cs="Arial"/>
                <w:color w:val="000000"/>
                <w:sz w:val="20"/>
                <w:szCs w:val="20"/>
              </w:rPr>
              <w:tab/>
              <w:t>247</w:t>
            </w:r>
          </w:hyperlink>
        </w:p>
        <w:p w:rsidR="007A0057" w:rsidRDefault="001D2006">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1nia2ey">
            <w:r w:rsidR="0004719F">
              <w:rPr>
                <w:rFonts w:ascii="Arial" w:eastAsia="Arial" w:hAnsi="Arial" w:cs="Arial"/>
                <w:color w:val="000000"/>
                <w:sz w:val="20"/>
                <w:szCs w:val="20"/>
              </w:rPr>
              <w:t>Part A: Short Form Security Requirements</w:t>
            </w:r>
            <w:r w:rsidR="0004719F">
              <w:rPr>
                <w:rFonts w:ascii="Arial" w:eastAsia="Arial" w:hAnsi="Arial" w:cs="Arial"/>
                <w:color w:val="000000"/>
                <w:sz w:val="20"/>
                <w:szCs w:val="20"/>
              </w:rPr>
              <w:tab/>
              <w:t>247</w:t>
            </w:r>
          </w:hyperlink>
        </w:p>
        <w:p w:rsidR="007A0057" w:rsidRDefault="001D2006">
          <w:pPr>
            <w:pBdr>
              <w:top w:val="nil"/>
              <w:left w:val="nil"/>
              <w:bottom w:val="nil"/>
              <w:right w:val="nil"/>
              <w:between w:val="nil"/>
            </w:pBdr>
            <w:tabs>
              <w:tab w:val="right" w:leader="dot" w:pos="9016"/>
            </w:tabs>
            <w:spacing w:after="0" w:line="360" w:lineRule="auto"/>
            <w:ind w:left="220"/>
            <w:jc w:val="both"/>
            <w:rPr>
              <w:rFonts w:ascii="Arial" w:eastAsia="Arial" w:hAnsi="Arial" w:cs="Arial"/>
              <w:color w:val="000000"/>
              <w:sz w:val="20"/>
              <w:szCs w:val="20"/>
            </w:rPr>
          </w:pPr>
          <w:hyperlink w:anchor="_heading=h.47hxl2r">
            <w:r w:rsidR="0004719F">
              <w:rPr>
                <w:rFonts w:ascii="Arial" w:eastAsia="Arial" w:hAnsi="Arial" w:cs="Arial"/>
                <w:color w:val="000000"/>
                <w:sz w:val="20"/>
                <w:szCs w:val="20"/>
              </w:rPr>
              <w:t>Part B: Long Form Security Requirements</w:t>
            </w:r>
            <w:r w:rsidR="0004719F">
              <w:rPr>
                <w:rFonts w:ascii="Arial" w:eastAsia="Arial" w:hAnsi="Arial" w:cs="Arial"/>
                <w:color w:val="000000"/>
                <w:sz w:val="20"/>
                <w:szCs w:val="20"/>
              </w:rPr>
              <w:tab/>
              <w:t>253</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mn7vak">
            <w:r w:rsidR="0004719F">
              <w:rPr>
                <w:rFonts w:ascii="Arial" w:eastAsia="Arial" w:hAnsi="Arial" w:cs="Arial"/>
                <w:color w:val="000000"/>
                <w:sz w:val="20"/>
                <w:szCs w:val="20"/>
              </w:rPr>
              <w:t>Call-Off Schedule 10 (Exit Management)</w:t>
            </w:r>
            <w:r w:rsidR="0004719F">
              <w:rPr>
                <w:rFonts w:ascii="Arial" w:eastAsia="Arial" w:hAnsi="Arial" w:cs="Arial"/>
                <w:color w:val="000000"/>
                <w:sz w:val="20"/>
                <w:szCs w:val="20"/>
              </w:rPr>
              <w:tab/>
              <w:t>268</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1si5id">
            <w:r w:rsidR="0004719F">
              <w:rPr>
                <w:rFonts w:ascii="Arial" w:eastAsia="Arial" w:hAnsi="Arial" w:cs="Arial"/>
                <w:color w:val="000000"/>
                <w:sz w:val="20"/>
                <w:szCs w:val="20"/>
              </w:rPr>
              <w:t>Call-Off Schedule 12 (Clustering)</w:t>
            </w:r>
            <w:r w:rsidR="0004719F">
              <w:rPr>
                <w:rFonts w:ascii="Arial" w:eastAsia="Arial" w:hAnsi="Arial" w:cs="Arial"/>
                <w:color w:val="000000"/>
                <w:sz w:val="20"/>
                <w:szCs w:val="20"/>
              </w:rPr>
              <w:tab/>
              <w:t>277</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ls5o66">
            <w:r w:rsidR="0004719F">
              <w:rPr>
                <w:rFonts w:ascii="Arial" w:eastAsia="Arial" w:hAnsi="Arial" w:cs="Arial"/>
                <w:color w:val="000000"/>
                <w:sz w:val="20"/>
                <w:szCs w:val="20"/>
              </w:rPr>
              <w:t>Call-Off Schedule 13 (Implementation Plan and Testing)</w:t>
            </w:r>
            <w:r w:rsidR="0004719F">
              <w:rPr>
                <w:rFonts w:ascii="Arial" w:eastAsia="Arial" w:hAnsi="Arial" w:cs="Arial"/>
                <w:color w:val="000000"/>
                <w:sz w:val="20"/>
                <w:szCs w:val="20"/>
              </w:rPr>
              <w:tab/>
              <w:t>280</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0xfydz">
            <w:r w:rsidR="0004719F">
              <w:rPr>
                <w:rFonts w:ascii="Arial" w:eastAsia="Arial" w:hAnsi="Arial" w:cs="Arial"/>
                <w:color w:val="000000"/>
                <w:sz w:val="20"/>
                <w:szCs w:val="20"/>
              </w:rPr>
              <w:t>Call-Off Schedule 14 (Service Levels)</w:t>
            </w:r>
            <w:r w:rsidR="0004719F">
              <w:rPr>
                <w:rFonts w:ascii="Arial" w:eastAsia="Arial" w:hAnsi="Arial" w:cs="Arial"/>
                <w:color w:val="000000"/>
                <w:sz w:val="20"/>
                <w:szCs w:val="20"/>
              </w:rPr>
              <w:tab/>
              <w:t>297</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4kx3h1s">
            <w:r w:rsidR="0004719F">
              <w:rPr>
                <w:rFonts w:ascii="Arial" w:eastAsia="Arial" w:hAnsi="Arial" w:cs="Arial"/>
                <w:color w:val="000000"/>
                <w:sz w:val="20"/>
                <w:szCs w:val="20"/>
              </w:rPr>
              <w:t>Call-Off Schedule 15 (Call-Off Contract Management)</w:t>
            </w:r>
            <w:r w:rsidR="0004719F">
              <w:rPr>
                <w:rFonts w:ascii="Arial" w:eastAsia="Arial" w:hAnsi="Arial" w:cs="Arial"/>
                <w:color w:val="000000"/>
                <w:sz w:val="20"/>
                <w:szCs w:val="20"/>
              </w:rPr>
              <w:tab/>
              <w:t>304</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02dr9l">
            <w:r w:rsidR="0004719F">
              <w:rPr>
                <w:rFonts w:ascii="Arial" w:eastAsia="Arial" w:hAnsi="Arial" w:cs="Arial"/>
                <w:color w:val="000000"/>
                <w:sz w:val="20"/>
                <w:szCs w:val="20"/>
              </w:rPr>
              <w:t>Call-Off Schedule 16 (Benchmarking)</w:t>
            </w:r>
            <w:r w:rsidR="0004719F">
              <w:rPr>
                <w:rFonts w:ascii="Arial" w:eastAsia="Arial" w:hAnsi="Arial" w:cs="Arial"/>
                <w:color w:val="000000"/>
                <w:sz w:val="20"/>
                <w:szCs w:val="20"/>
              </w:rPr>
              <w:tab/>
              <w:t>307</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1f7o1he">
            <w:r w:rsidR="0004719F">
              <w:rPr>
                <w:rFonts w:ascii="Arial" w:eastAsia="Arial" w:hAnsi="Arial" w:cs="Arial"/>
                <w:color w:val="000000"/>
                <w:sz w:val="20"/>
                <w:szCs w:val="20"/>
              </w:rPr>
              <w:t>Call-Off Schedule 17 (MOD Terms)</w:t>
            </w:r>
            <w:r w:rsidR="0004719F">
              <w:rPr>
                <w:rFonts w:ascii="Arial" w:eastAsia="Arial" w:hAnsi="Arial" w:cs="Arial"/>
                <w:color w:val="000000"/>
                <w:sz w:val="20"/>
                <w:szCs w:val="20"/>
              </w:rPr>
              <w:tab/>
              <w:t>311</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z7bk57">
            <w:r w:rsidR="0004719F">
              <w:rPr>
                <w:rFonts w:ascii="Arial" w:eastAsia="Arial" w:hAnsi="Arial" w:cs="Arial"/>
                <w:color w:val="000000"/>
                <w:sz w:val="20"/>
                <w:szCs w:val="20"/>
              </w:rPr>
              <w:t>Call-Off Schedule 18 (Background Checks)</w:t>
            </w:r>
            <w:r w:rsidR="0004719F">
              <w:rPr>
                <w:rFonts w:ascii="Arial" w:eastAsia="Arial" w:hAnsi="Arial" w:cs="Arial"/>
                <w:color w:val="000000"/>
                <w:sz w:val="20"/>
                <w:szCs w:val="20"/>
              </w:rPr>
              <w:tab/>
              <w:t>315</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2eclud0">
            <w:r w:rsidR="0004719F">
              <w:rPr>
                <w:rFonts w:ascii="Arial" w:eastAsia="Arial" w:hAnsi="Arial" w:cs="Arial"/>
                <w:color w:val="000000"/>
                <w:sz w:val="20"/>
                <w:szCs w:val="20"/>
              </w:rPr>
              <w:t>Call-Off Schedule 19 (Scottish Law)</w:t>
            </w:r>
            <w:r w:rsidR="0004719F">
              <w:rPr>
                <w:rFonts w:ascii="Arial" w:eastAsia="Arial" w:hAnsi="Arial" w:cs="Arial"/>
                <w:color w:val="000000"/>
                <w:sz w:val="20"/>
                <w:szCs w:val="20"/>
              </w:rPr>
              <w:tab/>
              <w:t>317</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thw4kt">
            <w:r w:rsidR="0004719F">
              <w:rPr>
                <w:rFonts w:ascii="Arial" w:eastAsia="Arial" w:hAnsi="Arial" w:cs="Arial"/>
                <w:color w:val="000000"/>
                <w:sz w:val="20"/>
                <w:szCs w:val="20"/>
              </w:rPr>
              <w:t>Call-Off Schedule 20 (Call-Off Specification)</w:t>
            </w:r>
            <w:r w:rsidR="0004719F">
              <w:rPr>
                <w:rFonts w:ascii="Arial" w:eastAsia="Arial" w:hAnsi="Arial" w:cs="Arial"/>
                <w:color w:val="000000"/>
                <w:sz w:val="20"/>
                <w:szCs w:val="20"/>
              </w:rPr>
              <w:tab/>
              <w:t>320</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3dhjn8m">
            <w:r w:rsidR="0004719F">
              <w:rPr>
                <w:rFonts w:ascii="Arial" w:eastAsia="Arial" w:hAnsi="Arial" w:cs="Arial"/>
                <w:color w:val="000000"/>
                <w:sz w:val="20"/>
                <w:szCs w:val="20"/>
              </w:rPr>
              <w:t>Call-Off Schedule 21 (Northern Ireland Law)</w:t>
            </w:r>
            <w:r w:rsidR="0004719F">
              <w:rPr>
                <w:rFonts w:ascii="Arial" w:eastAsia="Arial" w:hAnsi="Arial" w:cs="Arial"/>
                <w:color w:val="000000"/>
                <w:sz w:val="20"/>
                <w:szCs w:val="20"/>
              </w:rPr>
              <w:tab/>
              <w:t>321</w:t>
            </w:r>
          </w:hyperlink>
        </w:p>
        <w:p w:rsidR="007A0057" w:rsidRDefault="001D2006">
          <w:pPr>
            <w:pBdr>
              <w:top w:val="nil"/>
              <w:left w:val="nil"/>
              <w:bottom w:val="nil"/>
              <w:right w:val="nil"/>
              <w:between w:val="nil"/>
            </w:pBdr>
            <w:tabs>
              <w:tab w:val="right" w:leader="dot" w:pos="9016"/>
            </w:tabs>
            <w:spacing w:after="0" w:line="360" w:lineRule="auto"/>
            <w:jc w:val="both"/>
            <w:rPr>
              <w:rFonts w:ascii="Arial" w:eastAsia="Arial" w:hAnsi="Arial" w:cs="Arial"/>
              <w:color w:val="000000"/>
              <w:sz w:val="20"/>
              <w:szCs w:val="20"/>
            </w:rPr>
          </w:pPr>
          <w:hyperlink w:anchor="_heading=h.wlhoff78daf0">
            <w:r w:rsidR="0004719F">
              <w:rPr>
                <w:rFonts w:ascii="Arial" w:eastAsia="Arial" w:hAnsi="Arial" w:cs="Arial"/>
                <w:color w:val="000000"/>
                <w:sz w:val="20"/>
                <w:szCs w:val="20"/>
              </w:rPr>
              <w:t>Call-Off Schedule 23 (HMRC Terms)</w:t>
            </w:r>
            <w:r w:rsidR="0004719F">
              <w:rPr>
                <w:rFonts w:ascii="Arial" w:eastAsia="Arial" w:hAnsi="Arial" w:cs="Arial"/>
                <w:color w:val="000000"/>
                <w:sz w:val="20"/>
                <w:szCs w:val="20"/>
              </w:rPr>
              <w:tab/>
              <w:t>323</w:t>
            </w:r>
          </w:hyperlink>
        </w:p>
        <w:p w:rsidR="007A0057" w:rsidRDefault="0004719F">
          <w:pPr>
            <w:spacing w:after="0"/>
            <w:rPr>
              <w:b/>
              <w:sz w:val="20"/>
              <w:szCs w:val="20"/>
            </w:rPr>
          </w:pPr>
          <w:r>
            <w:fldChar w:fldCharType="end"/>
          </w:r>
        </w:p>
      </w:sdtContent>
    </w:sdt>
    <w:p w:rsidR="007A0057" w:rsidRDefault="007A0057">
      <w:pPr>
        <w:pBdr>
          <w:top w:val="nil"/>
          <w:left w:val="nil"/>
          <w:bottom w:val="nil"/>
          <w:right w:val="nil"/>
          <w:between w:val="nil"/>
        </w:pBdr>
        <w:spacing w:after="0"/>
        <w:rPr>
          <w:rFonts w:ascii="Arial" w:eastAsia="Arial" w:hAnsi="Arial" w:cs="Arial"/>
          <w:b/>
          <w:color w:val="000000"/>
          <w:sz w:val="36"/>
          <w:szCs w:val="36"/>
        </w:rPr>
      </w:pPr>
      <w:bookmarkStart w:id="8" w:name="_heading=h.3znysh7" w:colFirst="0" w:colLast="0"/>
      <w:bookmarkEnd w:id="8"/>
    </w:p>
    <w:p w:rsidR="007A0057" w:rsidRDefault="007A0057">
      <w:pPr>
        <w:pBdr>
          <w:top w:val="nil"/>
          <w:left w:val="nil"/>
          <w:bottom w:val="nil"/>
          <w:right w:val="nil"/>
          <w:between w:val="nil"/>
        </w:pBdr>
        <w:spacing w:after="0"/>
        <w:rPr>
          <w:rFonts w:ascii="Arial" w:eastAsia="Arial" w:hAnsi="Arial" w:cs="Arial"/>
          <w:b/>
          <w:color w:val="000000"/>
          <w:sz w:val="36"/>
          <w:szCs w:val="36"/>
        </w:rPr>
      </w:pPr>
    </w:p>
    <w:p w:rsidR="007A0057" w:rsidRDefault="0004719F">
      <w:pPr>
        <w:pBdr>
          <w:top w:val="nil"/>
          <w:left w:val="nil"/>
          <w:bottom w:val="nil"/>
          <w:right w:val="nil"/>
          <w:between w:val="nil"/>
        </w:pBdr>
        <w:spacing w:after="0"/>
        <w:rPr>
          <w:rFonts w:ascii="Arial" w:eastAsia="Arial" w:hAnsi="Arial" w:cs="Arial"/>
          <w:b/>
          <w:color w:val="000000"/>
          <w:sz w:val="36"/>
          <w:szCs w:val="36"/>
        </w:rPr>
        <w:sectPr w:rsidR="007A005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r>
        <w:rPr>
          <w:rFonts w:ascii="Arial" w:eastAsia="Arial" w:hAnsi="Arial" w:cs="Arial"/>
          <w:b/>
          <w:color w:val="000000"/>
          <w:sz w:val="36"/>
          <w:szCs w:val="36"/>
        </w:rPr>
        <w:t>Core Terms</w:t>
      </w:r>
      <w:r>
        <w:br w:type="page"/>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rPr>
          <w:b/>
          <w:color w:val="000000"/>
          <w:sz w:val="28"/>
          <w:szCs w:val="28"/>
        </w:rPr>
      </w:pPr>
      <w:bookmarkStart w:id="9" w:name="_heading=h.2et92p0" w:colFirst="0" w:colLast="0"/>
      <w:bookmarkEnd w:id="9"/>
      <w:r>
        <w:rPr>
          <w:b/>
          <w:color w:val="000000"/>
          <w:sz w:val="36"/>
          <w:szCs w:val="36"/>
        </w:rPr>
        <w:lastRenderedPageBreak/>
        <w:t>Definitions used in the contract</w:t>
      </w:r>
      <w:r>
        <w:rPr>
          <w:b/>
          <w:color w:val="000000"/>
          <w:sz w:val="28"/>
          <w:szCs w:val="28"/>
        </w:rPr>
        <w:t xml:space="preserve"> </w:t>
      </w:r>
    </w:p>
    <w:p w:rsidR="007A0057" w:rsidRDefault="0004719F">
      <w:pPr>
        <w:ind w:left="142" w:firstLine="360"/>
      </w:pPr>
      <w:r>
        <w:t>Interpret this Contract using Joint Schedule 1 (Definitions).</w:t>
      </w:r>
      <w: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0" w:name="_heading=h.tyjcwt" w:colFirst="0" w:colLast="0"/>
      <w:bookmarkEnd w:id="10"/>
      <w:r>
        <w:rPr>
          <w:b/>
          <w:color w:val="000000"/>
          <w:sz w:val="36"/>
          <w:szCs w:val="36"/>
        </w:rPr>
        <w:t xml:space="preserve">How the contract works </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is eligible for the award of Call-Off Contracts during the Framework Contract Period.</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CCS does not guarantee the Supplier any exclusivity, quantity or value of work under the Framework Contract.</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CCS has paid one penny to the Supplier legally to form the Framework Contract. The Supplier acknowledges this payment. </w:t>
      </w:r>
      <w:r>
        <w:rPr>
          <w:color w:val="000000"/>
        </w:rPr>
        <w:br/>
      </w:r>
    </w:p>
    <w:p w:rsidR="007A0057" w:rsidRDefault="0004719F" w:rsidP="009E33C6">
      <w:pPr>
        <w:widowControl w:val="0"/>
        <w:numPr>
          <w:ilvl w:val="1"/>
          <w:numId w:val="119"/>
        </w:numPr>
        <w:pBdr>
          <w:top w:val="nil"/>
          <w:left w:val="nil"/>
          <w:bottom w:val="nil"/>
          <w:right w:val="nil"/>
          <w:between w:val="nil"/>
        </w:pBdr>
        <w:spacing w:after="20" w:line="240" w:lineRule="auto"/>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w:t>
      </w:r>
      <w:r w:rsidR="009E33C6">
        <w:rPr>
          <w:color w:val="000000"/>
        </w:rPr>
        <w:t xml:space="preserve"> </w:t>
      </w:r>
      <w:r w:rsidR="009E33C6" w:rsidRPr="009E33C6">
        <w:rPr>
          <w:color w:val="000000"/>
        </w:rPr>
        <w:t>or Framework Schedule 6A (Short Order Form Template and Call-Off Schedules). A Buyer has the option of using Framework Schedule 6A (Short Order Form Template and Call-Off Schedules) if the award is (i) using direct award lots 1 to 6 only, and if the Buyer intends to use the direct award procedure set out at Paragraph 2 of Framework Schedule 7 (Order procedure)</w:t>
      </w:r>
      <w:r>
        <w:rPr>
          <w:color w:val="000000"/>
        </w:rPr>
        <w:t>. If allowed by the Regulations, the Buyer can:</w:t>
      </w:r>
    </w:p>
    <w:p w:rsidR="009E33C6" w:rsidRDefault="009E33C6" w:rsidP="009E33C6">
      <w:pPr>
        <w:widowControl w:val="0"/>
        <w:pBdr>
          <w:top w:val="nil"/>
          <w:left w:val="nil"/>
          <w:bottom w:val="nil"/>
          <w:right w:val="nil"/>
          <w:between w:val="nil"/>
        </w:pBdr>
        <w:spacing w:after="20" w:line="240" w:lineRule="auto"/>
        <w:ind w:left="567"/>
      </w:pPr>
    </w:p>
    <w:p w:rsidR="007A0057" w:rsidRDefault="0004719F">
      <w:pPr>
        <w:widowControl w:val="0"/>
        <w:numPr>
          <w:ilvl w:val="1"/>
          <w:numId w:val="118"/>
        </w:numPr>
        <w:spacing w:before="20" w:after="0" w:line="240" w:lineRule="auto"/>
        <w:ind w:left="993" w:hanging="426"/>
      </w:pPr>
      <w:r>
        <w:t>make changes to Framework Schedule 6 (Order Form Template and Call-Off Schedules)</w:t>
      </w:r>
      <w:r w:rsidR="009E33C6" w:rsidRPr="009E33C6">
        <w:t xml:space="preserve"> </w:t>
      </w:r>
      <w:bookmarkStart w:id="11" w:name="_GoBack"/>
      <w:bookmarkEnd w:id="11"/>
      <w:r w:rsidR="009E33C6" w:rsidRPr="009E33C6">
        <w:t>or Framework Schedule 6A (Short Order Form Template and Call-Off Schedules)</w:t>
      </w:r>
      <w:r>
        <w:t>;</w:t>
      </w:r>
    </w:p>
    <w:p w:rsidR="007A0057" w:rsidRDefault="0004719F">
      <w:pPr>
        <w:widowControl w:val="0"/>
        <w:numPr>
          <w:ilvl w:val="1"/>
          <w:numId w:val="118"/>
        </w:numPr>
        <w:spacing w:before="20" w:after="0" w:line="240" w:lineRule="auto"/>
        <w:ind w:left="993" w:hanging="426"/>
      </w:pPr>
      <w:r>
        <w:t>create new Call-Off Schedules;</w:t>
      </w:r>
    </w:p>
    <w:p w:rsidR="007A0057" w:rsidRDefault="0004719F">
      <w:pPr>
        <w:widowControl w:val="0"/>
        <w:numPr>
          <w:ilvl w:val="1"/>
          <w:numId w:val="118"/>
        </w:numPr>
        <w:spacing w:before="20" w:after="0" w:line="240" w:lineRule="auto"/>
        <w:ind w:left="993" w:hanging="426"/>
      </w:pPr>
      <w:r>
        <w:t xml:space="preserve">exclude optional template Call-Off Schedules; and/or </w:t>
      </w:r>
    </w:p>
    <w:p w:rsidR="007A0057" w:rsidRDefault="0004719F">
      <w:pPr>
        <w:widowControl w:val="0"/>
        <w:numPr>
          <w:ilvl w:val="1"/>
          <w:numId w:val="118"/>
        </w:numPr>
        <w:spacing w:before="20" w:after="0" w:line="240" w:lineRule="auto"/>
        <w:ind w:left="993" w:hanging="426"/>
      </w:pPr>
      <w:r>
        <w:t>use Special Terms in the Order Form to add or change terms.</w:t>
      </w:r>
    </w:p>
    <w:p w:rsidR="007A0057" w:rsidRDefault="007A0057">
      <w:pPr>
        <w:spacing w:after="0"/>
        <w:ind w:left="426" w:firstLine="359"/>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Each Call-Off Contract:</w:t>
      </w:r>
      <w:r>
        <w:rPr>
          <w:color w:val="000000"/>
        </w:rPr>
        <w:br/>
      </w:r>
    </w:p>
    <w:p w:rsidR="007A0057" w:rsidRDefault="0004719F">
      <w:pPr>
        <w:widowControl w:val="0"/>
        <w:numPr>
          <w:ilvl w:val="1"/>
          <w:numId w:val="139"/>
        </w:numPr>
        <w:spacing w:before="20" w:after="0" w:line="240" w:lineRule="auto"/>
        <w:ind w:left="993" w:hanging="426"/>
      </w:pPr>
      <w:r>
        <w:t>is a separate Contract from the Framework Contract;</w:t>
      </w:r>
    </w:p>
    <w:p w:rsidR="007A0057" w:rsidRDefault="0004719F">
      <w:pPr>
        <w:widowControl w:val="0"/>
        <w:numPr>
          <w:ilvl w:val="1"/>
          <w:numId w:val="139"/>
        </w:numPr>
        <w:spacing w:before="20" w:after="0" w:line="240" w:lineRule="auto"/>
        <w:ind w:left="993" w:hanging="426"/>
      </w:pPr>
      <w:r>
        <w:t>is between a Supplier and a Buyer;</w:t>
      </w:r>
    </w:p>
    <w:p w:rsidR="007A0057" w:rsidRDefault="0004719F">
      <w:pPr>
        <w:widowControl w:val="0"/>
        <w:numPr>
          <w:ilvl w:val="1"/>
          <w:numId w:val="139"/>
        </w:numPr>
        <w:spacing w:before="20" w:after="0" w:line="240" w:lineRule="auto"/>
        <w:ind w:left="993" w:hanging="426"/>
      </w:pPr>
      <w:r>
        <w:t>includes Core Terms, Schedules and any other changes or items in the completed Order Form; and</w:t>
      </w:r>
    </w:p>
    <w:p w:rsidR="007A0057" w:rsidRDefault="0004719F">
      <w:pPr>
        <w:widowControl w:val="0"/>
        <w:numPr>
          <w:ilvl w:val="1"/>
          <w:numId w:val="139"/>
        </w:numPr>
        <w:spacing w:before="20" w:after="0" w:line="240" w:lineRule="auto"/>
        <w:ind w:left="993" w:hanging="426"/>
      </w:pPr>
      <w:r>
        <w:t>survives the termination of the Framework Contract.</w:t>
      </w:r>
      <w:r>
        <w:br/>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will not be excused from any obligation, or be entitled to additional Costs or Charges because it failed to either:</w:t>
      </w:r>
      <w:r>
        <w:rPr>
          <w:color w:val="000000"/>
        </w:rPr>
        <w:br/>
      </w:r>
    </w:p>
    <w:p w:rsidR="007A0057" w:rsidRDefault="0004719F">
      <w:pPr>
        <w:widowControl w:val="0"/>
        <w:numPr>
          <w:ilvl w:val="1"/>
          <w:numId w:val="78"/>
        </w:numPr>
        <w:spacing w:before="20" w:after="0" w:line="240" w:lineRule="auto"/>
        <w:ind w:left="993" w:hanging="426"/>
      </w:pPr>
      <w:r>
        <w:lastRenderedPageBreak/>
        <w:t>verify the accuracy of the Due Diligence Information; or</w:t>
      </w:r>
    </w:p>
    <w:p w:rsidR="007A0057" w:rsidRDefault="0004719F">
      <w:pPr>
        <w:widowControl w:val="0"/>
        <w:numPr>
          <w:ilvl w:val="1"/>
          <w:numId w:val="78"/>
        </w:numPr>
        <w:spacing w:before="20" w:after="0" w:line="240" w:lineRule="auto"/>
        <w:ind w:left="993" w:hanging="426"/>
      </w:pPr>
      <w:r>
        <w:t>properly perform its own adequate checks.</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CCS and the Buyer will not be liable for errors, omissions or misrepresentation of any information.</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Supplier warrants and represents that all statements made and documents submitted as part of the procurement of Deliverables are and remain true and accurate. </w:t>
      </w:r>
    </w:p>
    <w:p w:rsidR="007A0057" w:rsidRDefault="007A0057">
      <w:pPr>
        <w:ind w:left="426" w:firstLine="359"/>
      </w:pP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2" w:name="_heading=h.3dy6vkm" w:colFirst="0" w:colLast="0"/>
      <w:bookmarkEnd w:id="12"/>
      <w:r>
        <w:rPr>
          <w:b/>
          <w:color w:val="000000"/>
          <w:sz w:val="36"/>
          <w:szCs w:val="36"/>
        </w:rPr>
        <w:t xml:space="preserve">What needs to be delivered </w:t>
      </w:r>
    </w:p>
    <w:p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All deliverables</w:t>
      </w:r>
    </w:p>
    <w:p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The Supplier must provide Deliverables:</w:t>
      </w:r>
      <w:r>
        <w:rPr>
          <w:color w:val="000000"/>
        </w:rPr>
        <w:br/>
      </w:r>
    </w:p>
    <w:p w:rsidR="007A0057" w:rsidRDefault="0004719F">
      <w:pPr>
        <w:widowControl w:val="0"/>
        <w:numPr>
          <w:ilvl w:val="1"/>
          <w:numId w:val="80"/>
        </w:numPr>
        <w:spacing w:before="20" w:after="0" w:line="240" w:lineRule="auto"/>
        <w:ind w:left="993" w:hanging="426"/>
      </w:pPr>
      <w:r>
        <w:t>that comply with the Specification, the Framework Tender Response and, in relation to a Call-Off Contract, the Call-Off Tender (if there is one);</w:t>
      </w:r>
    </w:p>
    <w:p w:rsidR="007A0057" w:rsidRDefault="0004719F">
      <w:pPr>
        <w:widowControl w:val="0"/>
        <w:numPr>
          <w:ilvl w:val="1"/>
          <w:numId w:val="80"/>
        </w:numPr>
        <w:spacing w:before="20" w:after="0" w:line="240" w:lineRule="auto"/>
        <w:ind w:left="993" w:hanging="426"/>
      </w:pPr>
      <w:r>
        <w:t>to a professional standard;</w:t>
      </w:r>
    </w:p>
    <w:p w:rsidR="007A0057" w:rsidRDefault="0004719F">
      <w:pPr>
        <w:widowControl w:val="0"/>
        <w:numPr>
          <w:ilvl w:val="1"/>
          <w:numId w:val="80"/>
        </w:numPr>
        <w:spacing w:before="20" w:after="0" w:line="240" w:lineRule="auto"/>
        <w:ind w:left="993" w:hanging="426"/>
      </w:pPr>
      <w:r>
        <w:t>using reasonable skill and care;</w:t>
      </w:r>
    </w:p>
    <w:p w:rsidR="007A0057" w:rsidRDefault="0004719F">
      <w:pPr>
        <w:widowControl w:val="0"/>
        <w:numPr>
          <w:ilvl w:val="1"/>
          <w:numId w:val="80"/>
        </w:numPr>
        <w:spacing w:before="20" w:after="0" w:line="240" w:lineRule="auto"/>
        <w:ind w:left="993" w:hanging="426"/>
      </w:pPr>
      <w:r>
        <w:t>using Good Industry Practice;</w:t>
      </w:r>
    </w:p>
    <w:p w:rsidR="007A0057" w:rsidRDefault="0004719F">
      <w:pPr>
        <w:widowControl w:val="0"/>
        <w:numPr>
          <w:ilvl w:val="1"/>
          <w:numId w:val="80"/>
        </w:numPr>
        <w:spacing w:before="20" w:after="0" w:line="240" w:lineRule="auto"/>
        <w:ind w:left="993" w:hanging="426"/>
      </w:pPr>
      <w:r>
        <w:t>using its own policies, processes and internal quality control measures as long as they do not conflict with the Contract;</w:t>
      </w:r>
    </w:p>
    <w:p w:rsidR="007A0057" w:rsidRDefault="0004719F">
      <w:pPr>
        <w:widowControl w:val="0"/>
        <w:numPr>
          <w:ilvl w:val="1"/>
          <w:numId w:val="80"/>
        </w:numPr>
        <w:spacing w:before="20" w:after="0" w:line="240" w:lineRule="auto"/>
        <w:ind w:left="993" w:hanging="426"/>
      </w:pPr>
      <w:r>
        <w:t xml:space="preserve">on the dates agreed; and </w:t>
      </w:r>
    </w:p>
    <w:p w:rsidR="007A0057" w:rsidRDefault="0004719F">
      <w:pPr>
        <w:widowControl w:val="0"/>
        <w:numPr>
          <w:ilvl w:val="1"/>
          <w:numId w:val="80"/>
        </w:numPr>
        <w:spacing w:before="20" w:after="0" w:line="240" w:lineRule="auto"/>
        <w:ind w:left="993" w:hanging="426"/>
      </w:pPr>
      <w:bookmarkStart w:id="13" w:name="_heading=h.1t3h5sf" w:colFirst="0" w:colLast="0"/>
      <w:bookmarkEnd w:id="13"/>
      <w:r>
        <w:t xml:space="preserve">that comply with Law. </w:t>
      </w:r>
    </w:p>
    <w:p w:rsidR="007A0057" w:rsidRDefault="007A0057">
      <w:pPr>
        <w:ind w:left="426" w:firstLine="359"/>
      </w:pPr>
    </w:p>
    <w:p w:rsidR="007A0057" w:rsidRDefault="0004719F">
      <w:pPr>
        <w:widowControl w:val="0"/>
        <w:numPr>
          <w:ilvl w:val="2"/>
          <w:numId w:val="119"/>
        </w:numPr>
        <w:pBdr>
          <w:top w:val="nil"/>
          <w:left w:val="nil"/>
          <w:bottom w:val="nil"/>
          <w:right w:val="nil"/>
          <w:between w:val="nil"/>
        </w:pBdr>
        <w:spacing w:before="20" w:after="0" w:line="240" w:lineRule="auto"/>
        <w:ind w:left="709"/>
      </w:pPr>
      <w:r>
        <w:rPr>
          <w:color w:val="000000"/>
        </w:rPr>
        <w:t>The Supplier must provide Deliverables with a warranty of at least 90 days from Delivery against all obvious defects.</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rPr>
          <w:b/>
          <w:color w:val="000000"/>
          <w:sz w:val="28"/>
          <w:szCs w:val="28"/>
        </w:rPr>
      </w:pPr>
      <w:bookmarkStart w:id="14" w:name="_heading=h.4d34og8" w:colFirst="0" w:colLast="0"/>
      <w:bookmarkEnd w:id="14"/>
      <w:r>
        <w:rPr>
          <w:b/>
          <w:color w:val="000000"/>
          <w:sz w:val="28"/>
          <w:szCs w:val="28"/>
        </w:rPr>
        <w:t>Goods clauses</w:t>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All Goods delivered must be new, or as new if recycled, unused and of recent origin.</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All manufacturer warranties covering the Goods must be assignable to the Buyer on request and for free.</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transfers ownership of the Goods on Delivery or payment for those Goods, whichever is earlier.</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Risk in the Goods transfers to the Buyer on Delivery of the Goods, but remains with the Supplier if the Buyer notices damage following Delivery and lets the Supplier know within 3 Working Days of Delivery.</w:t>
      </w:r>
    </w:p>
    <w:p w:rsidR="007A0057" w:rsidRDefault="007A0057">
      <w:pPr>
        <w:pBdr>
          <w:top w:val="nil"/>
          <w:left w:val="nil"/>
          <w:bottom w:val="nil"/>
          <w:right w:val="nil"/>
          <w:between w:val="nil"/>
        </w:pBdr>
        <w:spacing w:after="0"/>
        <w:ind w:left="709"/>
        <w:rPr>
          <w:color w:val="000000"/>
        </w:rPr>
      </w:pP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warrants that it has full and unrestricted ownership of the Goods at the time of transfer of ownership.</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deliver the Goods on the date and to the specified location during the Buyer’s working hours.</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 xml:space="preserve">The Supplier must provide sufficient packaging for the Goods to reach the point of Delivery </w:t>
      </w:r>
      <w:r>
        <w:rPr>
          <w:color w:val="000000"/>
        </w:rPr>
        <w:lastRenderedPageBreak/>
        <w:t>safely and undamaged.</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All deliveries must have a delivery note attached that specifies the order number, type and quantity of Goods.</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provide all tools, information and instructions the Buyer needs to make use of the Goods.</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bookmarkStart w:id="15" w:name="_heading=h.2s8eyo1" w:colFirst="0" w:colLast="0"/>
      <w:bookmarkEnd w:id="15"/>
      <w:r>
        <w:rPr>
          <w:color w:val="000000"/>
        </w:rPr>
        <w:t xml:space="preserve">The Supplier must indemnify the Buyer against the costs of any Recall of the Goods and give notice of actual or anticipated action about the Recall of the Goods. </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rPr>
          <w:b/>
          <w:color w:val="000000"/>
          <w:sz w:val="28"/>
          <w:szCs w:val="28"/>
        </w:rPr>
      </w:pPr>
      <w:bookmarkStart w:id="16" w:name="_heading=h.17dp8vu" w:colFirst="0" w:colLast="0"/>
      <w:bookmarkEnd w:id="16"/>
      <w:r>
        <w:rPr>
          <w:b/>
          <w:color w:val="000000"/>
          <w:sz w:val="28"/>
          <w:szCs w:val="28"/>
        </w:rPr>
        <w:t>Services clauses</w:t>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 xml:space="preserve">Late Delivery of the Services will be a Default of a Call-Off Contract. </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at its own risk and expense provide all Supplier Equipment required to Deliver the Services.</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allocate sufficient resources and appropriate expertise to each Contract.</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take all reasonable care to ensure performance does not disrupt the Buyer’s operations, employees or other contractors.</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Supplier must ensure all Services, and anything used to Deliver the Services, are of good quality and free from defects.</w:t>
      </w:r>
      <w:r>
        <w:rPr>
          <w:color w:val="000000"/>
        </w:rPr>
        <w:br/>
      </w:r>
    </w:p>
    <w:p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 xml:space="preserve">The Buyer is entitled to withhold payment for partially or undelivered Services, but doing so does not stop it from using its other rights under the Contract. </w:t>
      </w:r>
      <w:r>
        <w:rPr>
          <w:color w:val="000000"/>
        </w:rP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7" w:name="_heading=h.3rdcrjn" w:colFirst="0" w:colLast="0"/>
      <w:bookmarkEnd w:id="17"/>
      <w:r>
        <w:rPr>
          <w:b/>
          <w:color w:val="000000"/>
          <w:sz w:val="36"/>
          <w:szCs w:val="36"/>
        </w:rPr>
        <w:t>Pricing and payments</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In exchange for the Deliverables, the Supplier must invoice the Buyer for the Charges in the Order Form.</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lastRenderedPageBreak/>
        <w:t>All Charges and the Management Charge:</w:t>
      </w:r>
      <w:r>
        <w:rPr>
          <w:color w:val="000000"/>
        </w:rPr>
        <w:br/>
      </w:r>
    </w:p>
    <w:p w:rsidR="007A0057" w:rsidRDefault="0004719F">
      <w:pPr>
        <w:widowControl w:val="0"/>
        <w:numPr>
          <w:ilvl w:val="1"/>
          <w:numId w:val="87"/>
        </w:numPr>
        <w:spacing w:before="20" w:after="0" w:line="240" w:lineRule="auto"/>
        <w:ind w:left="993" w:hanging="426"/>
      </w:pPr>
      <w:r>
        <w:t>exclude VAT, which is payable on provision of a valid VAT invoice; and</w:t>
      </w:r>
    </w:p>
    <w:p w:rsidR="007A0057" w:rsidRDefault="0004719F">
      <w:pPr>
        <w:widowControl w:val="0"/>
        <w:numPr>
          <w:ilvl w:val="1"/>
          <w:numId w:val="87"/>
        </w:numPr>
        <w:spacing w:before="20" w:after="0" w:line="240" w:lineRule="auto"/>
        <w:ind w:left="993" w:hanging="426"/>
      </w:pPr>
      <w:r>
        <w:t>include all costs connected with the Supply of Deliverables.</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A Supplier invoice is only valid if it:</w:t>
      </w:r>
      <w:r>
        <w:rPr>
          <w:color w:val="000000"/>
        </w:rPr>
        <w:br/>
      </w:r>
    </w:p>
    <w:p w:rsidR="007A0057" w:rsidRDefault="0004719F">
      <w:pPr>
        <w:widowControl w:val="0"/>
        <w:numPr>
          <w:ilvl w:val="1"/>
          <w:numId w:val="92"/>
        </w:numPr>
        <w:spacing w:before="20" w:after="0" w:line="240" w:lineRule="auto"/>
        <w:ind w:left="993" w:hanging="426"/>
      </w:pPr>
      <w:r>
        <w:t>includes all appropriate references including the Contract reference number and other details reasonably requested by the Buyer;</w:t>
      </w:r>
    </w:p>
    <w:p w:rsidR="007A0057" w:rsidRDefault="0004719F">
      <w:pPr>
        <w:widowControl w:val="0"/>
        <w:numPr>
          <w:ilvl w:val="1"/>
          <w:numId w:val="92"/>
        </w:numPr>
        <w:spacing w:before="20" w:after="0" w:line="240" w:lineRule="auto"/>
        <w:ind w:left="993" w:hanging="426"/>
      </w:pPr>
      <w:r>
        <w:t>includes a detailed breakdown of Delivered Deliverables and Milestone(s) (if any); and</w:t>
      </w:r>
    </w:p>
    <w:p w:rsidR="007A0057" w:rsidRDefault="0004719F">
      <w:pPr>
        <w:widowControl w:val="0"/>
        <w:numPr>
          <w:ilvl w:val="1"/>
          <w:numId w:val="92"/>
        </w:numPr>
        <w:spacing w:before="20" w:after="0" w:line="240" w:lineRule="auto"/>
        <w:ind w:left="993" w:hanging="426"/>
      </w:pPr>
      <w:r>
        <w:t>does not include any Management Charge (the Supplier must not charge the Buyer in any way for the Management Charge).</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Buyer must accept and process for payment an undisputed Electronic Invoice received from the Supplier.</w:t>
      </w:r>
    </w:p>
    <w:p w:rsidR="007A0057" w:rsidRDefault="007A0057">
      <w:pPr>
        <w:pBdr>
          <w:top w:val="nil"/>
          <w:left w:val="nil"/>
          <w:bottom w:val="nil"/>
          <w:right w:val="nil"/>
          <w:between w:val="nil"/>
        </w:pBdr>
        <w:spacing w:after="0"/>
        <w:ind w:left="567"/>
        <w:rPr>
          <w:color w:val="000000"/>
        </w:rPr>
      </w:pP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Buyer may retain or set-off payment of any amount owed to it by the Supplier if notice and reasons are provided.</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18" w:name="_heading=h.26in1rg" w:colFirst="0" w:colLast="0"/>
      <w:bookmarkEnd w:id="18"/>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19" w:name="bookmark=id.2s8eyo1" w:colFirst="0" w:colLast="0"/>
      <w:bookmarkStart w:id="20" w:name="_heading=h.lnxbz9" w:colFirst="0" w:colLast="0"/>
      <w:bookmarkEnd w:id="19"/>
      <w:bookmarkEnd w:id="20"/>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If CCS or the Buyer uses Clause 4.9 then the Framework Prices (and where applicable, the Charges) must be reduced by an agreed amount by using the Variation Procedure.</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has no right of set-off, counterclaim, discount or abatement unless they are ordered to do so by a court.</w:t>
      </w:r>
      <w:r>
        <w:rPr>
          <w:color w:val="000000"/>
        </w:rPr>
        <w:tab/>
      </w:r>
      <w:r>
        <w:rPr>
          <w:color w:val="000000"/>
        </w:rP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21" w:name="_heading=h.35nkun2" w:colFirst="0" w:colLast="0"/>
      <w:bookmarkEnd w:id="21"/>
      <w:r>
        <w:rPr>
          <w:b/>
          <w:color w:val="000000"/>
          <w:sz w:val="36"/>
          <w:szCs w:val="36"/>
        </w:rPr>
        <w:t xml:space="preserve">The buyer’s obligations to the supplier </w:t>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22" w:name="_heading=h.1ksv4uv" w:colFirst="0" w:colLast="0"/>
      <w:bookmarkEnd w:id="22"/>
      <w:r>
        <w:rPr>
          <w:color w:val="000000"/>
        </w:rPr>
        <w:t>If Supplier Non-Performance arises from an Authority Cause:</w:t>
      </w:r>
      <w:r>
        <w:rPr>
          <w:color w:val="000000"/>
        </w:rPr>
        <w:br/>
      </w:r>
    </w:p>
    <w:p w:rsidR="007A0057" w:rsidRDefault="0004719F">
      <w:pPr>
        <w:widowControl w:val="0"/>
        <w:numPr>
          <w:ilvl w:val="1"/>
          <w:numId w:val="49"/>
        </w:numPr>
        <w:spacing w:before="20" w:after="0" w:line="240" w:lineRule="auto"/>
        <w:ind w:left="993" w:hanging="426"/>
      </w:pPr>
      <w:r>
        <w:t>neither CCS or the Buyer can terminate a Contract under Clause 10.4.1;</w:t>
      </w:r>
    </w:p>
    <w:p w:rsidR="007A0057" w:rsidRDefault="0004719F">
      <w:pPr>
        <w:widowControl w:val="0"/>
        <w:numPr>
          <w:ilvl w:val="1"/>
          <w:numId w:val="49"/>
        </w:numPr>
        <w:spacing w:before="20" w:after="0" w:line="240" w:lineRule="auto"/>
        <w:ind w:left="993" w:hanging="426"/>
      </w:pPr>
      <w:r>
        <w:t>the Supplier is entitled to reasonable and proven additional expenses and to relief from liability and Deduction under this Contract;</w:t>
      </w:r>
    </w:p>
    <w:p w:rsidR="007A0057" w:rsidRDefault="0004719F">
      <w:pPr>
        <w:widowControl w:val="0"/>
        <w:numPr>
          <w:ilvl w:val="1"/>
          <w:numId w:val="49"/>
        </w:numPr>
        <w:spacing w:before="20" w:after="0" w:line="240" w:lineRule="auto"/>
        <w:ind w:left="993" w:hanging="426"/>
      </w:pPr>
      <w:r>
        <w:t>the Supplier is entitled to additional time needed to make the Delivery; and</w:t>
      </w:r>
    </w:p>
    <w:p w:rsidR="007A0057" w:rsidRDefault="0004719F">
      <w:pPr>
        <w:widowControl w:val="0"/>
        <w:numPr>
          <w:ilvl w:val="1"/>
          <w:numId w:val="49"/>
        </w:numPr>
        <w:spacing w:before="20" w:after="0" w:line="240" w:lineRule="auto"/>
        <w:ind w:left="993" w:hanging="426"/>
      </w:pPr>
      <w:r>
        <w:t>the Supplier cannot suspend the ongoing supply of Deliverables.</w:t>
      </w:r>
      <w:r>
        <w:br/>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Clause 5.1 only applies if the Supplier:</w:t>
      </w:r>
      <w:r>
        <w:rPr>
          <w:color w:val="000000"/>
        </w:rPr>
        <w:br/>
      </w:r>
    </w:p>
    <w:p w:rsidR="007A0057" w:rsidRDefault="0004719F">
      <w:pPr>
        <w:widowControl w:val="0"/>
        <w:numPr>
          <w:ilvl w:val="1"/>
          <w:numId w:val="50"/>
        </w:numPr>
        <w:spacing w:before="20" w:after="0" w:line="240" w:lineRule="auto"/>
        <w:ind w:left="993" w:hanging="426"/>
      </w:pPr>
      <w:r>
        <w:t>gives notice to the Party responsible for the Authority Cause within 10 Working Days of becoming aware;</w:t>
      </w:r>
    </w:p>
    <w:p w:rsidR="007A0057" w:rsidRDefault="0004719F">
      <w:pPr>
        <w:widowControl w:val="0"/>
        <w:numPr>
          <w:ilvl w:val="1"/>
          <w:numId w:val="50"/>
        </w:numPr>
        <w:spacing w:before="20" w:after="0" w:line="240" w:lineRule="auto"/>
        <w:ind w:left="993" w:hanging="426"/>
      </w:pPr>
      <w:r>
        <w:t>demonstrates that the Supplier Non-Performance would not have occurred but for the Authority Cause; and</w:t>
      </w:r>
    </w:p>
    <w:p w:rsidR="007A0057" w:rsidRDefault="0004719F">
      <w:pPr>
        <w:widowControl w:val="0"/>
        <w:numPr>
          <w:ilvl w:val="1"/>
          <w:numId w:val="50"/>
        </w:numPr>
        <w:spacing w:before="20" w:after="0" w:line="240" w:lineRule="auto"/>
        <w:ind w:left="993" w:hanging="426"/>
      </w:pPr>
      <w:r>
        <w:t>mitigated the impact of the Authority Cause.</w:t>
      </w:r>
    </w:p>
    <w:p w:rsidR="007A0057" w:rsidRDefault="007A0057">
      <w:pPr>
        <w:ind w:left="426" w:firstLine="359"/>
      </w:pP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23" w:name="_heading=h.44sinio" w:colFirst="0" w:colLast="0"/>
      <w:bookmarkEnd w:id="23"/>
      <w:r>
        <w:rPr>
          <w:b/>
          <w:color w:val="000000"/>
          <w:sz w:val="36"/>
          <w:szCs w:val="36"/>
        </w:rPr>
        <w:t xml:space="preserve">Record keeping and reporting </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must attend Progress Meetings with the Buyer and provide Progress Reports when specified in the Order Form.</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keep and maintain full and accurate records and accounts on everything to do with the Contract:</w:t>
      </w:r>
    </w:p>
    <w:p w:rsidR="007A0057" w:rsidRDefault="007A0057">
      <w:pPr>
        <w:pBdr>
          <w:top w:val="nil"/>
          <w:left w:val="nil"/>
          <w:bottom w:val="nil"/>
          <w:right w:val="nil"/>
          <w:between w:val="nil"/>
        </w:pBdr>
        <w:ind w:left="567"/>
        <w:rPr>
          <w:color w:val="000000"/>
        </w:rPr>
      </w:pPr>
    </w:p>
    <w:p w:rsidR="007A0057" w:rsidRDefault="0004719F">
      <w:pPr>
        <w:widowControl w:val="0"/>
        <w:numPr>
          <w:ilvl w:val="1"/>
          <w:numId w:val="77"/>
        </w:numPr>
        <w:spacing w:before="20" w:after="0" w:line="240" w:lineRule="auto"/>
        <w:ind w:left="993" w:hanging="426"/>
      </w:pPr>
      <w:r>
        <w:t>during the Contract Period;</w:t>
      </w:r>
    </w:p>
    <w:p w:rsidR="007A0057" w:rsidRDefault="0004719F">
      <w:pPr>
        <w:widowControl w:val="0"/>
        <w:numPr>
          <w:ilvl w:val="1"/>
          <w:numId w:val="77"/>
        </w:numPr>
        <w:spacing w:before="20" w:after="0" w:line="240" w:lineRule="auto"/>
        <w:ind w:left="993" w:hanging="426"/>
      </w:pPr>
      <w:r>
        <w:t>for 7 years after the End Date; and</w:t>
      </w:r>
    </w:p>
    <w:p w:rsidR="007A0057" w:rsidRDefault="0004719F">
      <w:pPr>
        <w:widowControl w:val="0"/>
        <w:numPr>
          <w:ilvl w:val="1"/>
          <w:numId w:val="77"/>
        </w:numPr>
        <w:spacing w:before="20" w:after="0" w:line="240" w:lineRule="auto"/>
        <w:ind w:left="993" w:hanging="426"/>
      </w:pPr>
      <w:r>
        <w:t>in accordance with UK GDPR,</w:t>
      </w:r>
    </w:p>
    <w:p w:rsidR="007A0057" w:rsidRDefault="0004719F">
      <w:pPr>
        <w:pBdr>
          <w:top w:val="nil"/>
          <w:left w:val="nil"/>
          <w:bottom w:val="nil"/>
          <w:right w:val="nil"/>
          <w:between w:val="nil"/>
        </w:pBdr>
        <w:spacing w:after="0"/>
        <w:ind w:left="567"/>
        <w:rPr>
          <w:color w:val="000000"/>
        </w:rPr>
      </w:pPr>
      <w:r>
        <w:rPr>
          <w:color w:val="000000"/>
        </w:rPr>
        <w:t>including but not limited to the records and accounts stated in the definition of Audit in Joint Schedule 1.</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Relevant Authority or an Auditor can Audit the Supplier.</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During an Audit, the Supplier must:</w:t>
      </w:r>
    </w:p>
    <w:p w:rsidR="007A0057" w:rsidRDefault="007A0057">
      <w:pPr>
        <w:pBdr>
          <w:top w:val="nil"/>
          <w:left w:val="nil"/>
          <w:bottom w:val="nil"/>
          <w:right w:val="nil"/>
          <w:between w:val="nil"/>
        </w:pBdr>
        <w:ind w:left="567"/>
        <w:rPr>
          <w:color w:val="000000"/>
        </w:rPr>
      </w:pPr>
    </w:p>
    <w:p w:rsidR="007A0057" w:rsidRDefault="0004719F">
      <w:pPr>
        <w:widowControl w:val="0"/>
        <w:numPr>
          <w:ilvl w:val="1"/>
          <w:numId w:val="93"/>
        </w:numPr>
        <w:spacing w:before="20" w:after="0" w:line="240" w:lineRule="auto"/>
        <w:ind w:left="993" w:hanging="426"/>
      </w:pPr>
      <w:r>
        <w:t>allow the Relevant Authority or any Auditor access to their premises to verify all contract accounts and records of everything to do with the Contract and provide copies for an Audit; and</w:t>
      </w:r>
    </w:p>
    <w:p w:rsidR="007A0057" w:rsidRDefault="0004719F">
      <w:pPr>
        <w:widowControl w:val="0"/>
        <w:numPr>
          <w:ilvl w:val="1"/>
          <w:numId w:val="93"/>
        </w:numPr>
        <w:spacing w:before="20" w:after="0" w:line="240" w:lineRule="auto"/>
        <w:ind w:left="993" w:hanging="426"/>
      </w:pPr>
      <w:r>
        <w:t>provide information to the Relevant Authority or to the Auditor and reasonable co-operation at their request.</w:t>
      </w:r>
    </w:p>
    <w:p w:rsidR="007A0057" w:rsidRDefault="007A0057">
      <w:pPr>
        <w:spacing w:after="0"/>
        <w:ind w:left="360"/>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Where the Audit of the Supplier is carried out by an Auditor, the Auditor shall be entitled to share any information obtained during the Audit with the Relevant Authority.</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If the Supplier is not providing any of the Deliverables, or is unable to provide them, it must immediately: </w:t>
      </w:r>
    </w:p>
    <w:p w:rsidR="007A0057" w:rsidRDefault="007A0057">
      <w:pPr>
        <w:ind w:left="426" w:firstLine="359"/>
      </w:pPr>
    </w:p>
    <w:p w:rsidR="007A0057" w:rsidRDefault="0004719F">
      <w:pPr>
        <w:widowControl w:val="0"/>
        <w:numPr>
          <w:ilvl w:val="1"/>
          <w:numId w:val="76"/>
        </w:numPr>
        <w:spacing w:before="20" w:after="0" w:line="240" w:lineRule="auto"/>
        <w:ind w:left="993" w:hanging="426"/>
      </w:pPr>
      <w:r>
        <w:t>tell the Relevant Authority and give reasons;</w:t>
      </w:r>
    </w:p>
    <w:p w:rsidR="007A0057" w:rsidRDefault="0004719F">
      <w:pPr>
        <w:widowControl w:val="0"/>
        <w:numPr>
          <w:ilvl w:val="1"/>
          <w:numId w:val="76"/>
        </w:numPr>
        <w:spacing w:before="20" w:after="0" w:line="240" w:lineRule="auto"/>
        <w:ind w:left="993" w:hanging="426"/>
      </w:pPr>
      <w:r>
        <w:t xml:space="preserve">propose corrective action; and </w:t>
      </w:r>
    </w:p>
    <w:p w:rsidR="007A0057" w:rsidRDefault="0004719F">
      <w:pPr>
        <w:widowControl w:val="0"/>
        <w:numPr>
          <w:ilvl w:val="1"/>
          <w:numId w:val="76"/>
        </w:numPr>
        <w:spacing w:before="20" w:after="0" w:line="240" w:lineRule="auto"/>
        <w:ind w:left="993" w:hanging="426"/>
      </w:pPr>
      <w:r>
        <w:t>provide a  deadline for completing the corrective action.</w:t>
      </w:r>
    </w:p>
    <w:p w:rsidR="007A0057" w:rsidRDefault="007A0057">
      <w:pPr>
        <w:spacing w:after="0"/>
        <w:ind w:left="993"/>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must provide CCS with a Self Audit Certificate supported by an audit report at the end of each Contract Year. The report must contain:</w:t>
      </w:r>
    </w:p>
    <w:p w:rsidR="007A0057" w:rsidRDefault="007A0057">
      <w:pPr>
        <w:ind w:left="426" w:firstLine="359"/>
      </w:pPr>
    </w:p>
    <w:p w:rsidR="007A0057" w:rsidRDefault="0004719F">
      <w:pPr>
        <w:widowControl w:val="0"/>
        <w:numPr>
          <w:ilvl w:val="1"/>
          <w:numId w:val="94"/>
        </w:numPr>
        <w:spacing w:before="20" w:after="0" w:line="240" w:lineRule="auto"/>
        <w:ind w:left="993" w:hanging="426"/>
      </w:pPr>
      <w:r>
        <w:t>the methodology of the review;</w:t>
      </w:r>
    </w:p>
    <w:p w:rsidR="007A0057" w:rsidRDefault="0004719F">
      <w:pPr>
        <w:widowControl w:val="0"/>
        <w:numPr>
          <w:ilvl w:val="1"/>
          <w:numId w:val="94"/>
        </w:numPr>
        <w:spacing w:before="20" w:after="0" w:line="240" w:lineRule="auto"/>
        <w:ind w:left="993" w:hanging="426"/>
      </w:pPr>
      <w:r>
        <w:lastRenderedPageBreak/>
        <w:t>the sampling techniques applied;</w:t>
      </w:r>
    </w:p>
    <w:p w:rsidR="007A0057" w:rsidRDefault="0004719F">
      <w:pPr>
        <w:widowControl w:val="0"/>
        <w:numPr>
          <w:ilvl w:val="1"/>
          <w:numId w:val="94"/>
        </w:numPr>
        <w:spacing w:before="20" w:after="0" w:line="240" w:lineRule="auto"/>
        <w:ind w:left="993" w:hanging="426"/>
      </w:pPr>
      <w:r>
        <w:t>details of any issues; and</w:t>
      </w:r>
    </w:p>
    <w:p w:rsidR="007A0057" w:rsidRDefault="0004719F">
      <w:pPr>
        <w:widowControl w:val="0"/>
        <w:numPr>
          <w:ilvl w:val="1"/>
          <w:numId w:val="94"/>
        </w:numPr>
        <w:spacing w:before="20" w:after="0" w:line="240" w:lineRule="auto"/>
        <w:ind w:left="993" w:hanging="426"/>
      </w:pPr>
      <w:r>
        <w:t>any remedial action taken.</w:t>
      </w:r>
    </w:p>
    <w:p w:rsidR="007A0057" w:rsidRDefault="007A0057">
      <w:pPr>
        <w:spacing w:after="0"/>
        <w:ind w:left="993"/>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24" w:name="_heading=h.2jxsxqh" w:colFirst="0" w:colLast="0"/>
      <w:bookmarkEnd w:id="24"/>
      <w:r>
        <w:rPr>
          <w:b/>
          <w:color w:val="000000"/>
          <w:sz w:val="36"/>
          <w:szCs w:val="36"/>
        </w:rPr>
        <w:t xml:space="preserve">Supplier staff </w:t>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Staff involved in the performance of each Contract must:</w:t>
      </w:r>
      <w:r>
        <w:rPr>
          <w:color w:val="000000"/>
        </w:rPr>
        <w:br/>
      </w:r>
    </w:p>
    <w:p w:rsidR="007A0057" w:rsidRDefault="0004719F">
      <w:pPr>
        <w:widowControl w:val="0"/>
        <w:numPr>
          <w:ilvl w:val="1"/>
          <w:numId w:val="96"/>
        </w:numPr>
        <w:spacing w:before="20" w:after="0" w:line="240" w:lineRule="auto"/>
        <w:ind w:left="993" w:hanging="426"/>
      </w:pPr>
      <w:r>
        <w:t>be appropriately trained and qualified;</w:t>
      </w:r>
    </w:p>
    <w:p w:rsidR="007A0057" w:rsidRDefault="0004719F">
      <w:pPr>
        <w:widowControl w:val="0"/>
        <w:numPr>
          <w:ilvl w:val="1"/>
          <w:numId w:val="96"/>
        </w:numPr>
        <w:spacing w:before="20" w:after="0" w:line="240" w:lineRule="auto"/>
        <w:ind w:left="993" w:hanging="426"/>
      </w:pPr>
      <w:r>
        <w:t>be vetted using Good Industry Practice and the Security Policy; and</w:t>
      </w:r>
    </w:p>
    <w:p w:rsidR="007A0057" w:rsidRDefault="0004719F">
      <w:pPr>
        <w:widowControl w:val="0"/>
        <w:numPr>
          <w:ilvl w:val="1"/>
          <w:numId w:val="96"/>
        </w:numPr>
        <w:spacing w:before="20" w:after="0" w:line="240" w:lineRule="auto"/>
        <w:ind w:left="993" w:hanging="426"/>
      </w:pPr>
      <w:r>
        <w:t>comply with all conduct requirements when on the Buyer’s Premises.</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25" w:name="_heading=h.z337ya" w:colFirst="0" w:colLast="0"/>
      <w:bookmarkEnd w:id="25"/>
      <w:r>
        <w:rPr>
          <w:color w:val="000000"/>
        </w:rPr>
        <w:t>Where a Buyer decides one of the Supplier’s Staff is not suitable to work on a contract, the Supplier must replace them with a suitably qualified alternative.</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26" w:name="_heading=h.3j2qqm3" w:colFirst="0" w:colLast="0"/>
      <w:bookmarkEnd w:id="26"/>
      <w:r>
        <w:rPr>
          <w:color w:val="000000"/>
        </w:rPr>
        <w:t xml:space="preserve">If requested, the Supplier must replace any person whose acts or omissions have caused the Supplier to breach Clause 27. </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27" w:name="_heading=h.1y810tw" w:colFirst="0" w:colLast="0"/>
      <w:bookmarkEnd w:id="27"/>
      <w:r>
        <w:rPr>
          <w:color w:val="000000"/>
        </w:rPr>
        <w:t xml:space="preserve">The Supplier must provide a list of Supplier Staff needing to access the Buyer’s Premises and say why access is required. </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28" w:name="_heading=h.4i7ojhp" w:colFirst="0" w:colLast="0"/>
      <w:bookmarkEnd w:id="28"/>
      <w:r>
        <w:rPr>
          <w:color w:val="000000"/>
        </w:rPr>
        <w:t xml:space="preserve">The Supplier indemnifies CCS and the Buyer against all claims brought by any person employed by the Supplier caused by an act or omission of the Supplier or any Supplier Staff. </w:t>
      </w:r>
      <w:r>
        <w:rPr>
          <w:color w:val="000000"/>
        </w:rP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29" w:name="_heading=h.2xcytpi" w:colFirst="0" w:colLast="0"/>
      <w:bookmarkEnd w:id="29"/>
      <w:r>
        <w:rPr>
          <w:b/>
          <w:color w:val="000000"/>
          <w:sz w:val="36"/>
          <w:szCs w:val="36"/>
        </w:rPr>
        <w:t xml:space="preserve">Rights and protection </w:t>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30" w:name="_heading=h.1ci93xb" w:colFirst="0" w:colLast="0"/>
      <w:bookmarkEnd w:id="30"/>
      <w:r>
        <w:rPr>
          <w:color w:val="000000"/>
        </w:rPr>
        <w:t>The Supplier warrants and represents that:</w:t>
      </w:r>
      <w:r>
        <w:rPr>
          <w:color w:val="000000"/>
        </w:rPr>
        <w:br/>
      </w:r>
    </w:p>
    <w:p w:rsidR="007A0057" w:rsidRDefault="0004719F">
      <w:pPr>
        <w:widowControl w:val="0"/>
        <w:numPr>
          <w:ilvl w:val="1"/>
          <w:numId w:val="70"/>
        </w:numPr>
        <w:spacing w:before="20" w:after="0" w:line="240" w:lineRule="auto"/>
        <w:ind w:left="993" w:hanging="426"/>
      </w:pPr>
      <w:r>
        <w:t>it has full capacity and authority to enter into and to perform each Contract;</w:t>
      </w:r>
    </w:p>
    <w:p w:rsidR="007A0057" w:rsidRDefault="0004719F">
      <w:pPr>
        <w:widowControl w:val="0"/>
        <w:numPr>
          <w:ilvl w:val="1"/>
          <w:numId w:val="70"/>
        </w:numPr>
        <w:spacing w:before="20" w:after="0" w:line="240" w:lineRule="auto"/>
        <w:ind w:left="993" w:hanging="426"/>
      </w:pPr>
      <w:r>
        <w:t>each Contract is executed by its authorised representative;</w:t>
      </w:r>
    </w:p>
    <w:p w:rsidR="007A0057" w:rsidRDefault="0004719F">
      <w:pPr>
        <w:widowControl w:val="0"/>
        <w:numPr>
          <w:ilvl w:val="1"/>
          <w:numId w:val="70"/>
        </w:numPr>
        <w:spacing w:before="20" w:after="0" w:line="240" w:lineRule="auto"/>
        <w:ind w:left="993" w:hanging="426"/>
      </w:pPr>
      <w:r>
        <w:t>it is a legally valid and existing organisation incorporated in the place it was formed;</w:t>
      </w:r>
    </w:p>
    <w:p w:rsidR="007A0057" w:rsidRDefault="0004719F">
      <w:pPr>
        <w:widowControl w:val="0"/>
        <w:numPr>
          <w:ilvl w:val="1"/>
          <w:numId w:val="70"/>
        </w:numPr>
        <w:spacing w:before="20" w:after="0" w:line="240" w:lineRule="auto"/>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rsidR="007A0057" w:rsidRDefault="0004719F">
      <w:pPr>
        <w:widowControl w:val="0"/>
        <w:numPr>
          <w:ilvl w:val="1"/>
          <w:numId w:val="70"/>
        </w:numPr>
        <w:spacing w:before="20" w:after="0" w:line="240" w:lineRule="auto"/>
        <w:ind w:left="993" w:hanging="426"/>
      </w:pPr>
      <w:r>
        <w:t>it maintains all necessary rights, authorisations, licences and consents to perform its obligations under each Contract;</w:t>
      </w:r>
    </w:p>
    <w:p w:rsidR="007A0057" w:rsidRDefault="0004719F">
      <w:pPr>
        <w:widowControl w:val="0"/>
        <w:numPr>
          <w:ilvl w:val="1"/>
          <w:numId w:val="70"/>
        </w:numPr>
        <w:spacing w:before="20" w:after="0" w:line="240" w:lineRule="auto"/>
        <w:ind w:left="993" w:hanging="426"/>
      </w:pPr>
      <w:r>
        <w:t>it does not have any contractual obligations which are likely to have a material adverse effect on its ability to perform each Contract;</w:t>
      </w:r>
    </w:p>
    <w:p w:rsidR="007A0057" w:rsidRDefault="0004719F">
      <w:pPr>
        <w:widowControl w:val="0"/>
        <w:numPr>
          <w:ilvl w:val="1"/>
          <w:numId w:val="70"/>
        </w:numPr>
        <w:spacing w:before="20" w:after="0" w:line="240" w:lineRule="auto"/>
        <w:ind w:left="993" w:hanging="426"/>
      </w:pPr>
      <w:r>
        <w:t>it is not impacted by an Insolvency Event; and</w:t>
      </w:r>
    </w:p>
    <w:p w:rsidR="007A0057" w:rsidRDefault="0004719F">
      <w:pPr>
        <w:widowControl w:val="0"/>
        <w:numPr>
          <w:ilvl w:val="1"/>
          <w:numId w:val="70"/>
        </w:numPr>
        <w:spacing w:before="20" w:after="0" w:line="240" w:lineRule="auto"/>
        <w:ind w:left="993" w:hanging="426"/>
      </w:pPr>
      <w:r>
        <w:t>it will comply with each Call-Off Contract.</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warranties and representations in Clauses 2.10 and 8.1 are repeated each time the Supplier provides Deliverables under the Contract.</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indemnifies both CCS and every Buyer against each of the following:</w:t>
      </w:r>
    </w:p>
    <w:p w:rsidR="007A0057" w:rsidRDefault="007A0057">
      <w:pPr>
        <w:ind w:left="426" w:firstLine="359"/>
      </w:pPr>
    </w:p>
    <w:p w:rsidR="007A0057" w:rsidRDefault="0004719F">
      <w:pPr>
        <w:widowControl w:val="0"/>
        <w:numPr>
          <w:ilvl w:val="1"/>
          <w:numId w:val="122"/>
        </w:numPr>
        <w:spacing w:before="20" w:after="0" w:line="240" w:lineRule="auto"/>
        <w:ind w:left="993" w:hanging="426"/>
      </w:pPr>
      <w:bookmarkStart w:id="31" w:name="_heading=h.3whwml4" w:colFirst="0" w:colLast="0"/>
      <w:bookmarkEnd w:id="31"/>
      <w:r>
        <w:t>wilful misconduct of the Supplier, Subcontractor and Supplier Staff that impacts the Contract; and</w:t>
      </w:r>
    </w:p>
    <w:p w:rsidR="007A0057" w:rsidRDefault="0004719F">
      <w:pPr>
        <w:widowControl w:val="0"/>
        <w:numPr>
          <w:ilvl w:val="1"/>
          <w:numId w:val="122"/>
        </w:numPr>
        <w:spacing w:before="20" w:after="0" w:line="240" w:lineRule="auto"/>
        <w:ind w:left="993" w:hanging="426"/>
      </w:pPr>
      <w:bookmarkStart w:id="32" w:name="_heading=h.2bn6wsx" w:colFirst="0" w:colLast="0"/>
      <w:bookmarkEnd w:id="32"/>
      <w:r>
        <w:t>non-payment by the Supplier of any Tax or National Insurance.</w:t>
      </w:r>
    </w:p>
    <w:p w:rsidR="007A0057" w:rsidRDefault="007A0057">
      <w:pPr>
        <w:ind w:left="426" w:firstLine="359"/>
      </w:pPr>
      <w:bookmarkStart w:id="33" w:name="_heading=h.qsh70q" w:colFirst="0" w:colLast="0"/>
      <w:bookmarkEnd w:id="33"/>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All claims indemnified under this Contract must use Clause 26.</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If the Supplier becomes aware of a representation or warranty that becomes untrue or misleading, it must immediately notify CCS and every Buyer.</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All third party warranties and indemnities covering the Deliverables must be assigned for the Buyer’s benefit by the Supplier. </w:t>
      </w:r>
      <w:r>
        <w:rPr>
          <w:color w:val="000000"/>
        </w:rP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34" w:name="_heading=h.3as4poj" w:colFirst="0" w:colLast="0"/>
      <w:bookmarkEnd w:id="34"/>
      <w:r>
        <w:rPr>
          <w:b/>
          <w:color w:val="000000"/>
          <w:sz w:val="36"/>
          <w:szCs w:val="36"/>
        </w:rPr>
        <w:t>Intellectual Property Rights (IPRs)</w:t>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35" w:name="_heading=h.1pxezwc" w:colFirst="0" w:colLast="0"/>
      <w:bookmarkEnd w:id="35"/>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rsidR="007A0057" w:rsidRDefault="007A0057">
      <w:pPr>
        <w:ind w:left="426" w:firstLine="359"/>
      </w:pPr>
      <w:bookmarkStart w:id="36" w:name="_heading=h.49x2ik5" w:colFirst="0" w:colLast="0"/>
      <w:bookmarkEnd w:id="36"/>
    </w:p>
    <w:p w:rsidR="007A0057" w:rsidRDefault="0004719F">
      <w:pPr>
        <w:widowControl w:val="0"/>
        <w:numPr>
          <w:ilvl w:val="1"/>
          <w:numId w:val="120"/>
        </w:numPr>
        <w:spacing w:before="20" w:after="0" w:line="240" w:lineRule="auto"/>
        <w:ind w:left="993" w:hanging="426"/>
      </w:pPr>
      <w:r>
        <w:t>receive and use the Deliverables; and</w:t>
      </w:r>
    </w:p>
    <w:p w:rsidR="007A0057" w:rsidRDefault="0004719F">
      <w:pPr>
        <w:widowControl w:val="0"/>
        <w:numPr>
          <w:ilvl w:val="1"/>
          <w:numId w:val="120"/>
        </w:numPr>
        <w:spacing w:before="20" w:after="0" w:line="240" w:lineRule="auto"/>
        <w:ind w:left="993" w:hanging="426"/>
      </w:pPr>
      <w:r>
        <w:t>make use of the deliverables provided by a Replacement Supplier.</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37" w:name="_heading=h.2p2csry" w:colFirst="0" w:colLast="0"/>
      <w:bookmarkEnd w:id="37"/>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Neither Party has the right to use the other Party’s IPRs, including any use of the other Party’s names, logos or trademarks, except as provided in Clause 9 or otherwise agreed in writing.</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38" w:name="_heading=h.147n2zr" w:colFirst="0" w:colLast="0"/>
      <w:bookmarkEnd w:id="38"/>
      <w:r>
        <w:rPr>
          <w:color w:val="000000"/>
        </w:rPr>
        <w:t>If there is an IPR Claim, the Supplier indemnifies CCS and each Buyer against all losses, damages, costs or expenses (including professional fees and fines) incurred as a result.</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an IPR Claim is made or anticipated the Supplier must at its own expense and the Buyer’s sole option, either:</w:t>
      </w:r>
    </w:p>
    <w:p w:rsidR="007A0057" w:rsidRDefault="007A0057">
      <w:pPr>
        <w:ind w:left="426" w:firstLine="359"/>
      </w:pPr>
    </w:p>
    <w:p w:rsidR="007A0057" w:rsidRDefault="0004719F">
      <w:pPr>
        <w:widowControl w:val="0"/>
        <w:numPr>
          <w:ilvl w:val="1"/>
          <w:numId w:val="98"/>
        </w:numPr>
        <w:spacing w:before="20" w:after="0" w:line="240" w:lineRule="auto"/>
        <w:ind w:left="993" w:hanging="426"/>
      </w:pPr>
      <w:r>
        <w:t xml:space="preserve">obtain for CCS and the Buyer the rights in Clause 9.1 and 9.2 without infringing any third party IPR; or </w:t>
      </w:r>
    </w:p>
    <w:p w:rsidR="007A0057" w:rsidRDefault="0004719F">
      <w:pPr>
        <w:widowControl w:val="0"/>
        <w:numPr>
          <w:ilvl w:val="1"/>
          <w:numId w:val="98"/>
        </w:numPr>
        <w:spacing w:before="20" w:after="0" w:line="240" w:lineRule="auto"/>
        <w:ind w:left="993" w:hanging="426"/>
      </w:pPr>
      <w:r>
        <w:t>replace or modify the relevant item with substitutes that do not infringe IPR without adversely affecting the functionality or performance of the Deliverables.</w:t>
      </w:r>
    </w:p>
    <w:p w:rsidR="007A0057" w:rsidRDefault="007A0057">
      <w:pPr>
        <w:pBdr>
          <w:top w:val="nil"/>
          <w:left w:val="nil"/>
          <w:bottom w:val="nil"/>
          <w:right w:val="nil"/>
          <w:between w:val="nil"/>
        </w:pBdr>
        <w:spacing w:after="0"/>
        <w:ind w:left="846"/>
        <w:rPr>
          <w:color w:val="000000"/>
        </w:rPr>
      </w:pP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rsidR="007A0057" w:rsidRDefault="0004719F">
      <w:pPr>
        <w:ind w:left="426" w:firstLine="359"/>
      </w:pPr>
      <w:r>
        <w:t xml:space="preserve"> </w:t>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39" w:name="_heading=h.3o7alnk" w:colFirst="0" w:colLast="0"/>
      <w:bookmarkEnd w:id="39"/>
      <w:r>
        <w:rPr>
          <w:b/>
          <w:color w:val="000000"/>
          <w:sz w:val="36"/>
          <w:szCs w:val="36"/>
        </w:rPr>
        <w:t>Ending the contract or any subcontract</w:t>
      </w:r>
    </w:p>
    <w:p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Contract Period</w:t>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Contract takes effect on the Start Date and ends on the End Date or earlier if required by Law.</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The Relevant Authority can extend the Contract for the Extension Period by giving the Supplier no less than 3 Months' written notice before the Contract expires.</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rPr>
          <w:b/>
          <w:color w:val="000000"/>
          <w:sz w:val="28"/>
          <w:szCs w:val="28"/>
        </w:rPr>
      </w:pPr>
      <w:bookmarkStart w:id="40" w:name="_heading=h.23ckvvd" w:colFirst="0" w:colLast="0"/>
      <w:bookmarkEnd w:id="40"/>
      <w:r>
        <w:rPr>
          <w:b/>
          <w:color w:val="000000"/>
          <w:sz w:val="28"/>
          <w:szCs w:val="28"/>
        </w:rPr>
        <w:t xml:space="preserve">Ending the contract without a reason </w:t>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CCS has the right to terminate the Framework Contract at any time without reason by giving the Supplier at least 30 days' notice.</w:t>
      </w:r>
      <w:r>
        <w:rPr>
          <w:color w:val="000000"/>
        </w:rPr>
        <w:br/>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Each Buyer has the right to terminate their Call-Off Contract at any time without reason by giving the Supplier not less than 90 days' written notice.</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rPr>
          <w:b/>
          <w:color w:val="000000"/>
          <w:sz w:val="28"/>
          <w:szCs w:val="28"/>
        </w:rPr>
      </w:pPr>
      <w:bookmarkStart w:id="41" w:name="_heading=h.ihv636" w:colFirst="0" w:colLast="0"/>
      <w:bookmarkEnd w:id="41"/>
      <w:r>
        <w:rPr>
          <w:b/>
          <w:color w:val="000000"/>
          <w:sz w:val="28"/>
          <w:szCs w:val="28"/>
        </w:rPr>
        <w:t>Rectification plan process</w:t>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If there is a Default, the Relevant Authority may, without limiting its other rights, request that the Supplier provide a Rectification Plan, within 10 working days .</w:t>
      </w:r>
    </w:p>
    <w:p w:rsidR="007A0057" w:rsidRDefault="007A0057">
      <w:pPr>
        <w:pBdr>
          <w:top w:val="nil"/>
          <w:left w:val="nil"/>
          <w:bottom w:val="nil"/>
          <w:right w:val="nil"/>
          <w:between w:val="nil"/>
        </w:pBdr>
        <w:spacing w:after="0"/>
        <w:ind w:left="709"/>
        <w:rPr>
          <w:color w:val="000000"/>
        </w:rPr>
      </w:pPr>
    </w:p>
    <w:p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When the Relevant Authority receives a requested Rectification Plan it can either:</w:t>
      </w:r>
    </w:p>
    <w:p w:rsidR="007A0057" w:rsidRDefault="007A0057">
      <w:pPr>
        <w:ind w:left="426" w:firstLine="359"/>
      </w:pPr>
    </w:p>
    <w:p w:rsidR="007A0057" w:rsidRDefault="0004719F">
      <w:pPr>
        <w:widowControl w:val="0"/>
        <w:numPr>
          <w:ilvl w:val="1"/>
          <w:numId w:val="131"/>
        </w:numPr>
        <w:spacing w:before="20" w:after="0" w:line="240" w:lineRule="auto"/>
        <w:ind w:left="993" w:hanging="426"/>
      </w:pPr>
      <w:r>
        <w:t>reject the Rectification Plan or revised Rectification Plan, giving reasons; or</w:t>
      </w:r>
    </w:p>
    <w:p w:rsidR="007A0057" w:rsidRDefault="0004719F">
      <w:pPr>
        <w:widowControl w:val="0"/>
        <w:numPr>
          <w:ilvl w:val="1"/>
          <w:numId w:val="131"/>
        </w:numPr>
        <w:spacing w:before="20" w:after="0" w:line="240" w:lineRule="auto"/>
        <w:ind w:left="993" w:hanging="426"/>
      </w:pPr>
      <w:r>
        <w:t>accept the Rectification Plan or revised Rectification Plan (without limiting its rights) and the Supplier must immediately start work on the actions in the Rectification Plan at its own cost, unless agreed otherwise by the Parties.</w:t>
      </w:r>
    </w:p>
    <w:p w:rsidR="007A0057" w:rsidRDefault="007A0057">
      <w:pPr>
        <w:ind w:left="426" w:firstLine="359"/>
      </w:pPr>
    </w:p>
    <w:p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Where the Rectification Plan or revised Rectification Plan is rejected, the Relevant Authority:</w:t>
      </w:r>
    </w:p>
    <w:p w:rsidR="007A0057" w:rsidRDefault="007A0057">
      <w:pPr>
        <w:ind w:left="426" w:firstLine="359"/>
      </w:pPr>
    </w:p>
    <w:p w:rsidR="007A0057" w:rsidRDefault="0004719F">
      <w:pPr>
        <w:widowControl w:val="0"/>
        <w:numPr>
          <w:ilvl w:val="1"/>
          <w:numId w:val="110"/>
        </w:numPr>
        <w:spacing w:before="20" w:after="0" w:line="240" w:lineRule="auto"/>
        <w:ind w:left="993" w:hanging="426"/>
      </w:pPr>
      <w:r>
        <w:t>must give reasonable grounds for its decision; and</w:t>
      </w:r>
    </w:p>
    <w:p w:rsidR="007A0057" w:rsidRDefault="0004719F">
      <w:pPr>
        <w:widowControl w:val="0"/>
        <w:numPr>
          <w:ilvl w:val="1"/>
          <w:numId w:val="110"/>
        </w:numPr>
        <w:spacing w:before="20" w:after="0" w:line="240" w:lineRule="auto"/>
        <w:ind w:left="993" w:hanging="426"/>
        <w:rPr>
          <w:b/>
          <w:sz w:val="28"/>
          <w:szCs w:val="28"/>
        </w:rPr>
      </w:pPr>
      <w:r>
        <w:t>may request that the Supplier provides a revised Rectification Plan within 5 Working Days.</w:t>
      </w:r>
    </w:p>
    <w:p w:rsidR="007A0057" w:rsidRDefault="007A0057">
      <w:pPr>
        <w:spacing w:after="0"/>
      </w:pPr>
    </w:p>
    <w:p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7A0057" w:rsidRDefault="007A0057">
      <w:pPr>
        <w:spacing w:after="0"/>
        <w:ind w:left="567"/>
        <w:rPr>
          <w:b/>
          <w:sz w:val="28"/>
          <w:szCs w:val="28"/>
        </w:rPr>
      </w:pPr>
    </w:p>
    <w:p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 xml:space="preserve">When CCS or the buyer can end a contract </w:t>
      </w:r>
    </w:p>
    <w:p w:rsidR="007A0057" w:rsidRDefault="0004719F">
      <w:pPr>
        <w:widowControl w:val="0"/>
        <w:numPr>
          <w:ilvl w:val="2"/>
          <w:numId w:val="119"/>
        </w:numPr>
        <w:pBdr>
          <w:top w:val="nil"/>
          <w:left w:val="nil"/>
          <w:bottom w:val="nil"/>
          <w:right w:val="nil"/>
          <w:between w:val="nil"/>
        </w:pBdr>
        <w:spacing w:after="20" w:line="240" w:lineRule="auto"/>
        <w:ind w:left="709"/>
      </w:pPr>
      <w:bookmarkStart w:id="42" w:name="_heading=h.32hioqz" w:colFirst="0" w:colLast="0"/>
      <w:bookmarkEnd w:id="42"/>
      <w:r>
        <w:rPr>
          <w:color w:val="000000"/>
        </w:rPr>
        <w:lastRenderedPageBreak/>
        <w:t>If any of the following events happen, the Relevant Authority has the right to immediately terminate its Contract by issuing a Termination Notice to the Supplier:</w:t>
      </w:r>
    </w:p>
    <w:p w:rsidR="007A0057" w:rsidRDefault="007A0057">
      <w:pPr>
        <w:ind w:left="426" w:firstLine="359"/>
      </w:pPr>
      <w:bookmarkStart w:id="43" w:name="_heading=h.1hmsyys" w:colFirst="0" w:colLast="0"/>
      <w:bookmarkEnd w:id="43"/>
    </w:p>
    <w:p w:rsidR="007A0057" w:rsidRDefault="0004719F">
      <w:pPr>
        <w:widowControl w:val="0"/>
        <w:numPr>
          <w:ilvl w:val="1"/>
          <w:numId w:val="99"/>
        </w:numPr>
        <w:spacing w:before="20" w:after="0" w:line="240" w:lineRule="auto"/>
        <w:ind w:left="993" w:hanging="426"/>
      </w:pPr>
      <w:r>
        <w:t>there is a Supplier Insolvency Event;</w:t>
      </w:r>
    </w:p>
    <w:p w:rsidR="007A0057" w:rsidRDefault="0004719F">
      <w:pPr>
        <w:widowControl w:val="0"/>
        <w:numPr>
          <w:ilvl w:val="1"/>
          <w:numId w:val="99"/>
        </w:numPr>
        <w:spacing w:before="20" w:after="0" w:line="240" w:lineRule="auto"/>
        <w:ind w:left="993" w:hanging="426"/>
      </w:pPr>
      <w:r>
        <w:t xml:space="preserve">there is a Default that is not corrected in line with an accepted Rectification Plan; </w:t>
      </w:r>
    </w:p>
    <w:p w:rsidR="007A0057" w:rsidRDefault="0004719F">
      <w:pPr>
        <w:widowControl w:val="0"/>
        <w:numPr>
          <w:ilvl w:val="1"/>
          <w:numId w:val="99"/>
        </w:numPr>
        <w:spacing w:before="20" w:after="0" w:line="240" w:lineRule="auto"/>
        <w:ind w:left="993" w:hanging="426"/>
      </w:pPr>
      <w:r>
        <w:t>the Supplier does not provide a Rectification Plan within 10 days of the request;</w:t>
      </w:r>
    </w:p>
    <w:p w:rsidR="007A0057" w:rsidRDefault="0004719F">
      <w:pPr>
        <w:widowControl w:val="0"/>
        <w:numPr>
          <w:ilvl w:val="1"/>
          <w:numId w:val="99"/>
        </w:numPr>
        <w:spacing w:before="20" w:after="0" w:line="240" w:lineRule="auto"/>
        <w:ind w:left="993" w:hanging="426"/>
      </w:pPr>
      <w:r>
        <w:t>there is any material Default of the Contract;</w:t>
      </w:r>
    </w:p>
    <w:p w:rsidR="007A0057" w:rsidRDefault="0004719F">
      <w:pPr>
        <w:widowControl w:val="0"/>
        <w:numPr>
          <w:ilvl w:val="1"/>
          <w:numId w:val="99"/>
        </w:numPr>
        <w:spacing w:before="20" w:after="0" w:line="240" w:lineRule="auto"/>
        <w:ind w:left="993" w:hanging="426"/>
      </w:pPr>
      <w:r>
        <w:t>there is any material Default of any Joint Controller Agreement relating to any Contract;</w:t>
      </w:r>
    </w:p>
    <w:p w:rsidR="007A0057" w:rsidRDefault="0004719F">
      <w:pPr>
        <w:widowControl w:val="0"/>
        <w:numPr>
          <w:ilvl w:val="1"/>
          <w:numId w:val="99"/>
        </w:numPr>
        <w:spacing w:before="20" w:after="0" w:line="240" w:lineRule="auto"/>
        <w:ind w:left="993" w:hanging="426"/>
      </w:pPr>
      <w:r>
        <w:t>there is a Default of Clauses 2.10, 9, 14, 15, 27, 32 or Framework Schedule 9 (Cyber Essentials) (where applicable) relating to any Contract;</w:t>
      </w:r>
    </w:p>
    <w:p w:rsidR="007A0057" w:rsidRDefault="0004719F">
      <w:pPr>
        <w:widowControl w:val="0"/>
        <w:numPr>
          <w:ilvl w:val="1"/>
          <w:numId w:val="99"/>
        </w:numPr>
        <w:spacing w:before="20" w:after="0" w:line="240" w:lineRule="auto"/>
        <w:ind w:left="993" w:hanging="426"/>
      </w:pPr>
      <w:r>
        <w:t>there is a consistent repeated failure to meet the Performance Indicators in Framework Schedule 4 (Framework Management);</w:t>
      </w:r>
    </w:p>
    <w:p w:rsidR="007A0057" w:rsidRDefault="0004719F">
      <w:pPr>
        <w:widowControl w:val="0"/>
        <w:numPr>
          <w:ilvl w:val="1"/>
          <w:numId w:val="99"/>
        </w:numPr>
        <w:spacing w:before="20" w:after="0" w:line="240" w:lineRule="auto"/>
        <w:ind w:left="993" w:hanging="426"/>
      </w:pPr>
      <w:r>
        <w:t>there is a Change of Control of the Supplier which is not pre-approved by the Relevant Authority in writing;</w:t>
      </w:r>
    </w:p>
    <w:p w:rsidR="007A0057" w:rsidRDefault="0004719F">
      <w:pPr>
        <w:widowControl w:val="0"/>
        <w:numPr>
          <w:ilvl w:val="1"/>
          <w:numId w:val="99"/>
        </w:numPr>
        <w:spacing w:before="20" w:after="0" w:line="240" w:lineRule="auto"/>
        <w:ind w:left="993" w:hanging="426"/>
      </w:pPr>
      <w:r>
        <w:t>if the Relevant Authority discovers that the Supplier was in one of the situations in 57 (1) or 57(2) of the Regulations at the time the Contract was awarded; or</w:t>
      </w:r>
    </w:p>
    <w:p w:rsidR="007A0057" w:rsidRDefault="0004719F">
      <w:pPr>
        <w:widowControl w:val="0"/>
        <w:numPr>
          <w:ilvl w:val="1"/>
          <w:numId w:val="99"/>
        </w:numPr>
        <w:spacing w:before="20" w:after="0" w:line="240" w:lineRule="auto"/>
        <w:ind w:left="993" w:hanging="426"/>
      </w:pPr>
      <w:r>
        <w:t>the Supplier or its Affiliates embarrass or bring CCS or the Buyer into disrepute or diminish the public trust in them.</w:t>
      </w:r>
    </w:p>
    <w:p w:rsidR="007A0057" w:rsidRDefault="007A0057">
      <w:pPr>
        <w:ind w:left="426" w:firstLine="359"/>
      </w:pPr>
    </w:p>
    <w:p w:rsidR="007A0057" w:rsidRDefault="0004719F">
      <w:pPr>
        <w:widowControl w:val="0"/>
        <w:numPr>
          <w:ilvl w:val="2"/>
          <w:numId w:val="119"/>
        </w:numPr>
        <w:pBdr>
          <w:top w:val="nil"/>
          <w:left w:val="nil"/>
          <w:bottom w:val="nil"/>
          <w:right w:val="nil"/>
          <w:between w:val="nil"/>
        </w:pBdr>
        <w:spacing w:before="20" w:after="0" w:line="240" w:lineRule="auto"/>
        <w:ind w:left="709"/>
      </w:pPr>
      <w:r>
        <w:rPr>
          <w:color w:val="000000"/>
        </w:rPr>
        <w:t xml:space="preserve">CCS may terminate the Framework Contract if a Buyer terminates a Call-Off Contract for any of the reasons listed in Clause 10.4.1. </w:t>
      </w:r>
    </w:p>
    <w:p w:rsidR="007A0057" w:rsidRDefault="007A0057">
      <w:pPr>
        <w:pBdr>
          <w:top w:val="nil"/>
          <w:left w:val="nil"/>
          <w:bottom w:val="nil"/>
          <w:right w:val="nil"/>
          <w:between w:val="nil"/>
        </w:pBdr>
        <w:spacing w:after="0"/>
        <w:ind w:left="709"/>
        <w:rPr>
          <w:color w:val="000000"/>
        </w:rPr>
      </w:pPr>
    </w:p>
    <w:p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t>If any of the following non-fault based events happen, the Relevant Authority has the right to immediately terminate its Contract by issuing a Termination Notice to the Supplier:</w:t>
      </w:r>
    </w:p>
    <w:p w:rsidR="007A0057" w:rsidRDefault="007A0057">
      <w:pPr>
        <w:ind w:left="426" w:firstLine="359"/>
      </w:pPr>
    </w:p>
    <w:p w:rsidR="007A0057" w:rsidRDefault="0004719F">
      <w:pPr>
        <w:widowControl w:val="0"/>
        <w:numPr>
          <w:ilvl w:val="1"/>
          <w:numId w:val="112"/>
        </w:numPr>
        <w:spacing w:before="20" w:after="0" w:line="240" w:lineRule="auto"/>
        <w:ind w:left="993" w:hanging="426"/>
      </w:pPr>
      <w:r>
        <w:t>the Relevant Authority rejects a Rectification Plan;</w:t>
      </w:r>
    </w:p>
    <w:p w:rsidR="007A0057" w:rsidRDefault="0004719F">
      <w:pPr>
        <w:widowControl w:val="0"/>
        <w:numPr>
          <w:ilvl w:val="1"/>
          <w:numId w:val="112"/>
        </w:numPr>
        <w:spacing w:before="20" w:after="0" w:line="240" w:lineRule="auto"/>
        <w:ind w:left="993" w:hanging="426"/>
      </w:pPr>
      <w:r>
        <w:t xml:space="preserve">there is a Variation which cannot be agreed using Clause 24 (Changing the contract) or resolved using Clause 34 (Resolving disputes); </w:t>
      </w:r>
    </w:p>
    <w:p w:rsidR="007A0057" w:rsidRDefault="0004719F">
      <w:pPr>
        <w:widowControl w:val="0"/>
        <w:numPr>
          <w:ilvl w:val="1"/>
          <w:numId w:val="112"/>
        </w:numPr>
        <w:spacing w:before="20" w:after="0" w:line="240" w:lineRule="auto"/>
        <w:ind w:left="993" w:hanging="426"/>
      </w:pPr>
      <w:r>
        <w:t>if there is a declaration of ineffectiveness in respect of any Variation; or</w:t>
      </w:r>
    </w:p>
    <w:p w:rsidR="007A0057" w:rsidRDefault="0004719F">
      <w:pPr>
        <w:widowControl w:val="0"/>
        <w:numPr>
          <w:ilvl w:val="1"/>
          <w:numId w:val="112"/>
        </w:numPr>
        <w:spacing w:before="20" w:after="0" w:line="240" w:lineRule="auto"/>
        <w:ind w:left="993" w:hanging="426"/>
      </w:pPr>
      <w:r>
        <w:t>the events in 73 (1) (a) of the Regulations happen.</w:t>
      </w:r>
    </w:p>
    <w:p w:rsidR="007A0057" w:rsidRDefault="007A0057">
      <w:pPr>
        <w:ind w:left="426"/>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rPr>
          <w:b/>
          <w:color w:val="000000"/>
          <w:sz w:val="28"/>
          <w:szCs w:val="28"/>
        </w:rPr>
      </w:pPr>
      <w:bookmarkStart w:id="44" w:name="_heading=h.41mghml" w:colFirst="0" w:colLast="0"/>
      <w:bookmarkEnd w:id="44"/>
      <w:r>
        <w:rPr>
          <w:b/>
          <w:color w:val="000000"/>
          <w:sz w:val="28"/>
          <w:szCs w:val="28"/>
        </w:rPr>
        <w:t xml:space="preserve">When the supplier can end the contract </w:t>
      </w:r>
    </w:p>
    <w:p w:rsidR="007A0057" w:rsidRDefault="0004719F">
      <w:pPr>
        <w:ind w:left="426"/>
      </w:pPr>
      <w:bookmarkStart w:id="45" w:name="_heading=h.2grqrue" w:colFirst="0" w:colLast="0"/>
      <w:bookmarkEnd w:id="45"/>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7A0057" w:rsidRDefault="007A0057">
      <w:pPr>
        <w:ind w:left="426"/>
      </w:pPr>
    </w:p>
    <w:p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r>
        <w:rPr>
          <w:b/>
          <w:color w:val="000000"/>
          <w:sz w:val="28"/>
          <w:szCs w:val="28"/>
        </w:rPr>
        <w:t>What happens if the contract ends</w:t>
      </w:r>
    </w:p>
    <w:p w:rsidR="007A0057" w:rsidRDefault="0004719F">
      <w:pPr>
        <w:widowControl w:val="0"/>
        <w:numPr>
          <w:ilvl w:val="2"/>
          <w:numId w:val="119"/>
        </w:numPr>
        <w:pBdr>
          <w:top w:val="nil"/>
          <w:left w:val="nil"/>
          <w:bottom w:val="nil"/>
          <w:right w:val="nil"/>
          <w:between w:val="nil"/>
        </w:pBdr>
        <w:spacing w:after="20" w:line="240" w:lineRule="auto"/>
        <w:ind w:left="709"/>
        <w:rPr>
          <w:b/>
          <w:color w:val="000000"/>
        </w:rPr>
      </w:pPr>
      <w:r>
        <w:rPr>
          <w:color w:val="000000"/>
        </w:rPr>
        <w:t>Where a Party terminates a Contract under any of Clauses 10.2.1, 10.2.2, 10.4.1, 10.4.2, 10.4.3, 10.5 or 20.2 or a Contract expires all of the following apply:</w:t>
      </w:r>
      <w:r>
        <w:rPr>
          <w:color w:val="000000"/>
        </w:rPr>
        <w:br/>
      </w:r>
    </w:p>
    <w:p w:rsidR="007A0057" w:rsidRDefault="0004719F">
      <w:pPr>
        <w:widowControl w:val="0"/>
        <w:numPr>
          <w:ilvl w:val="1"/>
          <w:numId w:val="88"/>
        </w:numPr>
        <w:spacing w:before="20" w:after="0" w:line="240" w:lineRule="auto"/>
        <w:ind w:left="993" w:hanging="426"/>
      </w:pPr>
      <w:r>
        <w:t>The Buyer’s payment obligations under the terminated Contract stop immediately.</w:t>
      </w:r>
    </w:p>
    <w:p w:rsidR="007A0057" w:rsidRDefault="0004719F">
      <w:pPr>
        <w:widowControl w:val="0"/>
        <w:numPr>
          <w:ilvl w:val="1"/>
          <w:numId w:val="88"/>
        </w:numPr>
        <w:spacing w:before="20" w:after="0" w:line="240" w:lineRule="auto"/>
        <w:ind w:left="993" w:hanging="426"/>
      </w:pPr>
      <w:bookmarkStart w:id="46" w:name="_heading=h.vx1227" w:colFirst="0" w:colLast="0"/>
      <w:bookmarkEnd w:id="46"/>
      <w:r>
        <w:t>Accumulated rights of the Parties are not affected.</w:t>
      </w:r>
    </w:p>
    <w:p w:rsidR="007A0057" w:rsidRDefault="0004719F">
      <w:pPr>
        <w:widowControl w:val="0"/>
        <w:numPr>
          <w:ilvl w:val="1"/>
          <w:numId w:val="88"/>
        </w:numPr>
        <w:spacing w:before="20" w:after="0" w:line="240" w:lineRule="auto"/>
        <w:ind w:left="993" w:hanging="426"/>
      </w:pPr>
      <w:r>
        <w:t xml:space="preserve">The Supplier must promptly repay to the Buyer any and all Charges the Buyer has paid in </w:t>
      </w:r>
      <w:r>
        <w:lastRenderedPageBreak/>
        <w:t>advance in respect of Deliverables not provided by the Supplier as at the End Date.</w:t>
      </w:r>
    </w:p>
    <w:p w:rsidR="007A0057" w:rsidRDefault="0004719F">
      <w:pPr>
        <w:widowControl w:val="0"/>
        <w:numPr>
          <w:ilvl w:val="1"/>
          <w:numId w:val="88"/>
        </w:numPr>
        <w:spacing w:before="20" w:after="0" w:line="240" w:lineRule="auto"/>
        <w:ind w:left="993" w:hanging="426"/>
      </w:pPr>
      <w:bookmarkStart w:id="47" w:name="_heading=h.3fwokq0" w:colFirst="0" w:colLast="0"/>
      <w:bookmarkEnd w:id="47"/>
      <w:r>
        <w:t>The Supplier must promptly delete or return the Government Data except where required to retain copies by Law.</w:t>
      </w:r>
    </w:p>
    <w:p w:rsidR="007A0057" w:rsidRDefault="0004719F">
      <w:pPr>
        <w:widowControl w:val="0"/>
        <w:numPr>
          <w:ilvl w:val="1"/>
          <w:numId w:val="88"/>
        </w:numPr>
        <w:spacing w:before="20" w:after="0" w:line="240" w:lineRule="auto"/>
        <w:ind w:left="993" w:hanging="426"/>
      </w:pPr>
      <w:bookmarkStart w:id="48" w:name="_heading=h.1v1yuxt" w:colFirst="0" w:colLast="0"/>
      <w:bookmarkEnd w:id="48"/>
      <w:r>
        <w:t>The Supplier must promptly return any of CCS or the Buyer’s property provided under the terminated Contract.</w:t>
      </w:r>
    </w:p>
    <w:p w:rsidR="007A0057" w:rsidRDefault="0004719F">
      <w:pPr>
        <w:widowControl w:val="0"/>
        <w:numPr>
          <w:ilvl w:val="1"/>
          <w:numId w:val="88"/>
        </w:numPr>
        <w:spacing w:before="20" w:after="0" w:line="240" w:lineRule="auto"/>
        <w:ind w:left="993" w:hanging="426"/>
      </w:pPr>
      <w:bookmarkStart w:id="49" w:name="_heading=h.4f1mdlm" w:colFirst="0" w:colLast="0"/>
      <w:bookmarkEnd w:id="49"/>
      <w:r>
        <w:t>The Supplier must, at no cost to CCS or the Buyer, co-operate fully in the handover and re-procurement (including to a Replacement Supplier).</w:t>
      </w:r>
    </w:p>
    <w:p w:rsidR="007A0057" w:rsidRDefault="007A0057">
      <w:pPr>
        <w:pBdr>
          <w:top w:val="nil"/>
          <w:left w:val="nil"/>
          <w:bottom w:val="nil"/>
          <w:right w:val="nil"/>
          <w:between w:val="nil"/>
        </w:pBdr>
        <w:spacing w:after="0"/>
        <w:ind w:left="426"/>
        <w:rPr>
          <w:color w:val="000000"/>
        </w:rPr>
      </w:pPr>
    </w:p>
    <w:p w:rsidR="007A0057" w:rsidRDefault="0004719F">
      <w:pPr>
        <w:widowControl w:val="0"/>
        <w:numPr>
          <w:ilvl w:val="2"/>
          <w:numId w:val="119"/>
        </w:numPr>
        <w:pBdr>
          <w:top w:val="nil"/>
          <w:left w:val="nil"/>
          <w:bottom w:val="nil"/>
          <w:right w:val="nil"/>
          <w:between w:val="nil"/>
        </w:pBdr>
        <w:spacing w:after="20" w:line="240" w:lineRule="auto"/>
        <w:ind w:left="709"/>
      </w:pPr>
      <w:bookmarkStart w:id="50" w:name="_heading=h.2u6wntf" w:colFirst="0" w:colLast="0"/>
      <w:bookmarkEnd w:id="50"/>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rsidR="007A0057" w:rsidRDefault="007A0057">
      <w:pPr>
        <w:ind w:left="426" w:firstLine="359"/>
      </w:pPr>
    </w:p>
    <w:p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In addition to the consequences of termination listed in Clause 10.6.1, if either the Relevant Authority terminates a Contract under Clause 10.2.1 or 10.2.2 or a Supplier terminates a Call-Off Contract under Clause 10.5:</w:t>
      </w:r>
    </w:p>
    <w:p w:rsidR="007A0057" w:rsidRDefault="007A0057">
      <w:pPr>
        <w:ind w:left="426" w:firstLine="359"/>
      </w:pPr>
    </w:p>
    <w:p w:rsidR="007A0057" w:rsidRDefault="0004719F">
      <w:pPr>
        <w:widowControl w:val="0"/>
        <w:numPr>
          <w:ilvl w:val="1"/>
          <w:numId w:val="90"/>
        </w:numPr>
        <w:spacing w:before="20" w:after="0" w:line="240" w:lineRule="auto"/>
        <w:ind w:left="993" w:hanging="426"/>
      </w:pPr>
      <w:r>
        <w:t>the Buyer must promptly pay all outstanding Charges incurred to the Supplier; and</w:t>
      </w:r>
    </w:p>
    <w:p w:rsidR="007A0057" w:rsidRDefault="0004719F">
      <w:pPr>
        <w:widowControl w:val="0"/>
        <w:numPr>
          <w:ilvl w:val="1"/>
          <w:numId w:val="90"/>
        </w:numPr>
        <w:spacing w:before="20" w:after="0" w:line="240" w:lineRule="auto"/>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7A0057" w:rsidRDefault="007A0057">
      <w:pPr>
        <w:ind w:left="426" w:firstLine="359"/>
      </w:pPr>
    </w:p>
    <w:p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In addition to the consequences of termination listed in Clause 10.6.1, where a Party terminates under Clause 20.2 each Party must cover its own Losses.</w:t>
      </w:r>
    </w:p>
    <w:p w:rsidR="007A0057" w:rsidRDefault="007A0057">
      <w:pPr>
        <w:ind w:left="426" w:firstLine="359"/>
      </w:pPr>
    </w:p>
    <w:p w:rsidR="007A0057" w:rsidRDefault="0004719F">
      <w:pPr>
        <w:widowControl w:val="0"/>
        <w:numPr>
          <w:ilvl w:val="2"/>
          <w:numId w:val="119"/>
        </w:numPr>
        <w:pBdr>
          <w:top w:val="nil"/>
          <w:left w:val="nil"/>
          <w:bottom w:val="nil"/>
          <w:right w:val="nil"/>
          <w:between w:val="nil"/>
        </w:pBdr>
        <w:spacing w:before="20" w:after="20" w:line="240" w:lineRule="auto"/>
        <w:ind w:left="709"/>
      </w:pPr>
      <w:r>
        <w:rPr>
          <w:color w:val="000000"/>
        </w:rPr>
        <w:t>The following Clauses survive the termination or expiry of each Contract: 3.2.10, 4.2, 6, 7.5, 9, 11, 12.2, 14, 15, 16, 17, 18, 31.3, 34, 35 and any Clauses and Schedules which are expressly or by implication intended to continue.</w:t>
      </w:r>
    </w:p>
    <w:p w:rsidR="007A0057" w:rsidRDefault="007A0057">
      <w:pPr>
        <w:ind w:left="426" w:firstLine="359"/>
      </w:pPr>
      <w:bookmarkStart w:id="51" w:name="_heading=h.19c6y18" w:colFirst="0" w:colLast="0"/>
      <w:bookmarkEnd w:id="51"/>
    </w:p>
    <w:p w:rsidR="007A0057" w:rsidRDefault="0004719F">
      <w:pPr>
        <w:widowControl w:val="0"/>
        <w:numPr>
          <w:ilvl w:val="1"/>
          <w:numId w:val="119"/>
        </w:numPr>
        <w:pBdr>
          <w:top w:val="nil"/>
          <w:left w:val="nil"/>
          <w:bottom w:val="nil"/>
          <w:right w:val="nil"/>
          <w:between w:val="nil"/>
        </w:pBdr>
        <w:spacing w:before="20" w:after="0" w:line="240" w:lineRule="auto"/>
        <w:ind w:left="567" w:hanging="567"/>
        <w:rPr>
          <w:b/>
          <w:color w:val="000000"/>
          <w:sz w:val="28"/>
          <w:szCs w:val="28"/>
        </w:rPr>
      </w:pPr>
      <w:bookmarkStart w:id="52" w:name="_heading=h.3tbugp1" w:colFirst="0" w:colLast="0"/>
      <w:bookmarkEnd w:id="52"/>
      <w:r>
        <w:rPr>
          <w:b/>
          <w:color w:val="000000"/>
          <w:sz w:val="28"/>
          <w:szCs w:val="28"/>
        </w:rPr>
        <w:t xml:space="preserve">Partially ending and suspending the contract </w:t>
      </w: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7A0057" w:rsidRDefault="007A0057">
      <w:pPr>
        <w:pBdr>
          <w:top w:val="nil"/>
          <w:left w:val="nil"/>
          <w:bottom w:val="nil"/>
          <w:right w:val="nil"/>
          <w:between w:val="nil"/>
        </w:pBdr>
        <w:spacing w:after="0"/>
        <w:ind w:left="709"/>
        <w:rPr>
          <w:color w:val="000000"/>
        </w:rPr>
      </w:pP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Where CCS has the right to terminate a Framework Contract it is entitled to terminate all or part of it.</w:t>
      </w:r>
    </w:p>
    <w:p w:rsidR="007A0057" w:rsidRDefault="007A0057">
      <w:pPr>
        <w:pBdr>
          <w:top w:val="nil"/>
          <w:left w:val="nil"/>
          <w:bottom w:val="nil"/>
          <w:right w:val="nil"/>
          <w:between w:val="nil"/>
        </w:pBdr>
        <w:spacing w:after="0"/>
        <w:ind w:left="709"/>
        <w:rPr>
          <w:color w:val="000000"/>
        </w:rPr>
      </w:pP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rsidR="007A0057" w:rsidRDefault="007A0057">
      <w:pPr>
        <w:pBdr>
          <w:top w:val="nil"/>
          <w:left w:val="nil"/>
          <w:bottom w:val="nil"/>
          <w:right w:val="nil"/>
          <w:between w:val="nil"/>
        </w:pBdr>
        <w:spacing w:after="0"/>
        <w:ind w:left="709"/>
        <w:rPr>
          <w:color w:val="000000"/>
        </w:rPr>
      </w:pPr>
    </w:p>
    <w:p w:rsidR="007A0057" w:rsidRDefault="0004719F">
      <w:pPr>
        <w:widowControl w:val="0"/>
        <w:numPr>
          <w:ilvl w:val="2"/>
          <w:numId w:val="119"/>
        </w:numPr>
        <w:pBdr>
          <w:top w:val="nil"/>
          <w:left w:val="nil"/>
          <w:bottom w:val="nil"/>
          <w:right w:val="nil"/>
          <w:between w:val="nil"/>
        </w:pBdr>
        <w:spacing w:after="0" w:line="240" w:lineRule="auto"/>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rsidR="007A0057" w:rsidRDefault="0004719F">
      <w:pPr>
        <w:widowControl w:val="0"/>
        <w:numPr>
          <w:ilvl w:val="2"/>
          <w:numId w:val="119"/>
        </w:numPr>
        <w:pBdr>
          <w:top w:val="nil"/>
          <w:left w:val="nil"/>
          <w:bottom w:val="nil"/>
          <w:right w:val="nil"/>
          <w:between w:val="nil"/>
        </w:pBdr>
        <w:spacing w:after="20" w:line="240" w:lineRule="auto"/>
        <w:ind w:left="709"/>
      </w:pPr>
      <w:r>
        <w:rPr>
          <w:color w:val="000000"/>
        </w:rPr>
        <w:lastRenderedPageBreak/>
        <w:t>The Parties must agree any necessary Variation required by Clause 10.7 using the Variation Procedure, but the Supplier may not either:</w:t>
      </w:r>
    </w:p>
    <w:p w:rsidR="007A0057" w:rsidRDefault="007A0057">
      <w:pPr>
        <w:ind w:left="426" w:firstLine="359"/>
      </w:pPr>
    </w:p>
    <w:p w:rsidR="007A0057" w:rsidRDefault="0004719F">
      <w:pPr>
        <w:widowControl w:val="0"/>
        <w:numPr>
          <w:ilvl w:val="1"/>
          <w:numId w:val="140"/>
        </w:numPr>
        <w:spacing w:before="20" w:after="0" w:line="240" w:lineRule="auto"/>
        <w:ind w:left="993" w:hanging="426"/>
      </w:pPr>
      <w:r>
        <w:t>reject the Variation; or</w:t>
      </w:r>
    </w:p>
    <w:p w:rsidR="007A0057" w:rsidRDefault="0004719F">
      <w:pPr>
        <w:widowControl w:val="0"/>
        <w:numPr>
          <w:ilvl w:val="1"/>
          <w:numId w:val="140"/>
        </w:numPr>
        <w:spacing w:before="20" w:after="0" w:line="240" w:lineRule="auto"/>
        <w:ind w:left="993" w:hanging="426"/>
      </w:pPr>
      <w:r>
        <w:t>increase the Charges, except where the right to partial termination is under Clause 10.2.</w:t>
      </w:r>
    </w:p>
    <w:p w:rsidR="007A0057" w:rsidRDefault="007A0057">
      <w:pPr>
        <w:ind w:left="426" w:firstLine="359"/>
      </w:pPr>
    </w:p>
    <w:p w:rsidR="007A0057" w:rsidRDefault="0004719F">
      <w:pPr>
        <w:widowControl w:val="0"/>
        <w:numPr>
          <w:ilvl w:val="2"/>
          <w:numId w:val="119"/>
        </w:numPr>
        <w:pBdr>
          <w:top w:val="nil"/>
          <w:left w:val="nil"/>
          <w:bottom w:val="nil"/>
          <w:right w:val="nil"/>
          <w:between w:val="nil"/>
        </w:pBdr>
        <w:spacing w:before="20" w:after="0" w:line="240" w:lineRule="auto"/>
        <w:ind w:left="709"/>
      </w:pPr>
      <w:r>
        <w:rPr>
          <w:color w:val="000000"/>
        </w:rPr>
        <w:t>The Buyer can still use other rights available, or subsequently available to it if it acts on its rights under Clause 10.7.</w:t>
      </w:r>
    </w:p>
    <w:p w:rsidR="007A0057" w:rsidRDefault="007A0057">
      <w:pPr>
        <w:pBdr>
          <w:top w:val="nil"/>
          <w:left w:val="nil"/>
          <w:bottom w:val="nil"/>
          <w:right w:val="nil"/>
          <w:between w:val="nil"/>
        </w:pBdr>
        <w:spacing w:after="0"/>
        <w:ind w:left="709"/>
        <w:rPr>
          <w:color w:val="000000"/>
        </w:rPr>
      </w:pPr>
    </w:p>
    <w:p w:rsidR="007A0057" w:rsidRDefault="0004719F">
      <w:pPr>
        <w:widowControl w:val="0"/>
        <w:numPr>
          <w:ilvl w:val="1"/>
          <w:numId w:val="119"/>
        </w:numPr>
        <w:pBdr>
          <w:top w:val="nil"/>
          <w:left w:val="nil"/>
          <w:bottom w:val="nil"/>
          <w:right w:val="nil"/>
          <w:between w:val="nil"/>
        </w:pBdr>
        <w:spacing w:after="20" w:line="240" w:lineRule="auto"/>
        <w:ind w:left="567" w:hanging="567"/>
        <w:rPr>
          <w:b/>
          <w:color w:val="000000"/>
          <w:sz w:val="28"/>
          <w:szCs w:val="28"/>
        </w:rPr>
      </w:pPr>
      <w:r>
        <w:rPr>
          <w:b/>
          <w:color w:val="000000"/>
          <w:sz w:val="28"/>
          <w:szCs w:val="28"/>
        </w:rPr>
        <w:t xml:space="preserve">When subcontracts can be ended </w:t>
      </w:r>
    </w:p>
    <w:p w:rsidR="007A0057" w:rsidRDefault="0004719F">
      <w:pPr>
        <w:ind w:left="426" w:firstLine="359"/>
      </w:pPr>
      <w:r>
        <w:t>At the Buyer’s request, the Supplier must terminate any Subcontracts in any of the following events:</w:t>
      </w:r>
    </w:p>
    <w:p w:rsidR="007A0057" w:rsidRDefault="007A0057">
      <w:pPr>
        <w:ind w:left="426" w:firstLine="359"/>
      </w:pPr>
    </w:p>
    <w:p w:rsidR="007A0057" w:rsidRDefault="0004719F">
      <w:pPr>
        <w:widowControl w:val="0"/>
        <w:numPr>
          <w:ilvl w:val="1"/>
          <w:numId w:val="121"/>
        </w:numPr>
        <w:spacing w:before="20" w:after="0" w:line="240" w:lineRule="auto"/>
        <w:ind w:left="993" w:hanging="426"/>
      </w:pPr>
      <w:r>
        <w:t>there is a Change of Control of a Subcontractor which is not pre-approved by the Relevant Authority in writing;</w:t>
      </w:r>
    </w:p>
    <w:p w:rsidR="007A0057" w:rsidRDefault="0004719F">
      <w:pPr>
        <w:widowControl w:val="0"/>
        <w:numPr>
          <w:ilvl w:val="1"/>
          <w:numId w:val="121"/>
        </w:numPr>
        <w:spacing w:before="20" w:after="0" w:line="240" w:lineRule="auto"/>
        <w:ind w:left="993" w:hanging="426"/>
      </w:pPr>
      <w:r>
        <w:t>the acts or omissions of the Subcontractor have caused or materially contributed to a right of termination under Clause 10.4; or</w:t>
      </w:r>
    </w:p>
    <w:p w:rsidR="007A0057" w:rsidRDefault="0004719F">
      <w:pPr>
        <w:widowControl w:val="0"/>
        <w:numPr>
          <w:ilvl w:val="1"/>
          <w:numId w:val="121"/>
        </w:numPr>
        <w:spacing w:before="20" w:after="0" w:line="240" w:lineRule="auto"/>
        <w:ind w:left="993" w:hanging="426"/>
      </w:pPr>
      <w:r>
        <w:t>a Subcontractor or its Affiliates embarrasses or brings into disrepute or diminishes the public trust in the Relevant Authority.</w:t>
      </w:r>
    </w:p>
    <w:p w:rsidR="007A0057" w:rsidRDefault="007A0057">
      <w:pPr>
        <w:ind w:left="426" w:firstLine="359"/>
      </w:pP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3" w:name="_heading=h.28h4qwu" w:colFirst="0" w:colLast="0"/>
      <w:bookmarkEnd w:id="53"/>
      <w:r>
        <w:rPr>
          <w:b/>
          <w:color w:val="000000"/>
          <w:sz w:val="36"/>
          <w:szCs w:val="36"/>
        </w:rPr>
        <w:t xml:space="preserve">How much you can be held responsible for </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54" w:name="_heading=h.nmf14n" w:colFirst="0" w:colLast="0"/>
      <w:bookmarkEnd w:id="54"/>
      <w:r>
        <w:rPr>
          <w:color w:val="000000"/>
        </w:rPr>
        <w:t xml:space="preserve">Each Party's total aggregate liability in each Contract Year under this Framework Contract (whether in tort, contract or otherwise) is no more than £1,000,000. </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55" w:name="_heading=h.37m2jsg" w:colFirst="0" w:colLast="0"/>
      <w:bookmarkEnd w:id="55"/>
      <w:r>
        <w:rPr>
          <w:color w:val="000000"/>
        </w:rPr>
        <w:t>Each Party's total aggregate liability in each Contract Year under each Call-Off Contract (whether in tort, contract or otherwise) is no more than the greater of £</w:t>
      </w:r>
      <w:r w:rsidR="001B6201">
        <w:rPr>
          <w:color w:val="000000"/>
        </w:rPr>
        <w:t>1</w:t>
      </w:r>
      <w:r>
        <w:rPr>
          <w:color w:val="000000"/>
        </w:rPr>
        <w:t xml:space="preserve"> million or 150% of the Estimated Yearly Charges unless specified in the Call-Off Order Form.</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No Party is liable to the other for:</w:t>
      </w:r>
    </w:p>
    <w:p w:rsidR="007A0057" w:rsidRDefault="007A0057">
      <w:pPr>
        <w:ind w:left="426" w:firstLine="359"/>
      </w:pPr>
    </w:p>
    <w:p w:rsidR="007A0057" w:rsidRDefault="0004719F">
      <w:pPr>
        <w:widowControl w:val="0"/>
        <w:numPr>
          <w:ilvl w:val="1"/>
          <w:numId w:val="46"/>
        </w:numPr>
        <w:spacing w:before="20" w:after="0" w:line="240" w:lineRule="auto"/>
        <w:ind w:left="993" w:hanging="426"/>
      </w:pPr>
      <w:r>
        <w:t>any indirect Losses; or</w:t>
      </w:r>
    </w:p>
    <w:p w:rsidR="007A0057" w:rsidRDefault="0004719F">
      <w:pPr>
        <w:widowControl w:val="0"/>
        <w:numPr>
          <w:ilvl w:val="1"/>
          <w:numId w:val="46"/>
        </w:numPr>
        <w:spacing w:before="20" w:after="0" w:line="240" w:lineRule="auto"/>
        <w:ind w:left="993" w:hanging="426"/>
      </w:pPr>
      <w:r>
        <w:t>Loss of profits, turnover, savings, business opportunities or damage to goodwill (in each case whether direct or indirect).</w:t>
      </w:r>
      <w:r>
        <w:br/>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In spite of Clause 11.1 and 11.2, neither Party limits or excludes any of the following:</w:t>
      </w:r>
    </w:p>
    <w:p w:rsidR="007A0057" w:rsidRDefault="007A0057">
      <w:pPr>
        <w:ind w:left="426" w:firstLine="359"/>
      </w:pPr>
    </w:p>
    <w:p w:rsidR="007A0057" w:rsidRDefault="0004719F">
      <w:pPr>
        <w:widowControl w:val="0"/>
        <w:numPr>
          <w:ilvl w:val="1"/>
          <w:numId w:val="97"/>
        </w:numPr>
        <w:spacing w:before="20" w:after="0" w:line="240" w:lineRule="auto"/>
        <w:ind w:left="993" w:hanging="426"/>
      </w:pPr>
      <w:r>
        <w:t>its liability for death or personal injury caused by its negligence, or that of its employees, agents or Subcontractors;</w:t>
      </w:r>
    </w:p>
    <w:p w:rsidR="007A0057" w:rsidRDefault="0004719F">
      <w:pPr>
        <w:widowControl w:val="0"/>
        <w:numPr>
          <w:ilvl w:val="1"/>
          <w:numId w:val="97"/>
        </w:numPr>
        <w:spacing w:before="20" w:after="0" w:line="240" w:lineRule="auto"/>
        <w:ind w:left="993" w:hanging="426"/>
      </w:pPr>
      <w:r>
        <w:t>its liability for bribery or fraud or fraudulent misrepresentation by it or its employees;</w:t>
      </w:r>
    </w:p>
    <w:p w:rsidR="007A0057" w:rsidRDefault="0004719F">
      <w:pPr>
        <w:widowControl w:val="0"/>
        <w:numPr>
          <w:ilvl w:val="1"/>
          <w:numId w:val="97"/>
        </w:numPr>
        <w:spacing w:before="20" w:after="0" w:line="240" w:lineRule="auto"/>
        <w:ind w:left="993" w:hanging="426"/>
      </w:pPr>
      <w:r>
        <w:t xml:space="preserve">any liability that cannot be excluded or limited by Law; </w:t>
      </w:r>
    </w:p>
    <w:p w:rsidR="007A0057" w:rsidRDefault="0004719F">
      <w:pPr>
        <w:widowControl w:val="0"/>
        <w:numPr>
          <w:ilvl w:val="1"/>
          <w:numId w:val="97"/>
        </w:numPr>
        <w:spacing w:before="20" w:after="0" w:line="240" w:lineRule="auto"/>
        <w:ind w:left="993" w:hanging="426"/>
      </w:pPr>
      <w:r>
        <w:t xml:space="preserve">its obligation to pay the required Management Charge or Default Management Charge. </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In spite of Clauses 11.1 and 11.2, the Supplier does not limit or exclude its liability for any </w:t>
      </w:r>
      <w:r>
        <w:rPr>
          <w:color w:val="000000"/>
        </w:rPr>
        <w:lastRenderedPageBreak/>
        <w:t xml:space="preserve">indemnity given under Clauses 7.5, 8.3(b), 9.5, 31.3 or Call-Off Schedule 2 (Staff Transfer) of a Contract. </w:t>
      </w:r>
    </w:p>
    <w:p w:rsidR="007A0057" w:rsidRDefault="007A0057">
      <w:pPr>
        <w:pBdr>
          <w:top w:val="nil"/>
          <w:left w:val="nil"/>
          <w:bottom w:val="nil"/>
          <w:right w:val="nil"/>
          <w:between w:val="nil"/>
        </w:pBdr>
        <w:spacing w:after="0"/>
        <w:ind w:left="709"/>
        <w:rPr>
          <w:color w:val="000000"/>
        </w:rPr>
      </w:pP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Each Party must use all reasonable endeavours to mitigate any Loss or damage which it suffers under or in connection with each Contract, including any indemnities. </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When calculating the Supplier’s liability under Clause 11.1 or 11.2 the following items will not be taken into consideration:</w:t>
      </w:r>
    </w:p>
    <w:p w:rsidR="007A0057" w:rsidRDefault="007A0057">
      <w:pPr>
        <w:ind w:left="426" w:firstLine="359"/>
      </w:pPr>
    </w:p>
    <w:p w:rsidR="007A0057" w:rsidRDefault="0004719F">
      <w:pPr>
        <w:widowControl w:val="0"/>
        <w:numPr>
          <w:ilvl w:val="1"/>
          <w:numId w:val="95"/>
        </w:numPr>
        <w:spacing w:before="20" w:after="0" w:line="240" w:lineRule="auto"/>
        <w:ind w:left="993" w:hanging="426"/>
      </w:pPr>
      <w:r>
        <w:t>Deductions; and</w:t>
      </w:r>
    </w:p>
    <w:p w:rsidR="007A0057" w:rsidRDefault="0004719F">
      <w:pPr>
        <w:widowControl w:val="0"/>
        <w:numPr>
          <w:ilvl w:val="1"/>
          <w:numId w:val="95"/>
        </w:numPr>
        <w:spacing w:before="20" w:after="0" w:line="240" w:lineRule="auto"/>
        <w:ind w:left="993" w:hanging="426"/>
      </w:pPr>
      <w:r>
        <w:t>any items specified in Clauses 11.5 or 11.6.</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If more than one Supplier is party to a Contract, each Supplier Party is jointly and severally liable for their obligations under that Contract.</w:t>
      </w:r>
    </w:p>
    <w:p w:rsidR="007A0057" w:rsidRDefault="007A0057">
      <w:pPr>
        <w:ind w:left="426" w:firstLine="359"/>
      </w:pP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6" w:name="_heading=h.1mrcu09" w:colFirst="0" w:colLast="0"/>
      <w:bookmarkEnd w:id="56"/>
      <w:r>
        <w:rPr>
          <w:b/>
          <w:color w:val="000000"/>
          <w:sz w:val="36"/>
          <w:szCs w:val="36"/>
        </w:rPr>
        <w:t>Obeying the law</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57" w:name="_heading=h.46r0co2" w:colFirst="0" w:colLast="0"/>
      <w:bookmarkEnd w:id="57"/>
      <w:r>
        <w:rPr>
          <w:color w:val="000000"/>
        </w:rPr>
        <w:t>The Supplier must use reasonable endeavours to comply with the provisions of Joint Schedule 5 (Corporate Social Responsibility).</w:t>
      </w:r>
    </w:p>
    <w:p w:rsidR="007A0057" w:rsidRDefault="007A0057">
      <w:pPr>
        <w:pBdr>
          <w:top w:val="nil"/>
          <w:left w:val="nil"/>
          <w:bottom w:val="nil"/>
          <w:right w:val="nil"/>
          <w:between w:val="nil"/>
        </w:pBdr>
        <w:spacing w:after="0"/>
        <w:ind w:left="567"/>
        <w:rPr>
          <w:color w:val="000000"/>
        </w:rPr>
      </w:pP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58" w:name="_heading=h.2lwamvv" w:colFirst="0" w:colLast="0"/>
      <w:bookmarkEnd w:id="58"/>
      <w:r>
        <w:rPr>
          <w:color w:val="000000"/>
        </w:rPr>
        <w:t>The Supplier must appoint a Compliance Officer who must be responsible for ensuring that the Supplier complies with Law, Clause 12.1 and Clauses 27 to 32.</w:t>
      </w:r>
      <w:r>
        <w:rPr>
          <w:color w:val="000000"/>
        </w:rP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59" w:name="_heading=h.111kx3o" w:colFirst="0" w:colLast="0"/>
      <w:bookmarkEnd w:id="59"/>
      <w:r>
        <w:rPr>
          <w:b/>
          <w:color w:val="000000"/>
          <w:sz w:val="36"/>
          <w:szCs w:val="36"/>
        </w:rPr>
        <w:t>Insurance</w:t>
      </w:r>
    </w:p>
    <w:p w:rsidR="007A0057" w:rsidRDefault="0004719F">
      <w:pPr>
        <w:ind w:left="142" w:hanging="5"/>
      </w:pPr>
      <w:r>
        <w:t>The Supplier must, at its own cost, obtain and maintain the Required Insurances in Joint Schedule 3 (Insurance Requirements) and any Additional Insurances in the Order Form.</w:t>
      </w:r>
      <w: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0" w:name="_heading=h.3l18frh" w:colFirst="0" w:colLast="0"/>
      <w:bookmarkEnd w:id="60"/>
      <w:r>
        <w:rPr>
          <w:b/>
          <w:color w:val="000000"/>
          <w:sz w:val="36"/>
          <w:szCs w:val="36"/>
        </w:rPr>
        <w:t>Data protection</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must process Personal Data and ensure that Supplier Staff process Personal Data only in accordance with Joint Schedule 11 (Processing Data).</w:t>
      </w:r>
    </w:p>
    <w:p w:rsidR="007A0057" w:rsidRDefault="007A0057">
      <w:pPr>
        <w:pBdr>
          <w:top w:val="nil"/>
          <w:left w:val="nil"/>
          <w:bottom w:val="nil"/>
          <w:right w:val="nil"/>
          <w:between w:val="nil"/>
        </w:pBdr>
        <w:spacing w:after="0"/>
        <w:ind w:left="567"/>
        <w:rPr>
          <w:color w:val="000000"/>
        </w:rPr>
      </w:pP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not remove any ownership or security notices in or relating to the Government Data.</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The Supplier must make accessible back-ups of all Government Data, stored in an agreed off-site location and send the Buyer copies every 6 Months. </w:t>
      </w:r>
    </w:p>
    <w:p w:rsidR="007A0057" w:rsidRDefault="007A0057">
      <w:pPr>
        <w:pBdr>
          <w:top w:val="nil"/>
          <w:left w:val="nil"/>
          <w:bottom w:val="nil"/>
          <w:right w:val="nil"/>
          <w:between w:val="nil"/>
        </w:pBdr>
        <w:spacing w:after="0"/>
        <w:ind w:left="567"/>
        <w:rPr>
          <w:color w:val="000000"/>
        </w:rPr>
      </w:pP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ensure that any Supplier system holding any Government Data, including back-up data, is a secure system that complies with the Security Policy and any applicable Security Management Plan.</w:t>
      </w:r>
    </w:p>
    <w:p w:rsidR="007A0057" w:rsidRDefault="007A0057">
      <w:pPr>
        <w:pBdr>
          <w:top w:val="nil"/>
          <w:left w:val="nil"/>
          <w:bottom w:val="nil"/>
          <w:right w:val="nil"/>
          <w:between w:val="nil"/>
        </w:pBdr>
        <w:spacing w:after="0"/>
        <w:ind w:left="567"/>
        <w:rPr>
          <w:color w:val="000000"/>
        </w:rPr>
      </w:pP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rsidR="007A0057" w:rsidRDefault="007A0057">
      <w:pPr>
        <w:pBdr>
          <w:top w:val="nil"/>
          <w:left w:val="nil"/>
          <w:bottom w:val="nil"/>
          <w:right w:val="nil"/>
          <w:between w:val="nil"/>
        </w:pBdr>
        <w:spacing w:after="0"/>
        <w:ind w:left="567"/>
        <w:rPr>
          <w:color w:val="000000"/>
        </w:rPr>
      </w:pP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the Government Data is corrupted, lost or sufficiently degraded so as to be unusable the Relevant Authority may either or both:</w:t>
      </w:r>
      <w:r>
        <w:rPr>
          <w:color w:val="000000"/>
        </w:rPr>
        <w:br/>
      </w:r>
    </w:p>
    <w:p w:rsidR="007A0057" w:rsidRDefault="0004719F">
      <w:pPr>
        <w:widowControl w:val="0"/>
        <w:numPr>
          <w:ilvl w:val="1"/>
          <w:numId w:val="71"/>
        </w:numPr>
        <w:spacing w:before="20" w:after="0" w:line="240" w:lineRule="auto"/>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rsidR="007A0057" w:rsidRDefault="0004719F">
      <w:pPr>
        <w:widowControl w:val="0"/>
        <w:numPr>
          <w:ilvl w:val="1"/>
          <w:numId w:val="71"/>
        </w:numPr>
        <w:spacing w:before="20" w:after="0" w:line="240" w:lineRule="auto"/>
        <w:ind w:left="993" w:hanging="426"/>
      </w:pPr>
      <w:r>
        <w:t>restore the Government Data itself or using a third party.</w:t>
      </w:r>
      <w:r>
        <w:rPr>
          <w:color w:val="000000"/>
        </w:rPr>
        <w:br/>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The Supplier must pay each Party’s reasonable costs of complying with Clause 14.6 unless CCS or the Buyer is at fault. </w:t>
      </w:r>
    </w:p>
    <w:p w:rsidR="007A0057" w:rsidRDefault="007A0057">
      <w:pPr>
        <w:pBdr>
          <w:top w:val="nil"/>
          <w:left w:val="nil"/>
          <w:bottom w:val="nil"/>
          <w:right w:val="nil"/>
          <w:between w:val="nil"/>
        </w:pBdr>
        <w:spacing w:after="0"/>
        <w:ind w:left="567"/>
        <w:rPr>
          <w:color w:val="000000"/>
        </w:rPr>
      </w:pP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w:t>
      </w:r>
      <w:r>
        <w:rPr>
          <w:color w:val="000000"/>
        </w:rPr>
        <w:br/>
      </w:r>
    </w:p>
    <w:p w:rsidR="007A0057" w:rsidRDefault="0004719F">
      <w:pPr>
        <w:widowControl w:val="0"/>
        <w:numPr>
          <w:ilvl w:val="1"/>
          <w:numId w:val="109"/>
        </w:numPr>
        <w:spacing w:before="20" w:after="0" w:line="240" w:lineRule="auto"/>
        <w:ind w:left="993" w:hanging="426"/>
      </w:pPr>
      <w:r>
        <w:t>must provide the Relevant Authority with all Government Data in an agreed open format within 10 Working Days of a written request;</w:t>
      </w:r>
    </w:p>
    <w:p w:rsidR="007A0057" w:rsidRDefault="0004719F">
      <w:pPr>
        <w:widowControl w:val="0"/>
        <w:numPr>
          <w:ilvl w:val="1"/>
          <w:numId w:val="109"/>
        </w:numPr>
        <w:spacing w:before="20" w:after="0" w:line="240" w:lineRule="auto"/>
        <w:ind w:left="993" w:hanging="426"/>
      </w:pPr>
      <w:r>
        <w:t>must have documented processes to guarantee prompt availability of Government Data if the Supplier stops trading;</w:t>
      </w:r>
    </w:p>
    <w:p w:rsidR="007A0057" w:rsidRDefault="0004719F">
      <w:pPr>
        <w:widowControl w:val="0"/>
        <w:numPr>
          <w:ilvl w:val="1"/>
          <w:numId w:val="109"/>
        </w:numPr>
        <w:spacing w:before="20" w:after="0" w:line="240" w:lineRule="auto"/>
        <w:ind w:left="993" w:hanging="426"/>
      </w:pPr>
      <w:r>
        <w:t>must securely destroy all Storage Media that has held Government Data at the end of life of that media using Good Industry Practice;</w:t>
      </w:r>
    </w:p>
    <w:p w:rsidR="007A0057" w:rsidRDefault="0004719F">
      <w:pPr>
        <w:widowControl w:val="0"/>
        <w:numPr>
          <w:ilvl w:val="1"/>
          <w:numId w:val="109"/>
        </w:numPr>
        <w:spacing w:before="20" w:after="0" w:line="240" w:lineRule="auto"/>
        <w:ind w:left="993" w:hanging="426"/>
      </w:pPr>
      <w:r>
        <w:t>securely erase all Government Data and any copies it holds when asked to do so by CCS or the Buyer unless required by Law to retain it; and</w:t>
      </w:r>
    </w:p>
    <w:p w:rsidR="007A0057" w:rsidRDefault="0004719F">
      <w:pPr>
        <w:widowControl w:val="0"/>
        <w:numPr>
          <w:ilvl w:val="1"/>
          <w:numId w:val="109"/>
        </w:numPr>
        <w:spacing w:before="20" w:after="0" w:line="240" w:lineRule="auto"/>
        <w:ind w:left="993" w:hanging="426"/>
      </w:pPr>
      <w:r>
        <w:t>indemnifies CCS and each Buyer against any and all Losses incurred if the Supplier breaches Clause 14 and any Data Protection Legislation.</w:t>
      </w:r>
    </w:p>
    <w:p w:rsidR="007A0057" w:rsidRDefault="007A0057">
      <w:pPr>
        <w:ind w:left="426" w:firstLine="359"/>
      </w:pP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1" w:name="_heading=h.206ipza" w:colFirst="0" w:colLast="0"/>
      <w:bookmarkEnd w:id="61"/>
      <w:r>
        <w:rPr>
          <w:b/>
          <w:color w:val="000000"/>
          <w:sz w:val="36"/>
          <w:szCs w:val="36"/>
        </w:rPr>
        <w:t>What you must keep confidential</w:t>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62" w:name="_heading=h.4k668n3" w:colFirst="0" w:colLast="0"/>
      <w:bookmarkEnd w:id="62"/>
      <w:r>
        <w:rPr>
          <w:color w:val="000000"/>
        </w:rPr>
        <w:t>Each Party must:</w:t>
      </w:r>
      <w:r>
        <w:rPr>
          <w:color w:val="000000"/>
        </w:rPr>
        <w:br/>
      </w:r>
    </w:p>
    <w:p w:rsidR="007A0057" w:rsidRDefault="0004719F">
      <w:pPr>
        <w:widowControl w:val="0"/>
        <w:numPr>
          <w:ilvl w:val="1"/>
          <w:numId w:val="108"/>
        </w:numPr>
        <w:spacing w:before="20" w:after="0" w:line="240" w:lineRule="auto"/>
        <w:ind w:left="993" w:hanging="426"/>
      </w:pPr>
      <w:r>
        <w:t>keep all Confidential Information it receives confidential and secure;</w:t>
      </w:r>
    </w:p>
    <w:p w:rsidR="007A0057" w:rsidRDefault="0004719F">
      <w:pPr>
        <w:widowControl w:val="0"/>
        <w:numPr>
          <w:ilvl w:val="1"/>
          <w:numId w:val="108"/>
        </w:numPr>
        <w:spacing w:before="20" w:after="0" w:line="240" w:lineRule="auto"/>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rsidR="007A0057" w:rsidRDefault="0004719F">
      <w:pPr>
        <w:widowControl w:val="0"/>
        <w:numPr>
          <w:ilvl w:val="1"/>
          <w:numId w:val="108"/>
        </w:numPr>
        <w:spacing w:before="20" w:after="0" w:line="240" w:lineRule="auto"/>
        <w:ind w:left="993" w:hanging="426"/>
      </w:pPr>
      <w:r>
        <w:t>immediately notify the Disclosing Party if it suspects unauthorised access, copying, use or disclosure of the Confidential Information.</w:t>
      </w:r>
      <w:r>
        <w:br/>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63" w:name="_heading=h.2zbgiuw" w:colFirst="0" w:colLast="0"/>
      <w:bookmarkEnd w:id="63"/>
      <w:r>
        <w:rPr>
          <w:color w:val="000000"/>
        </w:rPr>
        <w:t>In spite of Clause 15.1, a Party may disclose Confidential Information which it receives from the Disclosing Party in any of the following instances:</w:t>
      </w:r>
      <w:r>
        <w:rPr>
          <w:color w:val="000000"/>
        </w:rPr>
        <w:br/>
      </w:r>
    </w:p>
    <w:p w:rsidR="007A0057" w:rsidRDefault="0004719F">
      <w:pPr>
        <w:widowControl w:val="0"/>
        <w:numPr>
          <w:ilvl w:val="1"/>
          <w:numId w:val="67"/>
        </w:numPr>
        <w:spacing w:before="20" w:after="0" w:line="240" w:lineRule="auto"/>
        <w:ind w:left="993" w:hanging="426"/>
      </w:pPr>
      <w:r>
        <w:t xml:space="preserve">where disclosure is required by applicable Law or by a court with the relevant jurisdiction if, to the extent not prohibited by Law, the Recipient Party notifies the Disclosing Party of </w:t>
      </w:r>
      <w:r>
        <w:lastRenderedPageBreak/>
        <w:t>the full circumstances, the affected Confidential Information and extent of the disclosure;</w:t>
      </w:r>
    </w:p>
    <w:p w:rsidR="007A0057" w:rsidRDefault="0004719F">
      <w:pPr>
        <w:widowControl w:val="0"/>
        <w:numPr>
          <w:ilvl w:val="1"/>
          <w:numId w:val="67"/>
        </w:numPr>
        <w:spacing w:before="20" w:after="0" w:line="240" w:lineRule="auto"/>
        <w:ind w:left="993" w:hanging="426"/>
      </w:pPr>
      <w:r>
        <w:t>if the Recipient Party already had the information without obligation of confidentiality before it was disclosed by the Disclosing Party;</w:t>
      </w:r>
    </w:p>
    <w:p w:rsidR="007A0057" w:rsidRDefault="0004719F">
      <w:pPr>
        <w:widowControl w:val="0"/>
        <w:numPr>
          <w:ilvl w:val="1"/>
          <w:numId w:val="67"/>
        </w:numPr>
        <w:spacing w:before="20" w:after="0" w:line="240" w:lineRule="auto"/>
        <w:ind w:left="993" w:hanging="426"/>
      </w:pPr>
      <w:r>
        <w:t>if the information was given to it by a third party without obligation of confidentiality;</w:t>
      </w:r>
    </w:p>
    <w:p w:rsidR="007A0057" w:rsidRDefault="0004719F">
      <w:pPr>
        <w:widowControl w:val="0"/>
        <w:numPr>
          <w:ilvl w:val="1"/>
          <w:numId w:val="67"/>
        </w:numPr>
        <w:spacing w:before="20" w:after="0" w:line="240" w:lineRule="auto"/>
        <w:ind w:left="993" w:hanging="426"/>
      </w:pPr>
      <w:r>
        <w:t>if the information was in the public domain at the time of the disclosure;</w:t>
      </w:r>
    </w:p>
    <w:p w:rsidR="007A0057" w:rsidRDefault="0004719F">
      <w:pPr>
        <w:widowControl w:val="0"/>
        <w:numPr>
          <w:ilvl w:val="1"/>
          <w:numId w:val="67"/>
        </w:numPr>
        <w:spacing w:before="20" w:after="0" w:line="240" w:lineRule="auto"/>
        <w:ind w:left="993" w:hanging="426"/>
      </w:pPr>
      <w:r>
        <w:t>if the information was independently developed without access to the Disclosing Party’s Confidential Information;</w:t>
      </w:r>
    </w:p>
    <w:p w:rsidR="007A0057" w:rsidRDefault="0004719F">
      <w:pPr>
        <w:widowControl w:val="0"/>
        <w:numPr>
          <w:ilvl w:val="1"/>
          <w:numId w:val="67"/>
        </w:numPr>
        <w:spacing w:before="20" w:after="0" w:line="240" w:lineRule="auto"/>
        <w:ind w:left="993" w:hanging="426"/>
      </w:pPr>
      <w:r>
        <w:t>on a confidential basis, to its auditors;</w:t>
      </w:r>
    </w:p>
    <w:p w:rsidR="007A0057" w:rsidRDefault="0004719F">
      <w:pPr>
        <w:widowControl w:val="0"/>
        <w:numPr>
          <w:ilvl w:val="1"/>
          <w:numId w:val="67"/>
        </w:numPr>
        <w:spacing w:before="20" w:after="0" w:line="240" w:lineRule="auto"/>
        <w:ind w:left="993" w:hanging="426"/>
      </w:pPr>
      <w:r>
        <w:t>on a confidential basis, to its professional advisers on a need-to-know basis; or</w:t>
      </w:r>
    </w:p>
    <w:p w:rsidR="007A0057" w:rsidRDefault="0004719F">
      <w:pPr>
        <w:widowControl w:val="0"/>
        <w:numPr>
          <w:ilvl w:val="1"/>
          <w:numId w:val="67"/>
        </w:numPr>
        <w:spacing w:before="20" w:after="0" w:line="240" w:lineRule="auto"/>
        <w:ind w:left="993" w:hanging="426"/>
      </w:pPr>
      <w:r>
        <w:t>to the Serious Fraud Office where the Recipient Party has reasonable grounds to believe that the Disclosing Party is involved in activity that may be a criminal offence under the Bribery Act 2010.</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64" w:name="_heading=h.1egqt2p" w:colFirst="0" w:colLast="0"/>
      <w:bookmarkEnd w:id="64"/>
      <w:r>
        <w:rPr>
          <w:color w:val="000000"/>
        </w:rPr>
        <w:t>In spite of Clause 15.1, CCS or the Buyer may disclose Confidential Information in any of the following cases:</w:t>
      </w:r>
      <w:r>
        <w:rPr>
          <w:color w:val="000000"/>
        </w:rPr>
        <w:br/>
      </w:r>
    </w:p>
    <w:p w:rsidR="007A0057" w:rsidRDefault="0004719F">
      <w:pPr>
        <w:widowControl w:val="0"/>
        <w:numPr>
          <w:ilvl w:val="1"/>
          <w:numId w:val="66"/>
        </w:numPr>
        <w:spacing w:before="20" w:after="0" w:line="240" w:lineRule="auto"/>
        <w:ind w:left="993" w:hanging="426"/>
      </w:pPr>
      <w:r>
        <w:t>on a confidential basis to the employees, agents, consultants and contractors of CCS or the Buyer;</w:t>
      </w:r>
    </w:p>
    <w:p w:rsidR="007A0057" w:rsidRDefault="0004719F">
      <w:pPr>
        <w:widowControl w:val="0"/>
        <w:numPr>
          <w:ilvl w:val="1"/>
          <w:numId w:val="66"/>
        </w:numPr>
        <w:spacing w:before="20" w:after="0" w:line="240" w:lineRule="auto"/>
        <w:ind w:left="993" w:hanging="426"/>
      </w:pPr>
      <w:r>
        <w:t>on a confidential basis to any other Central Government Body, any successor body to a Central Government Body or any company that CCS or the Buyer transfers or proposes to transfer all or any part of its business to;</w:t>
      </w:r>
    </w:p>
    <w:p w:rsidR="007A0057" w:rsidRDefault="0004719F">
      <w:pPr>
        <w:widowControl w:val="0"/>
        <w:numPr>
          <w:ilvl w:val="1"/>
          <w:numId w:val="66"/>
        </w:numPr>
        <w:spacing w:before="20" w:after="0" w:line="240" w:lineRule="auto"/>
        <w:ind w:left="993" w:hanging="426"/>
      </w:pPr>
      <w:r>
        <w:t>if CCS or the Buyer (acting reasonably) considers disclosure necessary or appropriate to carry out its public functions;</w:t>
      </w:r>
    </w:p>
    <w:p w:rsidR="007A0057" w:rsidRDefault="0004719F">
      <w:pPr>
        <w:widowControl w:val="0"/>
        <w:numPr>
          <w:ilvl w:val="1"/>
          <w:numId w:val="66"/>
        </w:numPr>
        <w:spacing w:before="20" w:after="0" w:line="240" w:lineRule="auto"/>
        <w:ind w:left="993" w:hanging="426"/>
      </w:pPr>
      <w:r>
        <w:t>where requested by Parliament; or</w:t>
      </w:r>
    </w:p>
    <w:p w:rsidR="007A0057" w:rsidRDefault="0004719F">
      <w:pPr>
        <w:widowControl w:val="0"/>
        <w:numPr>
          <w:ilvl w:val="1"/>
          <w:numId w:val="66"/>
        </w:numPr>
        <w:spacing w:before="20" w:after="0" w:line="240" w:lineRule="auto"/>
        <w:ind w:left="993" w:hanging="426"/>
      </w:pPr>
      <w:r>
        <w:t>under Clauses 4.7 and 16.</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65" w:name="_heading=h.3ygebqi" w:colFirst="0" w:colLast="0"/>
      <w:bookmarkEnd w:id="65"/>
      <w:r>
        <w:rPr>
          <w:color w:val="000000"/>
        </w:rPr>
        <w:t>Transparency Information is not Confidential Information.</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7A0057" w:rsidRDefault="007A0057">
      <w:pPr>
        <w:ind w:left="426" w:firstLine="359"/>
        <w:rPr>
          <w:b/>
        </w:rPr>
      </w:pP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6" w:name="_heading=h.2dlolyb" w:colFirst="0" w:colLast="0"/>
      <w:bookmarkEnd w:id="66"/>
      <w:r>
        <w:rPr>
          <w:b/>
          <w:color w:val="000000"/>
          <w:sz w:val="36"/>
          <w:szCs w:val="36"/>
        </w:rPr>
        <w:t xml:space="preserve">When you can share information </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must tell the Relevant Authority within 48 hours if it receives a Request For Information.</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Within five (5) Working Days of the Buyer’s request the Supplier must give CCS and each Buyer full co-operation and information needed so the Buyer can:</w:t>
      </w:r>
      <w:r>
        <w:rPr>
          <w:color w:val="000000"/>
        </w:rPr>
        <w:br/>
      </w:r>
    </w:p>
    <w:p w:rsidR="007A0057" w:rsidRDefault="0004719F">
      <w:pPr>
        <w:widowControl w:val="0"/>
        <w:numPr>
          <w:ilvl w:val="1"/>
          <w:numId w:val="138"/>
        </w:numPr>
        <w:spacing w:before="20" w:after="0" w:line="240" w:lineRule="auto"/>
        <w:ind w:left="993" w:hanging="426"/>
      </w:pPr>
      <w:r>
        <w:t xml:space="preserve">publish the Transparency Information; </w:t>
      </w:r>
    </w:p>
    <w:p w:rsidR="007A0057" w:rsidRDefault="0004719F">
      <w:pPr>
        <w:widowControl w:val="0"/>
        <w:numPr>
          <w:ilvl w:val="1"/>
          <w:numId w:val="138"/>
        </w:numPr>
        <w:spacing w:before="20" w:after="0" w:line="240" w:lineRule="auto"/>
        <w:ind w:left="993" w:hanging="426"/>
      </w:pPr>
      <w:r>
        <w:t>comply with any Freedom of Information Act (FOIA) request; and/or</w:t>
      </w:r>
    </w:p>
    <w:p w:rsidR="007A0057" w:rsidRDefault="0004719F">
      <w:pPr>
        <w:widowControl w:val="0"/>
        <w:numPr>
          <w:ilvl w:val="1"/>
          <w:numId w:val="138"/>
        </w:numPr>
        <w:spacing w:before="20" w:after="0" w:line="240" w:lineRule="auto"/>
        <w:ind w:left="993" w:hanging="426"/>
      </w:pPr>
      <w:r>
        <w:t>comply with any Environmental Information Regulations (EIR) request.</w:t>
      </w:r>
      <w:r>
        <w:br/>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rsidR="007A0057" w:rsidRDefault="007A0057">
      <w:pPr>
        <w:ind w:left="426" w:firstLine="359"/>
      </w:pP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7" w:name="_heading=h.sqyw64" w:colFirst="0" w:colLast="0"/>
      <w:bookmarkEnd w:id="67"/>
      <w:r>
        <w:rPr>
          <w:b/>
          <w:color w:val="000000"/>
          <w:sz w:val="36"/>
          <w:szCs w:val="36"/>
        </w:rPr>
        <w:t xml:space="preserve">Invalid parts of the contract </w:t>
      </w:r>
    </w:p>
    <w:p w:rsidR="007A0057" w:rsidRDefault="0004719F">
      <w:pPr>
        <w:ind w:left="142" w:hanging="5"/>
      </w:pPr>
      <w:bookmarkStart w:id="68" w:name="_heading=h.3cqmetx" w:colFirst="0" w:colLast="0"/>
      <w:bookmarkEnd w:id="68"/>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69" w:name="_heading=h.1rvwp1q" w:colFirst="0" w:colLast="0"/>
      <w:bookmarkEnd w:id="69"/>
      <w:r>
        <w:rPr>
          <w:b/>
          <w:color w:val="000000"/>
          <w:sz w:val="36"/>
          <w:szCs w:val="36"/>
        </w:rPr>
        <w:t xml:space="preserve">No other terms apply </w:t>
      </w:r>
    </w:p>
    <w:p w:rsidR="007A0057" w:rsidRDefault="0004719F">
      <w:pPr>
        <w:ind w:left="142" w:hanging="5"/>
      </w:pPr>
      <w: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0" w:name="_heading=h.4bvk7pj" w:colFirst="0" w:colLast="0"/>
      <w:bookmarkEnd w:id="70"/>
      <w:r>
        <w:rPr>
          <w:b/>
          <w:color w:val="000000"/>
          <w:sz w:val="36"/>
          <w:szCs w:val="36"/>
        </w:rPr>
        <w:t xml:space="preserve">Other people’s rights in a contract </w:t>
      </w:r>
    </w:p>
    <w:p w:rsidR="007A0057" w:rsidRDefault="0004719F">
      <w:pPr>
        <w:ind w:left="142" w:hanging="5"/>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1" w:name="_heading=h.2r0uhxc" w:colFirst="0" w:colLast="0"/>
      <w:bookmarkEnd w:id="71"/>
      <w:r>
        <w:rPr>
          <w:b/>
          <w:color w:val="000000"/>
          <w:sz w:val="36"/>
          <w:szCs w:val="36"/>
        </w:rPr>
        <w:t xml:space="preserve">Circumstances beyond your control </w:t>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Any Party affected by a Force Majeure Event is excused from performing its obligations under a Contract while the inability to perform continues, if it both:</w:t>
      </w:r>
    </w:p>
    <w:p w:rsidR="007A0057" w:rsidRDefault="007A0057">
      <w:pPr>
        <w:ind w:left="426" w:firstLine="359"/>
      </w:pPr>
    </w:p>
    <w:p w:rsidR="007A0057" w:rsidRDefault="0004719F">
      <w:pPr>
        <w:widowControl w:val="0"/>
        <w:numPr>
          <w:ilvl w:val="1"/>
          <w:numId w:val="146"/>
        </w:numPr>
        <w:spacing w:before="20" w:after="0" w:line="240" w:lineRule="auto"/>
        <w:ind w:left="993" w:hanging="426"/>
      </w:pPr>
      <w:r>
        <w:t>provides a Force Majeure Notice to the other Party; and</w:t>
      </w:r>
    </w:p>
    <w:p w:rsidR="007A0057" w:rsidRDefault="0004719F">
      <w:pPr>
        <w:widowControl w:val="0"/>
        <w:numPr>
          <w:ilvl w:val="1"/>
          <w:numId w:val="146"/>
        </w:numPr>
        <w:spacing w:before="20" w:after="0" w:line="240" w:lineRule="auto"/>
        <w:ind w:left="993" w:hanging="426"/>
      </w:pPr>
      <w:r>
        <w:t>uses all reasonable measures practical to reduce the impact of the Force Majeure Event.</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72" w:name="_heading=h.1664s55" w:colFirst="0" w:colLast="0"/>
      <w:bookmarkEnd w:id="72"/>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3" w:name="_heading=h.3q5sasy" w:colFirst="0" w:colLast="0"/>
      <w:bookmarkEnd w:id="73"/>
      <w:r>
        <w:rPr>
          <w:b/>
          <w:color w:val="000000"/>
          <w:sz w:val="36"/>
          <w:szCs w:val="36"/>
        </w:rPr>
        <w:t xml:space="preserve">Relationships created by the contract </w:t>
      </w:r>
    </w:p>
    <w:p w:rsidR="007A0057" w:rsidRDefault="0004719F">
      <w:pPr>
        <w:ind w:left="142" w:hanging="5"/>
      </w:pPr>
      <w:r>
        <w:t>No Contract creates a partnership, joint venture or employment relationship. The Supplier must represent themselves accordingly and ensure others do so.</w:t>
      </w:r>
      <w: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4" w:name="_heading=h.25b2l0r" w:colFirst="0" w:colLast="0"/>
      <w:bookmarkEnd w:id="74"/>
      <w:r>
        <w:rPr>
          <w:b/>
          <w:color w:val="000000"/>
          <w:sz w:val="36"/>
          <w:szCs w:val="36"/>
        </w:rPr>
        <w:lastRenderedPageBreak/>
        <w:t>Giving up contract rights</w:t>
      </w:r>
    </w:p>
    <w:p w:rsidR="007A0057" w:rsidRDefault="0004719F">
      <w:pPr>
        <w:ind w:left="142" w:hanging="5"/>
      </w:pPr>
      <w:r>
        <w:t>A partial or full waiver or relaxation of the terms of a Contract is only valid if it is stated to be a waiver in writing to the other Party.</w:t>
      </w:r>
      <w: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5" w:name="_heading=h.kgcv8k" w:colFirst="0" w:colLast="0"/>
      <w:bookmarkEnd w:id="75"/>
      <w:r>
        <w:rPr>
          <w:b/>
          <w:color w:val="000000"/>
          <w:sz w:val="36"/>
          <w:szCs w:val="36"/>
        </w:rPr>
        <w:t xml:space="preserve">Transferring responsibilities </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cannot assign, novate or transfer a Contract or any part of a Contract without the Relevant Authority’s written consent.</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76" w:name="_heading=h.34g0dwd" w:colFirst="0" w:colLast="0"/>
      <w:bookmarkEnd w:id="76"/>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can terminate a Contract novated under Clause 23.2 to a private sector body that is experiencing an Insolvency Event.</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remains responsible for all acts and omissions of the Supplier Staff as if they were its own.</w:t>
      </w:r>
    </w:p>
    <w:p w:rsidR="007A0057" w:rsidRDefault="007A0057">
      <w:pPr>
        <w:pBdr>
          <w:top w:val="nil"/>
          <w:left w:val="nil"/>
          <w:bottom w:val="nil"/>
          <w:right w:val="nil"/>
          <w:between w:val="nil"/>
        </w:pBdr>
        <w:spacing w:after="0"/>
        <w:ind w:left="567"/>
        <w:rPr>
          <w:color w:val="000000"/>
        </w:rPr>
      </w:pP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CCS or the Buyer asks the Supplier for details about Subcontractors, the Supplier must provide details of Subcontractors at all levels of the supply chain including:</w:t>
      </w:r>
    </w:p>
    <w:p w:rsidR="007A0057" w:rsidRDefault="007A0057">
      <w:pPr>
        <w:ind w:left="426" w:firstLine="359"/>
      </w:pPr>
    </w:p>
    <w:p w:rsidR="007A0057" w:rsidRDefault="0004719F">
      <w:pPr>
        <w:widowControl w:val="0"/>
        <w:numPr>
          <w:ilvl w:val="1"/>
          <w:numId w:val="154"/>
        </w:numPr>
        <w:spacing w:before="20" w:after="0" w:line="240" w:lineRule="auto"/>
        <w:ind w:left="993" w:hanging="426"/>
      </w:pPr>
      <w:r>
        <w:t>their name;</w:t>
      </w:r>
    </w:p>
    <w:p w:rsidR="007A0057" w:rsidRDefault="0004719F">
      <w:pPr>
        <w:widowControl w:val="0"/>
        <w:numPr>
          <w:ilvl w:val="1"/>
          <w:numId w:val="154"/>
        </w:numPr>
        <w:spacing w:before="20" w:after="0" w:line="240" w:lineRule="auto"/>
        <w:ind w:left="993" w:hanging="426"/>
      </w:pPr>
      <w:r>
        <w:t>the scope of their appointment; and</w:t>
      </w:r>
    </w:p>
    <w:p w:rsidR="007A0057" w:rsidRDefault="0004719F">
      <w:pPr>
        <w:widowControl w:val="0"/>
        <w:numPr>
          <w:ilvl w:val="1"/>
          <w:numId w:val="154"/>
        </w:numPr>
        <w:spacing w:before="20" w:after="0" w:line="240" w:lineRule="auto"/>
        <w:ind w:left="993" w:hanging="426"/>
      </w:pPr>
      <w:r>
        <w:t>the duration of their appointment.</w:t>
      </w:r>
      <w: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77" w:name="_heading=h.1jlao46" w:colFirst="0" w:colLast="0"/>
      <w:bookmarkEnd w:id="77"/>
      <w:r>
        <w:rPr>
          <w:b/>
          <w:color w:val="000000"/>
          <w:sz w:val="36"/>
          <w:szCs w:val="36"/>
        </w:rPr>
        <w:t>Changing the contract</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78" w:name="_heading=h.43ky6rz" w:colFirst="0" w:colLast="0"/>
      <w:bookmarkEnd w:id="78"/>
      <w:r>
        <w:rPr>
          <w:color w:val="000000"/>
        </w:rPr>
        <w:t>Either Party can request a Variation which is only effective if agreed in writing and signed by both Parties.</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must provide an Impact Assessment either:</w:t>
      </w:r>
    </w:p>
    <w:p w:rsidR="007A0057" w:rsidRDefault="007A0057">
      <w:pPr>
        <w:ind w:left="426" w:firstLine="359"/>
      </w:pPr>
    </w:p>
    <w:p w:rsidR="007A0057" w:rsidRDefault="0004719F">
      <w:pPr>
        <w:widowControl w:val="0"/>
        <w:numPr>
          <w:ilvl w:val="1"/>
          <w:numId w:val="155"/>
        </w:numPr>
        <w:spacing w:before="20" w:after="0" w:line="240" w:lineRule="auto"/>
        <w:ind w:left="993" w:hanging="426"/>
      </w:pPr>
      <w:r>
        <w:t>with the Variation Form, where the Supplier requests the Variation; or</w:t>
      </w:r>
    </w:p>
    <w:p w:rsidR="007A0057" w:rsidRDefault="0004719F">
      <w:pPr>
        <w:widowControl w:val="0"/>
        <w:numPr>
          <w:ilvl w:val="1"/>
          <w:numId w:val="155"/>
        </w:numPr>
        <w:spacing w:before="20" w:after="0" w:line="240" w:lineRule="auto"/>
        <w:ind w:left="993" w:hanging="426"/>
      </w:pPr>
      <w:r>
        <w:t>within the time limits included in a Variation Form requested by CCS or the Buyer.</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If the Variation cannot be agreed or resolved by the Parties, CCS or the Buyer can either:</w:t>
      </w:r>
    </w:p>
    <w:p w:rsidR="007A0057" w:rsidRDefault="007A0057">
      <w:pPr>
        <w:ind w:left="426" w:firstLine="359"/>
      </w:pPr>
    </w:p>
    <w:p w:rsidR="007A0057" w:rsidRDefault="0004719F">
      <w:pPr>
        <w:widowControl w:val="0"/>
        <w:numPr>
          <w:ilvl w:val="1"/>
          <w:numId w:val="124"/>
        </w:numPr>
        <w:spacing w:before="20" w:after="0" w:line="240" w:lineRule="auto"/>
        <w:ind w:left="993" w:hanging="426"/>
      </w:pPr>
      <w:r>
        <w:t>agree that the Contract continues without the Variation; or</w:t>
      </w:r>
    </w:p>
    <w:p w:rsidR="007A0057" w:rsidRDefault="0004719F">
      <w:pPr>
        <w:widowControl w:val="0"/>
        <w:numPr>
          <w:ilvl w:val="1"/>
          <w:numId w:val="124"/>
        </w:numPr>
        <w:spacing w:before="20" w:after="0" w:line="240" w:lineRule="auto"/>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rsidR="007A0057" w:rsidRDefault="0004719F">
      <w:pPr>
        <w:widowControl w:val="0"/>
        <w:numPr>
          <w:ilvl w:val="1"/>
          <w:numId w:val="124"/>
        </w:numPr>
        <w:spacing w:before="20" w:after="0" w:line="240" w:lineRule="auto"/>
        <w:ind w:left="993" w:hanging="426"/>
      </w:pPr>
      <w:r>
        <w:t>refer the Dispute to be resolved using Clause 34 (Resolving Disputes).</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79" w:name="_heading=h.2iq8gzs" w:colFirst="0" w:colLast="0"/>
      <w:bookmarkEnd w:id="79"/>
      <w:r>
        <w:rPr>
          <w:color w:val="000000"/>
        </w:rPr>
        <w:t>CCS and the Buyer are not required to accept a Variation request made by the Supplier.</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If there is a General Change in Law, the Supplier must bear the risk of the change and is not entitled to ask for an increase to the Framework Prices or the Charges.</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7A0057" w:rsidRDefault="007A0057">
      <w:pPr>
        <w:ind w:left="426" w:firstLine="359"/>
      </w:pPr>
    </w:p>
    <w:p w:rsidR="007A0057" w:rsidRDefault="0004719F">
      <w:pPr>
        <w:widowControl w:val="0"/>
        <w:numPr>
          <w:ilvl w:val="1"/>
          <w:numId w:val="123"/>
        </w:numPr>
        <w:spacing w:before="20" w:after="0" w:line="240" w:lineRule="auto"/>
        <w:ind w:left="993" w:hanging="426"/>
      </w:pPr>
      <w:r>
        <w:t>that the Supplier has kept costs as low as possible, including in Subcontractor costs; and</w:t>
      </w:r>
    </w:p>
    <w:p w:rsidR="007A0057" w:rsidRDefault="0004719F">
      <w:pPr>
        <w:widowControl w:val="0"/>
        <w:numPr>
          <w:ilvl w:val="1"/>
          <w:numId w:val="123"/>
        </w:numPr>
        <w:spacing w:before="20" w:after="0" w:line="240" w:lineRule="auto"/>
        <w:ind w:left="993" w:hanging="426"/>
      </w:pPr>
      <w:r>
        <w:t>of how it has affected the Supplier’s costs.</w:t>
      </w:r>
      <w:r>
        <w:br/>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Any change in the Framework Prices or relief from the Supplier's obligations because of a Specific Change in Law must be implemented using Clauses 24.1 to 24.4.</w:t>
      </w:r>
    </w:p>
    <w:p w:rsidR="007A0057" w:rsidRDefault="007A0057">
      <w:pPr>
        <w:pBdr>
          <w:top w:val="nil"/>
          <w:left w:val="nil"/>
          <w:bottom w:val="nil"/>
          <w:right w:val="nil"/>
          <w:between w:val="nil"/>
        </w:pBdr>
        <w:spacing w:after="0"/>
        <w:ind w:left="567"/>
        <w:rPr>
          <w:color w:val="000000"/>
        </w:rPr>
      </w:pP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80" w:name="_heading=h.xvir7l" w:colFirst="0" w:colLast="0"/>
      <w:bookmarkEnd w:id="80"/>
      <w:r>
        <w:rPr>
          <w:b/>
          <w:color w:val="000000"/>
          <w:sz w:val="36"/>
          <w:szCs w:val="36"/>
        </w:rPr>
        <w:t xml:space="preserve">How to communicate about the contract </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Notices to CCS must be sent to the CCS Authorised Representative’s address or email address in the Framework Award Form.</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 xml:space="preserve">Notices to the Buyer must be sent to the Buyer Authorised Representative’s address or email address in the Order Form. </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 xml:space="preserve">This Clause does not apply to the service of legal proceedings or any documents in any legal action, arbitration or dispute resolution. </w:t>
      </w:r>
      <w:r>
        <w:rPr>
          <w:color w:val="000000"/>
        </w:rP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81" w:name="_heading=h.3hv69ve" w:colFirst="0" w:colLast="0"/>
      <w:bookmarkEnd w:id="81"/>
      <w:r>
        <w:rPr>
          <w:b/>
          <w:color w:val="000000"/>
          <w:sz w:val="36"/>
          <w:szCs w:val="36"/>
        </w:rPr>
        <w:t xml:space="preserve">Dealing with claims </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If a Beneficiary is notified of a Claim then it must notify the Indemnifier as soon as reasonably practical and no later than 10 Working Days.</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82" w:name="_heading=h.1x0gk37" w:colFirst="0" w:colLast="0"/>
      <w:bookmarkEnd w:id="82"/>
      <w:r>
        <w:rPr>
          <w:color w:val="000000"/>
        </w:rPr>
        <w:t>At the Indemnifier’s cost the Beneficiary must both:</w:t>
      </w:r>
    </w:p>
    <w:p w:rsidR="007A0057" w:rsidRDefault="007A0057">
      <w:pPr>
        <w:ind w:left="426" w:firstLine="359"/>
      </w:pPr>
      <w:bookmarkStart w:id="83" w:name="_heading=h.4h042r0" w:colFirst="0" w:colLast="0"/>
      <w:bookmarkEnd w:id="83"/>
    </w:p>
    <w:p w:rsidR="007A0057" w:rsidRDefault="0004719F">
      <w:pPr>
        <w:widowControl w:val="0"/>
        <w:numPr>
          <w:ilvl w:val="1"/>
          <w:numId w:val="89"/>
        </w:numPr>
        <w:spacing w:before="20" w:after="0" w:line="240" w:lineRule="auto"/>
        <w:ind w:left="993" w:hanging="426"/>
      </w:pPr>
      <w:bookmarkStart w:id="84" w:name="_heading=h.2w5ecyt" w:colFirst="0" w:colLast="0"/>
      <w:bookmarkEnd w:id="84"/>
      <w:r>
        <w:t xml:space="preserve">allow the Indemnifier to conduct all negotiations and proceedings to do with a Claim; and </w:t>
      </w:r>
    </w:p>
    <w:p w:rsidR="007A0057" w:rsidRDefault="0004719F">
      <w:pPr>
        <w:widowControl w:val="0"/>
        <w:numPr>
          <w:ilvl w:val="1"/>
          <w:numId w:val="89"/>
        </w:numPr>
        <w:spacing w:before="20" w:after="0" w:line="240" w:lineRule="auto"/>
        <w:ind w:left="993" w:hanging="426"/>
      </w:pPr>
      <w:bookmarkStart w:id="85" w:name="_heading=h.1baon6m" w:colFirst="0" w:colLast="0"/>
      <w:bookmarkEnd w:id="85"/>
      <w:r>
        <w:t>give the Indemnifier reasonable assistance with the claim if requested.</w:t>
      </w:r>
      <w:r>
        <w:br/>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86" w:name="_heading=h.3vac5uf" w:colFirst="0" w:colLast="0"/>
      <w:bookmarkEnd w:id="86"/>
      <w:r>
        <w:rPr>
          <w:color w:val="000000"/>
        </w:rPr>
        <w:lastRenderedPageBreak/>
        <w:t>The Beneficiary must not make admissions about the Claim without the prior written consent of the Indemnifier which can not be unreasonably withheld or delayed.</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87" w:name="_heading=h.2afmg28" w:colFirst="0" w:colLast="0"/>
      <w:bookmarkEnd w:id="87"/>
      <w:r>
        <w:rPr>
          <w:color w:val="000000"/>
        </w:rPr>
        <w:t>The Indemnifier must consider and defend the Claim diligently using competent legal advisors and in a way that does not damage the Beneficiary’s reputation.</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88" w:name="_heading=h.pkwqa1" w:colFirst="0" w:colLast="0"/>
      <w:bookmarkEnd w:id="88"/>
      <w:r>
        <w:rPr>
          <w:color w:val="000000"/>
        </w:rPr>
        <w:t>The Indemnifier must not settle or compromise any Claim without the Beneficiary's prior written consent which it must not unreasonably withhold or delay.</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Each Beneficiary must take all reasonable steps to minimise and mitigate any losses that it suffers because of the Claim.</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rsidR="007A0057" w:rsidRDefault="007A0057">
      <w:pPr>
        <w:ind w:left="426" w:firstLine="359"/>
      </w:pPr>
    </w:p>
    <w:p w:rsidR="007A0057" w:rsidRDefault="0004719F">
      <w:pPr>
        <w:widowControl w:val="0"/>
        <w:numPr>
          <w:ilvl w:val="1"/>
          <w:numId w:val="69"/>
        </w:numPr>
        <w:spacing w:before="20" w:after="0" w:line="240" w:lineRule="auto"/>
        <w:ind w:left="993" w:hanging="426"/>
      </w:pPr>
      <w:r>
        <w:t xml:space="preserve">the sum recovered minus any legitimate amount spent by the Beneficiary when recovering this money; or </w:t>
      </w:r>
    </w:p>
    <w:p w:rsidR="007A0057" w:rsidRDefault="0004719F">
      <w:pPr>
        <w:widowControl w:val="0"/>
        <w:numPr>
          <w:ilvl w:val="1"/>
          <w:numId w:val="69"/>
        </w:numPr>
        <w:spacing w:before="20" w:after="0" w:line="240" w:lineRule="auto"/>
        <w:ind w:left="993" w:hanging="426"/>
      </w:pPr>
      <w:r>
        <w:t>the amount the Indemnifier paid the Beneficiary for the Claim.</w:t>
      </w:r>
      <w: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89" w:name="_heading=h.39kk8xu" w:colFirst="0" w:colLast="0"/>
      <w:bookmarkEnd w:id="89"/>
      <w:r>
        <w:rPr>
          <w:b/>
          <w:color w:val="000000"/>
          <w:sz w:val="36"/>
          <w:szCs w:val="36"/>
        </w:rPr>
        <w:t>Preventing fraud, bribery and corruption</w:t>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90" w:name="_heading=h.1opuj5n" w:colFirst="0" w:colLast="0"/>
      <w:bookmarkEnd w:id="90"/>
      <w:r>
        <w:rPr>
          <w:color w:val="000000"/>
        </w:rPr>
        <w:t xml:space="preserve">The Supplier must not during any Contract Period: </w:t>
      </w:r>
    </w:p>
    <w:p w:rsidR="007A0057" w:rsidRDefault="007A0057">
      <w:pPr>
        <w:ind w:left="426" w:firstLine="359"/>
      </w:pPr>
      <w:bookmarkStart w:id="91" w:name="_heading=h.48pi1tg" w:colFirst="0" w:colLast="0"/>
      <w:bookmarkEnd w:id="91"/>
    </w:p>
    <w:p w:rsidR="007A0057" w:rsidRDefault="0004719F">
      <w:pPr>
        <w:widowControl w:val="0"/>
        <w:numPr>
          <w:ilvl w:val="1"/>
          <w:numId w:val="68"/>
        </w:numPr>
        <w:spacing w:before="20" w:after="0" w:line="240" w:lineRule="auto"/>
        <w:ind w:left="993" w:hanging="426"/>
      </w:pPr>
      <w:r>
        <w:t>commit a Prohibited Act or any other criminal offence in the Regulations 57(1) and 57(2); or</w:t>
      </w:r>
    </w:p>
    <w:p w:rsidR="007A0057" w:rsidRDefault="0004719F">
      <w:pPr>
        <w:widowControl w:val="0"/>
        <w:numPr>
          <w:ilvl w:val="1"/>
          <w:numId w:val="68"/>
        </w:numPr>
        <w:spacing w:before="20" w:after="0" w:line="240" w:lineRule="auto"/>
        <w:ind w:left="993" w:hanging="426"/>
      </w:pPr>
      <w:r>
        <w:t>do or allow anything which would cause CCS or the Buyer, including any of their employees, consultants, contractors, Subcontractors or agents to breach any of the Relevant Requirements or incur any liability under them.</w:t>
      </w:r>
      <w:r>
        <w:br/>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92" w:name="_heading=h.2nusc19" w:colFirst="0" w:colLast="0"/>
      <w:bookmarkEnd w:id="92"/>
      <w:r>
        <w:rPr>
          <w:color w:val="000000"/>
        </w:rPr>
        <w:t>The Supplier must during the Contract Period:</w:t>
      </w:r>
      <w:r>
        <w:rPr>
          <w:color w:val="000000"/>
        </w:rPr>
        <w:br/>
      </w:r>
    </w:p>
    <w:p w:rsidR="007A0057" w:rsidRDefault="0004719F">
      <w:pPr>
        <w:widowControl w:val="0"/>
        <w:numPr>
          <w:ilvl w:val="1"/>
          <w:numId w:val="117"/>
        </w:numPr>
        <w:spacing w:before="20" w:after="0" w:line="240" w:lineRule="auto"/>
        <w:ind w:left="993" w:hanging="426"/>
      </w:pPr>
      <w:bookmarkStart w:id="93" w:name="_heading=h.1302m92" w:colFirst="0" w:colLast="0"/>
      <w:bookmarkEnd w:id="93"/>
      <w:r>
        <w:t>create, maintain and enforce adequate policies and procedures to ensure it complies with the Relevant Requirements to prevent a Prohibited Act and require its Subcontractors to do the same;</w:t>
      </w:r>
    </w:p>
    <w:p w:rsidR="007A0057" w:rsidRDefault="0004719F">
      <w:pPr>
        <w:widowControl w:val="0"/>
        <w:numPr>
          <w:ilvl w:val="1"/>
          <w:numId w:val="117"/>
        </w:numPr>
        <w:spacing w:before="20" w:after="0" w:line="240" w:lineRule="auto"/>
        <w:ind w:left="993" w:hanging="426"/>
      </w:pPr>
      <w:r>
        <w:t>keep full records to show it has complied with its obligations under Clause 27 and give copies to CCS or the Buyer on request; and</w:t>
      </w:r>
    </w:p>
    <w:p w:rsidR="007A0057" w:rsidRDefault="0004719F">
      <w:pPr>
        <w:widowControl w:val="0"/>
        <w:numPr>
          <w:ilvl w:val="1"/>
          <w:numId w:val="117"/>
        </w:numPr>
        <w:spacing w:before="20" w:after="0" w:line="240" w:lineRule="auto"/>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94" w:name="_heading=h.3mzq4wv" w:colFirst="0" w:colLast="0"/>
      <w:bookmarkEnd w:id="94"/>
      <w:r>
        <w:rPr>
          <w:color w:val="000000"/>
        </w:rPr>
        <w:t>The Supplier must immediately notify CCS and the Buyer if it becomes aware of any breach of Clauses 27.1 or 27.2 or has any reason to think that it, or any of the Supplier Staff, has either:</w:t>
      </w:r>
    </w:p>
    <w:p w:rsidR="007A0057" w:rsidRDefault="007A0057">
      <w:pPr>
        <w:ind w:left="426" w:firstLine="359"/>
      </w:pPr>
      <w:bookmarkStart w:id="95" w:name="_heading=h.2250f4o" w:colFirst="0" w:colLast="0"/>
      <w:bookmarkEnd w:id="95"/>
    </w:p>
    <w:p w:rsidR="007A0057" w:rsidRDefault="0004719F">
      <w:pPr>
        <w:widowControl w:val="0"/>
        <w:numPr>
          <w:ilvl w:val="1"/>
          <w:numId w:val="133"/>
        </w:numPr>
        <w:spacing w:before="20" w:after="0" w:line="240" w:lineRule="auto"/>
        <w:ind w:left="993" w:hanging="426"/>
      </w:pPr>
      <w:r>
        <w:t>been investigated or prosecuted for an alleged Prohibited Act;</w:t>
      </w:r>
    </w:p>
    <w:p w:rsidR="007A0057" w:rsidRDefault="0004719F">
      <w:pPr>
        <w:widowControl w:val="0"/>
        <w:numPr>
          <w:ilvl w:val="1"/>
          <w:numId w:val="133"/>
        </w:numPr>
        <w:spacing w:before="20" w:after="0" w:line="240" w:lineRule="auto"/>
        <w:ind w:left="993" w:hanging="426"/>
      </w:pPr>
      <w:r>
        <w:t xml:space="preserve">been debarred, suspended, proposed for suspension or debarment, or is otherwise </w:t>
      </w:r>
      <w:r>
        <w:lastRenderedPageBreak/>
        <w:t xml:space="preserve">ineligible to take part in procurement programmes or contracts because of a Prohibited Act by any government department or agency; </w:t>
      </w:r>
    </w:p>
    <w:p w:rsidR="007A0057" w:rsidRDefault="0004719F">
      <w:pPr>
        <w:widowControl w:val="0"/>
        <w:numPr>
          <w:ilvl w:val="1"/>
          <w:numId w:val="133"/>
        </w:numPr>
        <w:spacing w:before="20" w:after="0" w:line="240" w:lineRule="auto"/>
        <w:ind w:left="993" w:hanging="426"/>
      </w:pPr>
      <w:r>
        <w:t>received a request or demand for any undue financial or other advantage of any kind related to a Contract; or</w:t>
      </w:r>
    </w:p>
    <w:p w:rsidR="007A0057" w:rsidRDefault="0004719F">
      <w:pPr>
        <w:widowControl w:val="0"/>
        <w:numPr>
          <w:ilvl w:val="1"/>
          <w:numId w:val="133"/>
        </w:numPr>
        <w:spacing w:before="20" w:after="0" w:line="240" w:lineRule="auto"/>
        <w:ind w:left="993" w:hanging="426"/>
      </w:pPr>
      <w:r>
        <w:t>suspected that any person or Party directly or indirectly related to a Contract has committed or attempted to commit a Prohibited Act.</w:t>
      </w:r>
      <w:r>
        <w:br/>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In any notice the Supplier gives under Clause 27.3 it must specify the:</w:t>
      </w:r>
      <w:r>
        <w:rPr>
          <w:color w:val="000000"/>
        </w:rPr>
        <w:br/>
      </w:r>
    </w:p>
    <w:p w:rsidR="007A0057" w:rsidRDefault="0004719F">
      <w:pPr>
        <w:widowControl w:val="0"/>
        <w:numPr>
          <w:ilvl w:val="1"/>
          <w:numId w:val="132"/>
        </w:numPr>
        <w:spacing w:before="20" w:after="0" w:line="240" w:lineRule="auto"/>
        <w:ind w:left="993" w:hanging="426"/>
      </w:pPr>
      <w:r>
        <w:t>Prohibited Act;</w:t>
      </w:r>
    </w:p>
    <w:p w:rsidR="007A0057" w:rsidRDefault="0004719F">
      <w:pPr>
        <w:widowControl w:val="0"/>
        <w:numPr>
          <w:ilvl w:val="1"/>
          <w:numId w:val="132"/>
        </w:numPr>
        <w:spacing w:before="20" w:after="0" w:line="240" w:lineRule="auto"/>
        <w:ind w:left="993" w:hanging="426"/>
      </w:pPr>
      <w:r>
        <w:t xml:space="preserve">identity of the Party who it thinks has committed the Prohibited Act; and </w:t>
      </w:r>
    </w:p>
    <w:p w:rsidR="007A0057" w:rsidRDefault="0004719F">
      <w:pPr>
        <w:widowControl w:val="0"/>
        <w:numPr>
          <w:ilvl w:val="1"/>
          <w:numId w:val="132"/>
        </w:numPr>
        <w:spacing w:before="20" w:after="0" w:line="240" w:lineRule="auto"/>
        <w:ind w:left="993" w:hanging="426"/>
      </w:pPr>
      <w:r>
        <w:t>action it has decided to take.</w:t>
      </w:r>
      <w: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6" w:name="_heading=h.haapch" w:colFirst="0" w:colLast="0"/>
      <w:bookmarkEnd w:id="96"/>
      <w:r>
        <w:rPr>
          <w:b/>
          <w:color w:val="000000"/>
          <w:sz w:val="36"/>
          <w:szCs w:val="36"/>
        </w:rPr>
        <w:t>Equality, diversity and human rights</w:t>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must follow all applicable equality Law when they perform their obligations under the Contract, including:</w:t>
      </w:r>
    </w:p>
    <w:p w:rsidR="007A0057" w:rsidRDefault="007A0057">
      <w:pPr>
        <w:ind w:left="426" w:firstLine="359"/>
      </w:pPr>
    </w:p>
    <w:p w:rsidR="007A0057" w:rsidRDefault="0004719F">
      <w:pPr>
        <w:widowControl w:val="0"/>
        <w:numPr>
          <w:ilvl w:val="1"/>
          <w:numId w:val="48"/>
        </w:numPr>
        <w:spacing w:before="20" w:after="0" w:line="240" w:lineRule="auto"/>
        <w:ind w:left="993" w:hanging="426"/>
      </w:pPr>
      <w:r>
        <w:t>protections against discrimination on the grounds of race, sex, gender reassignment, religion or belief, disability, sexual orientation, pregnancy, maternity, age or otherwise; and</w:t>
      </w:r>
    </w:p>
    <w:p w:rsidR="007A0057" w:rsidRDefault="0004719F">
      <w:pPr>
        <w:widowControl w:val="0"/>
        <w:numPr>
          <w:ilvl w:val="1"/>
          <w:numId w:val="48"/>
        </w:numPr>
        <w:spacing w:before="20" w:after="0" w:line="240" w:lineRule="auto"/>
        <w:ind w:left="993" w:hanging="426"/>
      </w:pPr>
      <w:r>
        <w:t>any other requirements and instructions which CCS or the Buyer reasonably imposes related to equality Law.</w:t>
      </w:r>
      <w:r>
        <w:br/>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7A0057" w:rsidRDefault="007A0057">
      <w:pPr>
        <w:ind w:left="426" w:firstLine="359"/>
      </w:pP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7" w:name="_heading=h.319y80a" w:colFirst="0" w:colLast="0"/>
      <w:bookmarkEnd w:id="97"/>
      <w:r>
        <w:rPr>
          <w:b/>
          <w:color w:val="000000"/>
          <w:sz w:val="36"/>
          <w:szCs w:val="36"/>
        </w:rPr>
        <w:t xml:space="preserve">Health and safety </w:t>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The Supplier must perform its obligations meeting the requirements of:</w:t>
      </w:r>
    </w:p>
    <w:p w:rsidR="007A0057" w:rsidRDefault="007A0057">
      <w:pPr>
        <w:ind w:left="426" w:firstLine="359"/>
      </w:pPr>
    </w:p>
    <w:p w:rsidR="007A0057" w:rsidRDefault="0004719F">
      <w:pPr>
        <w:widowControl w:val="0"/>
        <w:numPr>
          <w:ilvl w:val="1"/>
          <w:numId w:val="44"/>
        </w:numPr>
        <w:spacing w:before="20" w:after="0" w:line="240" w:lineRule="auto"/>
        <w:ind w:left="993" w:hanging="426"/>
      </w:pPr>
      <w:r>
        <w:t>all applicable Law regarding health and safety; and</w:t>
      </w:r>
    </w:p>
    <w:p w:rsidR="007A0057" w:rsidRDefault="0004719F">
      <w:pPr>
        <w:widowControl w:val="0"/>
        <w:numPr>
          <w:ilvl w:val="1"/>
          <w:numId w:val="44"/>
        </w:numPr>
        <w:spacing w:before="20" w:after="0" w:line="240" w:lineRule="auto"/>
        <w:ind w:left="993" w:hanging="426"/>
      </w:pPr>
      <w:r>
        <w:t xml:space="preserve">the Buyer’s current health and safety policy while at the Buyer’s Premises, as provided to the Supplier. </w:t>
      </w:r>
      <w:r>
        <w:br/>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rsidR="007A0057" w:rsidRDefault="007A0057">
      <w:pPr>
        <w:ind w:left="426" w:firstLine="359"/>
      </w:pP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8" w:name="_heading=h.1gf8i83" w:colFirst="0" w:colLast="0"/>
      <w:bookmarkEnd w:id="98"/>
      <w:r>
        <w:rPr>
          <w:b/>
          <w:color w:val="000000"/>
          <w:sz w:val="36"/>
          <w:szCs w:val="36"/>
        </w:rPr>
        <w:t>Environment</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 xml:space="preserve">When working on Site the Supplier must perform its obligations under the Buyer’s current </w:t>
      </w:r>
      <w:r>
        <w:rPr>
          <w:color w:val="000000"/>
        </w:rPr>
        <w:lastRenderedPageBreak/>
        <w:t>Environmental Policy, which the Buyer must provide.</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must ensure that Supplier Staff are aware of the Buyer’s Environmental Policy.</w:t>
      </w:r>
    </w:p>
    <w:p w:rsidR="007A0057" w:rsidRDefault="007A0057">
      <w:pPr>
        <w:pStyle w:val="Heading1"/>
        <w:ind w:left="426" w:firstLine="0"/>
        <w:rPr>
          <w:b w:val="0"/>
          <w:sz w:val="24"/>
          <w:szCs w:val="24"/>
        </w:rPr>
      </w:pP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99" w:name="_heading=h.40ew0vw" w:colFirst="0" w:colLast="0"/>
      <w:bookmarkEnd w:id="99"/>
      <w:r>
        <w:rPr>
          <w:b/>
          <w:color w:val="000000"/>
          <w:sz w:val="36"/>
          <w:szCs w:val="36"/>
        </w:rPr>
        <w:t xml:space="preserve">Tax </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rsidR="007A0057" w:rsidRDefault="0004719F">
      <w:pPr>
        <w:widowControl w:val="0"/>
        <w:numPr>
          <w:ilvl w:val="1"/>
          <w:numId w:val="82"/>
        </w:numPr>
        <w:spacing w:before="20" w:after="0" w:line="240" w:lineRule="auto"/>
        <w:ind w:left="993" w:hanging="426"/>
      </w:pPr>
      <w:r>
        <w:t>the steps that the Supplier is taking to address the Occasion of Tax Non-Compliance and any mitigating factors that it considers relevant; and</w:t>
      </w:r>
    </w:p>
    <w:p w:rsidR="007A0057" w:rsidRDefault="0004719F">
      <w:pPr>
        <w:widowControl w:val="0"/>
        <w:numPr>
          <w:ilvl w:val="1"/>
          <w:numId w:val="82"/>
        </w:numPr>
        <w:spacing w:before="20" w:after="0" w:line="240" w:lineRule="auto"/>
        <w:ind w:left="993" w:hanging="426"/>
      </w:pPr>
      <w:r>
        <w:t>other information relating to the Occasion of Tax Non-Compliance that CCS and the Buyer may reasonably need.</w:t>
      </w:r>
      <w:r>
        <w:br/>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100" w:name="_heading=h.2fk6b3p" w:colFirst="0" w:colLast="0"/>
      <w:bookmarkEnd w:id="100"/>
      <w:r>
        <w:rPr>
          <w:color w:val="000000"/>
        </w:rPr>
        <w:t>Where the Supplier or any Supplier Staff are liable to be taxed or to pay National Insurance contributions in the UK relating to payment received under a Call-Off Contract, the Supplier must both:</w:t>
      </w:r>
      <w:r>
        <w:rPr>
          <w:color w:val="000000"/>
        </w:rPr>
        <w:br/>
      </w:r>
    </w:p>
    <w:p w:rsidR="007A0057" w:rsidRDefault="0004719F">
      <w:pPr>
        <w:widowControl w:val="0"/>
        <w:numPr>
          <w:ilvl w:val="1"/>
          <w:numId w:val="91"/>
        </w:numPr>
        <w:spacing w:before="20" w:after="0" w:line="240" w:lineRule="auto"/>
        <w:ind w:left="993" w:hanging="426"/>
      </w:pPr>
      <w:bookmarkStart w:id="101" w:name="_heading=h.upglbi" w:colFirst="0" w:colLast="0"/>
      <w:bookmarkEnd w:id="101"/>
      <w:r>
        <w:t xml:space="preserve">comply with the Income Tax (Earnings and Pensions) Act 2003 and all other statutes and regulations relating to income tax, the Social Security Contributions and Benefits Act 1992 (including IR35) and National Insurance contributions; and </w:t>
      </w:r>
    </w:p>
    <w:p w:rsidR="007A0057" w:rsidRDefault="0004719F">
      <w:pPr>
        <w:widowControl w:val="0"/>
        <w:numPr>
          <w:ilvl w:val="1"/>
          <w:numId w:val="91"/>
        </w:numPr>
        <w:spacing w:before="20" w:after="0" w:line="240" w:lineRule="auto"/>
        <w:ind w:left="993" w:hanging="426"/>
      </w:pPr>
      <w:bookmarkStart w:id="102" w:name="_heading=h.3ep43zb" w:colFirst="0" w:colLast="0"/>
      <w:bookmarkEnd w:id="102"/>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bookmarkStart w:id="103" w:name="_heading=h.1tuee74" w:colFirst="0" w:colLast="0"/>
      <w:bookmarkEnd w:id="103"/>
      <w:r>
        <w:rPr>
          <w:color w:val="000000"/>
        </w:rPr>
        <w:t>If any of the Supplier Staff are Workers who receive payment relating to the Deliverables, then the Supplier must ensure that its contract with the Worker contains the following requirements:</w:t>
      </w:r>
    </w:p>
    <w:p w:rsidR="007A0057" w:rsidRDefault="007A0057">
      <w:pPr>
        <w:ind w:left="426" w:firstLine="359"/>
      </w:pPr>
      <w:bookmarkStart w:id="104" w:name="_heading=h.4du1wux" w:colFirst="0" w:colLast="0"/>
      <w:bookmarkEnd w:id="104"/>
    </w:p>
    <w:p w:rsidR="007A0057" w:rsidRDefault="0004719F">
      <w:pPr>
        <w:widowControl w:val="0"/>
        <w:numPr>
          <w:ilvl w:val="1"/>
          <w:numId w:val="143"/>
        </w:numPr>
        <w:spacing w:before="20" w:after="0" w:line="240" w:lineRule="auto"/>
        <w:ind w:left="993" w:hanging="426"/>
      </w:pPr>
      <w:bookmarkStart w:id="105" w:name="_heading=h.2szc72q" w:colFirst="0" w:colLast="0"/>
      <w:bookmarkEnd w:id="105"/>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7A0057" w:rsidRDefault="0004719F">
      <w:pPr>
        <w:widowControl w:val="0"/>
        <w:numPr>
          <w:ilvl w:val="1"/>
          <w:numId w:val="143"/>
        </w:numPr>
        <w:spacing w:before="20" w:after="0" w:line="240" w:lineRule="auto"/>
        <w:ind w:left="993" w:hanging="426"/>
      </w:pPr>
      <w:bookmarkStart w:id="106" w:name="_heading=h.184mhaj" w:colFirst="0" w:colLast="0"/>
      <w:bookmarkEnd w:id="106"/>
      <w:r>
        <w:t>the Worker’s contract may be terminated at the Buyer’s request if the Worker fails to provide the information requested by the Buyer within the time specified by the Buyer;</w:t>
      </w:r>
    </w:p>
    <w:p w:rsidR="007A0057" w:rsidRDefault="0004719F">
      <w:pPr>
        <w:widowControl w:val="0"/>
        <w:numPr>
          <w:ilvl w:val="1"/>
          <w:numId w:val="143"/>
        </w:numPr>
        <w:spacing w:before="20" w:after="0" w:line="240" w:lineRule="auto"/>
        <w:ind w:left="993" w:hanging="426"/>
      </w:pPr>
      <w:bookmarkStart w:id="107" w:name="_heading=h.3s49zyc" w:colFirst="0" w:colLast="0"/>
      <w:bookmarkEnd w:id="107"/>
      <w:r>
        <w:t>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7A0057" w:rsidRDefault="0004719F">
      <w:pPr>
        <w:widowControl w:val="0"/>
        <w:numPr>
          <w:ilvl w:val="1"/>
          <w:numId w:val="143"/>
        </w:numPr>
        <w:spacing w:before="20" w:after="0" w:line="240" w:lineRule="auto"/>
        <w:ind w:left="993" w:hanging="426"/>
      </w:pPr>
      <w:r>
        <w:t>the Buyer may supply any information they receive from the Worker to HMRC for revenue collection and management.</w:t>
      </w:r>
      <w: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08" w:name="_heading=h.279ka65" w:colFirst="0" w:colLast="0"/>
      <w:bookmarkEnd w:id="108"/>
      <w:r>
        <w:rPr>
          <w:b/>
          <w:color w:val="000000"/>
          <w:sz w:val="36"/>
          <w:szCs w:val="36"/>
        </w:rPr>
        <w:t>Conflict of interest</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109" w:name="_heading=h.meukdy" w:colFirst="0" w:colLast="0"/>
      <w:bookmarkEnd w:id="109"/>
      <w:r>
        <w:rPr>
          <w:color w:val="000000"/>
        </w:rPr>
        <w:t>The Supplier must take action to ensure that neither the Supplier nor the Supplier Staff are placed in the position of an actual or potential Conflict of Interest.</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r>
        <w:rPr>
          <w:color w:val="000000"/>
        </w:rPr>
        <w:t>The Supplier must promptly notify and provide details to CCS and each Buyer if a Conflict of Interest happens or is expected to happen.</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bookmarkStart w:id="110" w:name="_heading=h.36ei31r" w:colFirst="0" w:colLast="0"/>
      <w:bookmarkEnd w:id="110"/>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11" w:name="_heading=h.1ljsd9k" w:colFirst="0" w:colLast="0"/>
      <w:bookmarkEnd w:id="111"/>
      <w:r>
        <w:rPr>
          <w:b/>
          <w:color w:val="000000"/>
          <w:sz w:val="36"/>
          <w:szCs w:val="36"/>
        </w:rPr>
        <w:t xml:space="preserve">Reporting a breach of the contract </w:t>
      </w: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As soon as it is aware of it the Supplier and Supplier Staff must report to CCS or the Buyer any actual or suspected breach of:</w:t>
      </w:r>
    </w:p>
    <w:p w:rsidR="007A0057" w:rsidRDefault="007A0057">
      <w:pPr>
        <w:ind w:left="426" w:firstLine="359"/>
      </w:pPr>
    </w:p>
    <w:p w:rsidR="007A0057" w:rsidRDefault="0004719F">
      <w:pPr>
        <w:widowControl w:val="0"/>
        <w:numPr>
          <w:ilvl w:val="1"/>
          <w:numId w:val="142"/>
        </w:numPr>
        <w:spacing w:before="20" w:after="0" w:line="240" w:lineRule="auto"/>
        <w:ind w:left="993" w:hanging="426"/>
      </w:pPr>
      <w:r>
        <w:t>Law;</w:t>
      </w:r>
    </w:p>
    <w:p w:rsidR="007A0057" w:rsidRDefault="0004719F">
      <w:pPr>
        <w:widowControl w:val="0"/>
        <w:numPr>
          <w:ilvl w:val="1"/>
          <w:numId w:val="142"/>
        </w:numPr>
        <w:spacing w:before="20" w:after="0" w:line="240" w:lineRule="auto"/>
        <w:ind w:left="993" w:hanging="426"/>
      </w:pPr>
      <w:r>
        <w:t xml:space="preserve">Clause 12.1; or </w:t>
      </w:r>
    </w:p>
    <w:p w:rsidR="007A0057" w:rsidRDefault="0004719F">
      <w:pPr>
        <w:widowControl w:val="0"/>
        <w:numPr>
          <w:ilvl w:val="1"/>
          <w:numId w:val="142"/>
        </w:numPr>
        <w:spacing w:before="20" w:after="0" w:line="240" w:lineRule="auto"/>
        <w:ind w:left="993" w:hanging="426"/>
      </w:pPr>
      <w:r>
        <w:t>Clauses 27 to 32.</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12" w:name="_heading=h.45jfvxd" w:colFirst="0" w:colLast="0"/>
      <w:bookmarkEnd w:id="112"/>
      <w:r>
        <w:rPr>
          <w:b/>
          <w:color w:val="000000"/>
          <w:sz w:val="36"/>
          <w:szCs w:val="36"/>
        </w:rPr>
        <w:t xml:space="preserve">Resolving disputes </w:t>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7A0057" w:rsidRDefault="007A0057">
      <w:pPr>
        <w:ind w:left="426" w:firstLine="359"/>
      </w:pPr>
    </w:p>
    <w:p w:rsidR="007A0057" w:rsidRDefault="0004719F">
      <w:pPr>
        <w:widowControl w:val="0"/>
        <w:numPr>
          <w:ilvl w:val="1"/>
          <w:numId w:val="119"/>
        </w:numPr>
        <w:pBdr>
          <w:top w:val="nil"/>
          <w:left w:val="nil"/>
          <w:bottom w:val="nil"/>
          <w:right w:val="nil"/>
          <w:between w:val="nil"/>
        </w:pBdr>
        <w:spacing w:before="20" w:after="20" w:line="240" w:lineRule="auto"/>
        <w:ind w:left="567" w:hanging="567"/>
      </w:pPr>
      <w:r>
        <w:rPr>
          <w:color w:val="000000"/>
        </w:rPr>
        <w:t xml:space="preserve">Unless the Relevant Authority refers the Dispute to arbitration using Clause 34.4, the Parties irrevocably agree that the courts of England and Wales have the exclusive jurisdiction to: </w:t>
      </w:r>
    </w:p>
    <w:p w:rsidR="007A0057" w:rsidRDefault="007A0057">
      <w:pPr>
        <w:ind w:left="426" w:firstLine="359"/>
      </w:pPr>
    </w:p>
    <w:p w:rsidR="007A0057" w:rsidRDefault="0004719F">
      <w:pPr>
        <w:widowControl w:val="0"/>
        <w:numPr>
          <w:ilvl w:val="1"/>
          <w:numId w:val="141"/>
        </w:numPr>
        <w:spacing w:before="20" w:after="0" w:line="240" w:lineRule="auto"/>
        <w:ind w:left="993" w:hanging="426"/>
      </w:pPr>
      <w:r>
        <w:t>determine the Dispute;</w:t>
      </w:r>
    </w:p>
    <w:p w:rsidR="007A0057" w:rsidRDefault="0004719F">
      <w:pPr>
        <w:widowControl w:val="0"/>
        <w:numPr>
          <w:ilvl w:val="1"/>
          <w:numId w:val="141"/>
        </w:numPr>
        <w:spacing w:before="20" w:after="0" w:line="240" w:lineRule="auto"/>
        <w:ind w:left="993" w:hanging="426"/>
      </w:pPr>
      <w:r>
        <w:t>grant interim remedies; and/or</w:t>
      </w:r>
    </w:p>
    <w:p w:rsidR="007A0057" w:rsidRDefault="0004719F">
      <w:pPr>
        <w:widowControl w:val="0"/>
        <w:numPr>
          <w:ilvl w:val="1"/>
          <w:numId w:val="141"/>
        </w:numPr>
        <w:spacing w:before="20" w:after="0" w:line="240" w:lineRule="auto"/>
        <w:ind w:left="993" w:hanging="426"/>
      </w:pPr>
      <w:r>
        <w:t>grant any other provisional or protective relief.</w:t>
      </w:r>
      <w:r>
        <w:br/>
      </w:r>
    </w:p>
    <w:p w:rsidR="007A0057" w:rsidRDefault="0004719F">
      <w:pPr>
        <w:widowControl w:val="0"/>
        <w:numPr>
          <w:ilvl w:val="1"/>
          <w:numId w:val="119"/>
        </w:numPr>
        <w:pBdr>
          <w:top w:val="nil"/>
          <w:left w:val="nil"/>
          <w:bottom w:val="nil"/>
          <w:right w:val="nil"/>
          <w:between w:val="nil"/>
        </w:pBdr>
        <w:spacing w:before="20" w:after="0" w:line="240" w:lineRule="auto"/>
        <w:ind w:left="567" w:hanging="567"/>
      </w:pPr>
      <w:bookmarkStart w:id="113" w:name="_heading=h.2koq656" w:colFirst="0" w:colLast="0"/>
      <w:bookmarkEnd w:id="113"/>
      <w:r>
        <w:rPr>
          <w:color w:val="00000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w:t>
      </w:r>
      <w:r>
        <w:rPr>
          <w:color w:val="000000"/>
        </w:rPr>
        <w:lastRenderedPageBreak/>
        <w:t>the arbitration will be London and the proceedings will be in English.</w:t>
      </w:r>
      <w:r>
        <w:rPr>
          <w:color w:val="000000"/>
        </w:rPr>
        <w:br/>
      </w:r>
    </w:p>
    <w:p w:rsidR="007A0057" w:rsidRDefault="0004719F">
      <w:pPr>
        <w:widowControl w:val="0"/>
        <w:numPr>
          <w:ilvl w:val="1"/>
          <w:numId w:val="119"/>
        </w:numPr>
        <w:pBdr>
          <w:top w:val="nil"/>
          <w:left w:val="nil"/>
          <w:bottom w:val="nil"/>
          <w:right w:val="nil"/>
          <w:between w:val="nil"/>
        </w:pBdr>
        <w:spacing w:after="0" w:line="240" w:lineRule="auto"/>
        <w:ind w:left="567" w:hanging="567"/>
      </w:pPr>
      <w:bookmarkStart w:id="114" w:name="_heading=h.zu0gcz" w:colFirst="0" w:colLast="0"/>
      <w:bookmarkEnd w:id="114"/>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rsidR="007A0057" w:rsidRDefault="0004719F">
      <w:pPr>
        <w:widowControl w:val="0"/>
        <w:numPr>
          <w:ilvl w:val="1"/>
          <w:numId w:val="119"/>
        </w:numPr>
        <w:pBdr>
          <w:top w:val="nil"/>
          <w:left w:val="nil"/>
          <w:bottom w:val="nil"/>
          <w:right w:val="nil"/>
          <w:between w:val="nil"/>
        </w:pBdr>
        <w:spacing w:after="20" w:line="240" w:lineRule="auto"/>
        <w:ind w:left="567" w:hanging="567"/>
      </w:pPr>
      <w:r>
        <w:rPr>
          <w:color w:val="000000"/>
        </w:rPr>
        <w:t>The Supplier cannot suspend the performance of a Contract during any Dispute.</w:t>
      </w:r>
    </w:p>
    <w:p w:rsidR="007A0057" w:rsidRDefault="007A0057">
      <w:pPr>
        <w:ind w:left="426" w:firstLine="359"/>
      </w:pPr>
    </w:p>
    <w:p w:rsidR="007A0057" w:rsidRDefault="0004719F">
      <w:pPr>
        <w:keepNext/>
        <w:keepLines/>
        <w:widowControl w:val="0"/>
        <w:numPr>
          <w:ilvl w:val="0"/>
          <w:numId w:val="119"/>
        </w:numPr>
        <w:pBdr>
          <w:top w:val="nil"/>
          <w:left w:val="nil"/>
          <w:bottom w:val="nil"/>
          <w:right w:val="nil"/>
          <w:between w:val="nil"/>
        </w:pBdr>
        <w:spacing w:before="20" w:after="20" w:line="240" w:lineRule="auto"/>
        <w:ind w:hanging="359"/>
      </w:pPr>
      <w:bookmarkStart w:id="115" w:name="_heading=h.3jtnz0s" w:colFirst="0" w:colLast="0"/>
      <w:bookmarkEnd w:id="115"/>
      <w:r>
        <w:rPr>
          <w:b/>
          <w:color w:val="000000"/>
          <w:sz w:val="36"/>
          <w:szCs w:val="36"/>
        </w:rPr>
        <w:t>Which law applies</w:t>
      </w:r>
    </w:p>
    <w:p w:rsidR="007A0057" w:rsidRDefault="0004719F">
      <w:pPr>
        <w:ind w:left="426" w:firstLine="359"/>
      </w:pPr>
      <w:r>
        <w:t>This Contract and any Disputes arising out of, or connected to it, are governed by English law.</w:t>
      </w:r>
      <w:r>
        <w:br/>
      </w:r>
    </w:p>
    <w:p w:rsidR="007A0057" w:rsidRDefault="007A0057">
      <w:pPr>
        <w:ind w:firstLine="360"/>
      </w:pPr>
      <w:bookmarkStart w:id="116" w:name="_heading=h.1yyy98l" w:colFirst="0" w:colLast="0"/>
      <w:bookmarkEnd w:id="116"/>
    </w:p>
    <w:p w:rsidR="007A0057" w:rsidRDefault="0004719F">
      <w:r>
        <w:br w:type="page"/>
      </w:r>
    </w:p>
    <w:p w:rsidR="007A0057" w:rsidRDefault="007A0057">
      <w:pPr>
        <w:ind w:firstLine="360"/>
      </w:pP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17" w:name="_heading=h.4iylrwe" w:colFirst="0" w:colLast="0"/>
      <w:bookmarkEnd w:id="117"/>
      <w:r>
        <w:rPr>
          <w:rFonts w:ascii="Arial" w:eastAsia="Arial" w:hAnsi="Arial" w:cs="Arial"/>
          <w:b/>
          <w:color w:val="000000"/>
          <w:sz w:val="36"/>
          <w:szCs w:val="36"/>
        </w:rPr>
        <w:t>Joint Schedule 1 (Definitions)</w:t>
      </w:r>
    </w:p>
    <w:p w:rsidR="007A0057" w:rsidRDefault="0004719F">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rsidR="007A0057" w:rsidRDefault="0004719F">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7A0057" w:rsidRDefault="0004719F">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the headings in each Contract are for ease of reference only and shall not affect the interpretation or construction of a Contract; </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where the Buyer is a Central Government Body it shall be treated as contracting with the Crown as a whole;</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rsidR="007A0057" w:rsidRDefault="0004719F">
      <w:pPr>
        <w:numPr>
          <w:ilvl w:val="3"/>
          <w:numId w:val="3"/>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7A0057" w:rsidRDefault="0004719F">
      <w:pPr>
        <w:numPr>
          <w:ilvl w:val="3"/>
          <w:numId w:val="3"/>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rsidR="007A0057" w:rsidRDefault="0004719F">
      <w:pPr>
        <w:numPr>
          <w:ilvl w:val="2"/>
          <w:numId w:val="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rsidR="007A0057" w:rsidRDefault="0004719F">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rsidR="007A0057" w:rsidRDefault="007A0057">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0"/>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7A0057">
        <w:tc>
          <w:tcPr>
            <w:tcW w:w="2070" w:type="dxa"/>
            <w:shd w:val="clear" w:color="auto" w:fill="auto"/>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“Accounting  </w:t>
            </w:r>
          </w:p>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Reference Date”</w:t>
            </w:r>
          </w:p>
        </w:tc>
        <w:tc>
          <w:tcPr>
            <w:tcW w:w="8010" w:type="dxa"/>
            <w:shd w:val="clear" w:color="auto" w:fill="auto"/>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in each year the date to which the Supplier prepares its annual audited financial statements;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bookmarkStart w:id="118" w:name="_heading=h.t3gt6xvigxdy" w:colFirst="0" w:colLast="0"/>
            <w:bookmarkEnd w:id="118"/>
            <w:r>
              <w:rPr>
                <w:rFonts w:ascii="Arial" w:eastAsia="Arial" w:hAnsi="Arial" w:cs="Arial"/>
                <w:b/>
                <w:color w:val="000000"/>
                <w:sz w:val="24"/>
                <w:szCs w:val="24"/>
              </w:rPr>
              <w:t>"Achieve"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"Affiliates"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7A0057">
        <w:tc>
          <w:tcPr>
            <w:tcW w:w="2070" w:type="dxa"/>
          </w:tcPr>
          <w:p w:rsidR="007A0057" w:rsidRDefault="0004719F">
            <w:pPr>
              <w:pBdr>
                <w:top w:val="nil"/>
                <w:left w:val="nil"/>
                <w:bottom w:val="nil"/>
                <w:right w:val="nil"/>
                <w:between w:val="nil"/>
              </w:pBdr>
              <w:spacing w:after="120"/>
              <w:ind w:left="142" w:firstLine="5"/>
              <w:rPr>
                <w:rFonts w:ascii="Arial" w:eastAsia="Arial" w:hAnsi="Arial" w:cs="Arial"/>
                <w:b/>
                <w:color w:val="000000"/>
                <w:sz w:val="24"/>
                <w:szCs w:val="24"/>
              </w:rPr>
            </w:pPr>
            <w:r>
              <w:rPr>
                <w:rFonts w:ascii="Arial" w:eastAsia="Arial" w:hAnsi="Arial" w:cs="Arial"/>
                <w:b/>
                <w:sz w:val="24"/>
                <w:szCs w:val="24"/>
              </w:rPr>
              <w:t>“Agency Worker Regulations or AWR”</w:t>
            </w:r>
          </w:p>
        </w:tc>
        <w:tc>
          <w:tcPr>
            <w:tcW w:w="8010" w:type="dxa"/>
          </w:tcPr>
          <w:p w:rsidR="007A0057" w:rsidRDefault="0004719F">
            <w:pPr>
              <w:tabs>
                <w:tab w:val="left" w:pos="-179"/>
                <w:tab w:val="left" w:pos="-9"/>
              </w:tabs>
              <w:spacing w:after="120"/>
              <w:ind w:left="142" w:right="157"/>
              <w:rPr>
                <w:rFonts w:ascii="Arial" w:eastAsia="Arial" w:hAnsi="Arial" w:cs="Arial"/>
                <w:color w:val="000000"/>
              </w:rPr>
            </w:pPr>
            <w:r>
              <w:rPr>
                <w:rFonts w:ascii="Arial" w:eastAsia="Arial" w:hAnsi="Arial" w:cs="Arial"/>
                <w:color w:val="000000"/>
                <w:sz w:val="24"/>
                <w:szCs w:val="24"/>
              </w:rPr>
              <w:t>means the Agency Worker Regulations 2010 (and any subsequent amendment or re-enactment thereof);</w:t>
            </w:r>
          </w:p>
        </w:tc>
      </w:tr>
      <w:tr w:rsidR="007A0057">
        <w:tc>
          <w:tcPr>
            <w:tcW w:w="2070" w:type="dxa"/>
          </w:tcPr>
          <w:p w:rsidR="007A0057" w:rsidRDefault="0004719F">
            <w:pPr>
              <w:pBdr>
                <w:top w:val="nil"/>
                <w:left w:val="nil"/>
                <w:bottom w:val="nil"/>
                <w:right w:val="nil"/>
                <w:between w:val="nil"/>
              </w:pBdr>
              <w:spacing w:after="120"/>
              <w:ind w:left="142" w:firstLine="5"/>
              <w:rPr>
                <w:rFonts w:ascii="Arial" w:eastAsia="Arial" w:hAnsi="Arial" w:cs="Arial"/>
                <w:b/>
                <w:sz w:val="24"/>
                <w:szCs w:val="24"/>
              </w:rPr>
            </w:pPr>
            <w:r>
              <w:rPr>
                <w:rFonts w:ascii="Arial" w:eastAsia="Arial" w:hAnsi="Arial" w:cs="Arial"/>
                <w:b/>
                <w:sz w:val="24"/>
                <w:szCs w:val="24"/>
              </w:rPr>
              <w:t>“Agenda for Change or AfC”</w:t>
            </w:r>
          </w:p>
        </w:tc>
        <w:tc>
          <w:tcPr>
            <w:tcW w:w="8010" w:type="dxa"/>
          </w:tcPr>
          <w:p w:rsidR="007A0057" w:rsidRDefault="0004719F">
            <w:pPr>
              <w:tabs>
                <w:tab w:val="left" w:pos="-179"/>
                <w:tab w:val="left" w:pos="-9"/>
              </w:tabs>
              <w:spacing w:after="120"/>
              <w:ind w:left="142" w:right="157"/>
            </w:pPr>
            <w:r>
              <w:rPr>
                <w:rFonts w:ascii="Arial" w:eastAsia="Arial" w:hAnsi="Arial" w:cs="Arial"/>
                <w:color w:val="000000"/>
                <w:sz w:val="24"/>
                <w:szCs w:val="24"/>
              </w:rPr>
              <w:t xml:space="preserve">means the NHS payscales found at the following website, which are updated from time to time </w:t>
            </w:r>
            <w:hyperlink r:id="rId14">
              <w:r>
                <w:rPr>
                  <w:rFonts w:ascii="Arial" w:eastAsia="Arial" w:hAnsi="Arial" w:cs="Arial"/>
                  <w:color w:val="0000FF"/>
                  <w:sz w:val="24"/>
                  <w:szCs w:val="24"/>
                  <w:u w:val="single"/>
                </w:rPr>
                <w:t>https://www.nhsemployers.org/articles/pay-scales-202223</w:t>
              </w:r>
            </w:hyperlink>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“Assignment”</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sz w:val="24"/>
                <w:szCs w:val="24"/>
              </w:rPr>
              <w:t>means the specific placement or role for which the Temporary Worker is supplied by the Supplier to the Contracting Authority to provide non clinical services to the Contracting Authority and “Assign” shall be construed accordingly;</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“Assignment Checklist”</w:t>
            </w:r>
          </w:p>
        </w:tc>
        <w:tc>
          <w:tcPr>
            <w:tcW w:w="8010" w:type="dxa"/>
          </w:tcPr>
          <w:p w:rsidR="007A0057" w:rsidRDefault="0004719F">
            <w:pPr>
              <w:tabs>
                <w:tab w:val="left" w:pos="-179"/>
                <w:tab w:val="left" w:pos="175"/>
              </w:tabs>
              <w:spacing w:after="120"/>
              <w:ind w:left="142" w:right="157"/>
              <w:rPr>
                <w:rFonts w:ascii="Arial" w:eastAsia="Arial" w:hAnsi="Arial" w:cs="Arial"/>
                <w:color w:val="000000"/>
                <w:sz w:val="24"/>
                <w:szCs w:val="24"/>
              </w:rPr>
            </w:pPr>
            <w:r>
              <w:rPr>
                <w:rFonts w:ascii="Arial" w:eastAsia="Arial" w:hAnsi="Arial" w:cs="Arial"/>
                <w:sz w:val="24"/>
                <w:szCs w:val="24"/>
              </w:rPr>
              <w:t>means the written confirmation of the assignment details with the Contracting Authority prior to the commencement of the Assignment;</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rsidR="007A0057" w:rsidRDefault="0004719F">
            <w:pPr>
              <w:pBdr>
                <w:top w:val="nil"/>
                <w:left w:val="nil"/>
                <w:bottom w:val="nil"/>
                <w:right w:val="nil"/>
                <w:between w:val="nil"/>
              </w:pBdr>
              <w:tabs>
                <w:tab w:val="left" w:pos="-179"/>
              </w:tabs>
              <w:spacing w:after="120"/>
              <w:ind w:left="477" w:right="157" w:hanging="289"/>
              <w:jc w:val="both"/>
              <w:rPr>
                <w:rFonts w:ascii="Arial" w:eastAsia="Arial" w:hAnsi="Arial" w:cs="Arial"/>
                <w:color w:val="000000"/>
                <w:sz w:val="24"/>
                <w:szCs w:val="24"/>
              </w:rPr>
            </w:pPr>
            <w:r>
              <w:rPr>
                <w:rFonts w:ascii="Arial" w:eastAsia="Arial" w:hAnsi="Arial" w:cs="Arial"/>
                <w:color w:val="000000"/>
                <w:sz w:val="24"/>
                <w:szCs w:val="24"/>
              </w:rPr>
              <w:t xml:space="preserve">means the Relevant Authority’s right to: </w:t>
            </w:r>
          </w:p>
          <w:p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r>
              <w:t xml:space="preserve">     </w:t>
            </w:r>
          </w:p>
          <w:p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sz w:val="24"/>
                <w:szCs w:val="24"/>
              </w:rPr>
            </w:pPr>
            <w:r>
              <w:rPr>
                <w:rFonts w:ascii="Arial" w:eastAsia="Arial" w:hAnsi="Arial" w:cs="Arial"/>
                <w:color w:val="000000"/>
                <w:sz w:val="24"/>
                <w:szCs w:val="24"/>
              </w:rPr>
              <w:t xml:space="preserve">verify the Supplier's and each Subcontractor's compliance with NHS Employment Check Standards, or any successor or replacement standard, as amended or updated from time to time </w:t>
            </w:r>
            <w:hyperlink r:id="rId15">
              <w:r>
                <w:rPr>
                  <w:rFonts w:ascii="Arial" w:eastAsia="Arial" w:hAnsi="Arial" w:cs="Arial"/>
                  <w:color w:val="000000"/>
                  <w:sz w:val="24"/>
                  <w:szCs w:val="24"/>
                </w:rPr>
                <w:t>https://www.nhsemployers.org/topics-0/employment-standards-and-regulation</w:t>
              </w:r>
            </w:hyperlink>
          </w:p>
          <w:p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lastRenderedPageBreak/>
              <w:t>identify or investigate any circumstances which may impact upon the financial stability of the Supplier, any Guarantor, and/or any Subcontractors or their ability to provide the Deliverables;</w:t>
            </w:r>
          </w:p>
          <w:p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rsidR="007A0057" w:rsidRDefault="0004719F">
            <w:pPr>
              <w:numPr>
                <w:ilvl w:val="0"/>
                <w:numId w:val="159"/>
              </w:numPr>
              <w:pBdr>
                <w:top w:val="nil"/>
                <w:left w:val="nil"/>
                <w:bottom w:val="nil"/>
                <w:right w:val="nil"/>
                <w:between w:val="nil"/>
              </w:pBdr>
              <w:tabs>
                <w:tab w:val="left" w:pos="-179"/>
              </w:tabs>
              <w:spacing w:after="120" w:line="240" w:lineRule="auto"/>
              <w:ind w:left="477" w:right="157"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“Audit Report”</w:t>
            </w:r>
          </w:p>
        </w:tc>
        <w:tc>
          <w:tcPr>
            <w:tcW w:w="8010" w:type="dxa"/>
          </w:tcPr>
          <w:p w:rsidR="007A0057" w:rsidRDefault="0004719F">
            <w:pPr>
              <w:pBdr>
                <w:top w:val="nil"/>
                <w:left w:val="nil"/>
                <w:bottom w:val="nil"/>
                <w:right w:val="nil"/>
                <w:between w:val="nil"/>
              </w:pBdr>
              <w:tabs>
                <w:tab w:val="left" w:pos="-179"/>
              </w:tabs>
              <w:spacing w:after="120"/>
              <w:ind w:left="330" w:right="157"/>
              <w:jc w:val="both"/>
              <w:rPr>
                <w:rFonts w:ascii="Arial" w:eastAsia="Arial" w:hAnsi="Arial" w:cs="Arial"/>
                <w:color w:val="000000"/>
                <w:sz w:val="24"/>
                <w:szCs w:val="24"/>
              </w:rPr>
            </w:pPr>
            <w:r>
              <w:rPr>
                <w:rFonts w:ascii="Arial" w:eastAsia="Arial" w:hAnsi="Arial" w:cs="Arial"/>
                <w:color w:val="000000"/>
                <w:sz w:val="24"/>
                <w:szCs w:val="24"/>
              </w:rPr>
              <w:t>means the report issued by the Relevant Authority following a Health Assurance Audit;</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“Audit Outcome”</w:t>
            </w:r>
          </w:p>
        </w:tc>
        <w:tc>
          <w:tcPr>
            <w:tcW w:w="8010" w:type="dxa"/>
          </w:tcPr>
          <w:p w:rsidR="007A0057" w:rsidRDefault="0004719F">
            <w:pPr>
              <w:pBdr>
                <w:top w:val="nil"/>
                <w:left w:val="nil"/>
                <w:bottom w:val="nil"/>
                <w:right w:val="nil"/>
                <w:between w:val="nil"/>
              </w:pBdr>
              <w:tabs>
                <w:tab w:val="left" w:pos="-179"/>
              </w:tabs>
              <w:spacing w:after="120"/>
              <w:ind w:left="330" w:right="157"/>
              <w:jc w:val="both"/>
              <w:rPr>
                <w:rFonts w:ascii="Arial" w:eastAsia="Arial" w:hAnsi="Arial" w:cs="Arial"/>
                <w:color w:val="000000"/>
                <w:sz w:val="24"/>
                <w:szCs w:val="24"/>
              </w:rPr>
            </w:pPr>
            <w:r>
              <w:rPr>
                <w:rFonts w:ascii="Arial" w:eastAsia="Arial" w:hAnsi="Arial" w:cs="Arial"/>
                <w:color w:val="000000"/>
                <w:sz w:val="24"/>
                <w:szCs w:val="24"/>
              </w:rPr>
              <w:t>means the outcome of the Health Assurance Audit detailed in Audit Report as detailed in paragraph 19.5 of Framework Schedule 1 (Specification)</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"Auditor"</w:t>
            </w:r>
          </w:p>
        </w:tc>
        <w:tc>
          <w:tcPr>
            <w:tcW w:w="8010" w:type="dxa"/>
          </w:tcPr>
          <w:p w:rsidR="007A0057" w:rsidRDefault="0004719F">
            <w:pPr>
              <w:pBdr>
                <w:top w:val="nil"/>
                <w:left w:val="nil"/>
                <w:bottom w:val="nil"/>
                <w:right w:val="nil"/>
                <w:between w:val="nil"/>
              </w:pBdr>
              <w:tabs>
                <w:tab w:val="left" w:pos="-179"/>
              </w:tabs>
              <w:spacing w:after="120"/>
              <w:ind w:left="472" w:right="157" w:hanging="142"/>
              <w:jc w:val="both"/>
              <w:rPr>
                <w:rFonts w:ascii="Arial" w:eastAsia="Arial" w:hAnsi="Arial" w:cs="Arial"/>
                <w:color w:val="000000"/>
                <w:sz w:val="24"/>
                <w:szCs w:val="24"/>
              </w:rPr>
            </w:pPr>
            <w:r>
              <w:rPr>
                <w:rFonts w:ascii="Arial" w:eastAsia="Arial" w:hAnsi="Arial" w:cs="Arial"/>
                <w:color w:val="000000"/>
                <w:sz w:val="24"/>
                <w:szCs w:val="24"/>
              </w:rPr>
              <w:t>means:</w:t>
            </w:r>
          </w:p>
          <w:p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sz w:val="24"/>
                <w:szCs w:val="24"/>
              </w:rPr>
            </w:pPr>
            <w:r>
              <w:rPr>
                <w:rFonts w:ascii="Arial" w:eastAsia="Arial" w:hAnsi="Arial" w:cs="Arial"/>
                <w:color w:val="000000"/>
                <w:sz w:val="24"/>
                <w:szCs w:val="24"/>
              </w:rPr>
              <w:t>the Relevant Authority’s appointed Health Assurance Auditor;</w:t>
            </w:r>
          </w:p>
          <w:p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rsidR="007A0057" w:rsidRDefault="0004719F">
            <w:pPr>
              <w:numPr>
                <w:ilvl w:val="0"/>
                <w:numId w:val="5"/>
              </w:numPr>
              <w:pBdr>
                <w:top w:val="nil"/>
                <w:left w:val="nil"/>
                <w:bottom w:val="nil"/>
                <w:right w:val="nil"/>
                <w:between w:val="nil"/>
              </w:pBdr>
              <w:tabs>
                <w:tab w:val="left" w:pos="-179"/>
              </w:tabs>
              <w:spacing w:after="120" w:line="240" w:lineRule="auto"/>
              <w:ind w:left="472" w:right="157" w:hanging="142"/>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7A0057">
        <w:trPr>
          <w:trHeight w:val="601"/>
        </w:trPr>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"Authority"</w:t>
            </w:r>
          </w:p>
        </w:tc>
        <w:tc>
          <w:tcPr>
            <w:tcW w:w="8010" w:type="dxa"/>
          </w:tcPr>
          <w:p w:rsidR="007A0057" w:rsidRDefault="0004719F">
            <w:pPr>
              <w:ind w:left="142" w:right="157"/>
              <w:rPr>
                <w:rFonts w:ascii="Arial" w:eastAsia="Arial" w:hAnsi="Arial" w:cs="Arial"/>
                <w:sz w:val="24"/>
                <w:szCs w:val="24"/>
              </w:rPr>
            </w:pPr>
            <w:r>
              <w:rPr>
                <w:rFonts w:ascii="Arial" w:eastAsia="Arial" w:hAnsi="Arial" w:cs="Arial"/>
                <w:sz w:val="24"/>
                <w:szCs w:val="24"/>
              </w:rPr>
              <w:t xml:space="preserve">   CCS and each Buyer;</w:t>
            </w:r>
          </w:p>
        </w:tc>
      </w:tr>
      <w:tr w:rsidR="007A0057">
        <w:tc>
          <w:tcPr>
            <w:tcW w:w="2070" w:type="dxa"/>
          </w:tcPr>
          <w:p w:rsidR="007A0057" w:rsidRDefault="0004719F">
            <w:pPr>
              <w:pBdr>
                <w:top w:val="nil"/>
                <w:left w:val="nil"/>
                <w:bottom w:val="nil"/>
                <w:right w:val="nil"/>
                <w:between w:val="nil"/>
              </w:pBdr>
              <w:ind w:left="142"/>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7A0057">
        <w:tc>
          <w:tcPr>
            <w:tcW w:w="2070" w:type="dxa"/>
          </w:tcPr>
          <w:p w:rsidR="007A0057" w:rsidRDefault="0004719F">
            <w:pPr>
              <w:pBdr>
                <w:top w:val="nil"/>
                <w:left w:val="nil"/>
                <w:bottom w:val="nil"/>
                <w:right w:val="nil"/>
                <w:between w:val="nil"/>
              </w:pBdr>
              <w:ind w:left="142"/>
              <w:rPr>
                <w:rFonts w:ascii="Arial" w:eastAsia="Arial" w:hAnsi="Arial" w:cs="Arial"/>
                <w:b/>
                <w:color w:val="000000"/>
                <w:sz w:val="24"/>
                <w:szCs w:val="24"/>
              </w:rPr>
            </w:pPr>
            <w:r>
              <w:rPr>
                <w:rFonts w:ascii="Arial" w:eastAsia="Arial" w:hAnsi="Arial" w:cs="Arial"/>
                <w:b/>
                <w:sz w:val="24"/>
                <w:szCs w:val="24"/>
              </w:rPr>
              <w:lastRenderedPageBreak/>
              <w:t>“Award Support Tool”</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a tool provided by the Authority to Contracting Authorities that will enable a Contracting Authority to directly award a Call-off Agreement based on information developed from data provided by the Supplier as part of the Tender response that includes the geographical location of Supplier premises, Supplier Fees and Supplier discounts;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“Bronze Contract”</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a Call Off Contract categorised as a Bronze contract using the Cabinet Office Contract Tiering Tool;</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7A0057">
        <w:tc>
          <w:tcPr>
            <w:tcW w:w="207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"Call-Off Optional Extension Period"</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“Carbon Reduction Plan or CRP”</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the Supplier’s plan to understand and reduce its environmental impact, in accordance with PPN 06/21</w:t>
            </w:r>
          </w:p>
          <w:p w:rsidR="007A0057" w:rsidRDefault="001D2006">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hyperlink r:id="rId16">
              <w:r w:rsidR="0004719F">
                <w:rPr>
                  <w:rFonts w:ascii="Arial" w:eastAsia="Arial" w:hAnsi="Arial" w:cs="Arial"/>
                  <w:color w:val="0000FF"/>
                  <w:sz w:val="24"/>
                  <w:szCs w:val="24"/>
                  <w:u w:val="single"/>
                </w:rPr>
                <w:t>https://www.gov.uk/government/publications/procurement-policy-note-0621-taking-account-of-carbon-reduction-plans-in-the-procurement-of-major-government-contracts</w:t>
              </w:r>
            </w:hyperlink>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7A0057">
        <w:tc>
          <w:tcPr>
            <w:tcW w:w="207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means body listed in one of the following sub-categories of the Central Government classification of the Public Sector Classification Guide, as published and amended from time to time by the Office for National Statistics:</w:t>
            </w:r>
          </w:p>
          <w:p w:rsidR="007A0057" w:rsidRDefault="0004719F">
            <w:pPr>
              <w:numPr>
                <w:ilvl w:val="1"/>
                <w:numId w:val="160"/>
              </w:numPr>
              <w:pBdr>
                <w:top w:val="nil"/>
                <w:left w:val="nil"/>
                <w:bottom w:val="nil"/>
                <w:right w:val="nil"/>
                <w:between w:val="nil"/>
              </w:pBdr>
              <w:tabs>
                <w:tab w:val="left" w:pos="-576"/>
              </w:tabs>
              <w:spacing w:after="120" w:line="240" w:lineRule="auto"/>
              <w:ind w:left="188" w:right="157" w:firstLine="0"/>
              <w:jc w:val="both"/>
              <w:rPr>
                <w:rFonts w:ascii="Arial" w:eastAsia="Arial" w:hAnsi="Arial" w:cs="Arial"/>
                <w:color w:val="000000"/>
                <w:sz w:val="24"/>
                <w:szCs w:val="24"/>
              </w:rPr>
            </w:pPr>
            <w:r>
              <w:rPr>
                <w:rFonts w:ascii="Arial" w:eastAsia="Arial" w:hAnsi="Arial" w:cs="Arial"/>
                <w:color w:val="000000"/>
                <w:sz w:val="24"/>
                <w:szCs w:val="24"/>
              </w:rPr>
              <w:t>Government Department;</w:t>
            </w:r>
          </w:p>
          <w:p w:rsidR="007A0057" w:rsidRDefault="0004719F">
            <w:pPr>
              <w:numPr>
                <w:ilvl w:val="1"/>
                <w:numId w:val="160"/>
              </w:numPr>
              <w:pBdr>
                <w:top w:val="nil"/>
                <w:left w:val="nil"/>
                <w:bottom w:val="nil"/>
                <w:right w:val="nil"/>
                <w:between w:val="nil"/>
              </w:pBdr>
              <w:tabs>
                <w:tab w:val="left" w:pos="-576"/>
                <w:tab w:val="left" w:pos="472"/>
              </w:tabs>
              <w:spacing w:after="120" w:line="240" w:lineRule="auto"/>
              <w:ind w:left="188" w:right="157" w:firstLine="0"/>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rsidR="007A0057" w:rsidRDefault="0004719F">
            <w:pPr>
              <w:numPr>
                <w:ilvl w:val="1"/>
                <w:numId w:val="160"/>
              </w:numPr>
              <w:pBdr>
                <w:top w:val="nil"/>
                <w:left w:val="nil"/>
                <w:bottom w:val="nil"/>
                <w:right w:val="nil"/>
                <w:between w:val="nil"/>
              </w:pBdr>
              <w:tabs>
                <w:tab w:val="left" w:pos="-576"/>
                <w:tab w:val="left" w:pos="144"/>
              </w:tabs>
              <w:spacing w:after="120" w:line="240" w:lineRule="auto"/>
              <w:ind w:left="188" w:right="157" w:firstLine="0"/>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rsidR="007A0057" w:rsidRDefault="0004719F">
            <w:pPr>
              <w:numPr>
                <w:ilvl w:val="1"/>
                <w:numId w:val="160"/>
              </w:numPr>
              <w:pBdr>
                <w:top w:val="nil"/>
                <w:left w:val="nil"/>
                <w:bottom w:val="nil"/>
                <w:right w:val="nil"/>
                <w:between w:val="nil"/>
              </w:pBdr>
              <w:tabs>
                <w:tab w:val="left" w:pos="-576"/>
                <w:tab w:val="left" w:pos="144"/>
              </w:tabs>
              <w:spacing w:after="120" w:line="240" w:lineRule="auto"/>
              <w:ind w:left="188" w:right="157" w:firstLine="0"/>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"Change of Control"</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7A0057">
        <w:tc>
          <w:tcPr>
            <w:tcW w:w="207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applicable Start Date; or</w:t>
            </w:r>
          </w:p>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b) the Effective Date</w:t>
            </w:r>
          </w:p>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"Control"</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rsidR="007A0057" w:rsidRDefault="0004719F">
            <w:pPr>
              <w:numPr>
                <w:ilvl w:val="1"/>
                <w:numId w:val="21"/>
              </w:numPr>
              <w:pBdr>
                <w:top w:val="nil"/>
                <w:left w:val="nil"/>
                <w:bottom w:val="nil"/>
                <w:right w:val="nil"/>
                <w:between w:val="nil"/>
              </w:pBdr>
              <w:tabs>
                <w:tab w:val="left" w:pos="-576"/>
                <w:tab w:val="left" w:pos="1322"/>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pension contributions;</w:t>
            </w:r>
          </w:p>
          <w:p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staff training;</w:t>
            </w:r>
          </w:p>
          <w:p w:rsidR="007A0057" w:rsidRDefault="0004719F">
            <w:pPr>
              <w:numPr>
                <w:ilvl w:val="2"/>
                <w:numId w:val="21"/>
              </w:numPr>
              <w:pBdr>
                <w:top w:val="nil"/>
                <w:left w:val="nil"/>
                <w:bottom w:val="nil"/>
                <w:right w:val="nil"/>
                <w:between w:val="nil"/>
              </w:pBdr>
              <w:tabs>
                <w:tab w:val="left" w:pos="-576"/>
                <w:tab w:val="left" w:pos="614"/>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work place accommodation;</w:t>
            </w:r>
          </w:p>
          <w:p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rsidR="007A0057" w:rsidRDefault="0004719F">
            <w:pPr>
              <w:numPr>
                <w:ilvl w:val="2"/>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rsidR="007A0057" w:rsidRDefault="0004719F">
            <w:pPr>
              <w:pBdr>
                <w:top w:val="nil"/>
                <w:left w:val="nil"/>
                <w:bottom w:val="nil"/>
                <w:right w:val="nil"/>
                <w:between w:val="nil"/>
              </w:pBdr>
              <w:tabs>
                <w:tab w:val="left" w:pos="-179"/>
                <w:tab w:val="left" w:pos="411"/>
                <w:tab w:val="left" w:pos="1322"/>
              </w:tabs>
              <w:spacing w:after="120"/>
              <w:ind w:left="472" w:right="157" w:hanging="284"/>
              <w:jc w:val="both"/>
              <w:rPr>
                <w:rFonts w:ascii="Arial" w:eastAsia="Arial" w:hAnsi="Arial" w:cs="Arial"/>
                <w:color w:val="000000"/>
                <w:sz w:val="24"/>
                <w:szCs w:val="24"/>
              </w:rPr>
            </w:pPr>
            <w:r>
              <w:rPr>
                <w:rFonts w:ascii="Arial" w:eastAsia="Arial" w:hAnsi="Arial" w:cs="Arial"/>
                <w:color w:val="000000"/>
                <w:sz w:val="24"/>
                <w:szCs w:val="24"/>
              </w:rPr>
              <w:tab/>
              <w:t>but excluding:</w:t>
            </w:r>
          </w:p>
          <w:p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Overhead;</w:t>
            </w:r>
          </w:p>
          <w:p w:rsidR="007A0057" w:rsidRDefault="0004719F">
            <w:pPr>
              <w:numPr>
                <w:ilvl w:val="1"/>
                <w:numId w:val="21"/>
              </w:numPr>
              <w:pBdr>
                <w:top w:val="nil"/>
                <w:left w:val="nil"/>
                <w:bottom w:val="nil"/>
                <w:right w:val="nil"/>
                <w:between w:val="nil"/>
              </w:pBdr>
              <w:tabs>
                <w:tab w:val="left" w:pos="-576"/>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lastRenderedPageBreak/>
              <w:t>financing or similar costs;</w:t>
            </w:r>
          </w:p>
          <w:p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taxation;</w:t>
            </w:r>
          </w:p>
          <w:p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fines and penalties;</w:t>
            </w:r>
          </w:p>
          <w:p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rsidR="007A0057" w:rsidRDefault="0004719F">
            <w:pPr>
              <w:numPr>
                <w:ilvl w:val="1"/>
                <w:numId w:val="21"/>
              </w:numPr>
              <w:pBdr>
                <w:top w:val="nil"/>
                <w:left w:val="nil"/>
                <w:bottom w:val="nil"/>
                <w:right w:val="nil"/>
                <w:between w:val="nil"/>
              </w:pBdr>
              <w:tabs>
                <w:tab w:val="left" w:pos="-576"/>
                <w:tab w:val="left" w:pos="755"/>
                <w:tab w:val="left" w:pos="1322"/>
              </w:tabs>
              <w:spacing w:after="120" w:line="240" w:lineRule="auto"/>
              <w:ind w:left="472" w:right="157" w:hanging="284"/>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“Direct Engagement”</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sz w:val="24"/>
                <w:szCs w:val="24"/>
              </w:rPr>
              <w:t>means a Temporary Worker engagement model whereby the Buyer contracts directly with the Temporary Worker after identification, appointment and Temporary Worker compliance checks are concluded by the Supplier.</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7A0057">
        <w:tc>
          <w:tcPr>
            <w:tcW w:w="207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rsidR="007A0057" w:rsidRDefault="0004719F">
            <w:pPr>
              <w:pBdr>
                <w:top w:val="nil"/>
                <w:left w:val="nil"/>
                <w:bottom w:val="nil"/>
                <w:right w:val="nil"/>
                <w:between w:val="nil"/>
              </w:pBdr>
              <w:tabs>
                <w:tab w:val="left" w:pos="-576"/>
                <w:tab w:val="left" w:pos="144"/>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7A0057" w:rsidRDefault="0004719F">
            <w:pPr>
              <w:numPr>
                <w:ilvl w:val="1"/>
                <w:numId w:val="30"/>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rsidR="007A0057" w:rsidRDefault="0004719F">
            <w:pPr>
              <w:numPr>
                <w:ilvl w:val="1"/>
                <w:numId w:val="30"/>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lastRenderedPageBreak/>
              <w:t>is required by the Supplier in order to provide the Deliverables; and/or</w:t>
            </w:r>
          </w:p>
          <w:p w:rsidR="007A0057" w:rsidRDefault="0004719F">
            <w:pPr>
              <w:numPr>
                <w:ilvl w:val="1"/>
                <w:numId w:val="30"/>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"DOTAS"</w:t>
            </w:r>
          </w:p>
        </w:tc>
        <w:tc>
          <w:tcPr>
            <w:tcW w:w="8010" w:type="dxa"/>
          </w:tcPr>
          <w:p w:rsidR="007A0057" w:rsidRDefault="0004719F">
            <w:pPr>
              <w:pBdr>
                <w:top w:val="nil"/>
                <w:left w:val="nil"/>
                <w:bottom w:val="nil"/>
                <w:right w:val="nil"/>
                <w:between w:val="nil"/>
              </w:pBdr>
              <w:tabs>
                <w:tab w:val="left" w:pos="-576"/>
                <w:tab w:val="left" w:pos="330"/>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rsidR="007A0057" w:rsidRDefault="0004719F">
            <w:pPr>
              <w:pBdr>
                <w:top w:val="nil"/>
                <w:left w:val="nil"/>
                <w:bottom w:val="nil"/>
                <w:right w:val="nil"/>
                <w:between w:val="nil"/>
              </w:pBdr>
              <w:tabs>
                <w:tab w:val="left" w:pos="-576"/>
                <w:tab w:val="left" w:pos="614"/>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rsidR="007A0057" w:rsidRDefault="0004719F">
            <w:pPr>
              <w:pBdr>
                <w:top w:val="nil"/>
                <w:left w:val="nil"/>
                <w:bottom w:val="nil"/>
                <w:right w:val="nil"/>
                <w:between w:val="nil"/>
              </w:pBdr>
              <w:tabs>
                <w:tab w:val="left" w:pos="-576"/>
                <w:tab w:val="left" w:pos="614"/>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rsidR="007A0057" w:rsidRDefault="0004719F">
            <w:pPr>
              <w:pBdr>
                <w:top w:val="nil"/>
                <w:left w:val="nil"/>
                <w:bottom w:val="nil"/>
                <w:right w:val="nil"/>
                <w:between w:val="nil"/>
              </w:pBdr>
              <w:tabs>
                <w:tab w:val="left" w:pos="-576"/>
                <w:tab w:val="left" w:pos="614"/>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“Employment Agency”</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sz w:val="24"/>
                <w:szCs w:val="24"/>
              </w:rPr>
            </w:pPr>
            <w:r>
              <w:rPr>
                <w:rFonts w:ascii="Arial" w:eastAsia="Arial" w:hAnsi="Arial" w:cs="Arial"/>
                <w:color w:val="000000"/>
                <w:sz w:val="24"/>
                <w:szCs w:val="24"/>
              </w:rPr>
              <w:t>means, in accordance with the Conduct Regulations, an organisation that introduces Work Seekers for direct engagement, on a fixed term basis, by Contracting Authorities</w:t>
            </w:r>
            <w:r>
              <w:rPr>
                <w:rFonts w:ascii="Arial" w:eastAsia="Arial" w:hAnsi="Arial" w:cs="Arial"/>
                <w:sz w:val="24"/>
                <w:szCs w:val="24"/>
              </w:rPr>
              <w:t>.</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“Employment Business”</w:t>
            </w:r>
          </w:p>
        </w:tc>
        <w:tc>
          <w:tcPr>
            <w:tcW w:w="8010" w:type="dxa"/>
          </w:tcPr>
          <w:p w:rsidR="007A0057" w:rsidRDefault="0004719F">
            <w:pP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shall have the same meaning as set out in the Conduct Regulations. An Employment Business engages Temporary Workers (whether under Contracts for services or Contracts of service) and supplies those Temporary Workers to the Contracting Authority for hire on Assignments where they will be under the Contracting Authority's direct supervision or control;</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rsidR="007A0057" w:rsidRDefault="0004719F">
            <w:pPr>
              <w:pBdr>
                <w:top w:val="nil"/>
                <w:left w:val="nil"/>
                <w:bottom w:val="nil"/>
                <w:right w:val="nil"/>
                <w:between w:val="nil"/>
              </w:pBdr>
              <w:tabs>
                <w:tab w:val="left" w:pos="-576"/>
                <w:tab w:val="left" w:pos="144"/>
              </w:tabs>
              <w:spacing w:after="120"/>
              <w:ind w:left="142" w:right="157" w:firstLine="45"/>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rsidR="007A0057" w:rsidRDefault="0004719F">
            <w:pPr>
              <w:numPr>
                <w:ilvl w:val="1"/>
                <w:numId w:val="29"/>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rsidR="007A0057" w:rsidRDefault="0004719F">
            <w:pPr>
              <w:numPr>
                <w:ilvl w:val="1"/>
                <w:numId w:val="29"/>
              </w:numPr>
              <w:pBdr>
                <w:top w:val="nil"/>
                <w:left w:val="nil"/>
                <w:bottom w:val="nil"/>
                <w:right w:val="nil"/>
                <w:between w:val="nil"/>
              </w:pBdr>
              <w:tabs>
                <w:tab w:val="left" w:pos="-576"/>
                <w:tab w:val="left" w:pos="144"/>
              </w:tabs>
              <w:spacing w:after="120" w:line="240" w:lineRule="auto"/>
              <w:ind w:right="157"/>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"Environmental Policy"</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rsidR="007A0057" w:rsidRDefault="0004719F">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7A0057">
        <w:tc>
          <w:tcPr>
            <w:tcW w:w="207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rsidR="007A0057" w:rsidRDefault="0004719F">
            <w:pPr>
              <w:pBdr>
                <w:top w:val="nil"/>
                <w:left w:val="nil"/>
                <w:bottom w:val="nil"/>
                <w:right w:val="nil"/>
                <w:between w:val="nil"/>
              </w:pBdr>
              <w:tabs>
                <w:tab w:val="left" w:pos="-179"/>
              </w:tabs>
              <w:spacing w:after="120"/>
              <w:ind w:left="142" w:right="157"/>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rsidR="007A0057" w:rsidRDefault="007A0057">
            <w:pPr>
              <w:pBdr>
                <w:top w:val="nil"/>
                <w:left w:val="nil"/>
                <w:bottom w:val="nil"/>
                <w:right w:val="nil"/>
                <w:between w:val="nil"/>
              </w:pBdr>
              <w:tabs>
                <w:tab w:val="left" w:pos="-179"/>
                <w:tab w:val="left" w:pos="-9"/>
              </w:tabs>
              <w:spacing w:after="120"/>
              <w:ind w:left="142" w:right="157"/>
              <w:jc w:val="both"/>
              <w:rPr>
                <w:rFonts w:ascii="Arial" w:eastAsia="Arial" w:hAnsi="Arial" w:cs="Arial"/>
                <w:color w:val="000000"/>
                <w:sz w:val="24"/>
                <w:szCs w:val="24"/>
              </w:rPr>
            </w:pPr>
          </w:p>
        </w:tc>
      </w:tr>
    </w:tbl>
    <w:p w:rsidR="007A0057" w:rsidRDefault="007A0057">
      <w:pPr>
        <w:widowControl w:val="0"/>
        <w:pBdr>
          <w:top w:val="nil"/>
          <w:left w:val="nil"/>
          <w:bottom w:val="nil"/>
          <w:right w:val="nil"/>
          <w:between w:val="nil"/>
        </w:pBdr>
        <w:spacing w:after="0"/>
        <w:ind w:left="142"/>
        <w:rPr>
          <w:rFonts w:ascii="Arial" w:eastAsia="Arial" w:hAnsi="Arial" w:cs="Arial"/>
          <w:color w:val="000000"/>
          <w:sz w:val="24"/>
          <w:szCs w:val="24"/>
        </w:rPr>
      </w:pPr>
    </w:p>
    <w:tbl>
      <w:tblPr>
        <w:tblStyle w:val="a1"/>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7A0057">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rsidR="007A0057" w:rsidRDefault="0004719F">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rsidR="007A0057" w:rsidRDefault="0004719F">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rsidR="007A0057" w:rsidRDefault="0004719F">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rsidR="007A0057" w:rsidRDefault="0004719F">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7A005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0057" w:rsidRDefault="0004719F">
            <w:pPr>
              <w:pBdr>
                <w:top w:val="nil"/>
                <w:left w:val="nil"/>
                <w:bottom w:val="nil"/>
                <w:right w:val="nil"/>
                <w:between w:val="nil"/>
              </w:pBdr>
              <w:spacing w:after="200" w:line="276" w:lineRule="auto"/>
              <w:ind w:left="142"/>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rsidR="007A0057" w:rsidRDefault="0004719F">
            <w:pPr>
              <w:numPr>
                <w:ilvl w:val="0"/>
                <w:numId w:val="163"/>
              </w:numPr>
              <w:pBdr>
                <w:top w:val="nil"/>
                <w:left w:val="nil"/>
                <w:bottom w:val="nil"/>
                <w:right w:val="nil"/>
                <w:between w:val="nil"/>
              </w:pBdr>
              <w:tabs>
                <w:tab w:val="left" w:pos="-179"/>
                <w:tab w:val="left" w:pos="-9"/>
              </w:tabs>
              <w:spacing w:after="120" w:line="240" w:lineRule="auto"/>
              <w:ind w:left="174" w:firstLine="31"/>
              <w:jc w:val="both"/>
              <w:rPr>
                <w:rFonts w:ascii="Arial" w:eastAsia="Arial" w:hAnsi="Arial" w:cs="Arial"/>
                <w:sz w:val="24"/>
                <w:szCs w:val="24"/>
              </w:rPr>
            </w:pPr>
            <w:r>
              <w:rPr>
                <w:rFonts w:ascii="Arial" w:eastAsia="Arial" w:hAnsi="Arial" w:cs="Arial"/>
                <w:color w:val="000000"/>
                <w:sz w:val="24"/>
                <w:szCs w:val="24"/>
              </w:rPr>
              <w:t>eligible to use the Framework Contract; and</w:t>
            </w:r>
          </w:p>
          <w:p w:rsidR="007A0057" w:rsidRDefault="0004719F">
            <w:pPr>
              <w:numPr>
                <w:ilvl w:val="0"/>
                <w:numId w:val="163"/>
              </w:numPr>
              <w:pBdr>
                <w:top w:val="nil"/>
                <w:left w:val="nil"/>
                <w:bottom w:val="nil"/>
                <w:right w:val="nil"/>
                <w:between w:val="nil"/>
              </w:pBdr>
              <w:tabs>
                <w:tab w:val="left" w:pos="-179"/>
                <w:tab w:val="left" w:pos="-9"/>
              </w:tabs>
              <w:spacing w:after="120" w:line="240" w:lineRule="auto"/>
              <w:ind w:left="174" w:firstLine="31"/>
              <w:jc w:val="both"/>
              <w:rPr>
                <w:rFonts w:ascii="Arial" w:eastAsia="Arial" w:hAnsi="Arial" w:cs="Arial"/>
                <w:sz w:val="24"/>
                <w:szCs w:val="24"/>
              </w:rPr>
            </w:pPr>
            <w:r>
              <w:rPr>
                <w:rFonts w:ascii="Arial" w:eastAsia="Arial" w:hAnsi="Arial" w:cs="Arial"/>
                <w:color w:val="000000"/>
                <w:sz w:val="24"/>
                <w:szCs w:val="24"/>
              </w:rPr>
              <w:t>is entering into an Exempt Call-off Contract that is not subject to (as applicable) any of:</w:t>
            </w:r>
          </w:p>
          <w:p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Regulations;</w:t>
            </w:r>
          </w:p>
          <w:p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Concession Contracts Regulations 2016 (SI 2016/273);</w:t>
            </w:r>
          </w:p>
          <w:p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Utilities Contracts Regulations 2016 (SI 2016/274);</w:t>
            </w:r>
          </w:p>
          <w:p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Defence and Security Public Contracts Regulations 2011 (SI 2011/1848);</w:t>
            </w:r>
          </w:p>
          <w:p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the Remedies Directive (2007/66/EC);</w:t>
            </w:r>
          </w:p>
          <w:p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Directive 2014/23/EU of the European Parliament and Council;</w:t>
            </w:r>
          </w:p>
          <w:p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Directive 2014/24/EU of the European Parliament and Council;</w:t>
            </w:r>
          </w:p>
          <w:p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sz w:val="24"/>
                <w:szCs w:val="24"/>
              </w:rPr>
            </w:pPr>
            <w:r>
              <w:rPr>
                <w:rFonts w:ascii="Arial" w:eastAsia="Arial" w:hAnsi="Arial" w:cs="Arial"/>
                <w:color w:val="000000"/>
                <w:sz w:val="24"/>
                <w:szCs w:val="24"/>
              </w:rPr>
              <w:t>Directive 2014/25/EU of the European Parliament and Council; or</w:t>
            </w:r>
          </w:p>
          <w:p w:rsidR="007A0057" w:rsidRDefault="0004719F">
            <w:pPr>
              <w:numPr>
                <w:ilvl w:val="1"/>
                <w:numId w:val="163"/>
              </w:numPr>
              <w:pBdr>
                <w:top w:val="nil"/>
                <w:left w:val="nil"/>
                <w:bottom w:val="nil"/>
                <w:right w:val="nil"/>
                <w:between w:val="nil"/>
              </w:pBdr>
              <w:tabs>
                <w:tab w:val="left" w:pos="-179"/>
                <w:tab w:val="left" w:pos="-9"/>
              </w:tabs>
              <w:spacing w:after="120" w:line="240" w:lineRule="auto"/>
              <w:ind w:left="599" w:firstLine="0"/>
              <w:jc w:val="both"/>
              <w:rPr>
                <w:rFonts w:ascii="Arial" w:eastAsia="Arial" w:hAnsi="Arial" w:cs="Arial"/>
                <w:color w:val="000000"/>
                <w:sz w:val="24"/>
                <w:szCs w:val="24"/>
              </w:rPr>
            </w:pPr>
            <w:r>
              <w:rPr>
                <w:rFonts w:ascii="Arial" w:eastAsia="Arial" w:hAnsi="Arial" w:cs="Arial"/>
                <w:color w:val="000000"/>
                <w:sz w:val="24"/>
                <w:szCs w:val="24"/>
              </w:rPr>
              <w:lastRenderedPageBreak/>
              <w:t>Directive 2009/81/EC of the European Parliament and Council;</w:t>
            </w:r>
          </w:p>
        </w:tc>
      </w:tr>
      <w:tr w:rsidR="007A005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0057" w:rsidRDefault="0004719F">
            <w:pPr>
              <w:pBdr>
                <w:top w:val="nil"/>
                <w:left w:val="nil"/>
                <w:bottom w:val="nil"/>
                <w:right w:val="nil"/>
                <w:between w:val="nil"/>
              </w:pBdr>
              <w:spacing w:after="200" w:line="276" w:lineRule="auto"/>
              <w:ind w:left="142"/>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7A005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0057" w:rsidRDefault="0004719F">
            <w:pPr>
              <w:pBdr>
                <w:top w:val="nil"/>
                <w:left w:val="nil"/>
                <w:bottom w:val="nil"/>
                <w:right w:val="nil"/>
                <w:between w:val="nil"/>
              </w:pBdr>
              <w:spacing w:after="200" w:line="276" w:lineRule="auto"/>
              <w:ind w:left="142"/>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7A0057" w:rsidRDefault="007A0057">
      <w:pPr>
        <w:widowControl w:val="0"/>
        <w:pBdr>
          <w:top w:val="nil"/>
          <w:left w:val="nil"/>
          <w:bottom w:val="nil"/>
          <w:right w:val="nil"/>
          <w:between w:val="nil"/>
        </w:pBdr>
        <w:spacing w:after="0"/>
        <w:ind w:left="142"/>
        <w:rPr>
          <w:rFonts w:ascii="Arial" w:eastAsia="Arial" w:hAnsi="Arial" w:cs="Arial"/>
          <w:color w:val="000000"/>
        </w:rPr>
      </w:pPr>
    </w:p>
    <w:tbl>
      <w:tblPr>
        <w:tblStyle w:val="a2"/>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560"/>
      </w:tblGrid>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"Existing IPR"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“Exit Day”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"Expiry Date"</w:t>
            </w:r>
          </w:p>
        </w:tc>
        <w:tc>
          <w:tcPr>
            <w:tcW w:w="7560" w:type="dxa"/>
          </w:tcPr>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“Extended Hire Period”</w:t>
            </w:r>
          </w:p>
        </w:tc>
        <w:tc>
          <w:tcPr>
            <w:tcW w:w="7560" w:type="dxa"/>
          </w:tcPr>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sz w:val="24"/>
                <w:szCs w:val="24"/>
              </w:rPr>
            </w:pPr>
            <w:r>
              <w:rPr>
                <w:rFonts w:ascii="Arial" w:eastAsia="Arial" w:hAnsi="Arial" w:cs="Arial"/>
                <w:color w:val="000000"/>
                <w:sz w:val="24"/>
                <w:szCs w:val="24"/>
              </w:rPr>
              <w:t>means the period for which a Temporary Work-Seeker continues to be supplied to the Contracting Authority by the Supplier, following notice to the Supplier by the Contracting Authority that the Temporary Work-Seeker will be transferring on a Temp-to-Perm, Temp-to-Temp or Temp-to-Third Party basis;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“Financial Reports”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report by the Supplier to the Buyer that:</w:t>
            </w:r>
          </w:p>
          <w:p w:rsidR="007A0057" w:rsidRDefault="0004719F">
            <w:pPr>
              <w:numPr>
                <w:ilvl w:val="1"/>
                <w:numId w:val="22"/>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Supplier Profit Margin forecast by the Supplier;</w:t>
            </w:r>
          </w:p>
          <w:p w:rsidR="007A0057" w:rsidRDefault="0004719F">
            <w:pPr>
              <w:numPr>
                <w:ilvl w:val="1"/>
                <w:numId w:val="22"/>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expenses to be incurred by Key Subcontractors (as requested by the Buyer);</w:t>
            </w:r>
          </w:p>
          <w:p w:rsidR="007A0057" w:rsidRDefault="0004719F">
            <w:pPr>
              <w:numPr>
                <w:ilvl w:val="1"/>
                <w:numId w:val="22"/>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is in the same software package (Microsoft Excel or Microsoft Word), layout and format as the blank templates which have been issued by the Buyer to the Supplier on or before the Start Date for the purposes of the Contract; and</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is certified by the Supplier’s Chief Financial Officer or Director of Finance;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“Fixed Term”</w:t>
            </w:r>
          </w:p>
        </w:tc>
        <w:tc>
          <w:tcPr>
            <w:tcW w:w="7560" w:type="dxa"/>
          </w:tcPr>
          <w:p w:rsidR="007A0057" w:rsidRDefault="0004719F">
            <w:pP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Temporary Worker who is provided by an Employment Agency to the Buyer for an Assignment that will terminate when a specific term expires;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"FOIA"</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acts of terrorism;</w:t>
            </w:r>
          </w:p>
          <w:p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"Framework Optional Extension Period"</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"UK GDPR"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60" w:type="dxa"/>
          </w:tcPr>
          <w:p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hanging="288"/>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rsidR="007A0057" w:rsidRDefault="0004719F">
            <w:pPr>
              <w:numPr>
                <w:ilvl w:val="1"/>
                <w:numId w:val="169"/>
              </w:numPr>
              <w:pBdr>
                <w:top w:val="nil"/>
                <w:left w:val="nil"/>
                <w:bottom w:val="nil"/>
                <w:right w:val="nil"/>
                <w:between w:val="nil"/>
              </w:pBdr>
              <w:tabs>
                <w:tab w:val="left" w:pos="-576"/>
                <w:tab w:val="left" w:pos="144"/>
              </w:tabs>
              <w:spacing w:after="120" w:line="240" w:lineRule="auto"/>
              <w:ind w:left="142" w:right="179"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“Gold Contract”</w:t>
            </w:r>
            <w:r>
              <w:rPr>
                <w:rFonts w:ascii="Arial" w:eastAsia="Arial" w:hAnsi="Arial" w:cs="Arial"/>
                <w:b/>
                <w:sz w:val="24"/>
                <w:szCs w:val="24"/>
              </w:rPr>
              <w:tab/>
            </w:r>
            <w:r>
              <w:rPr>
                <w:rFonts w:ascii="Arial" w:eastAsia="Arial" w:hAnsi="Arial" w:cs="Arial"/>
                <w:b/>
                <w:sz w:val="24"/>
                <w:szCs w:val="24"/>
              </w:rPr>
              <w:tab/>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Call-Off Contract categorised as a Gold contract using the Cabinet Office Contract Tiering Tool;</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"Goods"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"Government"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government of the United Kingdom (including the Northern Ireland Assembly and Executive Committee, the Scottish Government and the National Assembly for Wales), including government ministers and government departments and other </w:t>
            </w:r>
            <w:r>
              <w:rPr>
                <w:rFonts w:ascii="Arial" w:eastAsia="Arial" w:hAnsi="Arial" w:cs="Arial"/>
                <w:color w:val="000000"/>
                <w:sz w:val="24"/>
                <w:szCs w:val="24"/>
              </w:rPr>
              <w:lastRenderedPageBreak/>
              <w:t>bodies, persons, commissions or agencies from time to time carrying out functions on its behalf;</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"Government Data"</w:t>
            </w:r>
          </w:p>
        </w:tc>
        <w:tc>
          <w:tcPr>
            <w:tcW w:w="7560" w:type="dxa"/>
          </w:tcPr>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7A0057" w:rsidRDefault="0004719F">
            <w:pPr>
              <w:numPr>
                <w:ilvl w:val="2"/>
                <w:numId w:val="169"/>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rsidR="007A0057" w:rsidRDefault="0004719F">
            <w:pPr>
              <w:numPr>
                <w:ilvl w:val="2"/>
                <w:numId w:val="169"/>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"Guarantor"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“Health Assurance Audit”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sz w:val="24"/>
                <w:szCs w:val="24"/>
              </w:rPr>
            </w:pPr>
            <w:r>
              <w:rPr>
                <w:rFonts w:ascii="Arial" w:eastAsia="Arial" w:hAnsi="Arial" w:cs="Arial"/>
                <w:sz w:val="24"/>
                <w:szCs w:val="24"/>
              </w:rPr>
              <w:t>a type of Audit set out in paragraph 20 of Framework Schedule 1 (Specification)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“HM Government”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His Majesty's Government;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"HMRC"</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His Majesty’s Revenue and Customs;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"ICT Policy"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rsidR="007A0057" w:rsidRDefault="0004719F">
            <w:pPr>
              <w:numPr>
                <w:ilvl w:val="1"/>
                <w:numId w:val="165"/>
              </w:numPr>
              <w:pBdr>
                <w:top w:val="nil"/>
                <w:left w:val="nil"/>
                <w:bottom w:val="nil"/>
                <w:right w:val="nil"/>
                <w:between w:val="nil"/>
              </w:pBdr>
              <w:tabs>
                <w:tab w:val="left" w:pos="-576"/>
                <w:tab w:val="left" w:pos="851"/>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"Implementation Plan"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"Indemnifier"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"Indexation"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"Information"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"Initial Period"</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“Inside IR35”</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sz w:val="24"/>
                <w:szCs w:val="24"/>
              </w:rPr>
            </w:pPr>
            <w:r>
              <w:rPr>
                <w:rFonts w:ascii="Arial" w:eastAsia="Arial" w:hAnsi="Arial" w:cs="Arial"/>
                <w:sz w:val="24"/>
                <w:szCs w:val="24"/>
              </w:rPr>
              <w:t>the circumstances under which a Temporary Worker will provide the Services under the Assignment are such that Section 50 Income Tax (Earnings and Pensions) Act 2003 (“ITEPA”) or Section 61N ITEPA (as relevant) applies (i.e. worker is treated as receiving earnings from employment);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 (being a company or a LLP) is deemed unable to pay its debts within the meaning of section 123 of the Insolvency Act 1986, or</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w:t>
            </w:r>
            <w:r>
              <w:rPr>
                <w:rFonts w:ascii="Arial" w:eastAsia="Arial" w:hAnsi="Arial" w:cs="Arial"/>
                <w:color w:val="000000"/>
                <w:sz w:val="24"/>
                <w:szCs w:val="24"/>
              </w:rPr>
              <w:lastRenderedPageBreak/>
              <w:t>that person with one or more other companies or the solvent reconstruction of that person;</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60" w:type="dxa"/>
          </w:tcPr>
          <w:p w:rsidR="007A0057" w:rsidRDefault="0004719F">
            <w:pPr>
              <w:numPr>
                <w:ilvl w:val="1"/>
                <w:numId w:val="171"/>
              </w:numPr>
              <w:pBdr>
                <w:top w:val="nil"/>
                <w:left w:val="nil"/>
                <w:bottom w:val="nil"/>
                <w:right w:val="nil"/>
                <w:between w:val="nil"/>
              </w:pBdr>
              <w:tabs>
                <w:tab w:val="left" w:pos="-576"/>
                <w:tab w:val="left" w:pos="425"/>
              </w:tabs>
              <w:spacing w:after="120" w:line="240" w:lineRule="auto"/>
              <w:ind w:left="425" w:right="179"/>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7A0057" w:rsidRDefault="0004719F">
            <w:pPr>
              <w:numPr>
                <w:ilvl w:val="1"/>
                <w:numId w:val="171"/>
              </w:numPr>
              <w:pBdr>
                <w:top w:val="nil"/>
                <w:left w:val="nil"/>
                <w:bottom w:val="nil"/>
                <w:right w:val="nil"/>
                <w:between w:val="nil"/>
              </w:pBdr>
              <w:tabs>
                <w:tab w:val="left" w:pos="-576"/>
                <w:tab w:val="left" w:pos="425"/>
              </w:tabs>
              <w:spacing w:after="120" w:line="240" w:lineRule="auto"/>
              <w:ind w:left="425" w:right="179" w:hanging="288"/>
              <w:jc w:val="both"/>
              <w:rPr>
                <w:rFonts w:ascii="Arial" w:eastAsia="Arial" w:hAnsi="Arial" w:cs="Arial"/>
                <w:color w:val="000000"/>
                <w:sz w:val="24"/>
                <w:szCs w:val="24"/>
              </w:rPr>
            </w:pPr>
            <w:r>
              <w:rPr>
                <w:rFonts w:ascii="Arial" w:eastAsia="Arial" w:hAnsi="Arial" w:cs="Arial"/>
                <w:color w:val="000000"/>
                <w:sz w:val="24"/>
                <w:szCs w:val="24"/>
              </w:rPr>
              <w:lastRenderedPageBreak/>
              <w:t>applications for registration, and the right to apply for registration, for any of the rights listed at (a) that are capable of being registered in any country or jurisdiction; and</w:t>
            </w:r>
          </w:p>
          <w:p w:rsidR="007A0057" w:rsidRDefault="0004719F">
            <w:pPr>
              <w:numPr>
                <w:ilvl w:val="1"/>
                <w:numId w:val="171"/>
              </w:numPr>
              <w:pBdr>
                <w:top w:val="nil"/>
                <w:left w:val="nil"/>
                <w:bottom w:val="nil"/>
                <w:right w:val="nil"/>
                <w:between w:val="nil"/>
              </w:pBdr>
              <w:tabs>
                <w:tab w:val="left" w:pos="-576"/>
                <w:tab w:val="left" w:pos="425"/>
              </w:tabs>
              <w:spacing w:after="120" w:line="240" w:lineRule="auto"/>
              <w:ind w:left="425" w:right="179"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"Invoicing Address"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"IPR Claim"</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“ISO”</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International Organization for Standardization;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“Key Information Document”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information that an Employment Business must provide the Worker in accordance with regulation 13A of The Conduct of Employment Agencies and Employment Businesses Regulations;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Staff"</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7A0057">
        <w:trPr>
          <w:trHeight w:val="357"/>
        </w:trPr>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7A0057">
        <w:trPr>
          <w:trHeight w:val="426"/>
        </w:trPr>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Subcontractor:</w:t>
            </w:r>
          </w:p>
          <w:p w:rsidR="007A0057" w:rsidRDefault="0004719F">
            <w:pPr>
              <w:numPr>
                <w:ilvl w:val="1"/>
                <w:numId w:val="9"/>
              </w:numPr>
              <w:pBdr>
                <w:top w:val="nil"/>
                <w:left w:val="nil"/>
                <w:bottom w:val="nil"/>
                <w:right w:val="nil"/>
                <w:between w:val="nil"/>
              </w:pBdr>
              <w:tabs>
                <w:tab w:val="left" w:pos="-576"/>
                <w:tab w:val="left" w:pos="567"/>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rsidR="007A0057" w:rsidRDefault="0004719F">
            <w:pPr>
              <w:numPr>
                <w:ilvl w:val="1"/>
                <w:numId w:val="9"/>
              </w:numPr>
              <w:pBdr>
                <w:top w:val="nil"/>
                <w:left w:val="nil"/>
                <w:bottom w:val="nil"/>
                <w:right w:val="nil"/>
                <w:between w:val="nil"/>
              </w:pBdr>
              <w:tabs>
                <w:tab w:val="left" w:pos="-576"/>
                <w:tab w:val="left" w:pos="567"/>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rsidR="007A0057" w:rsidRDefault="0004719F">
            <w:pPr>
              <w:numPr>
                <w:ilvl w:val="1"/>
                <w:numId w:val="9"/>
              </w:numPr>
              <w:pBdr>
                <w:top w:val="nil"/>
                <w:left w:val="nil"/>
                <w:bottom w:val="nil"/>
                <w:right w:val="nil"/>
                <w:between w:val="nil"/>
              </w:pBdr>
              <w:tabs>
                <w:tab w:val="left" w:pos="-576"/>
                <w:tab w:val="left" w:pos="567"/>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“Labour Cost”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cost apportioned to the labour used by the Supplier in conducting the Output Based Delivery project. This shall not exceed the maximum Suppliers’ Framework Charges, and shall be based on the role types and pay bands of labour, and numbers of hours which the Supplier reasonably estimates the Project to require.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"Law"</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judgement of a relevant court of law, or directives or requirements with which the relevant Party is bound to comply;</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"Losses"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"Lots"</w:t>
            </w:r>
          </w:p>
        </w:tc>
        <w:tc>
          <w:tcPr>
            <w:tcW w:w="7560" w:type="dxa"/>
          </w:tcPr>
          <w:p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“Managed Service”</w:t>
            </w:r>
          </w:p>
        </w:tc>
        <w:tc>
          <w:tcPr>
            <w:tcW w:w="7560" w:type="dxa"/>
          </w:tcPr>
          <w:p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when a Supplier takes responsibility for all of the Buyer’s sourcing, engagement, administration and management of temporary staffing requirements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“Master Vendor”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when a Supplier, acting as a Managed Service, takes responsibility for delivering the Services using Temporary Workers from their own resource pool, but may also be supported by Subcontractors;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Default”</w:t>
            </w:r>
          </w:p>
        </w:tc>
        <w:tc>
          <w:tcPr>
            <w:tcW w:w="7560" w:type="dxa"/>
          </w:tcPr>
          <w:p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Failure"</w:t>
            </w:r>
          </w:p>
        </w:tc>
        <w:tc>
          <w:tcPr>
            <w:tcW w:w="7560" w:type="dxa"/>
          </w:tcPr>
          <w:p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when an MI report:</w:t>
            </w:r>
          </w:p>
          <w:p w:rsidR="007A0057" w:rsidRDefault="0004719F">
            <w:pPr>
              <w:numPr>
                <w:ilvl w:val="1"/>
                <w:numId w:val="144"/>
              </w:numPr>
              <w:pBdr>
                <w:top w:val="nil"/>
                <w:left w:val="nil"/>
                <w:bottom w:val="nil"/>
                <w:right w:val="nil"/>
                <w:between w:val="nil"/>
              </w:pBdr>
              <w:tabs>
                <w:tab w:val="left" w:pos="-576"/>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contains any material errors or material omissions or a missing mandatory field; or  </w:t>
            </w:r>
          </w:p>
          <w:p w:rsidR="007A0057" w:rsidRDefault="0004719F">
            <w:pPr>
              <w:numPr>
                <w:ilvl w:val="1"/>
                <w:numId w:val="144"/>
              </w:numPr>
              <w:pBdr>
                <w:top w:val="nil"/>
                <w:left w:val="nil"/>
                <w:bottom w:val="nil"/>
                <w:right w:val="nil"/>
                <w:between w:val="nil"/>
              </w:pBdr>
              <w:tabs>
                <w:tab w:val="left" w:pos="-576"/>
                <w:tab w:val="left" w:pos="425"/>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rsidR="007A0057" w:rsidRDefault="0004719F">
            <w:pPr>
              <w:numPr>
                <w:ilvl w:val="1"/>
                <w:numId w:val="144"/>
              </w:numPr>
              <w:pBdr>
                <w:top w:val="nil"/>
                <w:left w:val="nil"/>
                <w:bottom w:val="nil"/>
                <w:right w:val="nil"/>
                <w:between w:val="nil"/>
              </w:pBdr>
              <w:tabs>
                <w:tab w:val="left" w:pos="-576"/>
                <w:tab w:val="left" w:pos="425"/>
              </w:tabs>
              <w:spacing w:after="120" w:line="240" w:lineRule="auto"/>
              <w:ind w:left="425" w:right="179" w:hanging="283"/>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"MI Report"</w:t>
            </w:r>
          </w:p>
        </w:tc>
        <w:tc>
          <w:tcPr>
            <w:tcW w:w="7560" w:type="dxa"/>
          </w:tcPr>
          <w:p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60" w:type="dxa"/>
          </w:tcPr>
          <w:p w:rsidR="007A0057" w:rsidRDefault="0004719F">
            <w:pPr>
              <w:pBdr>
                <w:top w:val="nil"/>
                <w:left w:val="nil"/>
                <w:bottom w:val="nil"/>
                <w:right w:val="nil"/>
                <w:between w:val="nil"/>
              </w:pBdr>
              <w:tabs>
                <w:tab w:val="left" w:pos="-179"/>
                <w:tab w:val="left" w:pos="175"/>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"Milestone"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"Milestone Date"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"Month"</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“Neutral Vendor”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when a Supplier, acting as a Managed Service, takes responsibility for delivering the Services using Temporary Workers only from Subcontractors;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"New IPR"</w:t>
            </w:r>
          </w:p>
        </w:tc>
        <w:tc>
          <w:tcPr>
            <w:tcW w:w="7560" w:type="dxa"/>
          </w:tcPr>
          <w:p w:rsidR="007A0057" w:rsidRDefault="0004719F">
            <w:pPr>
              <w:numPr>
                <w:ilvl w:val="1"/>
                <w:numId w:val="6"/>
              </w:numPr>
              <w:pBdr>
                <w:top w:val="nil"/>
                <w:left w:val="nil"/>
                <w:bottom w:val="nil"/>
                <w:right w:val="nil"/>
                <w:between w:val="nil"/>
              </w:pBdr>
              <w:tabs>
                <w:tab w:val="left" w:pos="-576"/>
                <w:tab w:val="left" w:pos="142"/>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7A0057" w:rsidRDefault="0004719F">
            <w:pPr>
              <w:numPr>
                <w:ilvl w:val="1"/>
                <w:numId w:val="6"/>
              </w:numPr>
              <w:pBdr>
                <w:top w:val="nil"/>
                <w:left w:val="nil"/>
                <w:bottom w:val="nil"/>
                <w:right w:val="nil"/>
                <w:between w:val="nil"/>
              </w:pBdr>
              <w:tabs>
                <w:tab w:val="left" w:pos="-576"/>
                <w:tab w:val="left" w:pos="142"/>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“NHS”</w:t>
            </w:r>
          </w:p>
        </w:tc>
        <w:tc>
          <w:tcPr>
            <w:tcW w:w="7560" w:type="dxa"/>
          </w:tcPr>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National Health Service;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“NHS Employers”</w:t>
            </w:r>
          </w:p>
        </w:tc>
        <w:tc>
          <w:tcPr>
            <w:tcW w:w="7560" w:type="dxa"/>
          </w:tcPr>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the employers organisation for the NHS in England, about more information can be obtained at this website </w:t>
            </w:r>
            <w:hyperlink r:id="rId17">
              <w:r>
                <w:rPr>
                  <w:rFonts w:ascii="Arial" w:eastAsia="Arial" w:hAnsi="Arial" w:cs="Arial"/>
                  <w:color w:val="0000FF"/>
                  <w:sz w:val="24"/>
                  <w:szCs w:val="24"/>
                  <w:u w:val="single"/>
                </w:rPr>
                <w:t>https://www.nhsemployers.org/</w:t>
              </w:r>
            </w:hyperlink>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“NHS Employers Check Standards”</w:t>
            </w:r>
          </w:p>
        </w:tc>
        <w:tc>
          <w:tcPr>
            <w:tcW w:w="7560" w:type="dxa"/>
          </w:tcPr>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standards found at the following website, which are updated from time to time  </w:t>
            </w:r>
            <w:hyperlink r:id="rId18">
              <w:r>
                <w:rPr>
                  <w:rFonts w:ascii="Arial" w:eastAsia="Arial" w:hAnsi="Arial" w:cs="Arial"/>
                  <w:color w:val="0000FF"/>
                  <w:sz w:val="24"/>
                  <w:szCs w:val="24"/>
                  <w:u w:val="single"/>
                </w:rPr>
                <w:t>https://www.nhsemployers.org/topics-networks/employment-standards-and-regulation</w:t>
              </w:r>
            </w:hyperlink>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“NHS England” </w:t>
            </w:r>
          </w:p>
        </w:tc>
        <w:tc>
          <w:tcPr>
            <w:tcW w:w="7560" w:type="dxa"/>
          </w:tcPr>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the governing body that leads the NHS in England, about whom more information can be found at this website </w:t>
            </w:r>
            <w:hyperlink r:id="rId19">
              <w:r>
                <w:rPr>
                  <w:rFonts w:ascii="Arial" w:eastAsia="Arial" w:hAnsi="Arial" w:cs="Arial"/>
                  <w:color w:val="0000FF"/>
                  <w:sz w:val="24"/>
                  <w:szCs w:val="24"/>
                  <w:u w:val="single"/>
                </w:rPr>
                <w:t>https://www.england.nhs.uk/</w:t>
              </w:r>
            </w:hyperlink>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“NHS Terms and Conditions of Service”</w:t>
            </w:r>
          </w:p>
        </w:tc>
        <w:tc>
          <w:tcPr>
            <w:tcW w:w="7560" w:type="dxa"/>
          </w:tcPr>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terms and conditions applicable to employees of the NHS which can be found at this website and are updated from time to time:</w:t>
            </w:r>
          </w:p>
          <w:p w:rsidR="007A0057" w:rsidRDefault="001D2006">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hyperlink r:id="rId20">
              <w:r w:rsidR="0004719F">
                <w:rPr>
                  <w:rFonts w:ascii="Arial" w:eastAsia="Arial" w:hAnsi="Arial" w:cs="Arial"/>
                  <w:color w:val="0000FF"/>
                  <w:sz w:val="24"/>
                  <w:szCs w:val="24"/>
                  <w:u w:val="single"/>
                </w:rPr>
                <w:t>https://www.nhsemployers.org/publications/tchandbook</w:t>
              </w:r>
            </w:hyperlink>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“NHS Workforce Alliance”</w:t>
            </w:r>
          </w:p>
        </w:tc>
        <w:tc>
          <w:tcPr>
            <w:tcW w:w="7560" w:type="dxa"/>
          </w:tcPr>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group comprising the following organisations:</w:t>
            </w:r>
          </w:p>
          <w:p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NHS London Procurement Partnership</w:t>
            </w:r>
          </w:p>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Its offices are at: 200 Great Dover Street, London SE1 4YB</w:t>
            </w:r>
          </w:p>
          <w:p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NHS North of England Commercial Procurement Collaborative</w:t>
            </w:r>
          </w:p>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Its offices are at: Don Valley House, Savile Street East, Sheffield, S4 7UQ</w:t>
            </w:r>
          </w:p>
          <w:p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NHS East of England Collaborative Procurement Hub</w:t>
            </w:r>
          </w:p>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Its offices are at: NHS Victoria House, Capital Park, Fulbourn, Cambridge, CB21 5XB</w:t>
            </w:r>
          </w:p>
          <w:p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NHS Commercial Solutions</w:t>
            </w:r>
          </w:p>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Its offices are at: The Atrium, Curtis Road, Dorking, Surrey, RH4 1XA </w:t>
            </w:r>
          </w:p>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AND</w:t>
            </w:r>
          </w:p>
          <w:p w:rsidR="007A0057" w:rsidRDefault="0004719F">
            <w:pPr>
              <w:numPr>
                <w:ilvl w:val="0"/>
                <w:numId w:val="28"/>
              </w:numPr>
              <w:pBdr>
                <w:top w:val="nil"/>
                <w:left w:val="nil"/>
                <w:bottom w:val="nil"/>
                <w:right w:val="nil"/>
                <w:between w:val="nil"/>
              </w:pBdr>
              <w:tabs>
                <w:tab w:val="left" w:pos="-576"/>
                <w:tab w:val="left" w:pos="144"/>
              </w:tabs>
              <w:spacing w:after="120" w:line="276" w:lineRule="auto"/>
              <w:ind w:left="142" w:right="179" w:firstLine="0"/>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The Minister for the Cabinet Office represented by its executive agency the Crown Commercial Service (CCS). </w:t>
            </w:r>
          </w:p>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Its offices are on: 9th Floor, The Capital, Old Hall Street, Liverpool L3 9PP.</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“Nominated Worker”</w:t>
            </w:r>
          </w:p>
        </w:tc>
        <w:tc>
          <w:tcPr>
            <w:tcW w:w="7560" w:type="dxa"/>
          </w:tcPr>
          <w:p w:rsidR="007A0057" w:rsidRDefault="0004719F">
            <w:pPr>
              <w:pBdr>
                <w:top w:val="nil"/>
                <w:left w:val="nil"/>
                <w:bottom w:val="nil"/>
                <w:right w:val="nil"/>
                <w:between w:val="nil"/>
              </w:pBdr>
              <w:tabs>
                <w:tab w:val="left" w:pos="-576"/>
                <w:tab w:val="left" w:pos="144"/>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Temporary Worker introduced to the Supplier by the Buyer or a Temporary Worker that has registered on the Buyer’s talent pool database;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where: </w:t>
            </w:r>
          </w:p>
          <w:p w:rsidR="007A0057" w:rsidRDefault="0004719F">
            <w:pPr>
              <w:numPr>
                <w:ilvl w:val="1"/>
                <w:numId w:val="27"/>
              </w:numPr>
              <w:pBdr>
                <w:top w:val="nil"/>
                <w:left w:val="nil"/>
                <w:bottom w:val="nil"/>
                <w:right w:val="nil"/>
                <w:between w:val="nil"/>
              </w:pBdr>
              <w:tabs>
                <w:tab w:val="left" w:pos="-576"/>
                <w:tab w:val="left" w:pos="709"/>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rsidR="007A0057" w:rsidRDefault="0004719F">
            <w:pPr>
              <w:numPr>
                <w:ilvl w:val="2"/>
                <w:numId w:val="27"/>
              </w:numPr>
              <w:pBdr>
                <w:top w:val="nil"/>
                <w:left w:val="nil"/>
                <w:bottom w:val="nil"/>
                <w:right w:val="nil"/>
                <w:between w:val="nil"/>
              </w:pBdr>
              <w:tabs>
                <w:tab w:val="left" w:pos="-576"/>
                <w:tab w:val="left" w:pos="709"/>
              </w:tabs>
              <w:spacing w:after="120" w:line="240" w:lineRule="auto"/>
              <w:ind w:left="709" w:right="179" w:hanging="283"/>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7A0057" w:rsidRDefault="0004719F">
            <w:pPr>
              <w:numPr>
                <w:ilvl w:val="2"/>
                <w:numId w:val="27"/>
              </w:numPr>
              <w:pBdr>
                <w:top w:val="nil"/>
                <w:left w:val="nil"/>
                <w:bottom w:val="nil"/>
                <w:right w:val="nil"/>
                <w:between w:val="nil"/>
              </w:pBdr>
              <w:tabs>
                <w:tab w:val="left" w:pos="-576"/>
                <w:tab w:val="left" w:pos="709"/>
              </w:tabs>
              <w:spacing w:after="120" w:line="240" w:lineRule="auto"/>
              <w:ind w:left="709" w:right="179" w:hanging="283"/>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7A0057" w:rsidRDefault="0004719F">
            <w:pPr>
              <w:numPr>
                <w:ilvl w:val="1"/>
                <w:numId w:val="27"/>
              </w:numPr>
              <w:pBdr>
                <w:top w:val="nil"/>
                <w:left w:val="nil"/>
                <w:bottom w:val="nil"/>
                <w:right w:val="nil"/>
                <w:between w:val="nil"/>
              </w:pBdr>
              <w:tabs>
                <w:tab w:val="left" w:pos="-576"/>
                <w:tab w:val="left" w:pos="709"/>
              </w:tabs>
              <w:spacing w:after="120" w:line="240" w:lineRule="auto"/>
              <w:ind w:left="425" w:right="179" w:hanging="283"/>
              <w:jc w:val="both"/>
              <w:rPr>
                <w:rFonts w:ascii="Arial" w:eastAsia="Arial" w:hAnsi="Arial" w:cs="Arial"/>
                <w:color w:val="000000"/>
                <w:sz w:val="24"/>
                <w:szCs w:val="24"/>
              </w:rPr>
            </w:pPr>
            <w:r>
              <w:rPr>
                <w:rFonts w:ascii="Arial" w:eastAsia="Arial" w:hAnsi="Arial" w:cs="Arial"/>
                <w:color w:val="000000"/>
                <w:sz w:val="24"/>
                <w:szCs w:val="24"/>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“Off-Payroll IR35 Legislation”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means ITEPA Part 2, Chapter 8 and Chapter 10;</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"Open Book Data "</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7A0057" w:rsidRDefault="0004719F">
            <w:pPr>
              <w:numPr>
                <w:ilvl w:val="1"/>
                <w:numId w:val="11"/>
              </w:numPr>
              <w:pBdr>
                <w:top w:val="nil"/>
                <w:left w:val="nil"/>
                <w:bottom w:val="nil"/>
                <w:right w:val="nil"/>
                <w:between w:val="nil"/>
              </w:pBdr>
              <w:tabs>
                <w:tab w:val="left" w:pos="-576"/>
                <w:tab w:val="left" w:pos="425"/>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rsidR="007A0057" w:rsidRDefault="0004719F">
            <w:pPr>
              <w:numPr>
                <w:ilvl w:val="1"/>
                <w:numId w:val="11"/>
              </w:numPr>
              <w:pBdr>
                <w:top w:val="nil"/>
                <w:left w:val="nil"/>
                <w:bottom w:val="nil"/>
                <w:right w:val="nil"/>
                <w:between w:val="nil"/>
              </w:pBdr>
              <w:tabs>
                <w:tab w:val="left" w:pos="-576"/>
                <w:tab w:val="left" w:pos="425"/>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rsidR="007A0057" w:rsidRDefault="0004719F">
            <w:pPr>
              <w:numPr>
                <w:ilvl w:val="2"/>
                <w:numId w:val="11"/>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rsidR="007A0057" w:rsidRDefault="0004719F">
            <w:pPr>
              <w:numPr>
                <w:ilvl w:val="2"/>
                <w:numId w:val="11"/>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rsidR="007A0057" w:rsidRDefault="0004719F">
            <w:pPr>
              <w:numPr>
                <w:ilvl w:val="2"/>
                <w:numId w:val="11"/>
              </w:numPr>
              <w:pBdr>
                <w:top w:val="nil"/>
                <w:left w:val="nil"/>
                <w:bottom w:val="nil"/>
                <w:right w:val="nil"/>
                <w:between w:val="nil"/>
              </w:pBdr>
              <w:tabs>
                <w:tab w:val="left" w:pos="-576"/>
              </w:tabs>
              <w:spacing w:after="120" w:line="240" w:lineRule="auto"/>
              <w:ind w:left="709" w:right="179" w:hanging="284"/>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rsidR="007A0057" w:rsidRDefault="0004719F">
            <w:pPr>
              <w:numPr>
                <w:ilvl w:val="2"/>
                <w:numId w:val="11"/>
              </w:numPr>
              <w:pBdr>
                <w:top w:val="nil"/>
                <w:left w:val="nil"/>
                <w:bottom w:val="nil"/>
                <w:right w:val="nil"/>
                <w:between w:val="nil"/>
              </w:pBdr>
              <w:tabs>
                <w:tab w:val="left" w:pos="-576"/>
              </w:tabs>
              <w:spacing w:after="120" w:line="240" w:lineRule="auto"/>
              <w:ind w:left="709" w:right="179" w:hanging="284"/>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rsidR="007A0057" w:rsidRDefault="0004719F">
            <w:pPr>
              <w:numPr>
                <w:ilvl w:val="1"/>
                <w:numId w:val="11"/>
              </w:numPr>
              <w:pBdr>
                <w:top w:val="nil"/>
                <w:left w:val="nil"/>
                <w:bottom w:val="nil"/>
                <w:right w:val="nil"/>
                <w:between w:val="nil"/>
              </w:pBdr>
              <w:tabs>
                <w:tab w:val="left" w:pos="-576"/>
                <w:tab w:val="left" w:pos="144"/>
              </w:tabs>
              <w:spacing w:after="120" w:line="240" w:lineRule="auto"/>
              <w:ind w:left="142" w:right="179" w:hanging="432"/>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rsidR="007A0057" w:rsidRDefault="0004719F">
            <w:pPr>
              <w:numPr>
                <w:ilvl w:val="1"/>
                <w:numId w:val="11"/>
              </w:numPr>
              <w:pBdr>
                <w:top w:val="nil"/>
                <w:left w:val="nil"/>
                <w:bottom w:val="nil"/>
                <w:right w:val="nil"/>
                <w:between w:val="nil"/>
              </w:pBdr>
              <w:tabs>
                <w:tab w:val="left" w:pos="-576"/>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rsidR="007A0057" w:rsidRDefault="0004719F">
            <w:pPr>
              <w:numPr>
                <w:ilvl w:val="1"/>
                <w:numId w:val="11"/>
              </w:numPr>
              <w:pBdr>
                <w:top w:val="nil"/>
                <w:left w:val="nil"/>
                <w:bottom w:val="nil"/>
                <w:right w:val="nil"/>
                <w:between w:val="nil"/>
              </w:pBdr>
              <w:tabs>
                <w:tab w:val="left" w:pos="-576"/>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rsidR="007A0057" w:rsidRDefault="0004719F">
            <w:pPr>
              <w:numPr>
                <w:ilvl w:val="1"/>
                <w:numId w:val="11"/>
              </w:numPr>
              <w:pBdr>
                <w:top w:val="nil"/>
                <w:left w:val="nil"/>
                <w:bottom w:val="nil"/>
                <w:right w:val="nil"/>
                <w:between w:val="nil"/>
              </w:pBdr>
              <w:tabs>
                <w:tab w:val="left" w:pos="-576"/>
                <w:tab w:val="left" w:pos="144"/>
              </w:tabs>
              <w:spacing w:after="120" w:line="240" w:lineRule="auto"/>
              <w:ind w:left="142" w:right="179" w:hanging="288"/>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rsidR="007A0057" w:rsidRDefault="0004719F">
            <w:pPr>
              <w:numPr>
                <w:ilvl w:val="1"/>
                <w:numId w:val="11"/>
              </w:numPr>
              <w:pBdr>
                <w:top w:val="nil"/>
                <w:left w:val="nil"/>
                <w:bottom w:val="nil"/>
                <w:right w:val="nil"/>
                <w:between w:val="nil"/>
              </w:pBdr>
              <w:tabs>
                <w:tab w:val="left" w:pos="-576"/>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rsidR="007A0057" w:rsidRDefault="0004719F">
            <w:pPr>
              <w:numPr>
                <w:ilvl w:val="1"/>
                <w:numId w:val="11"/>
              </w:numPr>
              <w:pBdr>
                <w:top w:val="nil"/>
                <w:left w:val="nil"/>
                <w:bottom w:val="nil"/>
                <w:right w:val="nil"/>
                <w:between w:val="nil"/>
              </w:pBdr>
              <w:tabs>
                <w:tab w:val="left" w:pos="-576"/>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"Order Form"</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 or the template in Framework Schedule 6A (Short Order Form Template and Call-Off Schedules) as applicable;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“Output Based Delivery”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an output based package of work that outlines specific Services and Deliverables, and which is delivered by the Supplier in line with the Buyer’s requirements.</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“Output Based Delivery Total Charge”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total of the Charges related to delivery of the Output Based Delivery project, calculated in accordance with paragraphs 5.8 and 5.9 of Framework schedule 1 (Specification).</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“Outside IR35”</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the circumstances under which the Temporary Worker will provide the Services are such that neither section 50 ITEPA or section 61N ITEPA (as relevant) applies (i.e. worker is not treated as receiving earnings from employment);</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"Overhead"</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"Parliament"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"Party"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"Personal Data"</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 xml:space="preserve">“Personal Services </w:t>
            </w:r>
            <w:r>
              <w:rPr>
                <w:rFonts w:ascii="Arial" w:eastAsia="Arial" w:hAnsi="Arial" w:cs="Arial"/>
                <w:b/>
                <w:sz w:val="24"/>
                <w:szCs w:val="24"/>
              </w:rPr>
              <w:lastRenderedPageBreak/>
              <w:t>Company or PSC”</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lastRenderedPageBreak/>
              <w:t xml:space="preserve">means a personal services company incorporated as a limited company in the United Kingdom, which has been set up to provide </w:t>
            </w:r>
            <w:r>
              <w:rPr>
                <w:rFonts w:ascii="Arial" w:eastAsia="Arial" w:hAnsi="Arial" w:cs="Arial"/>
                <w:sz w:val="24"/>
                <w:szCs w:val="24"/>
              </w:rPr>
              <w:lastRenderedPageBreak/>
              <w:t>the services of a single Temporary Worker, who is usually the sole shareholder and company director of the business;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bookmarkStart w:id="119" w:name="_heading=h.b6qj7jy7zod7" w:colFirst="0" w:colLast="0"/>
            <w:bookmarkEnd w:id="119"/>
            <w:r>
              <w:rPr>
                <w:rFonts w:ascii="Arial" w:eastAsia="Arial" w:hAnsi="Arial" w:cs="Arial"/>
                <w:b/>
                <w:color w:val="000000"/>
                <w:sz w:val="24"/>
                <w:szCs w:val="24"/>
              </w:rPr>
              <w:lastRenderedPageBreak/>
              <w:t>“Personnel”</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“Processing”</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“Processor”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60" w:type="dxa"/>
          </w:tcPr>
          <w:p w:rsidR="007A0057" w:rsidRDefault="0004719F">
            <w:pPr>
              <w:numPr>
                <w:ilvl w:val="1"/>
                <w:numId w:val="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7A0057" w:rsidRDefault="0004719F">
            <w:pPr>
              <w:numPr>
                <w:ilvl w:val="2"/>
                <w:numId w:val="1"/>
              </w:numPr>
              <w:pBdr>
                <w:top w:val="nil"/>
                <w:left w:val="nil"/>
                <w:bottom w:val="nil"/>
                <w:right w:val="nil"/>
                <w:between w:val="nil"/>
              </w:pBdr>
              <w:tabs>
                <w:tab w:val="left" w:pos="567"/>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rsidR="007A0057" w:rsidRDefault="0004719F">
            <w:pPr>
              <w:numPr>
                <w:ilvl w:val="2"/>
                <w:numId w:val="1"/>
              </w:numPr>
              <w:pBdr>
                <w:top w:val="nil"/>
                <w:left w:val="nil"/>
                <w:bottom w:val="nil"/>
                <w:right w:val="nil"/>
                <w:between w:val="nil"/>
              </w:pBdr>
              <w:tabs>
                <w:tab w:val="left" w:pos="-179"/>
                <w:tab w:val="left" w:pos="-9"/>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rsidR="007A0057" w:rsidRDefault="0004719F">
            <w:pPr>
              <w:numPr>
                <w:ilvl w:val="1"/>
                <w:numId w:val="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rsidR="007A0057" w:rsidRDefault="0004719F">
            <w:pPr>
              <w:numPr>
                <w:ilvl w:val="1"/>
                <w:numId w:val="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rsidR="007A0057" w:rsidRDefault="0004719F">
            <w:pPr>
              <w:numPr>
                <w:ilvl w:val="2"/>
                <w:numId w:val="1"/>
              </w:numPr>
              <w:pBdr>
                <w:top w:val="nil"/>
                <w:left w:val="nil"/>
                <w:bottom w:val="nil"/>
                <w:right w:val="nil"/>
                <w:between w:val="nil"/>
              </w:pBdr>
              <w:tabs>
                <w:tab w:val="left" w:pos="-179"/>
                <w:tab w:val="left" w:pos="-9"/>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rsidR="007A0057" w:rsidRDefault="0004719F">
            <w:pPr>
              <w:numPr>
                <w:ilvl w:val="2"/>
                <w:numId w:val="1"/>
              </w:numPr>
              <w:pBdr>
                <w:top w:val="nil"/>
                <w:left w:val="nil"/>
                <w:bottom w:val="nil"/>
                <w:right w:val="nil"/>
                <w:between w:val="nil"/>
              </w:pBdr>
              <w:tabs>
                <w:tab w:val="left" w:pos="-179"/>
                <w:tab w:val="left" w:pos="-9"/>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rsidR="007A0057" w:rsidRDefault="0004719F">
            <w:pPr>
              <w:numPr>
                <w:ilvl w:val="2"/>
                <w:numId w:val="1"/>
              </w:numPr>
              <w:pBdr>
                <w:top w:val="nil"/>
                <w:left w:val="nil"/>
                <w:bottom w:val="nil"/>
                <w:right w:val="nil"/>
                <w:between w:val="nil"/>
              </w:pBdr>
              <w:tabs>
                <w:tab w:val="left" w:pos="-179"/>
                <w:tab w:val="left" w:pos="709"/>
              </w:tabs>
              <w:spacing w:after="120" w:line="240" w:lineRule="auto"/>
              <w:ind w:left="425" w:right="179" w:firstLine="0"/>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rsidR="007A0057" w:rsidRDefault="0004719F">
            <w:pPr>
              <w:numPr>
                <w:ilvl w:val="1"/>
                <w:numId w:val="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lastRenderedPageBreak/>
              <w:t>any activity, practice or conduct which would constitute one of the offences listed under (c) above if such activity, practice or conduct had been carried out in the UK;</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“Project Management Cost”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cost apportioned to project management and ownership of the Output Based Delivery project. This shall be inclusive of project management costs; equipment costs; overheads and profit; and any costs relating to contingency or project risk.</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“Project Manager”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Suppliers appointed point of contact responsible for overall planning and delivery of the Output Based Delivery project or Managed Service.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“Rating Agency”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as defined in the Framework Award Form or the Order Form, as the context requires;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“Recall”</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rsidR="007A0057" w:rsidRDefault="0004719F">
            <w:pPr>
              <w:numPr>
                <w:ilvl w:val="1"/>
                <w:numId w:val="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rsidR="007A0057" w:rsidRDefault="0004719F">
            <w:pPr>
              <w:numPr>
                <w:ilvl w:val="1"/>
                <w:numId w:val="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rsidR="007A0057" w:rsidRDefault="0004719F">
            <w:pPr>
              <w:numPr>
                <w:ilvl w:val="1"/>
                <w:numId w:val="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"Regulations"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7A0057" w:rsidRDefault="0004719F">
            <w:pPr>
              <w:numPr>
                <w:ilvl w:val="1"/>
                <w:numId w:val="16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rsidR="007A0057" w:rsidRDefault="0004719F">
            <w:pPr>
              <w:numPr>
                <w:ilvl w:val="1"/>
                <w:numId w:val="161"/>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60" w:type="dxa"/>
          </w:tcPr>
          <w:p w:rsidR="007A0057" w:rsidRDefault="0004719F">
            <w:pPr>
              <w:numPr>
                <w:ilvl w:val="1"/>
                <w:numId w:val="164"/>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7A0057" w:rsidRDefault="0004719F">
            <w:pPr>
              <w:numPr>
                <w:ilvl w:val="1"/>
                <w:numId w:val="164"/>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60" w:type="dxa"/>
          </w:tcPr>
          <w:p w:rsidR="007A0057" w:rsidRDefault="0004719F">
            <w:pPr>
              <w:pBdr>
                <w:top w:val="nil"/>
                <w:left w:val="nil"/>
                <w:bottom w:val="nil"/>
                <w:right w:val="nil"/>
                <w:between w:val="nil"/>
              </w:pBdr>
              <w:tabs>
                <w:tab w:val="left" w:pos="1985"/>
                <w:tab w:val="left" w:pos="2127"/>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Candidate”</w:t>
            </w:r>
          </w:p>
        </w:tc>
        <w:tc>
          <w:tcPr>
            <w:tcW w:w="7560" w:type="dxa"/>
          </w:tcPr>
          <w:p w:rsidR="007A0057" w:rsidRDefault="0004719F">
            <w:pPr>
              <w:pBdr>
                <w:top w:val="nil"/>
                <w:left w:val="nil"/>
                <w:bottom w:val="nil"/>
                <w:right w:val="nil"/>
                <w:between w:val="nil"/>
              </w:pBdr>
              <w:tabs>
                <w:tab w:val="left" w:pos="1985"/>
                <w:tab w:val="left" w:pos="2127"/>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in the case of a Work-seeker provision, any potential Work-seeker introduced by the Supplier to the Buyer to fill the Assignment following the introduction of another potential Work-seeker whose Assignment either did not commence or was terminated during the first twelve (12) Weeks of the Assignment.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"Replacement Deliverables"</w:t>
            </w:r>
          </w:p>
        </w:tc>
        <w:tc>
          <w:tcPr>
            <w:tcW w:w="7560" w:type="dxa"/>
          </w:tcPr>
          <w:p w:rsidR="007A0057" w:rsidRDefault="0004719F">
            <w:pPr>
              <w:pBdr>
                <w:top w:val="nil"/>
                <w:left w:val="nil"/>
                <w:bottom w:val="nil"/>
                <w:right w:val="nil"/>
                <w:between w:val="nil"/>
              </w:pBdr>
              <w:tabs>
                <w:tab w:val="left" w:pos="1985"/>
                <w:tab w:val="left" w:pos="2127"/>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“RTI”</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Real Time Information;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Levels”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"Service Period"</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Transfer Date"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"Sites"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rsidR="007A0057" w:rsidRDefault="0004719F">
            <w:pPr>
              <w:numPr>
                <w:ilvl w:val="1"/>
                <w:numId w:val="145"/>
              </w:numPr>
              <w:pBdr>
                <w:top w:val="nil"/>
                <w:left w:val="nil"/>
                <w:bottom w:val="nil"/>
                <w:right w:val="nil"/>
                <w:between w:val="nil"/>
              </w:pBdr>
              <w:tabs>
                <w:tab w:val="left" w:pos="-576"/>
                <w:tab w:val="left" w:pos="144"/>
              </w:tabs>
              <w:spacing w:after="120" w:line="240" w:lineRule="auto"/>
              <w:ind w:left="142" w:right="179"/>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rsidR="007A0057" w:rsidRDefault="0004719F">
            <w:pPr>
              <w:numPr>
                <w:ilvl w:val="1"/>
                <w:numId w:val="145"/>
              </w:numPr>
              <w:pBdr>
                <w:top w:val="nil"/>
                <w:left w:val="nil"/>
                <w:bottom w:val="nil"/>
                <w:right w:val="nil"/>
                <w:between w:val="nil"/>
              </w:pBdr>
              <w:tabs>
                <w:tab w:val="left" w:pos="-576"/>
                <w:tab w:val="left" w:pos="144"/>
              </w:tabs>
              <w:spacing w:after="120" w:line="240" w:lineRule="auto"/>
              <w:ind w:left="142" w:right="179"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7A0057">
        <w:trPr>
          <w:trHeight w:val="945"/>
        </w:trPr>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"SME"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7A0057">
        <w:trPr>
          <w:trHeight w:val="945"/>
        </w:trPr>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"Special Terms"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7A0057">
        <w:trPr>
          <w:trHeight w:val="945"/>
        </w:trPr>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7A0057">
        <w:trPr>
          <w:trHeight w:val="945"/>
        </w:trPr>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"Specification"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"Standards"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w:t>
            </w:r>
          </w:p>
          <w:p w:rsidR="007A0057" w:rsidRDefault="0004719F">
            <w:pPr>
              <w:numPr>
                <w:ilvl w:val="1"/>
                <w:numId w:val="16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7A0057" w:rsidRDefault="0004719F">
            <w:pPr>
              <w:numPr>
                <w:ilvl w:val="1"/>
                <w:numId w:val="16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rsidR="007A0057" w:rsidRDefault="0004719F">
            <w:pPr>
              <w:numPr>
                <w:ilvl w:val="1"/>
                <w:numId w:val="16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rsidR="007A0057" w:rsidRDefault="0004719F">
            <w:pPr>
              <w:numPr>
                <w:ilvl w:val="1"/>
                <w:numId w:val="16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lastRenderedPageBreak/>
              <w:t>relevant Government codes of practice and guidance applicable from time to time;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“Status Determination Statement (SDS)”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sz w:val="24"/>
                <w:szCs w:val="24"/>
              </w:rPr>
              <w:t>means the written conclusion of the Contracting Authority’s assessment of the Temporary Worker undertaken pursuant to the Off-Payroll Legislation.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"Storage Media"</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"Sub-Contract"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7A0057" w:rsidRDefault="0004719F">
            <w:pPr>
              <w:numPr>
                <w:ilvl w:val="1"/>
                <w:numId w:val="16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rsidR="007A0057" w:rsidRDefault="0004719F">
            <w:pPr>
              <w:numPr>
                <w:ilvl w:val="1"/>
                <w:numId w:val="16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rsidR="007A0057" w:rsidRDefault="0004719F">
            <w:pPr>
              <w:numPr>
                <w:ilvl w:val="1"/>
                <w:numId w:val="162"/>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"Subcontractor"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"Subprocessor"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60" w:type="dxa"/>
          </w:tcPr>
          <w:p w:rsidR="007A0057" w:rsidRDefault="0004719F">
            <w:pPr>
              <w:numPr>
                <w:ilvl w:val="1"/>
                <w:numId w:val="170"/>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rsidR="007A0057" w:rsidRDefault="0004719F">
            <w:pPr>
              <w:numPr>
                <w:ilvl w:val="1"/>
                <w:numId w:val="170"/>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as "confidential") or which ought reasonably to be considered to be confidential and which comes </w:t>
            </w:r>
            <w:r>
              <w:rPr>
                <w:rFonts w:ascii="Arial" w:eastAsia="Arial" w:hAnsi="Arial" w:cs="Arial"/>
                <w:color w:val="000000"/>
                <w:sz w:val="24"/>
                <w:szCs w:val="24"/>
              </w:rPr>
              <w:lastRenderedPageBreak/>
              <w:t>(or has come) to the Supplier’s attention or into the Supplier’s possession in connection with a Contract;</w:t>
            </w:r>
          </w:p>
          <w:p w:rsidR="007A0057" w:rsidRDefault="0004719F">
            <w:pPr>
              <w:numPr>
                <w:ilvl w:val="1"/>
                <w:numId w:val="170"/>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7A0057">
        <w:tc>
          <w:tcPr>
            <w:tcW w:w="2400" w:type="dxa"/>
          </w:tcPr>
          <w:p w:rsidR="007A0057" w:rsidRDefault="0004719F">
            <w:pPr>
              <w:pBdr>
                <w:top w:val="nil"/>
                <w:left w:val="nil"/>
                <w:bottom w:val="nil"/>
                <w:right w:val="nil"/>
                <w:between w:val="nil"/>
              </w:pBdr>
              <w:tabs>
                <w:tab w:val="left" w:pos="1134"/>
              </w:tabs>
              <w:spacing w:before="120" w:after="120"/>
              <w:ind w:left="142" w:hanging="10"/>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7560" w:type="dxa"/>
          </w:tcPr>
          <w:p w:rsidR="007A0057" w:rsidRDefault="0004719F">
            <w:pPr>
              <w:pBdr>
                <w:top w:val="nil"/>
                <w:left w:val="nil"/>
                <w:bottom w:val="nil"/>
                <w:right w:val="nil"/>
                <w:between w:val="nil"/>
              </w:pBdr>
              <w:tabs>
                <w:tab w:val="left" w:pos="1134"/>
              </w:tabs>
              <w:spacing w:before="120" w:after="120"/>
              <w:ind w:left="142" w:right="179"/>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“Supplier Fee”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fee the Supplier will charge that shall cover all associated costs with the provision of the Services in accordance with Framework Schedule 1 (Specification), overheads, CCS Management Charge and Supplier Profit;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rsidR="007A0057" w:rsidRDefault="0004719F">
            <w:pPr>
              <w:numPr>
                <w:ilvl w:val="1"/>
                <w:numId w:val="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rsidR="007A0057" w:rsidRDefault="0004719F">
            <w:pPr>
              <w:numPr>
                <w:ilvl w:val="1"/>
                <w:numId w:val="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rsidR="007A0057" w:rsidRDefault="0004719F">
            <w:pPr>
              <w:numPr>
                <w:ilvl w:val="1"/>
                <w:numId w:val="7"/>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Staff"</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“Tax”</w:t>
            </w:r>
          </w:p>
        </w:tc>
        <w:tc>
          <w:tcPr>
            <w:tcW w:w="7560" w:type="dxa"/>
          </w:tcPr>
          <w:p w:rsidR="007A0057" w:rsidRDefault="0004719F">
            <w:pPr>
              <w:numPr>
                <w:ilvl w:val="0"/>
                <w:numId w:val="4"/>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rsidR="007A0057" w:rsidRDefault="0004719F">
            <w:pPr>
              <w:numPr>
                <w:ilvl w:val="0"/>
                <w:numId w:val="4"/>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rsidR="007A0057" w:rsidRDefault="0004719F">
            <w:pPr>
              <w:numPr>
                <w:ilvl w:val="0"/>
                <w:numId w:val="4"/>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rsidR="007A0057" w:rsidRDefault="0004719F">
            <w:pPr>
              <w:numPr>
                <w:ilvl w:val="0"/>
                <w:numId w:val="4"/>
              </w:numPr>
              <w:pBdr>
                <w:top w:val="nil"/>
                <w:left w:val="nil"/>
                <w:bottom w:val="nil"/>
                <w:right w:val="nil"/>
                <w:between w:val="nil"/>
              </w:pBdr>
              <w:tabs>
                <w:tab w:val="left" w:pos="-179"/>
                <w:tab w:val="left" w:pos="-9"/>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“Temp to Perm”</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when a Temporary Worker moves from an Employment Business to employment by the Buyer in accordance with the Conduct Regulations;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“Temp to Temp”</w:t>
            </w:r>
          </w:p>
        </w:tc>
        <w:tc>
          <w:tcPr>
            <w:tcW w:w="7560" w:type="dxa"/>
          </w:tcPr>
          <w:p w:rsidR="007A0057" w:rsidRDefault="0004719F">
            <w:pP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where a Buyer introduces the Temporary Worker to another Employment Business, who engages the Temporary Worker for deployment to the Buyer in accordance with the Conduct Regulations;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“Temp to Third Party”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where a Buyer introduces the Temporary Worker to another person, or organisation who employs the Temporary Worker directly. This may be an individual employer, a subsidiary or Parent company or any other third party in accordance with the Conduct Regulations;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“Temporary Worker”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worker who is engaged by the Buyer as either a Temporary Work-seeker or a Work-seeker.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sz w:val="24"/>
                <w:szCs w:val="24"/>
              </w:rPr>
            </w:pPr>
            <w:r>
              <w:rPr>
                <w:rFonts w:ascii="Arial" w:eastAsia="Arial" w:hAnsi="Arial" w:cs="Arial"/>
                <w:b/>
                <w:sz w:val="24"/>
                <w:szCs w:val="24"/>
              </w:rPr>
              <w:t>“Temporary Work-seeker”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means: </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the person supplied to a Buyer under this Framework Contract on a temporary basis by a Supplier acting as an Employment Business; and/or</w:t>
            </w:r>
          </w:p>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sz w:val="24"/>
                <w:szCs w:val="24"/>
              </w:rPr>
            </w:pPr>
            <w:r>
              <w:rPr>
                <w:rFonts w:ascii="Arial" w:eastAsia="Arial" w:hAnsi="Arial" w:cs="Arial"/>
                <w:color w:val="000000"/>
                <w:sz w:val="24"/>
                <w:szCs w:val="24"/>
              </w:rPr>
              <w:t>b) Any worker supplied to a Buyer under this Framework Contract on a temporary basis, by a Supplier acting as an Employment Business, being a person who carries on business of their own account, through a limited company or otherwise and who works under supervision and direction of whoever has hired his services;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 Issue"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"Test Plan"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plan:</w:t>
            </w:r>
          </w:p>
          <w:p w:rsidR="007A0057" w:rsidRDefault="0004719F">
            <w:pPr>
              <w:numPr>
                <w:ilvl w:val="1"/>
                <w:numId w:val="10"/>
              </w:numPr>
              <w:pBdr>
                <w:top w:val="nil"/>
                <w:left w:val="nil"/>
                <w:bottom w:val="nil"/>
                <w:right w:val="nil"/>
                <w:between w:val="nil"/>
              </w:pBdr>
              <w:tabs>
                <w:tab w:val="left" w:pos="-576"/>
                <w:tab w:val="left" w:pos="141"/>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rsidR="007A0057" w:rsidRDefault="0004719F">
            <w:pPr>
              <w:numPr>
                <w:ilvl w:val="1"/>
                <w:numId w:val="10"/>
              </w:numPr>
              <w:pBdr>
                <w:top w:val="nil"/>
                <w:left w:val="nil"/>
                <w:bottom w:val="nil"/>
                <w:right w:val="nil"/>
                <w:between w:val="nil"/>
              </w:pBdr>
              <w:tabs>
                <w:tab w:val="left" w:pos="-576"/>
                <w:tab w:val="left" w:pos="144"/>
              </w:tabs>
              <w:spacing w:after="120" w:line="240" w:lineRule="auto"/>
              <w:ind w:left="142" w:right="179" w:firstLine="0"/>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"Tests "</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“Transfer Fee”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in the case of Temporary Worker provision, the fee payable by the Buyer in the circumstances set out at paragraph 14 of Framework Schedule 1 – Specification.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7A0057">
        <w:tc>
          <w:tcPr>
            <w:tcW w:w="2400" w:type="dxa"/>
          </w:tcPr>
          <w:p w:rsidR="007A0057" w:rsidRDefault="0004719F">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60" w:type="dxa"/>
          </w:tcPr>
          <w:p w:rsidR="007A0057" w:rsidRDefault="0004719F">
            <w:pPr>
              <w:keepNext/>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rsidR="007A0057" w:rsidRDefault="0004719F">
            <w:pPr>
              <w:keepNext/>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rsidR="007A0057" w:rsidRDefault="0004719F">
            <w:pPr>
              <w:keepNext/>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rsidR="007A0057" w:rsidRDefault="007A0057">
            <w:pPr>
              <w:keepNext/>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202124"/>
                <w:sz w:val="24"/>
                <w:szCs w:val="24"/>
              </w:rPr>
              <w:t>“TUPE”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202124"/>
                <w:sz w:val="24"/>
                <w:szCs w:val="24"/>
              </w:rPr>
            </w:pPr>
            <w:r>
              <w:rPr>
                <w:rFonts w:ascii="Arial" w:eastAsia="Arial" w:hAnsi="Arial" w:cs="Arial"/>
                <w:b/>
                <w:color w:val="202124"/>
                <w:sz w:val="24"/>
                <w:szCs w:val="24"/>
              </w:rPr>
              <w:t>“Umbrella Company”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202124"/>
                <w:sz w:val="24"/>
                <w:szCs w:val="24"/>
              </w:rPr>
            </w:pPr>
            <w:r>
              <w:rPr>
                <w:rFonts w:ascii="Arial" w:eastAsia="Arial" w:hAnsi="Arial" w:cs="Arial"/>
                <w:color w:val="202124"/>
                <w:sz w:val="24"/>
                <w:szCs w:val="24"/>
              </w:rPr>
              <w:t>means a company that employs a Temporary Work-seeker on behalf of an Employment Business. The Employment Business will then provide the Services of the Temporary Worker to the Buyer;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202124"/>
                <w:sz w:val="24"/>
                <w:szCs w:val="24"/>
              </w:rPr>
              <w:t>“United Kingdom”</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202124"/>
                <w:sz w:val="24"/>
                <w:szCs w:val="24"/>
              </w:rPr>
              <w:t>the country that consists of England, Scotland, Wales, and Northern Ireland</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"Variation Form"</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"VAT"</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"VCSE"</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7A0057">
        <w:tc>
          <w:tcPr>
            <w:tcW w:w="2400" w:type="dxa"/>
          </w:tcPr>
          <w:p w:rsidR="007A0057" w:rsidRDefault="0004719F">
            <w:pPr>
              <w:pBdr>
                <w:top w:val="nil"/>
                <w:left w:val="nil"/>
                <w:bottom w:val="nil"/>
                <w:right w:val="nil"/>
                <w:between w:val="nil"/>
              </w:pBdr>
              <w:spacing w:after="120"/>
              <w:ind w:left="142"/>
            </w:pPr>
            <w:r>
              <w:rPr>
                <w:rFonts w:ascii="Arial" w:eastAsia="Arial" w:hAnsi="Arial" w:cs="Arial"/>
                <w:b/>
                <w:color w:val="000000"/>
                <w:sz w:val="24"/>
                <w:szCs w:val="24"/>
              </w:rPr>
              <w:t>“Vendor Management System or VMS”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the Suppliers IT solution for management of the Services, including management of Temporary Workers, ordering, management information and reporting, in accordance with paragraph 4.14 to 4.26 of Framework Schedule 1 (Specification).</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"Worker"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“Work-seeker”</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means a worker supplied on a fixed term basis by the Supplier acting as an Employment Agency and who will be employed directly by a Buyer;</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"Working Day"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 Day"</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7A0057">
        <w:tc>
          <w:tcPr>
            <w:tcW w:w="2400" w:type="dxa"/>
          </w:tcPr>
          <w:p w:rsidR="007A0057" w:rsidRDefault="0004719F">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 Hours"</w:t>
            </w:r>
          </w:p>
        </w:tc>
        <w:tc>
          <w:tcPr>
            <w:tcW w:w="7560" w:type="dxa"/>
          </w:tcPr>
          <w:p w:rsidR="007A0057" w:rsidRDefault="0004719F">
            <w:pPr>
              <w:pBdr>
                <w:top w:val="nil"/>
                <w:left w:val="nil"/>
                <w:bottom w:val="nil"/>
                <w:right w:val="nil"/>
                <w:between w:val="nil"/>
              </w:pBdr>
              <w:tabs>
                <w:tab w:val="left" w:pos="-179"/>
                <w:tab w:val="left" w:pos="-9"/>
              </w:tabs>
              <w:spacing w:after="120"/>
              <w:ind w:left="142" w:right="179"/>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rsidR="007A0057" w:rsidRDefault="007A0057">
      <w:pPr>
        <w:spacing w:after="0" w:line="240" w:lineRule="auto"/>
        <w:rPr>
          <w:rFonts w:ascii="Arial" w:eastAsia="Arial" w:hAnsi="Arial" w:cs="Arial"/>
          <w:sz w:val="24"/>
          <w:szCs w:val="24"/>
        </w:rPr>
      </w:pPr>
    </w:p>
    <w:p w:rsidR="007A0057" w:rsidRDefault="0004719F">
      <w:pPr>
        <w:rPr>
          <w:rFonts w:ascii="Arial" w:eastAsia="Arial" w:hAnsi="Arial" w:cs="Arial"/>
          <w:sz w:val="24"/>
          <w:szCs w:val="24"/>
        </w:rPr>
      </w:pPr>
      <w:r>
        <w:br w:type="page"/>
      </w:r>
    </w:p>
    <w:p w:rsidR="007A0057" w:rsidRDefault="007A0057">
      <w:pPr>
        <w:spacing w:after="0" w:line="240" w:lineRule="auto"/>
        <w:rPr>
          <w:rFonts w:ascii="Arial" w:eastAsia="Arial" w:hAnsi="Arial" w:cs="Arial"/>
          <w:sz w:val="24"/>
          <w:szCs w:val="24"/>
        </w:rPr>
      </w:pP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0" w:name="_heading=h.2y3w247" w:colFirst="0" w:colLast="0"/>
      <w:bookmarkEnd w:id="120"/>
      <w:r>
        <w:rPr>
          <w:rFonts w:ascii="Arial" w:eastAsia="Arial" w:hAnsi="Arial" w:cs="Arial"/>
          <w:b/>
          <w:color w:val="000000"/>
          <w:sz w:val="36"/>
          <w:szCs w:val="36"/>
        </w:rPr>
        <w:t>Joint Schedule 2 (Variation Form)</w:t>
      </w:r>
    </w:p>
    <w:p w:rsidR="007A0057" w:rsidRDefault="0004719F">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Style w:val="a3"/>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7A0057">
        <w:tc>
          <w:tcPr>
            <w:tcW w:w="8982" w:type="dxa"/>
            <w:gridSpan w:val="3"/>
          </w:tcPr>
          <w:p w:rsidR="007A0057" w:rsidRDefault="0004719F">
            <w:pPr>
              <w:pBdr>
                <w:top w:val="nil"/>
                <w:left w:val="nil"/>
                <w:bottom w:val="nil"/>
                <w:right w:val="nil"/>
                <w:between w:val="nil"/>
              </w:pBdr>
              <w:spacing w:after="120"/>
              <w:ind w:left="34"/>
              <w:jc w:val="center"/>
              <w:rPr>
                <w:rFonts w:ascii="Arial" w:eastAsia="Arial" w:hAnsi="Arial" w:cs="Arial"/>
                <w:b/>
                <w:color w:val="000000"/>
                <w:sz w:val="20"/>
                <w:szCs w:val="20"/>
                <w:highlight w:val="green"/>
              </w:rPr>
            </w:pPr>
            <w:r>
              <w:rPr>
                <w:rFonts w:ascii="Arial" w:eastAsia="Arial" w:hAnsi="Arial" w:cs="Arial"/>
                <w:b/>
                <w:color w:val="000000"/>
                <w:sz w:val="20"/>
                <w:szCs w:val="20"/>
              </w:rPr>
              <w:t xml:space="preserve">Contract Details </w:t>
            </w:r>
          </w:p>
        </w:tc>
      </w:tr>
      <w:tr w:rsidR="007A0057">
        <w:trPr>
          <w:trHeight w:val="1174"/>
        </w:trPr>
        <w:tc>
          <w:tcPr>
            <w:tcW w:w="2938" w:type="dxa"/>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variation is between:</w:t>
            </w:r>
          </w:p>
        </w:tc>
        <w:tc>
          <w:tcPr>
            <w:tcW w:w="6044" w:type="dxa"/>
            <w:gridSpan w:val="2"/>
          </w:tcPr>
          <w:p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CCS”  “the Buyer"</w:t>
            </w:r>
            <w:r>
              <w:rPr>
                <w:rFonts w:ascii="Arial" w:eastAsia="Arial" w:hAnsi="Arial" w:cs="Arial"/>
                <w:color w:val="000000"/>
                <w:sz w:val="20"/>
                <w:szCs w:val="20"/>
              </w:rPr>
              <w:t>)</w:t>
            </w:r>
          </w:p>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And </w:t>
            </w:r>
          </w:p>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name of Supplier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"the Supplier"</w:t>
            </w:r>
            <w:r>
              <w:rPr>
                <w:rFonts w:ascii="Arial" w:eastAsia="Arial" w:hAnsi="Arial" w:cs="Arial"/>
                <w:color w:val="000000"/>
                <w:sz w:val="20"/>
                <w:szCs w:val="20"/>
              </w:rPr>
              <w:t>)</w:t>
            </w:r>
          </w:p>
        </w:tc>
      </w:tr>
      <w:tr w:rsidR="007A0057">
        <w:tc>
          <w:tcPr>
            <w:tcW w:w="2938" w:type="dxa"/>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name:</w:t>
            </w:r>
          </w:p>
        </w:tc>
        <w:tc>
          <w:tcPr>
            <w:tcW w:w="6044" w:type="dxa"/>
            <w:gridSpan w:val="2"/>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 xml:space="preserve">name of contract to be changed] </w:t>
            </w:r>
            <w:r>
              <w:rPr>
                <w:rFonts w:ascii="Arial" w:eastAsia="Arial" w:hAnsi="Arial" w:cs="Arial"/>
                <w:b/>
                <w:color w:val="000000"/>
                <w:sz w:val="20"/>
                <w:szCs w:val="20"/>
              </w:rPr>
              <w:t>(“the Contract”)</w:t>
            </w:r>
          </w:p>
        </w:tc>
      </w:tr>
      <w:tr w:rsidR="007A0057">
        <w:tc>
          <w:tcPr>
            <w:tcW w:w="2938" w:type="dxa"/>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reference number:</w:t>
            </w:r>
          </w:p>
        </w:tc>
        <w:tc>
          <w:tcPr>
            <w:tcW w:w="6044" w:type="dxa"/>
            <w:gridSpan w:val="2"/>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contract reference number]</w:t>
            </w:r>
          </w:p>
        </w:tc>
      </w:tr>
      <w:tr w:rsidR="007A0057">
        <w:tc>
          <w:tcPr>
            <w:tcW w:w="8982" w:type="dxa"/>
            <w:gridSpan w:val="3"/>
          </w:tcPr>
          <w:p w:rsidR="007A0057" w:rsidRDefault="0004719F">
            <w:pPr>
              <w:pBdr>
                <w:top w:val="nil"/>
                <w:left w:val="nil"/>
                <w:bottom w:val="nil"/>
                <w:right w:val="nil"/>
                <w:between w:val="nil"/>
              </w:pBdr>
              <w:spacing w:after="120"/>
              <w:ind w:left="34"/>
              <w:jc w:val="center"/>
              <w:rPr>
                <w:rFonts w:ascii="Arial" w:eastAsia="Arial" w:hAnsi="Arial" w:cs="Arial"/>
                <w:color w:val="000000"/>
                <w:sz w:val="20"/>
                <w:szCs w:val="20"/>
              </w:rPr>
            </w:pPr>
            <w:r>
              <w:rPr>
                <w:rFonts w:ascii="Arial" w:eastAsia="Arial" w:hAnsi="Arial" w:cs="Arial"/>
                <w:b/>
                <w:color w:val="000000"/>
                <w:sz w:val="20"/>
                <w:szCs w:val="20"/>
              </w:rPr>
              <w:t>Details of Proposed Variation</w:t>
            </w:r>
          </w:p>
        </w:tc>
      </w:tr>
      <w:tr w:rsidR="007A0057">
        <w:tc>
          <w:tcPr>
            <w:tcW w:w="2938" w:type="dxa"/>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initiated by:</w:t>
            </w:r>
          </w:p>
        </w:tc>
        <w:tc>
          <w:tcPr>
            <w:tcW w:w="6044" w:type="dxa"/>
            <w:gridSpan w:val="2"/>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[delete</w:t>
            </w:r>
            <w:r>
              <w:rPr>
                <w:rFonts w:ascii="Arial" w:eastAsia="Arial" w:hAnsi="Arial" w:cs="Arial"/>
                <w:color w:val="000000"/>
                <w:sz w:val="20"/>
                <w:szCs w:val="20"/>
              </w:rPr>
              <w:t xml:space="preserve"> as applicable: CCS/Buyer/Supplier]</w:t>
            </w:r>
          </w:p>
        </w:tc>
      </w:tr>
      <w:tr w:rsidR="007A0057">
        <w:tc>
          <w:tcPr>
            <w:tcW w:w="2938" w:type="dxa"/>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Variation number:</w:t>
            </w:r>
          </w:p>
        </w:tc>
        <w:tc>
          <w:tcPr>
            <w:tcW w:w="6044" w:type="dxa"/>
            <w:gridSpan w:val="2"/>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variation number]</w:t>
            </w:r>
          </w:p>
        </w:tc>
      </w:tr>
      <w:tr w:rsidR="007A0057">
        <w:tc>
          <w:tcPr>
            <w:tcW w:w="2938" w:type="dxa"/>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Date variation is raised:</w:t>
            </w:r>
          </w:p>
        </w:tc>
        <w:tc>
          <w:tcPr>
            <w:tcW w:w="6044" w:type="dxa"/>
            <w:gridSpan w:val="2"/>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date]</w:t>
            </w:r>
          </w:p>
        </w:tc>
      </w:tr>
      <w:tr w:rsidR="007A0057">
        <w:tc>
          <w:tcPr>
            <w:tcW w:w="2938" w:type="dxa"/>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Proposed variation</w:t>
            </w:r>
          </w:p>
        </w:tc>
        <w:tc>
          <w:tcPr>
            <w:tcW w:w="6044" w:type="dxa"/>
            <w:gridSpan w:val="2"/>
          </w:tcPr>
          <w:p w:rsidR="007A0057" w:rsidRDefault="007A0057">
            <w:pPr>
              <w:pBdr>
                <w:top w:val="nil"/>
                <w:left w:val="nil"/>
                <w:bottom w:val="nil"/>
                <w:right w:val="nil"/>
                <w:between w:val="nil"/>
              </w:pBdr>
              <w:spacing w:after="120"/>
              <w:rPr>
                <w:rFonts w:ascii="Arial" w:eastAsia="Arial" w:hAnsi="Arial" w:cs="Arial"/>
                <w:color w:val="000000"/>
                <w:sz w:val="20"/>
                <w:szCs w:val="20"/>
                <w:highlight w:val="yellow"/>
              </w:rPr>
            </w:pPr>
          </w:p>
        </w:tc>
      </w:tr>
      <w:tr w:rsidR="007A0057">
        <w:tc>
          <w:tcPr>
            <w:tcW w:w="2938" w:type="dxa"/>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Reason for the variation:</w:t>
            </w:r>
          </w:p>
        </w:tc>
        <w:tc>
          <w:tcPr>
            <w:tcW w:w="6044" w:type="dxa"/>
            <w:gridSpan w:val="2"/>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reason]</w:t>
            </w:r>
          </w:p>
        </w:tc>
      </w:tr>
      <w:tr w:rsidR="007A0057">
        <w:trPr>
          <w:trHeight w:val="718"/>
        </w:trPr>
        <w:tc>
          <w:tcPr>
            <w:tcW w:w="2938" w:type="dxa"/>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An Impact Assessment shall be provided within:</w:t>
            </w:r>
          </w:p>
        </w:tc>
        <w:tc>
          <w:tcPr>
            <w:tcW w:w="6044" w:type="dxa"/>
            <w:gridSpan w:val="2"/>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number] days</w:t>
            </w:r>
          </w:p>
        </w:tc>
      </w:tr>
      <w:tr w:rsidR="007A0057">
        <w:trPr>
          <w:trHeight w:val="285"/>
        </w:trPr>
        <w:tc>
          <w:tcPr>
            <w:tcW w:w="8982" w:type="dxa"/>
            <w:gridSpan w:val="3"/>
          </w:tcPr>
          <w:p w:rsidR="007A0057" w:rsidRDefault="0004719F">
            <w:pPr>
              <w:pBdr>
                <w:top w:val="nil"/>
                <w:left w:val="nil"/>
                <w:bottom w:val="nil"/>
                <w:right w:val="nil"/>
                <w:between w:val="nil"/>
              </w:pBdr>
              <w:spacing w:after="120"/>
              <w:jc w:val="center"/>
              <w:rPr>
                <w:rFonts w:ascii="Arial" w:eastAsia="Arial" w:hAnsi="Arial" w:cs="Arial"/>
                <w:color w:val="000000"/>
                <w:sz w:val="20"/>
                <w:szCs w:val="20"/>
              </w:rPr>
            </w:pPr>
            <w:r>
              <w:rPr>
                <w:rFonts w:ascii="Arial" w:eastAsia="Arial" w:hAnsi="Arial" w:cs="Arial"/>
                <w:b/>
                <w:color w:val="000000"/>
                <w:sz w:val="20"/>
                <w:szCs w:val="20"/>
              </w:rPr>
              <w:t>Impact of Variation</w:t>
            </w:r>
          </w:p>
        </w:tc>
      </w:tr>
      <w:tr w:rsidR="007A0057">
        <w:tc>
          <w:tcPr>
            <w:tcW w:w="2938" w:type="dxa"/>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Likely impact of the proposed variation:</w:t>
            </w:r>
          </w:p>
        </w:tc>
        <w:tc>
          <w:tcPr>
            <w:tcW w:w="6044" w:type="dxa"/>
            <w:gridSpan w:val="2"/>
          </w:tcPr>
          <w:p w:rsidR="007A0057" w:rsidRDefault="0004719F">
            <w:pPr>
              <w:pBdr>
                <w:top w:val="nil"/>
                <w:left w:val="nil"/>
                <w:bottom w:val="nil"/>
                <w:right w:val="nil"/>
                <w:between w:val="nil"/>
              </w:pBdr>
              <w:spacing w:after="120"/>
              <w:rPr>
                <w:rFonts w:ascii="Arial" w:eastAsia="Arial" w:hAnsi="Arial" w:cs="Arial"/>
                <w:color w:val="000000"/>
                <w:sz w:val="20"/>
                <w:szCs w:val="20"/>
                <w:highlight w:val="yellow"/>
              </w:rPr>
            </w:pPr>
            <w:r>
              <w:rPr>
                <w:rFonts w:ascii="Arial" w:eastAsia="Arial" w:hAnsi="Arial" w:cs="Arial"/>
                <w:b/>
                <w:color w:val="000000"/>
                <w:sz w:val="20"/>
                <w:szCs w:val="20"/>
                <w:highlight w:val="yellow"/>
              </w:rPr>
              <w:t xml:space="preserve">[Supplier to insert </w:t>
            </w:r>
            <w:r>
              <w:rPr>
                <w:rFonts w:ascii="Arial" w:eastAsia="Arial" w:hAnsi="Arial" w:cs="Arial"/>
                <w:color w:val="000000"/>
                <w:sz w:val="20"/>
                <w:szCs w:val="20"/>
              </w:rPr>
              <w:t xml:space="preserve">assessment of impact] </w:t>
            </w:r>
          </w:p>
        </w:tc>
      </w:tr>
      <w:tr w:rsidR="007A0057">
        <w:trPr>
          <w:trHeight w:val="469"/>
        </w:trPr>
        <w:tc>
          <w:tcPr>
            <w:tcW w:w="8982" w:type="dxa"/>
            <w:gridSpan w:val="3"/>
          </w:tcPr>
          <w:p w:rsidR="007A0057" w:rsidRDefault="0004719F">
            <w:pPr>
              <w:pBdr>
                <w:top w:val="nil"/>
                <w:left w:val="nil"/>
                <w:bottom w:val="nil"/>
                <w:right w:val="nil"/>
                <w:between w:val="nil"/>
              </w:pBdr>
              <w:spacing w:after="120"/>
              <w:jc w:val="center"/>
              <w:rPr>
                <w:rFonts w:ascii="Arial" w:eastAsia="Arial" w:hAnsi="Arial" w:cs="Arial"/>
                <w:color w:val="000000"/>
                <w:sz w:val="20"/>
                <w:szCs w:val="20"/>
                <w:highlight w:val="yellow"/>
              </w:rPr>
            </w:pPr>
            <w:r>
              <w:rPr>
                <w:rFonts w:ascii="Arial" w:eastAsia="Arial" w:hAnsi="Arial" w:cs="Arial"/>
                <w:b/>
                <w:color w:val="000000"/>
                <w:sz w:val="20"/>
                <w:szCs w:val="20"/>
              </w:rPr>
              <w:t>Outcome of Variation</w:t>
            </w:r>
          </w:p>
        </w:tc>
      </w:tr>
      <w:tr w:rsidR="007A0057">
        <w:tc>
          <w:tcPr>
            <w:tcW w:w="2938" w:type="dxa"/>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Contract variation:</w:t>
            </w:r>
          </w:p>
        </w:tc>
        <w:tc>
          <w:tcPr>
            <w:tcW w:w="6044" w:type="dxa"/>
            <w:gridSpan w:val="2"/>
          </w:tcPr>
          <w:p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This Contract detailed above is varied as follows:</w:t>
            </w:r>
          </w:p>
          <w:p w:rsidR="007A0057" w:rsidRDefault="0004719F">
            <w:pPr>
              <w:numPr>
                <w:ilvl w:val="0"/>
                <w:numId w:val="24"/>
              </w:num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b/>
                <w:color w:val="000000"/>
                <w:sz w:val="20"/>
                <w:szCs w:val="20"/>
                <w:highlight w:val="yellow"/>
              </w:rPr>
              <w:t xml:space="preserve">[CCS/Buyer to insert </w:t>
            </w:r>
            <w:r>
              <w:rPr>
                <w:rFonts w:ascii="Arial" w:eastAsia="Arial" w:hAnsi="Arial" w:cs="Arial"/>
                <w:color w:val="000000"/>
                <w:sz w:val="20"/>
                <w:szCs w:val="20"/>
              </w:rPr>
              <w:t>original Clauses or Paragraphs to be varied and the changed clause]</w:t>
            </w:r>
          </w:p>
        </w:tc>
      </w:tr>
      <w:tr w:rsidR="007A0057">
        <w:tc>
          <w:tcPr>
            <w:tcW w:w="2938" w:type="dxa"/>
            <w:vMerge w:val="restart"/>
          </w:tcPr>
          <w:p w:rsidR="007A0057" w:rsidRDefault="0004719F">
            <w:pPr>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Financial variation:</w:t>
            </w:r>
          </w:p>
        </w:tc>
        <w:tc>
          <w:tcPr>
            <w:tcW w:w="3022" w:type="dxa"/>
          </w:tcPr>
          <w:p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Original Contract Value:</w:t>
            </w:r>
          </w:p>
        </w:tc>
        <w:tc>
          <w:tcPr>
            <w:tcW w:w="3022" w:type="dxa"/>
          </w:tcPr>
          <w:p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7A0057">
        <w:tc>
          <w:tcPr>
            <w:tcW w:w="2938" w:type="dxa"/>
            <w:vMerge/>
          </w:tcPr>
          <w:p w:rsidR="007A0057" w:rsidRDefault="007A0057">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3022" w:type="dxa"/>
          </w:tcPr>
          <w:p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Additional cost due to variation:</w:t>
            </w:r>
          </w:p>
        </w:tc>
        <w:tc>
          <w:tcPr>
            <w:tcW w:w="3022" w:type="dxa"/>
          </w:tcPr>
          <w:p w:rsidR="007A0057" w:rsidRDefault="0004719F">
            <w:pPr>
              <w:keepNext/>
              <w:pBdr>
                <w:top w:val="nil"/>
                <w:left w:val="nil"/>
                <w:bottom w:val="nil"/>
                <w:right w:val="nil"/>
                <w:between w:val="nil"/>
              </w:pBdr>
              <w:spacing w:after="120"/>
              <w:rPr>
                <w:color w:val="00000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7A0057">
        <w:tc>
          <w:tcPr>
            <w:tcW w:w="2938" w:type="dxa"/>
            <w:vMerge/>
          </w:tcPr>
          <w:p w:rsidR="007A0057" w:rsidRDefault="007A0057">
            <w:pPr>
              <w:widowControl w:val="0"/>
              <w:pBdr>
                <w:top w:val="nil"/>
                <w:left w:val="nil"/>
                <w:bottom w:val="nil"/>
                <w:right w:val="nil"/>
                <w:between w:val="nil"/>
              </w:pBdr>
              <w:spacing w:after="0" w:line="276" w:lineRule="auto"/>
              <w:rPr>
                <w:color w:val="000000"/>
              </w:rPr>
            </w:pPr>
          </w:p>
        </w:tc>
        <w:tc>
          <w:tcPr>
            <w:tcW w:w="3022" w:type="dxa"/>
          </w:tcPr>
          <w:p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New Contract value:</w:t>
            </w:r>
          </w:p>
        </w:tc>
        <w:tc>
          <w:tcPr>
            <w:tcW w:w="3022" w:type="dxa"/>
          </w:tcPr>
          <w:p w:rsidR="007A0057" w:rsidRDefault="0004719F">
            <w:pPr>
              <w:keepNext/>
              <w:pBdr>
                <w:top w:val="nil"/>
                <w:left w:val="nil"/>
                <w:bottom w:val="nil"/>
                <w:right w:val="nil"/>
                <w:between w:val="nil"/>
              </w:pBdr>
              <w:spacing w:after="12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bl>
    <w:p w:rsidR="007A0057" w:rsidRDefault="0004719F">
      <w:pPr>
        <w:keepNext/>
        <w:numPr>
          <w:ilvl w:val="0"/>
          <w:numId w:val="23"/>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rsidR="007A0057" w:rsidRDefault="0004719F">
      <w:pPr>
        <w:keepNext/>
        <w:numPr>
          <w:ilvl w:val="0"/>
          <w:numId w:val="23"/>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rsidR="007A0057" w:rsidRDefault="0004719F">
      <w:pPr>
        <w:keepNext/>
        <w:numPr>
          <w:ilvl w:val="0"/>
          <w:numId w:val="23"/>
        </w:numPr>
        <w:pBdr>
          <w:top w:val="nil"/>
          <w:left w:val="nil"/>
          <w:bottom w:val="nil"/>
          <w:right w:val="nil"/>
          <w:between w:val="nil"/>
        </w:pBdr>
        <w:spacing w:before="240" w:after="200" w:line="276" w:lineRule="auto"/>
        <w:ind w:left="567" w:hanging="425"/>
        <w:rPr>
          <w:rFonts w:ascii="Arial" w:eastAsia="Arial" w:hAnsi="Arial" w:cs="Arial"/>
          <w:color w:val="000000"/>
          <w:sz w:val="20"/>
          <w:szCs w:val="20"/>
        </w:rPr>
      </w:pPr>
      <w:r>
        <w:rPr>
          <w:rFonts w:ascii="Arial" w:eastAsia="Arial" w:hAnsi="Arial" w:cs="Arial"/>
          <w:color w:val="000000"/>
          <w:sz w:val="20"/>
          <w:szCs w:val="20"/>
        </w:rPr>
        <w:t>The Contract, including any previous Variations, shall remain effective and unaltered except as amended by this Variation.</w:t>
      </w:r>
      <w:r>
        <w:br w:type="page"/>
      </w:r>
    </w:p>
    <w:p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lastRenderedPageBreak/>
        <w:t xml:space="preserve">Signed by an authorised signatory for and on behalf of the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Style w:val="a4"/>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7A0057">
        <w:tc>
          <w:tcPr>
            <w:tcW w:w="2210" w:type="dxa"/>
            <w:tcBorders>
              <w:bottom w:val="nil"/>
            </w:tcBorders>
          </w:tcPr>
          <w:p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tc>
          <w:tcPr>
            <w:tcW w:w="2210" w:type="dxa"/>
            <w:tcBorders>
              <w:top w:val="nil"/>
              <w:bottom w:val="nil"/>
            </w:tcBorders>
          </w:tcPr>
          <w:p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40" w:type="dxa"/>
          </w:tcPr>
          <w:p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tc>
          <w:tcPr>
            <w:tcW w:w="2210" w:type="dxa"/>
            <w:tcBorders>
              <w:top w:val="nil"/>
              <w:bottom w:val="nil"/>
            </w:tcBorders>
          </w:tcPr>
          <w:p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tc>
          <w:tcPr>
            <w:tcW w:w="2210" w:type="dxa"/>
            <w:tcBorders>
              <w:top w:val="nil"/>
              <w:bottom w:val="nil"/>
            </w:tcBorders>
          </w:tcPr>
          <w:p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tc>
          <w:tcPr>
            <w:tcW w:w="2210" w:type="dxa"/>
            <w:tcBorders>
              <w:top w:val="nil"/>
            </w:tcBorders>
          </w:tcPr>
          <w:p w:rsidR="007A0057" w:rsidRDefault="007A0057">
            <w:pPr>
              <w:pBdr>
                <w:top w:val="nil"/>
                <w:left w:val="nil"/>
                <w:bottom w:val="nil"/>
                <w:right w:val="nil"/>
                <w:between w:val="nil"/>
              </w:pBdr>
              <w:rPr>
                <w:rFonts w:ascii="Arial" w:eastAsia="Arial" w:hAnsi="Arial" w:cs="Arial"/>
                <w:color w:val="000000"/>
                <w:sz w:val="20"/>
                <w:szCs w:val="20"/>
              </w:rPr>
            </w:pPr>
          </w:p>
        </w:tc>
        <w:tc>
          <w:tcPr>
            <w:tcW w:w="5940" w:type="dxa"/>
          </w:tcPr>
          <w:p w:rsidR="007A0057" w:rsidRDefault="007A0057">
            <w:pPr>
              <w:pBdr>
                <w:top w:val="nil"/>
                <w:left w:val="nil"/>
                <w:bottom w:val="nil"/>
                <w:right w:val="nil"/>
                <w:between w:val="nil"/>
              </w:pBdr>
              <w:ind w:left="142"/>
              <w:rPr>
                <w:rFonts w:ascii="Arial" w:eastAsia="Arial" w:hAnsi="Arial" w:cs="Arial"/>
                <w:color w:val="000000"/>
                <w:sz w:val="20"/>
                <w:szCs w:val="20"/>
              </w:rPr>
            </w:pPr>
          </w:p>
        </w:tc>
      </w:tr>
    </w:tbl>
    <w:p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Style w:val="a5"/>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7A0057">
        <w:tc>
          <w:tcPr>
            <w:tcW w:w="2208" w:type="dxa"/>
            <w:tcBorders>
              <w:bottom w:val="nil"/>
            </w:tcBorders>
          </w:tcPr>
          <w:p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tc>
          <w:tcPr>
            <w:tcW w:w="2208" w:type="dxa"/>
            <w:tcBorders>
              <w:top w:val="nil"/>
              <w:bottom w:val="nil"/>
            </w:tcBorders>
          </w:tcPr>
          <w:p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tc>
          <w:tcPr>
            <w:tcW w:w="2208" w:type="dxa"/>
            <w:tcBorders>
              <w:top w:val="nil"/>
              <w:bottom w:val="nil"/>
            </w:tcBorders>
          </w:tcPr>
          <w:p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rsidR="007A0057" w:rsidRDefault="007A0057">
            <w:pPr>
              <w:pBdr>
                <w:top w:val="nil"/>
                <w:left w:val="nil"/>
                <w:bottom w:val="nil"/>
                <w:right w:val="nil"/>
                <w:between w:val="nil"/>
              </w:pBdr>
              <w:ind w:left="142"/>
              <w:rPr>
                <w:rFonts w:ascii="Arial" w:eastAsia="Arial" w:hAnsi="Arial" w:cs="Arial"/>
                <w:color w:val="000000"/>
                <w:sz w:val="20"/>
                <w:szCs w:val="20"/>
              </w:rPr>
            </w:pPr>
          </w:p>
        </w:tc>
      </w:tr>
      <w:tr w:rsidR="007A0057">
        <w:tc>
          <w:tcPr>
            <w:tcW w:w="2208" w:type="dxa"/>
            <w:tcBorders>
              <w:top w:val="nil"/>
              <w:bottom w:val="nil"/>
            </w:tcBorders>
          </w:tcPr>
          <w:p w:rsidR="007A0057" w:rsidRDefault="0004719F">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rsidR="007A0057" w:rsidRDefault="007A0057">
            <w:pPr>
              <w:pBdr>
                <w:top w:val="nil"/>
                <w:left w:val="nil"/>
                <w:bottom w:val="nil"/>
                <w:right w:val="nil"/>
                <w:between w:val="nil"/>
              </w:pBdr>
              <w:ind w:left="142"/>
              <w:rPr>
                <w:rFonts w:ascii="Arial" w:eastAsia="Arial" w:hAnsi="Arial" w:cs="Arial"/>
                <w:color w:val="000000"/>
                <w:sz w:val="20"/>
                <w:szCs w:val="20"/>
              </w:rPr>
            </w:pPr>
          </w:p>
        </w:tc>
      </w:tr>
    </w:tbl>
    <w:p w:rsidR="007A0057" w:rsidRDefault="007A0057">
      <w:pPr>
        <w:rPr>
          <w:rFonts w:ascii="Arial" w:eastAsia="Arial" w:hAnsi="Arial" w:cs="Arial"/>
          <w:sz w:val="20"/>
          <w:szCs w:val="20"/>
        </w:rPr>
      </w:pPr>
    </w:p>
    <w:p w:rsidR="007A0057" w:rsidRDefault="0004719F">
      <w:pPr>
        <w:rPr>
          <w:rFonts w:ascii="Arial" w:eastAsia="Arial" w:hAnsi="Arial" w:cs="Arial"/>
          <w:sz w:val="20"/>
          <w:szCs w:val="20"/>
        </w:rPr>
      </w:pPr>
      <w:r>
        <w:br w:type="page"/>
      </w:r>
    </w:p>
    <w:p w:rsidR="007A0057" w:rsidRDefault="007A0057">
      <w:pPr>
        <w:rPr>
          <w:rFonts w:ascii="Arial" w:eastAsia="Arial" w:hAnsi="Arial" w:cs="Arial"/>
          <w:sz w:val="20"/>
          <w:szCs w:val="20"/>
        </w:rPr>
      </w:pP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1" w:name="_heading=h.1d96cc0" w:colFirst="0" w:colLast="0"/>
      <w:bookmarkEnd w:id="121"/>
      <w:r>
        <w:rPr>
          <w:rFonts w:ascii="Arial" w:eastAsia="Arial" w:hAnsi="Arial" w:cs="Arial"/>
          <w:b/>
          <w:color w:val="000000"/>
          <w:sz w:val="36"/>
          <w:szCs w:val="36"/>
        </w:rPr>
        <w:t>Joint Schedule 3 (Insurance Requirements)</w:t>
      </w:r>
    </w:p>
    <w:p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The insurance you need to have</w:t>
      </w:r>
    </w:p>
    <w:p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the Call-Off Contract Effective Date in respect of the Additional Insurances.</w:t>
      </w:r>
    </w:p>
    <w:p w:rsidR="007A0057" w:rsidRDefault="0004719F">
      <w:pPr>
        <w:keepNext/>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Insurances shall be: </w:t>
      </w:r>
    </w:p>
    <w:p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maintained in accordance with Good Industry Practice; </w:t>
      </w:r>
    </w:p>
    <w:p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rsidR="007A0057" w:rsidRDefault="0004719F">
      <w:pPr>
        <w:numPr>
          <w:ilvl w:val="2"/>
          <w:numId w:val="26"/>
        </w:numPr>
        <w:pBdr>
          <w:top w:val="nil"/>
          <w:left w:val="nil"/>
          <w:bottom w:val="nil"/>
          <w:right w:val="nil"/>
          <w:between w:val="nil"/>
        </w:pBdr>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maintained for at least six (6) years after the End Date.</w:t>
      </w:r>
    </w:p>
    <w:p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How to manage the insurance</w:t>
      </w:r>
    </w:p>
    <w:p w:rsidR="007A0057" w:rsidRDefault="0004719F">
      <w:pPr>
        <w:keepNext/>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Without limiting the other provisions of this Contract, the Supplier shall:</w:t>
      </w:r>
    </w:p>
    <w:p w:rsidR="007A0057" w:rsidRDefault="0004719F">
      <w:pPr>
        <w:numPr>
          <w:ilvl w:val="2"/>
          <w:numId w:val="26"/>
        </w:numPr>
        <w:pBdr>
          <w:top w:val="nil"/>
          <w:left w:val="nil"/>
          <w:bottom w:val="nil"/>
          <w:right w:val="nil"/>
          <w:between w:val="nil"/>
        </w:pBd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7A0057" w:rsidRDefault="0004719F">
      <w:pPr>
        <w:numPr>
          <w:ilvl w:val="2"/>
          <w:numId w:val="26"/>
        </w:numPr>
        <w:pBdr>
          <w:top w:val="nil"/>
          <w:left w:val="nil"/>
          <w:bottom w:val="nil"/>
          <w:right w:val="nil"/>
          <w:between w:val="nil"/>
        </w:pBd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rsidR="007A0057" w:rsidRDefault="0004719F">
      <w:pPr>
        <w:numPr>
          <w:ilvl w:val="2"/>
          <w:numId w:val="26"/>
        </w:numPr>
        <w:pBdr>
          <w:top w:val="nil"/>
          <w:left w:val="nil"/>
          <w:bottom w:val="nil"/>
          <w:right w:val="nil"/>
          <w:between w:val="nil"/>
        </w:pBdr>
        <w:tabs>
          <w:tab w:val="left" w:pos="283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hold all policies in respect of the Insurances and cause any insurance broker effecting the Insurances to hold any insurance slips and other </w:t>
      </w:r>
      <w:r>
        <w:rPr>
          <w:rFonts w:ascii="Arial" w:eastAsia="Arial" w:hAnsi="Arial" w:cs="Arial"/>
          <w:color w:val="000000"/>
          <w:sz w:val="24"/>
          <w:szCs w:val="24"/>
        </w:rPr>
        <w:lastRenderedPageBreak/>
        <w:t>evidence of placing cover representing any of the Insurances to which it is a party.</w:t>
      </w:r>
    </w:p>
    <w:p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aren’t insured</w:t>
      </w:r>
    </w:p>
    <w:p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Evidence of insurance you must provide</w:t>
      </w:r>
    </w:p>
    <w:p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Making sure you are insured to the required amount</w:t>
      </w:r>
    </w:p>
    <w:p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Cancelled Insurance</w:t>
      </w:r>
    </w:p>
    <w:p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smallCaps/>
          <w:color w:val="000000"/>
          <w:sz w:val="24"/>
          <w:szCs w:val="24"/>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7A0057" w:rsidRDefault="0004719F">
      <w:pPr>
        <w:keepNext/>
        <w:numPr>
          <w:ilvl w:val="0"/>
          <w:numId w:val="26"/>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w:t>
      </w:r>
      <w:r>
        <w:rPr>
          <w:rFonts w:ascii="Arial" w:eastAsia="Arial" w:hAnsi="Arial" w:cs="Arial"/>
          <w:color w:val="000000"/>
          <w:sz w:val="24"/>
          <w:szCs w:val="24"/>
        </w:rPr>
        <w:lastRenderedPageBreak/>
        <w:t>the Supplier shall co-operate with the Relevant Authority and assist it in dealing with such claims including without limitation providing information and documentation in a timely manner.</w:t>
      </w:r>
    </w:p>
    <w:p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7A0057" w:rsidRDefault="0004719F">
      <w:pPr>
        <w:numPr>
          <w:ilvl w:val="1"/>
          <w:numId w:val="26"/>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rsidR="007A0057" w:rsidRDefault="0004719F">
      <w:pPr>
        <w:numPr>
          <w:ilvl w:val="1"/>
          <w:numId w:val="26"/>
        </w:numPr>
        <w:pBdr>
          <w:top w:val="nil"/>
          <w:left w:val="nil"/>
          <w:bottom w:val="nil"/>
          <w:right w:val="nil"/>
          <w:between w:val="nil"/>
        </w:pBdr>
        <w:tabs>
          <w:tab w:val="left" w:pos="1134"/>
        </w:tabs>
        <w:spacing w:before="120" w:after="200" w:line="240" w:lineRule="auto"/>
        <w:ind w:left="900" w:hanging="540"/>
        <w:rPr>
          <w:rFonts w:ascii="Arial" w:eastAsia="Arial" w:hAnsi="Arial" w:cs="Arial"/>
          <w:color w:val="000000"/>
          <w:sz w:val="24"/>
          <w:szCs w:val="24"/>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rsidR="007A0057" w:rsidRDefault="0004719F">
      <w:pPr>
        <w:pBdr>
          <w:top w:val="nil"/>
          <w:left w:val="nil"/>
          <w:bottom w:val="nil"/>
          <w:right w:val="nil"/>
          <w:between w:val="nil"/>
        </w:pBdr>
        <w:tabs>
          <w:tab w:val="left" w:pos="1134"/>
        </w:tabs>
        <w:spacing w:before="120" w:after="120"/>
        <w:ind w:left="648" w:hanging="576"/>
        <w:rPr>
          <w:rFonts w:ascii="Arial" w:eastAsia="Arial" w:hAnsi="Arial" w:cs="Arial"/>
          <w:b/>
          <w:color w:val="000000"/>
          <w:sz w:val="24"/>
          <w:szCs w:val="24"/>
        </w:rPr>
      </w:pPr>
      <w:r>
        <w:rPr>
          <w:rFonts w:ascii="Arial" w:eastAsia="Arial" w:hAnsi="Arial" w:cs="Arial"/>
          <w:b/>
          <w:color w:val="000000"/>
          <w:sz w:val="24"/>
          <w:szCs w:val="24"/>
        </w:rPr>
        <w:lastRenderedPageBreak/>
        <w:t>ANNEX: REQUIRED INSURANCES</w:t>
      </w:r>
    </w:p>
    <w:p w:rsidR="007A0057" w:rsidRDefault="0004719F">
      <w:pPr>
        <w:keepNext/>
        <w:numPr>
          <w:ilvl w:val="0"/>
          <w:numId w:val="25"/>
        </w:numPr>
        <w:pBdr>
          <w:top w:val="nil"/>
          <w:left w:val="nil"/>
          <w:bottom w:val="nil"/>
          <w:right w:val="nil"/>
          <w:between w:val="nil"/>
        </w:pBdr>
        <w:tabs>
          <w:tab w:val="left" w:pos="142"/>
        </w:tabs>
        <w:spacing w:before="120" w:after="240" w:line="240" w:lineRule="auto"/>
        <w:ind w:left="360"/>
        <w:rPr>
          <w:rFonts w:ascii="Arial" w:eastAsia="Arial" w:hAnsi="Arial" w:cs="Arial"/>
          <w:smallCaps/>
          <w:color w:val="000000"/>
          <w:sz w:val="24"/>
          <w:szCs w:val="24"/>
        </w:rPr>
      </w:pPr>
      <w:r>
        <w:rPr>
          <w:rFonts w:ascii="Arial" w:eastAsia="Arial" w:hAnsi="Arial" w:cs="Arial"/>
          <w:color w:val="000000"/>
          <w:sz w:val="24"/>
          <w:szCs w:val="24"/>
        </w:rPr>
        <w:t>The Supplier shall hold the following [standard] insurance cover from the Framework Start Date in accordance with this Schedule:</w:t>
      </w:r>
    </w:p>
    <w:p w:rsidR="007A0057" w:rsidRDefault="0004719F">
      <w:pPr>
        <w:numPr>
          <w:ilvl w:val="1"/>
          <w:numId w:val="25"/>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highlight w:val="white"/>
        </w:rPr>
      </w:pPr>
      <w:bookmarkStart w:id="122" w:name="bookmark=id.1fob9te" w:colFirst="0" w:colLast="0"/>
      <w:bookmarkEnd w:id="122"/>
      <w:r>
        <w:rPr>
          <w:rFonts w:ascii="Arial" w:eastAsia="Arial" w:hAnsi="Arial" w:cs="Arial"/>
          <w:color w:val="000000"/>
          <w:sz w:val="24"/>
          <w:szCs w:val="24"/>
          <w:highlight w:val="white"/>
        </w:rPr>
        <w:t xml:space="preserve">professional indemnity insurance with cover (for a single event or a series of related events and in the aggregate) of not less than </w:t>
      </w:r>
      <w:r>
        <w:rPr>
          <w:rFonts w:ascii="Arial" w:eastAsia="Arial" w:hAnsi="Arial" w:cs="Arial"/>
          <w:sz w:val="24"/>
          <w:szCs w:val="24"/>
          <w:highlight w:val="white"/>
        </w:rPr>
        <w:t>five</w:t>
      </w:r>
      <w:r>
        <w:rPr>
          <w:rFonts w:ascii="Arial" w:eastAsia="Arial" w:hAnsi="Arial" w:cs="Arial"/>
          <w:color w:val="000000"/>
          <w:sz w:val="24"/>
          <w:szCs w:val="24"/>
          <w:highlight w:val="white"/>
        </w:rPr>
        <w:t xml:space="preserve"> million pounds (£</w:t>
      </w:r>
      <w:r>
        <w:rPr>
          <w:rFonts w:ascii="Arial" w:eastAsia="Arial" w:hAnsi="Arial" w:cs="Arial"/>
          <w:sz w:val="24"/>
          <w:szCs w:val="24"/>
          <w:highlight w:val="white"/>
        </w:rPr>
        <w:t>5</w:t>
      </w:r>
      <w:r>
        <w:rPr>
          <w:rFonts w:ascii="Arial" w:eastAsia="Arial" w:hAnsi="Arial" w:cs="Arial"/>
          <w:color w:val="000000"/>
          <w:sz w:val="24"/>
          <w:szCs w:val="24"/>
          <w:highlight w:val="white"/>
        </w:rPr>
        <w:t xml:space="preserve">,000,000); </w:t>
      </w:r>
    </w:p>
    <w:p w:rsidR="007A0057" w:rsidRDefault="0004719F">
      <w:pPr>
        <w:numPr>
          <w:ilvl w:val="1"/>
          <w:numId w:val="25"/>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public liability insurance with cover (for a single event or a series of related events and in the aggregate) of not less than </w:t>
      </w:r>
      <w:r>
        <w:rPr>
          <w:rFonts w:ascii="Arial" w:eastAsia="Arial" w:hAnsi="Arial" w:cs="Arial"/>
          <w:sz w:val="24"/>
          <w:szCs w:val="24"/>
          <w:highlight w:val="white"/>
        </w:rPr>
        <w:t xml:space="preserve">ten </w:t>
      </w:r>
      <w:r>
        <w:rPr>
          <w:rFonts w:ascii="Arial" w:eastAsia="Arial" w:hAnsi="Arial" w:cs="Arial"/>
          <w:color w:val="000000"/>
          <w:sz w:val="24"/>
          <w:szCs w:val="24"/>
          <w:highlight w:val="white"/>
        </w:rPr>
        <w:t>million pounds (£</w:t>
      </w:r>
      <w:r>
        <w:rPr>
          <w:rFonts w:ascii="Arial" w:eastAsia="Arial" w:hAnsi="Arial" w:cs="Arial"/>
          <w:sz w:val="24"/>
          <w:szCs w:val="24"/>
          <w:highlight w:val="white"/>
        </w:rPr>
        <w:t>10</w:t>
      </w:r>
      <w:r>
        <w:rPr>
          <w:rFonts w:ascii="Arial" w:eastAsia="Arial" w:hAnsi="Arial" w:cs="Arial"/>
          <w:color w:val="000000"/>
          <w:sz w:val="24"/>
          <w:szCs w:val="24"/>
          <w:highlight w:val="white"/>
        </w:rPr>
        <w:t>,000,000); and</w:t>
      </w:r>
    </w:p>
    <w:p w:rsidR="007A0057" w:rsidRDefault="0004719F">
      <w:pPr>
        <w:numPr>
          <w:ilvl w:val="1"/>
          <w:numId w:val="25"/>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employers’ liability insurance with cover (for a single event or a series of related events and in the aggregate) of not less than </w:t>
      </w:r>
      <w:r>
        <w:rPr>
          <w:rFonts w:ascii="Arial" w:eastAsia="Arial" w:hAnsi="Arial" w:cs="Arial"/>
          <w:sz w:val="24"/>
          <w:szCs w:val="24"/>
          <w:highlight w:val="white"/>
        </w:rPr>
        <w:t xml:space="preserve">ten </w:t>
      </w:r>
      <w:r>
        <w:rPr>
          <w:rFonts w:ascii="Arial" w:eastAsia="Arial" w:hAnsi="Arial" w:cs="Arial"/>
          <w:color w:val="000000"/>
          <w:sz w:val="24"/>
          <w:szCs w:val="24"/>
          <w:highlight w:val="white"/>
        </w:rPr>
        <w:t>million pounds (£</w:t>
      </w:r>
      <w:r>
        <w:rPr>
          <w:rFonts w:ascii="Arial" w:eastAsia="Arial" w:hAnsi="Arial" w:cs="Arial"/>
          <w:sz w:val="24"/>
          <w:szCs w:val="24"/>
          <w:highlight w:val="white"/>
        </w:rPr>
        <w:t>10</w:t>
      </w:r>
      <w:r>
        <w:rPr>
          <w:rFonts w:ascii="Arial" w:eastAsia="Arial" w:hAnsi="Arial" w:cs="Arial"/>
          <w:color w:val="000000"/>
          <w:sz w:val="24"/>
          <w:szCs w:val="24"/>
          <w:highlight w:val="white"/>
        </w:rPr>
        <w:t xml:space="preserve">,000,000). </w:t>
      </w:r>
    </w:p>
    <w:p w:rsidR="007A0057" w:rsidRDefault="0004719F">
      <w:pPr>
        <w:rPr>
          <w:rFonts w:ascii="Arial" w:eastAsia="Arial" w:hAnsi="Arial" w:cs="Arial"/>
          <w:smallCaps/>
          <w:color w:val="000000"/>
          <w:sz w:val="24"/>
          <w:szCs w:val="24"/>
        </w:rPr>
      </w:pPr>
      <w:r>
        <w:br w:type="page"/>
      </w:r>
    </w:p>
    <w:p w:rsidR="007A0057" w:rsidRDefault="007A0057">
      <w:pPr>
        <w:pBdr>
          <w:top w:val="nil"/>
          <w:left w:val="nil"/>
          <w:bottom w:val="nil"/>
          <w:right w:val="nil"/>
          <w:between w:val="nil"/>
        </w:pBdr>
        <w:tabs>
          <w:tab w:val="left" w:pos="142"/>
        </w:tabs>
        <w:spacing w:before="120"/>
        <w:ind w:left="540" w:hanging="360"/>
        <w:rPr>
          <w:rFonts w:ascii="Arial" w:eastAsia="Arial" w:hAnsi="Arial" w:cs="Arial"/>
          <w:smallCaps/>
          <w:color w:val="000000"/>
          <w:sz w:val="24"/>
          <w:szCs w:val="24"/>
        </w:rPr>
      </w:pP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3" w:name="_heading=h.3x8tuzt" w:colFirst="0" w:colLast="0"/>
      <w:bookmarkEnd w:id="123"/>
      <w:r>
        <w:rPr>
          <w:rFonts w:ascii="Arial" w:eastAsia="Arial" w:hAnsi="Arial" w:cs="Arial"/>
          <w:b/>
          <w:color w:val="000000"/>
          <w:sz w:val="36"/>
          <w:szCs w:val="36"/>
        </w:rPr>
        <w:t>Joint Schedule 4 (Commercially Sensitive Information)</w:t>
      </w:r>
    </w:p>
    <w:p w:rsidR="007A0057" w:rsidRDefault="0004719F">
      <w:pPr>
        <w:numPr>
          <w:ilvl w:val="0"/>
          <w:numId w:val="5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7A0057" w:rsidRDefault="0004719F">
      <w:pPr>
        <w:numPr>
          <w:ilvl w:val="1"/>
          <w:numId w:val="5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7A0057" w:rsidRDefault="0004719F">
      <w:pPr>
        <w:numPr>
          <w:ilvl w:val="1"/>
          <w:numId w:val="5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7A0057" w:rsidRDefault="0004719F">
      <w:pPr>
        <w:numPr>
          <w:ilvl w:val="1"/>
          <w:numId w:val="5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7A0057" w:rsidRDefault="007A0057">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6"/>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7A0057">
        <w:trPr>
          <w:tblHeader/>
        </w:trPr>
        <w:tc>
          <w:tcPr>
            <w:tcW w:w="990" w:type="dxa"/>
          </w:tcPr>
          <w:p w:rsidR="007A0057" w:rsidRDefault="0004719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7A0057" w:rsidRDefault="0004719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rsidR="007A0057" w:rsidRDefault="0004719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rsidR="007A0057" w:rsidRDefault="0004719F">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7A0057">
        <w:tc>
          <w:tcPr>
            <w:tcW w:w="990" w:type="dxa"/>
          </w:tcPr>
          <w:p w:rsidR="007A0057" w:rsidRDefault="007A005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710" w:type="dxa"/>
          </w:tcPr>
          <w:p w:rsidR="007A0057" w:rsidRDefault="0004719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[insert date] </w:t>
            </w:r>
          </w:p>
        </w:tc>
        <w:tc>
          <w:tcPr>
            <w:tcW w:w="3011" w:type="dxa"/>
          </w:tcPr>
          <w:p w:rsidR="007A0057" w:rsidRDefault="0004719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details]</w:t>
            </w:r>
          </w:p>
        </w:tc>
        <w:tc>
          <w:tcPr>
            <w:tcW w:w="2238" w:type="dxa"/>
          </w:tcPr>
          <w:p w:rsidR="007A0057" w:rsidRDefault="0004719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duration]</w:t>
            </w:r>
          </w:p>
        </w:tc>
      </w:tr>
    </w:tbl>
    <w:p w:rsidR="007A0057" w:rsidRDefault="007A0057"/>
    <w:p w:rsidR="007A0057" w:rsidRDefault="007A0057"/>
    <w:p w:rsidR="007A0057" w:rsidRDefault="0004719F">
      <w:r>
        <w:br w:type="page"/>
      </w:r>
    </w:p>
    <w:p w:rsidR="007A0057" w:rsidRDefault="007A0057"/>
    <w:p w:rsidR="007A0057" w:rsidRDefault="0004719F">
      <w:pPr>
        <w:pBdr>
          <w:top w:val="nil"/>
          <w:left w:val="nil"/>
          <w:bottom w:val="nil"/>
          <w:right w:val="nil"/>
          <w:between w:val="nil"/>
        </w:pBdr>
        <w:spacing w:after="0"/>
        <w:rPr>
          <w:rFonts w:ascii="Arial" w:eastAsia="Arial" w:hAnsi="Arial" w:cs="Arial"/>
          <w:b/>
          <w:color w:val="000000"/>
          <w:sz w:val="20"/>
          <w:szCs w:val="20"/>
        </w:rPr>
      </w:pPr>
      <w:bookmarkStart w:id="124" w:name="_heading=h.2ce457m" w:colFirst="0" w:colLast="0"/>
      <w:bookmarkEnd w:id="124"/>
      <w:r>
        <w:rPr>
          <w:rFonts w:ascii="Arial" w:eastAsia="Arial" w:hAnsi="Arial" w:cs="Arial"/>
          <w:b/>
          <w:color w:val="000000"/>
          <w:sz w:val="36"/>
          <w:szCs w:val="36"/>
        </w:rPr>
        <w:t>Joint Schedule 5 (Corporate Social Responsibility)</w:t>
      </w:r>
    </w:p>
    <w:p w:rsidR="007A0057" w:rsidRDefault="0004719F">
      <w:pPr>
        <w:keepNext/>
        <w:numPr>
          <w:ilvl w:val="0"/>
          <w:numId w:val="52"/>
        </w:numPr>
        <w:tabs>
          <w:tab w:val="left" w:pos="142"/>
        </w:tabs>
        <w:spacing w:before="120" w:after="240" w:line="240" w:lineRule="auto"/>
      </w:pPr>
      <w:r>
        <w:rPr>
          <w:rFonts w:ascii="Arial Bold" w:eastAsia="Arial Bold" w:hAnsi="Arial Bold" w:cs="Arial Bold"/>
          <w:b/>
          <w:sz w:val="24"/>
          <w:szCs w:val="24"/>
        </w:rPr>
        <w:t>What we expect from our Suppliers</w:t>
      </w:r>
    </w:p>
    <w:p w:rsidR="007A0057" w:rsidRDefault="0004719F">
      <w:pPr>
        <w:numPr>
          <w:ilvl w:val="1"/>
          <w:numId w:val="52"/>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2">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rsidR="007A0057" w:rsidRDefault="0004719F">
      <w:pPr>
        <w:numPr>
          <w:ilvl w:val="1"/>
          <w:numId w:val="52"/>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7A0057" w:rsidRDefault="0004719F">
      <w:pPr>
        <w:numPr>
          <w:ilvl w:val="1"/>
          <w:numId w:val="52"/>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7A0057" w:rsidRDefault="0004719F">
      <w:pPr>
        <w:keepNext/>
        <w:numPr>
          <w:ilvl w:val="0"/>
          <w:numId w:val="52"/>
        </w:numPr>
        <w:tabs>
          <w:tab w:val="left" w:pos="142"/>
        </w:tabs>
        <w:spacing w:before="120" w:after="240" w:line="240" w:lineRule="auto"/>
      </w:pPr>
      <w:r>
        <w:rPr>
          <w:rFonts w:ascii="Arial Bold" w:eastAsia="Arial Bold" w:hAnsi="Arial Bold" w:cs="Arial Bold"/>
          <w:b/>
          <w:sz w:val="24"/>
          <w:szCs w:val="24"/>
        </w:rPr>
        <w:t>Equality and Accessibility</w:t>
      </w:r>
    </w:p>
    <w:p w:rsidR="007A0057" w:rsidRDefault="0004719F">
      <w:pPr>
        <w:numPr>
          <w:ilvl w:val="1"/>
          <w:numId w:val="52"/>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7A0057" w:rsidRDefault="0004719F">
      <w:pPr>
        <w:numPr>
          <w:ilvl w:val="2"/>
          <w:numId w:val="52"/>
        </w:numPr>
        <w:tabs>
          <w:tab w:val="left" w:pos="1985"/>
        </w:tabs>
        <w:spacing w:before="120" w:after="120" w:line="240" w:lineRule="auto"/>
      </w:pPr>
      <w:r>
        <w:rPr>
          <w:rFonts w:ascii="Arial" w:eastAsia="Arial" w:hAnsi="Arial" w:cs="Arial"/>
          <w:sz w:val="24"/>
          <w:szCs w:val="24"/>
        </w:rPr>
        <w:t>eliminate discrimination, harassment or victimisation of any kind; and</w:t>
      </w:r>
    </w:p>
    <w:p w:rsidR="007A0057" w:rsidRDefault="0004719F">
      <w:pPr>
        <w:numPr>
          <w:ilvl w:val="2"/>
          <w:numId w:val="52"/>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7A0057" w:rsidRDefault="0004719F">
      <w:pPr>
        <w:keepNext/>
        <w:numPr>
          <w:ilvl w:val="0"/>
          <w:numId w:val="52"/>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rsidR="007A0057" w:rsidRDefault="0004719F">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23">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rsidR="007A0057" w:rsidRDefault="0004719F">
      <w:pPr>
        <w:keepNext/>
        <w:numPr>
          <w:ilvl w:val="1"/>
          <w:numId w:val="52"/>
        </w:numPr>
        <w:spacing w:before="120" w:after="120" w:line="240" w:lineRule="auto"/>
        <w:ind w:left="900" w:hanging="540"/>
      </w:pPr>
      <w:r>
        <w:rPr>
          <w:rFonts w:ascii="Arial" w:eastAsia="Arial" w:hAnsi="Arial" w:cs="Arial"/>
          <w:sz w:val="24"/>
          <w:szCs w:val="24"/>
        </w:rPr>
        <w:t>The Supplier:</w:t>
      </w:r>
    </w:p>
    <w:p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lastRenderedPageBreak/>
        <w:t xml:space="preserve">warrants and represents that it has not been convicted of any slavery or human trafficking offences anywhere around the world.  </w:t>
      </w:r>
    </w:p>
    <w:p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rsidR="007A0057" w:rsidRDefault="0004719F">
      <w:pPr>
        <w:numPr>
          <w:ilvl w:val="2"/>
          <w:numId w:val="52"/>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rsidR="007A0057" w:rsidRDefault="0004719F">
      <w:pPr>
        <w:keepNext/>
        <w:numPr>
          <w:ilvl w:val="0"/>
          <w:numId w:val="52"/>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rsidR="007A0057" w:rsidRDefault="0004719F">
      <w:pPr>
        <w:keepNext/>
        <w:numPr>
          <w:ilvl w:val="1"/>
          <w:numId w:val="52"/>
        </w:numPr>
        <w:spacing w:before="120" w:after="120" w:line="240" w:lineRule="auto"/>
        <w:ind w:left="900" w:hanging="468"/>
      </w:pPr>
      <w:r>
        <w:rPr>
          <w:rFonts w:ascii="Arial" w:eastAsia="Arial" w:hAnsi="Arial" w:cs="Arial"/>
          <w:sz w:val="24"/>
          <w:szCs w:val="24"/>
        </w:rPr>
        <w:t>The Supplier shall:</w:t>
      </w:r>
    </w:p>
    <w:p w:rsidR="007A0057" w:rsidRDefault="0004719F">
      <w:pPr>
        <w:numPr>
          <w:ilvl w:val="2"/>
          <w:numId w:val="52"/>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rsidR="007A0057" w:rsidRDefault="0004719F">
      <w:pPr>
        <w:numPr>
          <w:ilvl w:val="2"/>
          <w:numId w:val="52"/>
        </w:numPr>
        <w:tabs>
          <w:tab w:val="left" w:pos="1985"/>
        </w:tabs>
        <w:spacing w:before="120" w:after="120" w:line="240" w:lineRule="auto"/>
        <w:jc w:val="both"/>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rsidR="007A0057" w:rsidRDefault="0004719F">
      <w:pPr>
        <w:keepNext/>
        <w:numPr>
          <w:ilvl w:val="2"/>
          <w:numId w:val="52"/>
        </w:numPr>
        <w:tabs>
          <w:tab w:val="left" w:pos="1985"/>
        </w:tabs>
        <w:spacing w:before="120" w:after="120" w:line="240" w:lineRule="auto"/>
      </w:pPr>
      <w:r>
        <w:rPr>
          <w:rFonts w:ascii="Arial" w:eastAsia="Arial" w:hAnsi="Arial" w:cs="Arial"/>
          <w:sz w:val="24"/>
          <w:szCs w:val="24"/>
        </w:rPr>
        <w:t>not make deductions from wages:</w:t>
      </w:r>
    </w:p>
    <w:p w:rsidR="007A0057" w:rsidRDefault="0004719F">
      <w:pPr>
        <w:numPr>
          <w:ilvl w:val="3"/>
          <w:numId w:val="52"/>
        </w:numPr>
        <w:tabs>
          <w:tab w:val="left" w:pos="1985"/>
        </w:tabs>
        <w:spacing w:before="120" w:after="120" w:line="240" w:lineRule="auto"/>
      </w:pPr>
      <w:r>
        <w:rPr>
          <w:rFonts w:ascii="Arial" w:eastAsia="Arial" w:hAnsi="Arial" w:cs="Arial"/>
          <w:sz w:val="24"/>
          <w:szCs w:val="24"/>
        </w:rPr>
        <w:t xml:space="preserve">as a disciplinary measure </w:t>
      </w:r>
    </w:p>
    <w:p w:rsidR="007A0057" w:rsidRDefault="0004719F">
      <w:pPr>
        <w:numPr>
          <w:ilvl w:val="3"/>
          <w:numId w:val="52"/>
        </w:numPr>
        <w:tabs>
          <w:tab w:val="left" w:pos="1985"/>
        </w:tabs>
        <w:spacing w:before="120" w:after="120" w:line="240" w:lineRule="auto"/>
      </w:pPr>
      <w:r>
        <w:rPr>
          <w:rFonts w:ascii="Arial" w:eastAsia="Arial" w:hAnsi="Arial" w:cs="Arial"/>
          <w:sz w:val="24"/>
          <w:szCs w:val="24"/>
        </w:rPr>
        <w:lastRenderedPageBreak/>
        <w:t>except where permitted by law; or</w:t>
      </w:r>
    </w:p>
    <w:p w:rsidR="007A0057" w:rsidRDefault="0004719F">
      <w:pPr>
        <w:numPr>
          <w:ilvl w:val="3"/>
          <w:numId w:val="52"/>
        </w:numPr>
        <w:tabs>
          <w:tab w:val="left" w:pos="1985"/>
        </w:tabs>
        <w:spacing w:before="120" w:after="120" w:line="240" w:lineRule="auto"/>
      </w:pPr>
      <w:r>
        <w:rPr>
          <w:rFonts w:ascii="Arial" w:eastAsia="Arial" w:hAnsi="Arial" w:cs="Arial"/>
          <w:sz w:val="24"/>
          <w:szCs w:val="24"/>
        </w:rPr>
        <w:t>without expressed permission of the worker concerned;</w:t>
      </w:r>
    </w:p>
    <w:p w:rsidR="007A0057" w:rsidRDefault="0004719F">
      <w:pPr>
        <w:numPr>
          <w:ilvl w:val="2"/>
          <w:numId w:val="52"/>
        </w:numPr>
        <w:tabs>
          <w:tab w:val="left" w:pos="1985"/>
        </w:tabs>
        <w:spacing w:before="120" w:after="120" w:line="240" w:lineRule="auto"/>
      </w:pPr>
      <w:r>
        <w:rPr>
          <w:rFonts w:ascii="Arial" w:eastAsia="Arial" w:hAnsi="Arial" w:cs="Arial"/>
          <w:sz w:val="24"/>
          <w:szCs w:val="24"/>
        </w:rPr>
        <w:t>record all disciplinary measures taken against Supplier Staff; and</w:t>
      </w:r>
    </w:p>
    <w:p w:rsidR="007A0057" w:rsidRDefault="0004719F">
      <w:pPr>
        <w:numPr>
          <w:ilvl w:val="2"/>
          <w:numId w:val="52"/>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rsidR="007A0057" w:rsidRDefault="0004719F">
      <w:pPr>
        <w:keepNext/>
        <w:numPr>
          <w:ilvl w:val="0"/>
          <w:numId w:val="52"/>
        </w:numPr>
        <w:tabs>
          <w:tab w:val="left" w:pos="142"/>
        </w:tabs>
        <w:spacing w:before="120" w:after="240" w:line="240" w:lineRule="auto"/>
        <w:ind w:left="426" w:hanging="426"/>
      </w:pPr>
      <w:r>
        <w:rPr>
          <w:rFonts w:ascii="Arial Bold" w:eastAsia="Arial Bold" w:hAnsi="Arial Bold" w:cs="Arial Bold"/>
          <w:b/>
          <w:sz w:val="24"/>
          <w:szCs w:val="24"/>
        </w:rPr>
        <w:t>Working Hours</w:t>
      </w:r>
    </w:p>
    <w:p w:rsidR="007A0057" w:rsidRDefault="0004719F">
      <w:pPr>
        <w:keepNext/>
        <w:numPr>
          <w:ilvl w:val="1"/>
          <w:numId w:val="52"/>
        </w:numPr>
        <w:spacing w:before="120" w:after="120" w:line="240" w:lineRule="auto"/>
        <w:ind w:left="900" w:hanging="468"/>
      </w:pPr>
      <w:r>
        <w:rPr>
          <w:rFonts w:ascii="Arial" w:eastAsia="Arial" w:hAnsi="Arial" w:cs="Arial"/>
          <w:sz w:val="24"/>
          <w:szCs w:val="24"/>
        </w:rPr>
        <w:t>The Supplier shall:</w:t>
      </w:r>
    </w:p>
    <w:p w:rsidR="007A0057" w:rsidRDefault="0004719F">
      <w:pPr>
        <w:numPr>
          <w:ilvl w:val="2"/>
          <w:numId w:val="52"/>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rsidR="007A0057" w:rsidRDefault="0004719F">
      <w:pPr>
        <w:numPr>
          <w:ilvl w:val="2"/>
          <w:numId w:val="52"/>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7A0057" w:rsidRDefault="0004719F">
      <w:pPr>
        <w:keepNext/>
        <w:numPr>
          <w:ilvl w:val="2"/>
          <w:numId w:val="52"/>
        </w:numPr>
        <w:tabs>
          <w:tab w:val="left" w:pos="1985"/>
        </w:tabs>
        <w:spacing w:before="120" w:after="120" w:line="240" w:lineRule="auto"/>
      </w:pPr>
      <w:r>
        <w:rPr>
          <w:rFonts w:ascii="Arial" w:eastAsia="Arial" w:hAnsi="Arial" w:cs="Arial"/>
          <w:sz w:val="24"/>
          <w:szCs w:val="24"/>
        </w:rPr>
        <w:t>ensure that use of overtime used responsibly, taking into account:</w:t>
      </w:r>
    </w:p>
    <w:p w:rsidR="007A0057" w:rsidRDefault="0004719F">
      <w:pPr>
        <w:numPr>
          <w:ilvl w:val="3"/>
          <w:numId w:val="53"/>
        </w:numPr>
        <w:tabs>
          <w:tab w:val="left" w:pos="1985"/>
        </w:tabs>
        <w:spacing w:before="120" w:after="120" w:line="240" w:lineRule="auto"/>
        <w:rPr>
          <w:sz w:val="24"/>
          <w:szCs w:val="24"/>
        </w:rPr>
      </w:pPr>
      <w:r>
        <w:rPr>
          <w:rFonts w:ascii="Arial" w:eastAsia="Arial" w:hAnsi="Arial" w:cs="Arial"/>
          <w:sz w:val="24"/>
          <w:szCs w:val="24"/>
        </w:rPr>
        <w:t>the extent;</w:t>
      </w:r>
    </w:p>
    <w:p w:rsidR="007A0057" w:rsidRDefault="0004719F">
      <w:pPr>
        <w:numPr>
          <w:ilvl w:val="3"/>
          <w:numId w:val="53"/>
        </w:numPr>
        <w:tabs>
          <w:tab w:val="left" w:pos="1985"/>
        </w:tabs>
        <w:spacing w:before="120" w:after="120" w:line="240" w:lineRule="auto"/>
        <w:rPr>
          <w:sz w:val="24"/>
          <w:szCs w:val="24"/>
        </w:rPr>
      </w:pPr>
      <w:r>
        <w:rPr>
          <w:rFonts w:ascii="Arial" w:eastAsia="Arial" w:hAnsi="Arial" w:cs="Arial"/>
          <w:sz w:val="24"/>
          <w:szCs w:val="24"/>
        </w:rPr>
        <w:t xml:space="preserve">frequency; and </w:t>
      </w:r>
    </w:p>
    <w:p w:rsidR="007A0057" w:rsidRDefault="0004719F">
      <w:pPr>
        <w:numPr>
          <w:ilvl w:val="3"/>
          <w:numId w:val="53"/>
        </w:numPr>
        <w:tabs>
          <w:tab w:val="left" w:pos="1985"/>
        </w:tabs>
        <w:spacing w:before="120" w:after="120" w:line="240" w:lineRule="auto"/>
        <w:rPr>
          <w:sz w:val="24"/>
          <w:szCs w:val="24"/>
        </w:rPr>
      </w:pPr>
      <w:r>
        <w:rPr>
          <w:rFonts w:ascii="Arial" w:eastAsia="Arial" w:hAnsi="Arial" w:cs="Arial"/>
          <w:sz w:val="24"/>
          <w:szCs w:val="24"/>
        </w:rPr>
        <w:t xml:space="preserve">hours worked; </w:t>
      </w:r>
    </w:p>
    <w:p w:rsidR="007A0057" w:rsidRDefault="0004719F">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rsidR="007A0057" w:rsidRDefault="0004719F">
      <w:pPr>
        <w:keepNext/>
        <w:numPr>
          <w:ilvl w:val="1"/>
          <w:numId w:val="52"/>
        </w:numPr>
        <w:pBdr>
          <w:top w:val="nil"/>
          <w:left w:val="nil"/>
          <w:bottom w:val="nil"/>
          <w:right w:val="nil"/>
          <w:between w:val="nil"/>
        </w:pBdr>
        <w:spacing w:before="120" w:after="120" w:line="240" w:lineRule="auto"/>
        <w:ind w:left="900" w:hanging="468"/>
      </w:pPr>
      <w:r>
        <w:rPr>
          <w:rFonts w:ascii="Arial" w:eastAsia="Arial" w:hAnsi="Arial" w:cs="Arial"/>
          <w:sz w:val="24"/>
          <w:szCs w:val="24"/>
        </w:rPr>
        <w:t>The total hours worked in any seven day period shall not exceed 60 hours, except where covered by Paragraph 5.3 below.</w:t>
      </w:r>
    </w:p>
    <w:p w:rsidR="007A0057" w:rsidRDefault="0004719F">
      <w:pPr>
        <w:keepNext/>
        <w:numPr>
          <w:ilvl w:val="1"/>
          <w:numId w:val="52"/>
        </w:numPr>
        <w:pBdr>
          <w:top w:val="nil"/>
          <w:left w:val="nil"/>
          <w:bottom w:val="nil"/>
          <w:right w:val="nil"/>
          <w:between w:val="nil"/>
        </w:pBdr>
        <w:spacing w:before="120" w:after="120" w:line="240" w:lineRule="auto"/>
        <w:ind w:left="900" w:hanging="468"/>
      </w:pPr>
      <w:r>
        <w:rPr>
          <w:rFonts w:ascii="Arial" w:eastAsia="Arial" w:hAnsi="Arial" w:cs="Arial"/>
          <w:sz w:val="24"/>
          <w:szCs w:val="24"/>
        </w:rPr>
        <w:t>Working hours may exceed 60 hours in any seven day period only in exceptional circumstances where all of the following are met:</w:t>
      </w:r>
    </w:p>
    <w:p w:rsidR="007A0057" w:rsidRDefault="0004719F">
      <w:pPr>
        <w:numPr>
          <w:ilvl w:val="2"/>
          <w:numId w:val="5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rsidR="007A0057" w:rsidRDefault="0004719F">
      <w:pPr>
        <w:numPr>
          <w:ilvl w:val="2"/>
          <w:numId w:val="5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rsidR="007A0057" w:rsidRDefault="0004719F">
      <w:pPr>
        <w:numPr>
          <w:ilvl w:val="2"/>
          <w:numId w:val="5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rsidR="007A0057" w:rsidRDefault="0004719F">
      <w:pPr>
        <w:numPr>
          <w:ilvl w:val="2"/>
          <w:numId w:val="52"/>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rsidR="007A0057" w:rsidRDefault="0004719F">
      <w:pPr>
        <w:keepNext/>
        <w:numPr>
          <w:ilvl w:val="1"/>
          <w:numId w:val="52"/>
        </w:numPr>
        <w:pBdr>
          <w:top w:val="nil"/>
          <w:left w:val="nil"/>
          <w:bottom w:val="nil"/>
          <w:right w:val="nil"/>
          <w:between w:val="nil"/>
        </w:pBdr>
        <w:spacing w:before="120" w:after="120" w:line="240" w:lineRule="auto"/>
        <w:ind w:left="900" w:hanging="468"/>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7A0057" w:rsidRDefault="007A0057">
      <w:pPr>
        <w:spacing w:after="0" w:line="240" w:lineRule="auto"/>
        <w:rPr>
          <w:rFonts w:ascii="Arial" w:eastAsia="Arial" w:hAnsi="Arial" w:cs="Arial"/>
          <w:color w:val="FFFFFF"/>
          <w:sz w:val="24"/>
          <w:szCs w:val="24"/>
          <w:highlight w:val="cyan"/>
        </w:rPr>
      </w:pPr>
    </w:p>
    <w:p w:rsidR="007A0057" w:rsidRDefault="0004719F">
      <w:pPr>
        <w:keepNext/>
        <w:numPr>
          <w:ilvl w:val="0"/>
          <w:numId w:val="52"/>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lastRenderedPageBreak/>
        <w:t>Sustainability</w:t>
      </w:r>
    </w:p>
    <w:p w:rsidR="007A0057" w:rsidRDefault="0004719F">
      <w:pPr>
        <w:keepNext/>
        <w:numPr>
          <w:ilvl w:val="1"/>
          <w:numId w:val="52"/>
        </w:numPr>
        <w:pBdr>
          <w:top w:val="nil"/>
          <w:left w:val="nil"/>
          <w:bottom w:val="nil"/>
          <w:right w:val="nil"/>
          <w:between w:val="nil"/>
        </w:pBdr>
        <w:spacing w:before="120" w:after="120" w:line="240" w:lineRule="auto"/>
        <w:ind w:left="900" w:hanging="468"/>
      </w:pPr>
      <w:r>
        <w:rPr>
          <w:rFonts w:ascii="Arial" w:eastAsia="Arial" w:hAnsi="Arial" w:cs="Arial"/>
          <w:sz w:val="24"/>
          <w:szCs w:val="24"/>
        </w:rPr>
        <w:t xml:space="preserve">The supplier shall meet the applicable Government Buying Standards applicable to Deliverables which can be found online at: </w:t>
      </w:r>
    </w:p>
    <w:p w:rsidR="007A0057" w:rsidRDefault="001D2006">
      <w:pPr>
        <w:spacing w:before="120" w:after="120" w:line="240" w:lineRule="auto"/>
        <w:ind w:left="1402" w:hanging="360"/>
        <w:rPr>
          <w:rFonts w:ascii="Arial" w:eastAsia="Arial" w:hAnsi="Arial" w:cs="Arial"/>
          <w:color w:val="0000FF"/>
          <w:sz w:val="24"/>
          <w:szCs w:val="24"/>
          <w:u w:val="single"/>
        </w:rPr>
      </w:pPr>
      <w:hyperlink r:id="rId24">
        <w:r w:rsidR="0004719F">
          <w:rPr>
            <w:rFonts w:ascii="Arial" w:eastAsia="Arial" w:hAnsi="Arial" w:cs="Arial"/>
            <w:color w:val="0000FF"/>
            <w:sz w:val="24"/>
            <w:szCs w:val="24"/>
            <w:u w:val="single"/>
          </w:rPr>
          <w:t>https://www.gov.uk/government/collections/sustainable-procurement-the-government-buying-standards-gbs</w:t>
        </w:r>
      </w:hyperlink>
    </w:p>
    <w:p w:rsidR="007A0057" w:rsidRDefault="0004719F">
      <w:pPr>
        <w:rPr>
          <w:rFonts w:ascii="Arial" w:eastAsia="Arial" w:hAnsi="Arial" w:cs="Arial"/>
          <w:color w:val="0000FF"/>
          <w:sz w:val="24"/>
          <w:szCs w:val="24"/>
          <w:u w:val="single"/>
        </w:rPr>
      </w:pPr>
      <w:r>
        <w:br w:type="page"/>
      </w:r>
    </w:p>
    <w:p w:rsidR="007A0057" w:rsidRDefault="0004719F">
      <w:pPr>
        <w:pBdr>
          <w:top w:val="nil"/>
          <w:left w:val="nil"/>
          <w:bottom w:val="nil"/>
          <w:right w:val="nil"/>
          <w:between w:val="nil"/>
        </w:pBdr>
        <w:spacing w:after="0"/>
        <w:rPr>
          <w:rFonts w:ascii="Arial" w:eastAsia="Arial" w:hAnsi="Arial" w:cs="Arial"/>
          <w:b/>
          <w:color w:val="000000"/>
          <w:sz w:val="20"/>
          <w:szCs w:val="20"/>
        </w:rPr>
      </w:pPr>
      <w:bookmarkStart w:id="125" w:name="_heading=h.rjefff" w:colFirst="0" w:colLast="0"/>
      <w:bookmarkEnd w:id="125"/>
      <w:r>
        <w:rPr>
          <w:rFonts w:ascii="Arial" w:eastAsia="Arial" w:hAnsi="Arial" w:cs="Arial"/>
          <w:b/>
          <w:color w:val="000000"/>
          <w:sz w:val="36"/>
          <w:szCs w:val="36"/>
        </w:rPr>
        <w:lastRenderedPageBreak/>
        <w:t>Joint Schedule 6 (Key Subcontractors)</w:t>
      </w:r>
    </w:p>
    <w:p w:rsidR="007A0057" w:rsidRDefault="0004719F">
      <w:pPr>
        <w:numPr>
          <w:ilvl w:val="0"/>
          <w:numId w:val="54"/>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rsidR="007A0057" w:rsidRDefault="0004719F">
      <w:pPr>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rsidR="007A0057" w:rsidRDefault="0004719F">
      <w:pPr>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rsidR="007A0057" w:rsidRDefault="0004719F">
      <w:pPr>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rsidR="007A0057" w:rsidRDefault="0004719F">
      <w:pPr>
        <w:keepNext/>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provide CCS and the Buyer with the following information in respect of the proposed Key Subcontractor:</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lastRenderedPageBreak/>
        <w:t>(where applicable) Credit Rating Threshold (as defined in Joint Schedule 7 (Financial Di</w:t>
      </w:r>
      <w:r>
        <w:rPr>
          <w:rFonts w:ascii="Arial" w:eastAsia="Arial" w:hAnsi="Arial" w:cs="Arial"/>
          <w:sz w:val="24"/>
          <w:szCs w:val="24"/>
        </w:rPr>
        <w:t>fficulties</w:t>
      </w:r>
      <w:r>
        <w:rPr>
          <w:rFonts w:ascii="Arial" w:eastAsia="Arial" w:hAnsi="Arial" w:cs="Arial"/>
          <w:color w:val="000000"/>
          <w:sz w:val="24"/>
          <w:szCs w:val="24"/>
        </w:rPr>
        <w:t>)) of the Key Subcontractor.</w:t>
      </w:r>
    </w:p>
    <w:p w:rsidR="007A0057" w:rsidRDefault="0004719F">
      <w:pPr>
        <w:keepNext/>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rsidR="007A0057" w:rsidRDefault="0004719F">
      <w:pPr>
        <w:keepNext/>
        <w:numPr>
          <w:ilvl w:val="1"/>
          <w:numId w:val="54"/>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shall ensure that each new or replacement Key Sub-Contract shall include: </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rsidR="007A0057" w:rsidRDefault="0004719F">
      <w:pPr>
        <w:numPr>
          <w:ilvl w:val="3"/>
          <w:numId w:val="54"/>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rsidR="007A0057" w:rsidRDefault="0004719F">
      <w:pPr>
        <w:numPr>
          <w:ilvl w:val="2"/>
          <w:numId w:val="54"/>
        </w:numPr>
        <w:pBdr>
          <w:top w:val="nil"/>
          <w:left w:val="nil"/>
          <w:bottom w:val="nil"/>
          <w:right w:val="nil"/>
          <w:between w:val="nil"/>
        </w:pBdr>
        <w:tabs>
          <w:tab w:val="left" w:pos="1985"/>
        </w:tabs>
        <w:spacing w:before="120" w:after="120" w:line="240" w:lineRule="auto"/>
        <w:ind w:left="1138"/>
        <w:rPr>
          <w:rFonts w:ascii="Arial" w:eastAsia="Arial" w:hAnsi="Arial" w:cs="Arial"/>
          <w:color w:val="000000"/>
          <w:sz w:val="24"/>
          <w:szCs w:val="24"/>
        </w:rPr>
      </w:pPr>
      <w:r>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w:t>
      </w:r>
      <w:r>
        <w:rPr>
          <w:rFonts w:ascii="Arial" w:eastAsia="Arial" w:hAnsi="Arial" w:cs="Arial"/>
          <w:color w:val="000000"/>
          <w:sz w:val="24"/>
          <w:szCs w:val="24"/>
        </w:rPr>
        <w:lastRenderedPageBreak/>
        <w:t xml:space="preserve">under the Key Sub-Contract without first seeking the written consent of CCS and the Buyer. </w:t>
      </w:r>
    </w:p>
    <w:p w:rsidR="007A0057" w:rsidRDefault="0004719F">
      <w:pPr>
        <w:rPr>
          <w:rFonts w:ascii="Arial" w:eastAsia="Arial" w:hAnsi="Arial" w:cs="Arial"/>
          <w:color w:val="000000"/>
          <w:sz w:val="24"/>
          <w:szCs w:val="24"/>
        </w:rPr>
      </w:pPr>
      <w:r>
        <w:br w:type="page"/>
      </w:r>
    </w:p>
    <w:p w:rsidR="007A0057" w:rsidRDefault="007A0057">
      <w:pPr>
        <w:pBdr>
          <w:top w:val="nil"/>
          <w:left w:val="nil"/>
          <w:bottom w:val="nil"/>
          <w:right w:val="nil"/>
          <w:between w:val="nil"/>
        </w:pBdr>
        <w:tabs>
          <w:tab w:val="left" w:pos="1985"/>
        </w:tabs>
        <w:spacing w:before="120" w:after="120" w:line="240" w:lineRule="auto"/>
        <w:ind w:left="1138"/>
        <w:rPr>
          <w:rFonts w:ascii="Arial" w:eastAsia="Arial" w:hAnsi="Arial" w:cs="Arial"/>
          <w:color w:val="000000"/>
          <w:sz w:val="24"/>
          <w:szCs w:val="24"/>
        </w:rPr>
      </w:pP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6" w:name="_heading=h.3bj1y38" w:colFirst="0" w:colLast="0"/>
      <w:bookmarkEnd w:id="126"/>
      <w:r>
        <w:rPr>
          <w:rFonts w:ascii="Arial" w:eastAsia="Arial" w:hAnsi="Arial" w:cs="Arial"/>
          <w:b/>
          <w:color w:val="000000"/>
          <w:sz w:val="36"/>
          <w:szCs w:val="36"/>
        </w:rPr>
        <w:t>Joint Schedule 7 (Financial Difficulties)</w:t>
      </w:r>
    </w:p>
    <w:p w:rsidR="007A0057" w:rsidRDefault="007A0057">
      <w:pPr>
        <w:pBdr>
          <w:top w:val="nil"/>
          <w:left w:val="nil"/>
          <w:bottom w:val="nil"/>
          <w:right w:val="nil"/>
          <w:between w:val="nil"/>
        </w:pBdr>
        <w:tabs>
          <w:tab w:val="left" w:pos="1985"/>
        </w:tabs>
        <w:spacing w:before="120" w:after="120"/>
        <w:ind w:left="-142" w:hanging="720"/>
        <w:rPr>
          <w:rFonts w:ascii="Arial" w:eastAsia="Arial" w:hAnsi="Arial" w:cs="Arial"/>
          <w:color w:val="000000"/>
          <w:sz w:val="24"/>
          <w:szCs w:val="24"/>
        </w:rPr>
      </w:pPr>
    </w:p>
    <w:p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7A0057" w:rsidRDefault="0004719F">
      <w:pPr>
        <w:numPr>
          <w:ilvl w:val="1"/>
          <w:numId w:val="55"/>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In this Schedule, the following definitions shall apply:</w:t>
      </w:r>
    </w:p>
    <w:p w:rsidR="007A0057" w:rsidRDefault="007A0057">
      <w:pPr>
        <w:pBdr>
          <w:top w:val="nil"/>
          <w:left w:val="nil"/>
          <w:bottom w:val="nil"/>
          <w:right w:val="nil"/>
          <w:between w:val="nil"/>
        </w:pBdr>
        <w:tabs>
          <w:tab w:val="left" w:pos="1134"/>
        </w:tabs>
        <w:spacing w:before="120" w:after="120"/>
        <w:ind w:left="360" w:hanging="1004"/>
        <w:rPr>
          <w:rFonts w:ascii="Arial" w:eastAsia="Arial" w:hAnsi="Arial" w:cs="Arial"/>
          <w:color w:val="000000"/>
          <w:sz w:val="24"/>
          <w:szCs w:val="24"/>
        </w:rPr>
      </w:pPr>
    </w:p>
    <w:tbl>
      <w:tblPr>
        <w:tblStyle w:val="a7"/>
        <w:tblW w:w="8656"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704"/>
        <w:gridCol w:w="5952"/>
      </w:tblGrid>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“Applicable Financial Indicators”</w:t>
            </w:r>
          </w:p>
        </w:tc>
        <w:tc>
          <w:tcPr>
            <w:tcW w:w="5952" w:type="dxa"/>
          </w:tcPr>
          <w:p w:rsidR="007A0057" w:rsidRDefault="0004719F">
            <w:pPr>
              <w:keepNext/>
              <w:pBdr>
                <w:top w:val="nil"/>
                <w:left w:val="nil"/>
                <w:bottom w:val="nil"/>
                <w:right w:val="nil"/>
                <w:between w:val="nil"/>
              </w:pBdr>
              <w:rPr>
                <w:rFonts w:ascii="Arial" w:eastAsia="Arial" w:hAnsi="Arial" w:cs="Arial"/>
                <w:smallCaps/>
                <w:color w:val="000000"/>
                <w:sz w:val="24"/>
                <w:szCs w:val="24"/>
              </w:rPr>
            </w:pPr>
            <w:r>
              <w:rPr>
                <w:rFonts w:ascii="Arial" w:eastAsia="Arial" w:hAnsi="Arial" w:cs="Arial"/>
                <w:color w:val="000000"/>
                <w:sz w:val="24"/>
                <w:szCs w:val="24"/>
              </w:rPr>
              <w:t xml:space="preserve">means the financial indicators from Paragraph </w:t>
            </w:r>
            <w:r>
              <w:rPr>
                <w:rFonts w:ascii="Arial" w:eastAsia="Arial" w:hAnsi="Arial" w:cs="Arial"/>
                <w:smallCaps/>
                <w:color w:val="000000"/>
                <w:sz w:val="24"/>
                <w:szCs w:val="24"/>
              </w:rPr>
              <w:t xml:space="preserve">5.1 </w:t>
            </w:r>
            <w:r>
              <w:rPr>
                <w:rFonts w:ascii="Arial" w:eastAsia="Arial" w:hAnsi="Arial" w:cs="Arial"/>
                <w:color w:val="000000"/>
                <w:sz w:val="24"/>
                <w:szCs w:val="24"/>
              </w:rPr>
              <w:t>of this Schedule which are to apply to the Monitored Suppliers as set out in Paragraph 5.2 of this Schedule;</w:t>
            </w:r>
          </w:p>
        </w:tc>
      </w:tr>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“Board”</w:t>
            </w:r>
          </w:p>
        </w:tc>
        <w:tc>
          <w:tcPr>
            <w:tcW w:w="5952" w:type="dxa"/>
          </w:tcPr>
          <w:p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the Supplier’s board of directors;</w:t>
            </w:r>
          </w:p>
        </w:tc>
      </w:tr>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“Board Confirmation”</w:t>
            </w:r>
          </w:p>
        </w:tc>
        <w:tc>
          <w:tcPr>
            <w:tcW w:w="5952" w:type="dxa"/>
          </w:tcPr>
          <w:p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written confirmation from the Board in accordance with Paragraph 8 of this Schedule;</w:t>
            </w:r>
          </w:p>
        </w:tc>
      </w:tr>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“Cabinet Office Markets and Suppliers Team”</w:t>
            </w:r>
          </w:p>
        </w:tc>
        <w:tc>
          <w:tcPr>
            <w:tcW w:w="5952" w:type="dxa"/>
          </w:tcPr>
          <w:p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952" w:type="dxa"/>
          </w:tcPr>
          <w:p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the minimum credit rating level for each entity in the FDE Group as set out in Annex 1 to this Schedule;</w:t>
            </w:r>
          </w:p>
        </w:tc>
      </w:tr>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“FDE Group”</w:t>
            </w:r>
          </w:p>
        </w:tc>
        <w:tc>
          <w:tcPr>
            <w:tcW w:w="5952" w:type="dxa"/>
          </w:tcPr>
          <w:p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the Supplier, [</w:t>
            </w:r>
            <w:r>
              <w:rPr>
                <w:rFonts w:ascii="Arial" w:eastAsia="Arial" w:hAnsi="Arial" w:cs="Arial"/>
                <w:color w:val="000000"/>
                <w:sz w:val="24"/>
                <w:szCs w:val="24"/>
                <w:highlight w:val="yellow"/>
              </w:rPr>
              <w:t>Key Sub-contractors</w:t>
            </w:r>
            <w:r>
              <w:rPr>
                <w:rFonts w:ascii="Arial" w:eastAsia="Arial" w:hAnsi="Arial" w:cs="Arial"/>
                <w:color w:val="000000"/>
                <w:sz w:val="24"/>
                <w:szCs w:val="24"/>
              </w:rPr>
              <w:t>], [</w:t>
            </w:r>
            <w:r>
              <w:rPr>
                <w:rFonts w:ascii="Arial" w:eastAsia="Arial" w:hAnsi="Arial" w:cs="Arial"/>
                <w:color w:val="000000"/>
                <w:sz w:val="24"/>
                <w:szCs w:val="24"/>
                <w:highlight w:val="yellow"/>
              </w:rPr>
              <w:t>the Guarantor</w:t>
            </w:r>
            <w:r>
              <w:rPr>
                <w:rFonts w:ascii="Arial" w:eastAsia="Arial" w:hAnsi="Arial" w:cs="Arial"/>
                <w:color w:val="000000"/>
                <w:sz w:val="24"/>
                <w:szCs w:val="24"/>
              </w:rPr>
              <w:t xml:space="preserve">] </w:t>
            </w:r>
            <w:r>
              <w:rPr>
                <w:rFonts w:ascii="Arial" w:eastAsia="Arial" w:hAnsi="Arial" w:cs="Arial"/>
                <w:color w:val="000000"/>
                <w:sz w:val="24"/>
                <w:szCs w:val="24"/>
                <w:highlight w:val="yellow"/>
              </w:rPr>
              <w:t>[and any Monitored Supplier]</w:t>
            </w:r>
            <w:r>
              <w:rPr>
                <w:rFonts w:ascii="Arial" w:eastAsia="Arial" w:hAnsi="Arial" w:cs="Arial"/>
                <w:color w:val="000000"/>
                <w:sz w:val="24"/>
                <w:szCs w:val="24"/>
              </w:rPr>
              <w:t>;</w:t>
            </w:r>
          </w:p>
        </w:tc>
      </w:tr>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952" w:type="dxa"/>
          </w:tcPr>
          <w:p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Any of the events listed in Paragraph 3.1 of this Schedule;</w:t>
            </w:r>
          </w:p>
        </w:tc>
      </w:tr>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“Financial Distress Remediation Plan”</w:t>
            </w:r>
          </w:p>
        </w:tc>
        <w:tc>
          <w:tcPr>
            <w:tcW w:w="5952" w:type="dxa"/>
          </w:tcPr>
          <w:p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“Financial Indicators”</w:t>
            </w:r>
          </w:p>
        </w:tc>
        <w:tc>
          <w:tcPr>
            <w:tcW w:w="5952" w:type="dxa"/>
          </w:tcPr>
          <w:p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“Financial Target Thresholds”</w:t>
            </w:r>
          </w:p>
        </w:tc>
        <w:tc>
          <w:tcPr>
            <w:tcW w:w="5952" w:type="dxa"/>
          </w:tcPr>
          <w:p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the target thresholds for each of the Financial Indicators set out at paragraph 5.1 of this Schedule;</w:t>
            </w:r>
          </w:p>
        </w:tc>
      </w:tr>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lastRenderedPageBreak/>
              <w:t>“Monitored Suppliers”</w:t>
            </w:r>
          </w:p>
        </w:tc>
        <w:tc>
          <w:tcPr>
            <w:tcW w:w="5952" w:type="dxa"/>
          </w:tcPr>
          <w:p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means those entities specified at paragraph 5.2 of this Schedule;</w:t>
            </w:r>
          </w:p>
        </w:tc>
      </w:tr>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“Rating Agencies”</w:t>
            </w:r>
          </w:p>
        </w:tc>
        <w:tc>
          <w:tcPr>
            <w:tcW w:w="5952" w:type="dxa"/>
          </w:tcPr>
          <w:p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The rating agencies listed in Annex 1 of this Schedule;</w:t>
            </w:r>
          </w:p>
        </w:tc>
      </w:tr>
      <w:tr w:rsidR="007A0057">
        <w:tc>
          <w:tcPr>
            <w:tcW w:w="2704" w:type="dxa"/>
          </w:tcPr>
          <w:p w:rsidR="007A0057" w:rsidRDefault="0004719F">
            <w:pPr>
              <w:pBdr>
                <w:top w:val="nil"/>
                <w:left w:val="nil"/>
                <w:bottom w:val="nil"/>
                <w:right w:val="nil"/>
                <w:between w:val="nil"/>
              </w:pBdr>
              <w:tabs>
                <w:tab w:val="left" w:pos="1134"/>
              </w:tabs>
              <w:spacing w:before="120" w:after="120"/>
              <w:rPr>
                <w:rFonts w:ascii="Arial" w:eastAsia="Arial" w:hAnsi="Arial" w:cs="Arial"/>
                <w:b/>
                <w:color w:val="000000"/>
                <w:sz w:val="24"/>
                <w:szCs w:val="24"/>
              </w:rPr>
            </w:pPr>
            <w:r>
              <w:rPr>
                <w:rFonts w:ascii="Arial" w:eastAsia="Arial" w:hAnsi="Arial" w:cs="Arial"/>
                <w:b/>
                <w:color w:val="000000"/>
                <w:sz w:val="24"/>
                <w:szCs w:val="24"/>
              </w:rPr>
              <w:t>“Strategic Supplier”</w:t>
            </w:r>
          </w:p>
        </w:tc>
        <w:tc>
          <w:tcPr>
            <w:tcW w:w="5952" w:type="dxa"/>
          </w:tcPr>
          <w:p w:rsidR="007A0057" w:rsidRDefault="0004719F">
            <w:pPr>
              <w:pBdr>
                <w:top w:val="nil"/>
                <w:left w:val="nil"/>
                <w:bottom w:val="nil"/>
                <w:right w:val="nil"/>
                <w:between w:val="nil"/>
              </w:pBdr>
              <w:tabs>
                <w:tab w:val="left" w:pos="113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means those suppliers to government listed at </w:t>
            </w:r>
            <w:hyperlink r:id="rId25">
              <w:r>
                <w:rPr>
                  <w:rFonts w:ascii="Arial" w:eastAsia="Arial" w:hAnsi="Arial" w:cs="Arial"/>
                  <w:color w:val="000000"/>
                  <w:sz w:val="24"/>
                  <w:szCs w:val="24"/>
                </w:rPr>
                <w:t>https://www.gov.uk/government/publications/strategic-suppliers</w:t>
              </w:r>
            </w:hyperlink>
            <w:r>
              <w:rPr>
                <w:rFonts w:ascii="Arial" w:eastAsia="Arial" w:hAnsi="Arial" w:cs="Arial"/>
                <w:color w:val="000000"/>
                <w:sz w:val="24"/>
                <w:szCs w:val="24"/>
              </w:rPr>
              <w:t>.</w:t>
            </w:r>
          </w:p>
        </w:tc>
      </w:tr>
    </w:tbl>
    <w:p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Warranties and duty to notify</w:t>
      </w:r>
    </w:p>
    <w:p w:rsidR="007A0057" w:rsidRDefault="0004719F">
      <w:pPr>
        <w:numPr>
          <w:ilvl w:val="1"/>
          <w:numId w:val="55"/>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warrants and represents to the Relevant Authority for the benefit of the Relevant Authority that as at the Effective Date:</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long term credit ratings issued for each entity in the FDE Group by each of the Rating Agencies are as set out in Annex 2 to this Schedule; and</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regularly monitor the credit ratings of each entity in the FDE Group with the Rating Agencies;</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 xml:space="preserve">For the purposes of determining whether a Financial Distress Event has occurred pursuant to the provisions of Paragraphs 3.1, and for the purposes of determining relief under Paragraph 7.1, the credit rating of an FDE Group entity shall be </w:t>
      </w:r>
      <w:r>
        <w:rPr>
          <w:rFonts w:ascii="Arial" w:eastAsia="Arial" w:hAnsi="Arial" w:cs="Arial"/>
          <w:color w:val="000000"/>
          <w:sz w:val="24"/>
          <w:szCs w:val="24"/>
        </w:rPr>
        <w:lastRenderedPageBreak/>
        <w:t>deemed to have dropped below the applicable Credit Rating Threshold if any of the Rating Agencies have rated that entity at or below the applicable Credit Rating Threshold.</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Each report submitted by the Supplier pursuant to paragraph 2.3.2 shall:</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be a single report with separate sections for each of the FDE Group entities;</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include key financial and other supporting information (including any accounts data that has been relied on) as separate annexes;</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Distress events</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following shall be Financial Distress Events:</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credit rating of an FDE Group entity dropping below the applicable Credit Rating Threshold;</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there being a public investigation into improper financial accounting and reporting, suspected fraud or any other impropriety of an FDE Group entity;</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 FDE Group entity committing a material breach of covenant to its lenders;</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Key Sub-contractor notifying CCS or the Buyer that the Supplier has not satisfied any material sums properly due under a specified invoice and not subject to a genuine dispute;</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of the following:</w:t>
      </w:r>
    </w:p>
    <w:p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lastRenderedPageBreak/>
        <w:t>non-payment by an FDE Group entity of any financial indebtedness;</w:t>
      </w:r>
    </w:p>
    <w:p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any financial indebtedness of an FDE Group entity becoming due as a result of an event of default;</w:t>
      </w:r>
    </w:p>
    <w:p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the cancellation or suspension of any financial indebtedness in respect of an FDE Group entity; or</w:t>
      </w:r>
    </w:p>
    <w:p w:rsidR="007A0057" w:rsidRDefault="0004719F">
      <w:pPr>
        <w:numPr>
          <w:ilvl w:val="3"/>
          <w:numId w:val="55"/>
        </w:numPr>
        <w:pBdr>
          <w:top w:val="nil"/>
          <w:left w:val="nil"/>
          <w:bottom w:val="nil"/>
          <w:right w:val="nil"/>
          <w:between w:val="nil"/>
        </w:pBdr>
        <w:tabs>
          <w:tab w:val="left" w:pos="1985"/>
        </w:tabs>
        <w:spacing w:before="120" w:after="120" w:line="240" w:lineRule="auto"/>
        <w:ind w:left="3402"/>
        <w:jc w:val="both"/>
        <w:rPr>
          <w:rFonts w:ascii="Arial" w:eastAsia="Arial" w:hAnsi="Arial" w:cs="Arial"/>
          <w:color w:val="000000"/>
          <w:sz w:val="24"/>
          <w:szCs w:val="24"/>
        </w:rPr>
      </w:pPr>
      <w:r>
        <w:rPr>
          <w:rFonts w:ascii="Arial" w:eastAsia="Arial" w:hAnsi="Arial" w:cs="Arial"/>
          <w:color w:val="000000"/>
          <w:sz w:val="24"/>
          <w:szCs w:val="24"/>
        </w:rPr>
        <w:t>the external auditor of an FDE Group entity expressing a qualified opinion on, or including an emphasis of matter in, its opinion on the statutory accounts of that FDE entity;</w:t>
      </w:r>
    </w:p>
    <w:p w:rsidR="007A0057" w:rsidRDefault="0004719F">
      <w:pPr>
        <w:pBdr>
          <w:top w:val="nil"/>
          <w:left w:val="nil"/>
          <w:bottom w:val="nil"/>
          <w:right w:val="nil"/>
          <w:between w:val="nil"/>
        </w:pBdr>
        <w:tabs>
          <w:tab w:val="left" w:pos="1985"/>
        </w:tabs>
        <w:spacing w:before="120" w:after="120"/>
        <w:ind w:left="2466" w:hanging="720"/>
        <w:rPr>
          <w:rFonts w:ascii="Arial" w:eastAsia="Arial" w:hAnsi="Arial" w:cs="Arial"/>
          <w:color w:val="000000"/>
          <w:sz w:val="24"/>
          <w:szCs w:val="24"/>
        </w:rPr>
      </w:pPr>
      <w:r>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color w:val="000000"/>
        </w:rPr>
      </w:pPr>
      <w:r>
        <w:rPr>
          <w:rFonts w:ascii="Arial" w:eastAsia="Arial" w:hAnsi="Arial" w:cs="Arial"/>
          <w:color w:val="000000"/>
          <w:sz w:val="24"/>
          <w:szCs w:val="24"/>
        </w:rPr>
        <w:t>any one of the Financial Indicators set out at Paragraph 5 for any of the FDE Group entities failing to meet the required Financial Target Threshold.</w:t>
      </w:r>
    </w:p>
    <w:p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smallCaps/>
          <w:color w:val="000000"/>
          <w:sz w:val="24"/>
          <w:szCs w:val="24"/>
        </w:rPr>
      </w:pPr>
      <w:r>
        <w:rPr>
          <w:rFonts w:ascii="Arial Bold" w:eastAsia="Arial Bold" w:hAnsi="Arial Bold" w:cs="Arial Bold"/>
          <w:b/>
          <w:color w:val="000000"/>
          <w:sz w:val="24"/>
          <w:szCs w:val="24"/>
        </w:rPr>
        <w:t>Consequences of Financial Distress Events</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rectify such late or non-payment; or</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demonstrate to the Relevant Authority’s reasonable satisfaction that there is a valid reason for late or non-payment.</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 (and shall procure that any Monitored Supplier, the Guarantor and/or any relevant Key Sub-contractor shall):</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Relevant Authority reasonably believes (taking into account the discussions and any representations made under Paragraph 4.3.1 that the Financial Distress Event could impact </w:t>
      </w:r>
      <w:r>
        <w:rPr>
          <w:rFonts w:ascii="Arial" w:eastAsia="Arial" w:hAnsi="Arial" w:cs="Arial"/>
          <w:color w:val="000000"/>
          <w:sz w:val="24"/>
          <w:szCs w:val="24"/>
        </w:rPr>
        <w:lastRenderedPageBreak/>
        <w:t>on the continued performance and delivery of the Deliverables in accordance with the Contract:</w:t>
      </w:r>
    </w:p>
    <w:p w:rsidR="007A0057" w:rsidRDefault="0004719F">
      <w:pPr>
        <w:numPr>
          <w:ilvl w:val="3"/>
          <w:numId w:val="55"/>
        </w:numPr>
        <w:pBdr>
          <w:top w:val="nil"/>
          <w:left w:val="nil"/>
          <w:bottom w:val="nil"/>
          <w:right w:val="nil"/>
          <w:between w:val="nil"/>
        </w:pBdr>
        <w:tabs>
          <w:tab w:val="left" w:pos="1985"/>
        </w:tabs>
        <w:spacing w:before="120" w:after="120" w:line="240" w:lineRule="auto"/>
        <w:ind w:left="3402" w:hanging="936"/>
        <w:jc w:val="both"/>
        <w:rPr>
          <w:rFonts w:ascii="Arial" w:eastAsia="Arial" w:hAnsi="Arial" w:cs="Arial"/>
          <w:color w:val="000000"/>
          <w:sz w:val="24"/>
          <w:szCs w:val="24"/>
        </w:rPr>
      </w:pPr>
      <w:r>
        <w:rPr>
          <w:rFonts w:ascii="Arial" w:eastAsia="Arial" w:hAnsi="Arial" w:cs="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7A0057" w:rsidRDefault="0004719F">
      <w:pPr>
        <w:numPr>
          <w:ilvl w:val="3"/>
          <w:numId w:val="55"/>
        </w:numPr>
        <w:pBdr>
          <w:top w:val="nil"/>
          <w:left w:val="nil"/>
          <w:bottom w:val="nil"/>
          <w:right w:val="nil"/>
          <w:between w:val="nil"/>
        </w:pBdr>
        <w:tabs>
          <w:tab w:val="left" w:pos="1985"/>
        </w:tabs>
        <w:spacing w:before="120" w:after="120" w:line="240" w:lineRule="auto"/>
        <w:ind w:left="3402" w:hanging="936"/>
        <w:jc w:val="both"/>
        <w:rPr>
          <w:rFonts w:ascii="Arial" w:eastAsia="Arial" w:hAnsi="Arial" w:cs="Arial"/>
          <w:color w:val="000000"/>
          <w:sz w:val="24"/>
          <w:szCs w:val="24"/>
        </w:rPr>
      </w:pPr>
      <w:r>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Following approval of the Financial Distress Remediation Plan by the Relevant Authority, the Supplier shall:</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on a regular basis (which shall not be less than fortnightly):</w:t>
      </w:r>
    </w:p>
    <w:p w:rsidR="007A0057" w:rsidRDefault="0004719F">
      <w:pPr>
        <w:numPr>
          <w:ilvl w:val="3"/>
          <w:numId w:val="55"/>
        </w:numPr>
        <w:pBdr>
          <w:top w:val="nil"/>
          <w:left w:val="nil"/>
          <w:bottom w:val="nil"/>
          <w:right w:val="nil"/>
          <w:between w:val="nil"/>
        </w:pBdr>
        <w:tabs>
          <w:tab w:val="left" w:pos="1985"/>
        </w:tabs>
        <w:spacing w:before="120" w:after="120" w:line="240" w:lineRule="auto"/>
        <w:ind w:left="3402" w:hanging="936"/>
        <w:jc w:val="both"/>
        <w:rPr>
          <w:rFonts w:ascii="Arial" w:eastAsia="Arial" w:hAnsi="Arial" w:cs="Arial"/>
          <w:color w:val="000000"/>
          <w:sz w:val="24"/>
          <w:szCs w:val="24"/>
        </w:rPr>
      </w:pPr>
      <w:r>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rsidR="007A0057" w:rsidRDefault="0004719F">
      <w:pPr>
        <w:numPr>
          <w:ilvl w:val="3"/>
          <w:numId w:val="55"/>
        </w:numPr>
        <w:pBdr>
          <w:top w:val="nil"/>
          <w:left w:val="nil"/>
          <w:bottom w:val="nil"/>
          <w:right w:val="nil"/>
          <w:between w:val="nil"/>
        </w:pBdr>
        <w:tabs>
          <w:tab w:val="left" w:pos="1985"/>
        </w:tabs>
        <w:spacing w:before="120" w:after="120" w:line="240" w:lineRule="auto"/>
        <w:ind w:left="3402" w:hanging="936"/>
        <w:jc w:val="both"/>
        <w:rPr>
          <w:rFonts w:ascii="Arial" w:eastAsia="Arial" w:hAnsi="Arial" w:cs="Arial"/>
          <w:color w:val="000000"/>
          <w:sz w:val="24"/>
          <w:szCs w:val="24"/>
        </w:rPr>
      </w:pPr>
      <w:r>
        <w:rPr>
          <w:rFonts w:ascii="Arial" w:eastAsia="Arial" w:hAnsi="Arial" w:cs="Arial"/>
          <w:color w:val="000000"/>
          <w:sz w:val="24"/>
          <w:szCs w:val="24"/>
        </w:rPr>
        <w:lastRenderedPageBreak/>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Financial Indicators</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rsidR="007A0057" w:rsidRDefault="007A0057">
      <w:pPr>
        <w:pBdr>
          <w:top w:val="nil"/>
          <w:left w:val="nil"/>
          <w:bottom w:val="nil"/>
          <w:right w:val="nil"/>
          <w:between w:val="nil"/>
        </w:pBdr>
        <w:tabs>
          <w:tab w:val="left" w:pos="1134"/>
        </w:tabs>
        <w:spacing w:before="120" w:after="120"/>
        <w:ind w:left="360"/>
        <w:rPr>
          <w:rFonts w:ascii="Arial" w:eastAsia="Arial" w:hAnsi="Arial" w:cs="Arial"/>
          <w:color w:val="000000"/>
          <w:sz w:val="24"/>
          <w:szCs w:val="24"/>
        </w:rPr>
      </w:pPr>
    </w:p>
    <w:p w:rsidR="007A0057" w:rsidRDefault="007A0057">
      <w:pPr>
        <w:pBdr>
          <w:top w:val="nil"/>
          <w:left w:val="nil"/>
          <w:bottom w:val="nil"/>
          <w:right w:val="nil"/>
          <w:between w:val="nil"/>
        </w:pBdr>
        <w:tabs>
          <w:tab w:val="left" w:pos="1134"/>
        </w:tabs>
        <w:spacing w:before="120" w:after="120"/>
        <w:rPr>
          <w:rFonts w:ascii="Arial" w:eastAsia="Arial" w:hAnsi="Arial" w:cs="Arial"/>
          <w:i/>
          <w:color w:val="000000"/>
          <w:sz w:val="24"/>
          <w:szCs w:val="24"/>
        </w:rPr>
      </w:pPr>
    </w:p>
    <w:p w:rsidR="007A0057" w:rsidRDefault="007A0057">
      <w:pPr>
        <w:pBdr>
          <w:top w:val="nil"/>
          <w:left w:val="nil"/>
          <w:bottom w:val="nil"/>
          <w:right w:val="nil"/>
          <w:between w:val="nil"/>
        </w:pBdr>
        <w:tabs>
          <w:tab w:val="left" w:pos="1134"/>
        </w:tabs>
        <w:spacing w:before="120" w:after="120"/>
        <w:rPr>
          <w:rFonts w:ascii="Arial" w:eastAsia="Arial" w:hAnsi="Arial" w:cs="Arial"/>
          <w:i/>
          <w:color w:val="000000"/>
          <w:sz w:val="24"/>
          <w:szCs w:val="24"/>
        </w:rPr>
      </w:pPr>
    </w:p>
    <w:p w:rsidR="007A0057" w:rsidRDefault="0004719F">
      <w:pPr>
        <w:pBdr>
          <w:top w:val="nil"/>
          <w:left w:val="nil"/>
          <w:bottom w:val="nil"/>
          <w:right w:val="nil"/>
          <w:between w:val="nil"/>
        </w:pBdr>
        <w:tabs>
          <w:tab w:val="left" w:pos="1134"/>
        </w:tabs>
        <w:spacing w:before="120" w:after="120"/>
        <w:rPr>
          <w:rFonts w:ascii="Arial" w:eastAsia="Arial" w:hAnsi="Arial" w:cs="Arial"/>
          <w:i/>
          <w:color w:val="000000"/>
          <w:sz w:val="24"/>
          <w:szCs w:val="24"/>
        </w:rPr>
      </w:pPr>
      <w:r>
        <w:rPr>
          <w:rFonts w:ascii="Arial" w:eastAsia="Arial" w:hAnsi="Arial" w:cs="Arial"/>
          <w:i/>
          <w:color w:val="000000"/>
          <w:sz w:val="24"/>
          <w:szCs w:val="24"/>
        </w:rPr>
        <w:t>For lot 1 to 6 Suppliers</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7A0057">
        <w:tc>
          <w:tcPr>
            <w:tcW w:w="2253" w:type="dxa"/>
            <w:shd w:val="clear" w:color="auto" w:fill="D9D9D9"/>
            <w:vAlign w:val="center"/>
          </w:tcPr>
          <w:p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1977" w:type="dxa"/>
            <w:shd w:val="clear" w:color="auto" w:fill="D9D9D9"/>
            <w:vAlign w:val="center"/>
          </w:tcPr>
          <w:p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Calculation</w:t>
            </w:r>
            <w:r>
              <w:rPr>
                <w:rFonts w:ascii="Arial" w:eastAsia="Arial" w:hAnsi="Arial" w:cs="Arial"/>
                <w:b/>
                <w:color w:val="000000"/>
                <w:sz w:val="24"/>
                <w:szCs w:val="24"/>
                <w:vertAlign w:val="superscript"/>
              </w:rPr>
              <w:t>1</w:t>
            </w:r>
          </w:p>
        </w:tc>
        <w:tc>
          <w:tcPr>
            <w:tcW w:w="1697" w:type="dxa"/>
            <w:shd w:val="clear" w:color="auto" w:fill="D9D9D9"/>
            <w:vAlign w:val="center"/>
          </w:tcPr>
          <w:p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Target Threshold:</w:t>
            </w:r>
          </w:p>
        </w:tc>
        <w:tc>
          <w:tcPr>
            <w:tcW w:w="3089" w:type="dxa"/>
            <w:shd w:val="clear" w:color="auto" w:fill="D9D9D9"/>
            <w:vAlign w:val="center"/>
          </w:tcPr>
          <w:p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Monitoring and Reporting Frequency if different from the default position set out in Paragraph 2.3</w:t>
            </w:r>
            <w:r>
              <w:rPr>
                <w:rFonts w:ascii="Arial" w:eastAsia="Arial" w:hAnsi="Arial" w:cs="Arial"/>
                <w:b/>
                <w:sz w:val="24"/>
                <w:szCs w:val="24"/>
              </w:rPr>
              <w:t>.2</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1</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Operating Margin</w:t>
            </w:r>
          </w:p>
          <w:p w:rsidR="007A0057" w:rsidRDefault="007A0057">
            <w:pPr>
              <w:pBdr>
                <w:top w:val="nil"/>
                <w:left w:val="nil"/>
                <w:bottom w:val="nil"/>
                <w:right w:val="nil"/>
                <w:between w:val="nil"/>
              </w:pBdr>
              <w:spacing w:before="100" w:after="200"/>
              <w:rPr>
                <w:rFonts w:ascii="Arial" w:eastAsia="Arial" w:hAnsi="Arial" w:cs="Arial"/>
                <w:b/>
                <w:color w:val="000000"/>
                <w:sz w:val="24"/>
                <w:szCs w:val="24"/>
              </w:rPr>
            </w:pP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Operating Margin = Operating Profit / Revenue</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2</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to EBITDA Ratio</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 Net Debt to EBITDA ratio = Net Debt / EBITDA</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3.5 times</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w:t>
            </w:r>
            <w:r>
              <w:rPr>
                <w:rFonts w:ascii="Arial" w:eastAsia="Arial" w:hAnsi="Arial" w:cs="Arial"/>
                <w:i/>
                <w:color w:val="7030A0"/>
                <w:sz w:val="24"/>
                <w:szCs w:val="24"/>
              </w:rPr>
              <w:t xml:space="preserve"> </w:t>
            </w:r>
            <w:r>
              <w:rPr>
                <w:rFonts w:ascii="Arial" w:eastAsia="Arial" w:hAnsi="Arial" w:cs="Arial"/>
                <w:i/>
                <w:color w:val="000000"/>
                <w:sz w:val="24"/>
                <w:szCs w:val="24"/>
              </w:rPr>
              <w:t xml:space="preserve">in arrears within </w:t>
            </w:r>
            <w:r>
              <w:rPr>
                <w:rFonts w:ascii="Arial" w:eastAsia="Arial" w:hAnsi="Arial" w:cs="Arial"/>
                <w:i/>
                <w:color w:val="7030A0"/>
                <w:sz w:val="24"/>
                <w:szCs w:val="24"/>
              </w:rPr>
              <w:t>120</w:t>
            </w:r>
            <w:r>
              <w:rPr>
                <w:rFonts w:ascii="Arial" w:eastAsia="Arial" w:hAnsi="Arial" w:cs="Arial"/>
                <w:i/>
                <w:color w:val="000000"/>
                <w:sz w:val="24"/>
                <w:szCs w:val="24"/>
              </w:rPr>
              <w:t xml:space="preserve"> days of each accounting reference date</w:t>
            </w:r>
            <w:r>
              <w:rPr>
                <w:rFonts w:ascii="Arial" w:eastAsia="Arial" w:hAnsi="Arial" w:cs="Arial"/>
                <w:i/>
                <w:color w:val="7030A0"/>
                <w:sz w:val="24"/>
                <w:szCs w:val="24"/>
              </w:rPr>
              <w:t xml:space="preserve"> </w:t>
            </w:r>
            <w:r>
              <w:rPr>
                <w:rFonts w:ascii="Arial" w:eastAsia="Arial" w:hAnsi="Arial" w:cs="Arial"/>
                <w:i/>
                <w:color w:val="000000"/>
                <w:sz w:val="24"/>
                <w:szCs w:val="24"/>
              </w:rPr>
              <w:t>based upon EBITDA for the 12 months ending on, and Net Debt at the relevant accounting reference date</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3</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 Net Pension Deficit to EBITDA ratio</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 Net Pension Deficit to EBITDA Ratio = (Net Debt + Net Pension Deficit) / EBITDA</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4</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Net Interest Paid Cover = Earnings Before Interest and Tax </w:t>
            </w:r>
            <w:r>
              <w:rPr>
                <w:rFonts w:ascii="Arial" w:eastAsia="Arial" w:hAnsi="Arial" w:cs="Arial"/>
                <w:i/>
                <w:color w:val="000000"/>
                <w:sz w:val="24"/>
                <w:szCs w:val="24"/>
              </w:rPr>
              <w:lastRenderedPageBreak/>
              <w:t>/ Net Interest Paid</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lastRenderedPageBreak/>
              <w:t>&gt; 2.5 times</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Tested and reported yearly in arrears within 120 days of each accounting reference date </w:t>
            </w:r>
            <w:r>
              <w:rPr>
                <w:rFonts w:ascii="Arial" w:eastAsia="Arial" w:hAnsi="Arial" w:cs="Arial"/>
                <w:i/>
                <w:color w:val="000000"/>
                <w:sz w:val="24"/>
                <w:szCs w:val="24"/>
              </w:rPr>
              <w:lastRenderedPageBreak/>
              <w:t xml:space="preserve">based upon figures for the 12 months ending on the relevant accounting reference date </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5</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Acid Ratio</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Acid Ratio = (Current Assets – Inventories) / Current Liabilities</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0.7 times</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6</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Asset value</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Asset Value = Net Assets</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7</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Group Exposure / Gross Assets</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N/A</w:t>
            </w:r>
          </w:p>
        </w:tc>
      </w:tr>
    </w:tbl>
    <w:p w:rsidR="007A0057" w:rsidRDefault="007A0057">
      <w:pPr>
        <w:pBdr>
          <w:top w:val="nil"/>
          <w:left w:val="nil"/>
          <w:bottom w:val="nil"/>
          <w:right w:val="nil"/>
          <w:between w:val="nil"/>
        </w:pBdr>
        <w:tabs>
          <w:tab w:val="left" w:pos="142"/>
        </w:tabs>
        <w:spacing w:before="120"/>
        <w:ind w:left="360" w:hanging="360"/>
        <w:rPr>
          <w:rFonts w:ascii="Arial" w:eastAsia="Arial" w:hAnsi="Arial" w:cs="Arial"/>
          <w:color w:val="000000"/>
          <w:sz w:val="24"/>
          <w:szCs w:val="24"/>
        </w:rPr>
      </w:pPr>
    </w:p>
    <w:p w:rsidR="007A0057" w:rsidRDefault="0004719F">
      <w:pPr>
        <w:pBdr>
          <w:top w:val="nil"/>
          <w:left w:val="nil"/>
          <w:bottom w:val="nil"/>
          <w:right w:val="nil"/>
          <w:between w:val="nil"/>
        </w:pBdr>
        <w:tabs>
          <w:tab w:val="left" w:pos="1134"/>
        </w:tabs>
        <w:spacing w:before="120" w:after="120"/>
        <w:rPr>
          <w:rFonts w:ascii="Arial" w:eastAsia="Arial" w:hAnsi="Arial" w:cs="Arial"/>
          <w:i/>
          <w:color w:val="000000"/>
          <w:sz w:val="24"/>
          <w:szCs w:val="24"/>
        </w:rPr>
      </w:pPr>
      <w:r>
        <w:rPr>
          <w:rFonts w:ascii="Arial" w:eastAsia="Arial" w:hAnsi="Arial" w:cs="Arial"/>
          <w:i/>
          <w:color w:val="000000"/>
          <w:sz w:val="24"/>
          <w:szCs w:val="24"/>
        </w:rPr>
        <w:t>For lot 7 Suppliers</w:t>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7A0057">
        <w:tc>
          <w:tcPr>
            <w:tcW w:w="2253" w:type="dxa"/>
            <w:shd w:val="clear" w:color="auto" w:fill="D9D9D9"/>
            <w:vAlign w:val="center"/>
          </w:tcPr>
          <w:p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1977" w:type="dxa"/>
            <w:shd w:val="clear" w:color="auto" w:fill="D9D9D9"/>
            <w:vAlign w:val="center"/>
          </w:tcPr>
          <w:p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Calculation</w:t>
            </w:r>
            <w:r>
              <w:rPr>
                <w:rFonts w:ascii="Arial" w:eastAsia="Arial" w:hAnsi="Arial" w:cs="Arial"/>
                <w:b/>
                <w:color w:val="000000"/>
                <w:sz w:val="24"/>
                <w:szCs w:val="24"/>
                <w:vertAlign w:val="superscript"/>
              </w:rPr>
              <w:t>1</w:t>
            </w:r>
          </w:p>
        </w:tc>
        <w:tc>
          <w:tcPr>
            <w:tcW w:w="1697" w:type="dxa"/>
            <w:shd w:val="clear" w:color="auto" w:fill="D9D9D9"/>
            <w:vAlign w:val="center"/>
          </w:tcPr>
          <w:p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Financial Target Threshold:</w:t>
            </w:r>
          </w:p>
        </w:tc>
        <w:tc>
          <w:tcPr>
            <w:tcW w:w="3089" w:type="dxa"/>
            <w:shd w:val="clear" w:color="auto" w:fill="D9D9D9"/>
            <w:vAlign w:val="center"/>
          </w:tcPr>
          <w:p w:rsidR="007A0057" w:rsidRDefault="0004719F">
            <w:pPr>
              <w:pBdr>
                <w:top w:val="nil"/>
                <w:left w:val="nil"/>
                <w:bottom w:val="nil"/>
                <w:right w:val="nil"/>
                <w:between w:val="nil"/>
              </w:pBdr>
              <w:spacing w:before="100" w:after="200"/>
              <w:jc w:val="center"/>
              <w:rPr>
                <w:rFonts w:ascii="Arial" w:eastAsia="Arial" w:hAnsi="Arial" w:cs="Arial"/>
                <w:b/>
                <w:color w:val="000000"/>
                <w:sz w:val="24"/>
                <w:szCs w:val="24"/>
              </w:rPr>
            </w:pPr>
            <w:r>
              <w:rPr>
                <w:rFonts w:ascii="Arial" w:eastAsia="Arial" w:hAnsi="Arial" w:cs="Arial"/>
                <w:b/>
                <w:color w:val="000000"/>
                <w:sz w:val="24"/>
                <w:szCs w:val="24"/>
              </w:rPr>
              <w:t>Monitoring and Reporting Frequency if different from the default position set out in Paragraph 2.3</w:t>
            </w:r>
            <w:r>
              <w:rPr>
                <w:rFonts w:ascii="Arial" w:eastAsia="Arial" w:hAnsi="Arial" w:cs="Arial"/>
                <w:b/>
                <w:sz w:val="24"/>
                <w:szCs w:val="24"/>
              </w:rPr>
              <w:t>.2</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1</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Operating Margin</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Operating Margin = Operating Profit / Revenue</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4%</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2A</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Free Cash Flow to Net Debt Ratio</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Free Cash Flow to Net Debt Ratio = Free Cash Flow / Net Debt</w:t>
            </w:r>
          </w:p>
          <w:p w:rsidR="007A0057" w:rsidRDefault="007A0057">
            <w:pPr>
              <w:pBdr>
                <w:top w:val="nil"/>
                <w:left w:val="nil"/>
                <w:bottom w:val="nil"/>
                <w:right w:val="nil"/>
                <w:between w:val="nil"/>
              </w:pBdr>
              <w:spacing w:before="100" w:after="200"/>
              <w:rPr>
                <w:rFonts w:ascii="Arial" w:eastAsia="Arial" w:hAnsi="Arial" w:cs="Arial"/>
                <w:i/>
                <w:color w:val="000000"/>
                <w:sz w:val="24"/>
                <w:szCs w:val="24"/>
              </w:rPr>
            </w:pP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5%</w:t>
            </w:r>
          </w:p>
          <w:p w:rsidR="007A0057" w:rsidRDefault="007A0057">
            <w:pPr>
              <w:pBdr>
                <w:top w:val="nil"/>
                <w:left w:val="nil"/>
                <w:bottom w:val="nil"/>
                <w:right w:val="nil"/>
                <w:between w:val="nil"/>
              </w:pBdr>
              <w:spacing w:before="100" w:after="200"/>
              <w:jc w:val="center"/>
              <w:rPr>
                <w:rFonts w:ascii="Arial" w:eastAsia="Arial" w:hAnsi="Arial" w:cs="Arial"/>
                <w:i/>
                <w:color w:val="000000"/>
                <w:sz w:val="24"/>
                <w:szCs w:val="24"/>
              </w:rPr>
            </w:pP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Free Cash Flow for the 12 months ending on, and Net Debt at, the relevant accounting reference date</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2B</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to EBITDA Ratio</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to EBITDA ratio = Net Debt / EBITDA</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 &lt; 3.5 times</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 90 days of each accounting reference date based upon EBITDA for the 12 months ending on, and Net Debt at, the relevant accounting reference date</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3</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Debt + Net Pension Deficit to EBITDA ratio</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Debt + Net Pension Deficit to EBITDA Ratio = (Net Debt + Net Pension Deficit) / EBITDA</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5 times</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90 days of each accounting reference date based upon EBITDA for the 12 months ending on, and the Net Debt and Net Pension Deficit at, the relevant accounting reference date</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4</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Interest Paid Cover = Earnings Before Interest and Tax / Net Interest Paid</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3 times</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5</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Acid Ratio</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Acid Ratio = (Current Assets – Inventories) / Current Liabilities</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0.8 times</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 xml:space="preserve">Tested and reported yearly in arrears within 120 days of each accounting reference date based upon figures at the </w:t>
            </w:r>
            <w:r>
              <w:rPr>
                <w:rFonts w:ascii="Arial" w:eastAsia="Arial" w:hAnsi="Arial" w:cs="Arial"/>
                <w:i/>
                <w:color w:val="000000"/>
                <w:sz w:val="24"/>
                <w:szCs w:val="24"/>
              </w:rPr>
              <w:lastRenderedPageBreak/>
              <w:t>relevant accounting reference date</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6</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Asset value</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Net Asset Value = Net Assets</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&gt; £0</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7A0057">
        <w:tc>
          <w:tcPr>
            <w:tcW w:w="2253"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7</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197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Group Exposure / Gross Assets</w:t>
            </w:r>
          </w:p>
        </w:tc>
        <w:tc>
          <w:tcPr>
            <w:tcW w:w="1697"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&lt; 50%</w:t>
            </w:r>
          </w:p>
        </w:tc>
        <w:tc>
          <w:tcPr>
            <w:tcW w:w="3089" w:type="dxa"/>
            <w:vAlign w:val="center"/>
          </w:tcPr>
          <w:p w:rsidR="007A0057" w:rsidRDefault="0004719F">
            <w:pPr>
              <w:pBdr>
                <w:top w:val="nil"/>
                <w:left w:val="nil"/>
                <w:bottom w:val="nil"/>
                <w:right w:val="nil"/>
                <w:between w:val="nil"/>
              </w:pBdr>
              <w:spacing w:before="100" w:after="200"/>
              <w:jc w:val="center"/>
              <w:rPr>
                <w:rFonts w:ascii="Arial" w:eastAsia="Arial" w:hAnsi="Arial" w:cs="Arial"/>
                <w:i/>
                <w:color w:val="000000"/>
                <w:sz w:val="24"/>
                <w:szCs w:val="24"/>
              </w:rPr>
            </w:pPr>
            <w:r>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rsidR="007A0057" w:rsidRDefault="0004719F">
      <w:pPr>
        <w:pBdr>
          <w:top w:val="nil"/>
          <w:left w:val="nil"/>
          <w:bottom w:val="nil"/>
          <w:right w:val="nil"/>
          <w:between w:val="nil"/>
        </w:pBdr>
        <w:tabs>
          <w:tab w:val="left" w:pos="142"/>
        </w:tabs>
        <w:spacing w:before="120"/>
        <w:ind w:left="360" w:hanging="360"/>
        <w:rPr>
          <w:rFonts w:ascii="Arial" w:eastAsia="Arial" w:hAnsi="Arial" w:cs="Arial"/>
          <w:smallCaps/>
          <w:color w:val="000000"/>
          <w:sz w:val="24"/>
          <w:szCs w:val="24"/>
        </w:rPr>
      </w:pPr>
      <w:r>
        <w:rPr>
          <w:rFonts w:ascii="Arial" w:eastAsia="Arial" w:hAnsi="Arial" w:cs="Arial"/>
          <w:color w:val="000000"/>
          <w:sz w:val="24"/>
          <w:szCs w:val="24"/>
        </w:rPr>
        <w:t>Key: 1 – see Annex 3 to this Schedule which sets out the calculation methodology to be used in the calculation of each financial indicator.</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pPr>
      <w:r>
        <w:rPr>
          <w:rFonts w:ascii="Arial" w:eastAsia="Arial" w:hAnsi="Arial" w:cs="Arial"/>
          <w:color w:val="000000"/>
          <w:sz w:val="24"/>
          <w:szCs w:val="24"/>
        </w:rPr>
        <w:t>Monitored Suppliers</w:t>
      </w:r>
      <w:r>
        <w:rPr>
          <w:color w:val="000000"/>
        </w:rPr>
        <w:t xml:space="preserve"> </w:t>
      </w:r>
    </w:p>
    <w:tbl>
      <w:tblPr>
        <w:tblStyle w:val="aa"/>
        <w:tblW w:w="82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3"/>
      </w:tblGrid>
      <w:tr w:rsidR="007A0057">
        <w:tc>
          <w:tcPr>
            <w:tcW w:w="4073" w:type="dxa"/>
            <w:shd w:val="clear" w:color="auto" w:fill="D9D9D9"/>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Monitored Supplier</w:t>
            </w:r>
          </w:p>
        </w:tc>
        <w:tc>
          <w:tcPr>
            <w:tcW w:w="4223" w:type="dxa"/>
            <w:shd w:val="clear" w:color="auto" w:fill="D9D9D9"/>
          </w:tcPr>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Applicable Financial Indicators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(these are the Financial Indicators from the table in Paragraph 5.1 which are to apply to the Monitored Suppliers)</w:t>
            </w:r>
          </w:p>
        </w:tc>
      </w:tr>
      <w:tr w:rsidR="007A0057">
        <w:tc>
          <w:tcPr>
            <w:tcW w:w="4073" w:type="dxa"/>
          </w:tcPr>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highlight w:val="yellow"/>
              </w:rPr>
              <w:t xml:space="preserve">[Entity 1 e.g Group Member, Sub-contractor, Relevant Parent Company etc.] </w:t>
            </w:r>
          </w:p>
        </w:tc>
        <w:tc>
          <w:tcPr>
            <w:tcW w:w="4223" w:type="dxa"/>
          </w:tcPr>
          <w:p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[1 – Operating Margin]</w:t>
            </w:r>
          </w:p>
          <w:p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[2 – etc..]</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highlight w:val="yellow"/>
              </w:rPr>
              <w:t>[3][4][5][6][7][8][etc..]</w:t>
            </w:r>
          </w:p>
        </w:tc>
      </w:tr>
      <w:tr w:rsidR="007A0057">
        <w:tc>
          <w:tcPr>
            <w:tcW w:w="4073" w:type="dxa"/>
          </w:tcPr>
          <w:p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[Entity 2 e.g Group Member, Sub-contractor, Relevant Parent Company etc.]</w:t>
            </w:r>
          </w:p>
        </w:tc>
        <w:tc>
          <w:tcPr>
            <w:tcW w:w="4223" w:type="dxa"/>
          </w:tcPr>
          <w:p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[1 – Operating Margin]</w:t>
            </w:r>
          </w:p>
          <w:p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[2 – etc.]</w:t>
            </w:r>
          </w:p>
          <w:p w:rsidR="007A0057" w:rsidRDefault="0004719F">
            <w:pPr>
              <w:pBdr>
                <w:top w:val="nil"/>
                <w:left w:val="nil"/>
                <w:bottom w:val="nil"/>
                <w:right w:val="nil"/>
                <w:between w:val="nil"/>
              </w:pBdr>
              <w:spacing w:before="100" w:after="200"/>
              <w:rPr>
                <w:rFonts w:ascii="Arial" w:eastAsia="Arial" w:hAnsi="Arial" w:cs="Arial"/>
                <w:color w:val="000000"/>
                <w:sz w:val="24"/>
                <w:szCs w:val="24"/>
                <w:highlight w:val="yellow"/>
              </w:rPr>
            </w:pPr>
            <w:r>
              <w:rPr>
                <w:rFonts w:ascii="Arial" w:eastAsia="Arial" w:hAnsi="Arial" w:cs="Arial"/>
                <w:color w:val="000000"/>
                <w:sz w:val="24"/>
                <w:szCs w:val="24"/>
                <w:highlight w:val="yellow"/>
              </w:rPr>
              <w:t>[3][4][5][6][7][8][etc..]</w:t>
            </w:r>
          </w:p>
        </w:tc>
      </w:tr>
      <w:tr w:rsidR="007A0057">
        <w:tc>
          <w:tcPr>
            <w:tcW w:w="4073" w:type="dxa"/>
          </w:tcPr>
          <w:p w:rsidR="007A0057" w:rsidRDefault="007A0057">
            <w:pPr>
              <w:pBdr>
                <w:top w:val="nil"/>
                <w:left w:val="nil"/>
                <w:bottom w:val="nil"/>
                <w:right w:val="nil"/>
                <w:between w:val="nil"/>
              </w:pBdr>
              <w:spacing w:before="100" w:after="200"/>
              <w:rPr>
                <w:rFonts w:ascii="Arial" w:eastAsia="Arial" w:hAnsi="Arial" w:cs="Arial"/>
                <w:color w:val="000000"/>
                <w:sz w:val="24"/>
                <w:szCs w:val="24"/>
                <w:highlight w:val="yellow"/>
              </w:rPr>
            </w:pPr>
          </w:p>
        </w:tc>
        <w:tc>
          <w:tcPr>
            <w:tcW w:w="4223" w:type="dxa"/>
          </w:tcPr>
          <w:p w:rsidR="007A0057" w:rsidRDefault="007A0057">
            <w:pPr>
              <w:pBdr>
                <w:top w:val="nil"/>
                <w:left w:val="nil"/>
                <w:bottom w:val="nil"/>
                <w:right w:val="nil"/>
                <w:between w:val="nil"/>
              </w:pBdr>
              <w:spacing w:before="100" w:after="200"/>
              <w:rPr>
                <w:rFonts w:ascii="Arial" w:eastAsia="Arial" w:hAnsi="Arial" w:cs="Arial"/>
                <w:color w:val="000000"/>
                <w:sz w:val="24"/>
                <w:szCs w:val="24"/>
                <w:highlight w:val="yellow"/>
              </w:rPr>
            </w:pPr>
          </w:p>
        </w:tc>
      </w:tr>
    </w:tbl>
    <w:p w:rsidR="007A0057" w:rsidRDefault="007A0057">
      <w:pPr>
        <w:pBdr>
          <w:top w:val="nil"/>
          <w:left w:val="nil"/>
          <w:bottom w:val="nil"/>
          <w:right w:val="nil"/>
          <w:between w:val="nil"/>
        </w:pBdr>
        <w:tabs>
          <w:tab w:val="left" w:pos="1134"/>
        </w:tabs>
        <w:spacing w:before="120" w:after="120"/>
        <w:ind w:left="360" w:hanging="1004"/>
        <w:rPr>
          <w:color w:val="000000"/>
        </w:rPr>
      </w:pPr>
    </w:p>
    <w:p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Termination rights</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The Relevant Authority shall be entitled to terminate the Contract if:</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fails to notify the Relevant Authority of a Financial Distress Event in accordance with Paragraph 2.3.3;</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w:t>
      </w:r>
    </w:p>
    <w:p w:rsidR="007A0057" w:rsidRDefault="0004719F">
      <w:pPr>
        <w:pBdr>
          <w:top w:val="nil"/>
          <w:left w:val="nil"/>
          <w:bottom w:val="nil"/>
          <w:right w:val="nil"/>
          <w:between w:val="nil"/>
        </w:pBdr>
        <w:tabs>
          <w:tab w:val="left" w:pos="1985"/>
        </w:tabs>
        <w:spacing w:before="120" w:after="120"/>
        <w:ind w:left="2422" w:hanging="720"/>
        <w:rPr>
          <w:rFonts w:ascii="Arial" w:eastAsia="Arial" w:hAnsi="Arial" w:cs="Arial"/>
          <w:color w:val="000000"/>
          <w:sz w:val="24"/>
          <w:szCs w:val="24"/>
        </w:rPr>
      </w:pPr>
      <w:r>
        <w:rPr>
          <w:rFonts w:ascii="Arial" w:eastAsia="Arial" w:hAnsi="Arial" w:cs="Arial"/>
          <w:color w:val="000000"/>
          <w:sz w:val="24"/>
          <w:szCs w:val="24"/>
        </w:rPr>
        <w:t>which shall be deemed to be an event to which Clause 10.4.1 of the Core Terms applies and Clauses 10.6.1 and 10.6.2 of the Core Terms shall apply accordingly.</w:t>
      </w:r>
    </w:p>
    <w:p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Primacy of Credit Ratings</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be relieved automatically of its obligations under Paragraphs 4.3 to 4.6; and</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shall not be entitled to require the Supplier to provide financial information in accordance with Paragraph 4.3.2(b).</w:t>
      </w:r>
    </w:p>
    <w:p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Board confirmation</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that a Financial Distress Event has occurred since the later of the Effective Date or the previous Board Confirmation or is subsisting; or</w:t>
      </w:r>
    </w:p>
    <w:p w:rsidR="007A0057" w:rsidRDefault="0004719F">
      <w:pPr>
        <w:numPr>
          <w:ilvl w:val="2"/>
          <w:numId w:val="55"/>
        </w:num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of any matters which have occurred or are subsisting that could reasonably be expected to cause a Financial Distress Event.</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 xml:space="preserve">The Supplier shall ensure that in its preparation of the Board Confirmation it exercises due care and diligence and has made reasonable enquiry of all </w:t>
      </w:r>
      <w:r>
        <w:rPr>
          <w:rFonts w:ascii="Arial" w:eastAsia="Arial" w:hAnsi="Arial" w:cs="Arial"/>
          <w:color w:val="000000"/>
          <w:sz w:val="24"/>
          <w:szCs w:val="24"/>
        </w:rPr>
        <w:lastRenderedPageBreak/>
        <w:t>relevant Supplier Staff and other persons as is reasonably necessary to understand and confirm the position.</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rsidR="007A0057" w:rsidRDefault="0004719F">
      <w:pPr>
        <w:numPr>
          <w:ilvl w:val="1"/>
          <w:numId w:val="55"/>
        </w:numPr>
        <w:pBdr>
          <w:top w:val="nil"/>
          <w:left w:val="nil"/>
          <w:bottom w:val="nil"/>
          <w:right w:val="nil"/>
          <w:between w:val="nil"/>
        </w:pBdr>
        <w:tabs>
          <w:tab w:val="left" w:pos="1134"/>
        </w:tabs>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7A0057" w:rsidRDefault="0004719F">
      <w:pPr>
        <w:keepNext/>
        <w:numPr>
          <w:ilvl w:val="0"/>
          <w:numId w:val="55"/>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Optional Clauses</w:t>
      </w:r>
    </w:p>
    <w:p w:rsidR="007A0057" w:rsidRDefault="0004719F">
      <w:pPr>
        <w:numPr>
          <w:ilvl w:val="1"/>
          <w:numId w:val="55"/>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rsidR="007A0057" w:rsidRDefault="007A0057">
      <w:pPr>
        <w:pBdr>
          <w:top w:val="nil"/>
          <w:left w:val="nil"/>
          <w:bottom w:val="nil"/>
          <w:right w:val="nil"/>
          <w:between w:val="nil"/>
        </w:pBdr>
        <w:tabs>
          <w:tab w:val="left" w:pos="142"/>
        </w:tabs>
        <w:spacing w:before="120"/>
        <w:ind w:left="360" w:hanging="360"/>
        <w:rPr>
          <w:b/>
          <w:smallCaps/>
          <w:color w:val="000000"/>
        </w:rPr>
      </w:pPr>
    </w:p>
    <w:p w:rsidR="007A0057" w:rsidRDefault="0004719F">
      <w:pPr>
        <w:spacing w:after="200" w:line="276" w:lineRule="auto"/>
        <w:rPr>
          <w:rFonts w:ascii="Arial" w:eastAsia="Arial" w:hAnsi="Arial" w:cs="Arial"/>
          <w:b/>
          <w:sz w:val="24"/>
          <w:szCs w:val="24"/>
        </w:rPr>
      </w:pPr>
      <w:r>
        <w:br w:type="page"/>
      </w:r>
      <w:r>
        <w:rPr>
          <w:rFonts w:ascii="Arial" w:eastAsia="Arial" w:hAnsi="Arial" w:cs="Arial"/>
          <w:b/>
          <w:sz w:val="24"/>
          <w:szCs w:val="24"/>
        </w:rPr>
        <w:lastRenderedPageBreak/>
        <w:t>Annex 1: Rating Agencies and their standard Rating System</w:t>
      </w:r>
    </w:p>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Dun and Bradstreet – Failure Score</w:t>
      </w:r>
    </w:p>
    <w:p w:rsidR="007A0057" w:rsidRDefault="0004719F">
      <w:pPr>
        <w:spacing w:after="200" w:line="276" w:lineRule="auto"/>
        <w:rPr>
          <w:rFonts w:ascii="Arial" w:eastAsia="Arial" w:hAnsi="Arial" w:cs="Arial"/>
          <w:sz w:val="24"/>
          <w:szCs w:val="24"/>
        </w:rPr>
      </w:pPr>
      <w:r>
        <w:br w:type="page"/>
      </w:r>
    </w:p>
    <w:p w:rsidR="007A0057" w:rsidRDefault="0004719F">
      <w:pPr>
        <w:pBdr>
          <w:top w:val="nil"/>
          <w:left w:val="nil"/>
          <w:bottom w:val="nil"/>
          <w:right w:val="nil"/>
          <w:between w:val="nil"/>
        </w:pBdr>
        <w:spacing w:before="100" w:after="300"/>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lastRenderedPageBreak/>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Style w:val="ab"/>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7A0057">
        <w:tc>
          <w:tcPr>
            <w:tcW w:w="3080" w:type="dxa"/>
            <w:tcBorders>
              <w:top w:val="single" w:sz="4" w:space="0" w:color="000000"/>
            </w:tcBorders>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7A0057">
        <w:tc>
          <w:tcPr>
            <w:tcW w:w="3080" w:type="dxa"/>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Supplier</w:t>
            </w:r>
          </w:p>
        </w:tc>
        <w:tc>
          <w:tcPr>
            <w:tcW w:w="3081" w:type="dxa"/>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25</w:t>
            </w:r>
          </w:p>
        </w:tc>
      </w:tr>
      <w:tr w:rsidR="007A0057">
        <w:tc>
          <w:tcPr>
            <w:tcW w:w="3080" w:type="dxa"/>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[Guarantor]</w:t>
            </w:r>
          </w:p>
        </w:tc>
        <w:tc>
          <w:tcPr>
            <w:tcW w:w="3081" w:type="dxa"/>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[25]</w:t>
            </w:r>
          </w:p>
        </w:tc>
      </w:tr>
      <w:tr w:rsidR="007A0057">
        <w:tc>
          <w:tcPr>
            <w:tcW w:w="3080" w:type="dxa"/>
            <w:tcBorders>
              <w:bottom w:val="single" w:sz="4" w:space="0" w:color="000000"/>
            </w:tcBorders>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[Key Subcontractor]</w:t>
            </w:r>
          </w:p>
        </w:tc>
        <w:tc>
          <w:tcPr>
            <w:tcW w:w="3081" w:type="dxa"/>
            <w:tcBorders>
              <w:bottom w:val="single" w:sz="4" w:space="0" w:color="000000"/>
            </w:tcBorders>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[25]</w:t>
            </w:r>
          </w:p>
        </w:tc>
      </w:tr>
    </w:tbl>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04719F">
      <w:pPr>
        <w:spacing w:after="200" w:line="276" w:lineRule="auto"/>
        <w:rPr>
          <w:rFonts w:ascii="Arial" w:eastAsia="Arial" w:hAnsi="Arial" w:cs="Arial"/>
          <w:sz w:val="24"/>
          <w:szCs w:val="24"/>
        </w:rPr>
      </w:pPr>
      <w:r>
        <w:br w:type="page"/>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Annex 3: Calculation methodology for Financial Indicators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rsidR="007A0057" w:rsidRDefault="0004719F">
      <w:pPr>
        <w:pBdr>
          <w:top w:val="nil"/>
          <w:left w:val="nil"/>
          <w:bottom w:val="nil"/>
          <w:right w:val="nil"/>
          <w:between w:val="nil"/>
        </w:pBdr>
        <w:spacing w:before="100" w:after="200"/>
        <w:rPr>
          <w:rFonts w:ascii="Arial" w:eastAsia="Arial" w:hAnsi="Arial" w:cs="Arial"/>
          <w:b/>
          <w:color w:val="000000"/>
          <w:sz w:val="24"/>
          <w:szCs w:val="24"/>
          <w:u w:val="single"/>
        </w:rPr>
      </w:pPr>
      <w:r>
        <w:rPr>
          <w:rFonts w:ascii="Arial" w:eastAsia="Arial" w:hAnsi="Arial" w:cs="Arial"/>
          <w:b/>
          <w:color w:val="000000"/>
          <w:sz w:val="24"/>
          <w:szCs w:val="24"/>
          <w:u w:val="single"/>
        </w:rPr>
        <w:t>General methodology</w:t>
      </w:r>
    </w:p>
    <w:p w:rsidR="007A0057" w:rsidRDefault="0004719F">
      <w:pPr>
        <w:numPr>
          <w:ilvl w:val="0"/>
          <w:numId w:val="41"/>
        </w:numPr>
        <w:pBdr>
          <w:top w:val="nil"/>
          <w:left w:val="nil"/>
          <w:bottom w:val="nil"/>
          <w:right w:val="nil"/>
          <w:between w:val="nil"/>
        </w:pBdr>
        <w:spacing w:before="100" w:after="200" w:line="240" w:lineRule="auto"/>
        <w:rPr>
          <w:rFonts w:ascii="Arial" w:eastAsia="Arial" w:hAnsi="Arial" w:cs="Arial"/>
          <w:color w:val="000000"/>
          <w:sz w:val="24"/>
          <w:szCs w:val="24"/>
        </w:rPr>
      </w:pPr>
      <w:r>
        <w:rPr>
          <w:rFonts w:ascii="Arial" w:eastAsia="Arial" w:hAnsi="Arial" w:cs="Arial"/>
          <w:b/>
          <w:i/>
          <w:color w:val="000000"/>
          <w:sz w:val="24"/>
          <w:szCs w:val="24"/>
        </w:rPr>
        <w:t>Terminology</w:t>
      </w:r>
      <w:r>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7A0057" w:rsidRDefault="0004719F">
      <w:pPr>
        <w:numPr>
          <w:ilvl w:val="0"/>
          <w:numId w:val="41"/>
        </w:numPr>
        <w:pBdr>
          <w:top w:val="nil"/>
          <w:left w:val="nil"/>
          <w:bottom w:val="nil"/>
          <w:right w:val="nil"/>
          <w:between w:val="nil"/>
        </w:pBdr>
        <w:spacing w:before="100" w:after="200" w:line="240" w:lineRule="auto"/>
        <w:rPr>
          <w:rFonts w:ascii="Arial" w:eastAsia="Arial" w:hAnsi="Arial" w:cs="Arial"/>
          <w:color w:val="000000"/>
          <w:sz w:val="24"/>
          <w:szCs w:val="24"/>
        </w:rPr>
      </w:pPr>
      <w:r>
        <w:rPr>
          <w:rFonts w:ascii="Arial" w:eastAsia="Arial" w:hAnsi="Arial" w:cs="Arial"/>
          <w:b/>
          <w:i/>
          <w:color w:val="000000"/>
          <w:sz w:val="24"/>
          <w:szCs w:val="24"/>
        </w:rPr>
        <w:t>Groups</w:t>
      </w:r>
      <w:r>
        <w:rPr>
          <w:rFonts w:ascii="Arial" w:eastAsia="Arial" w:hAnsi="Arial" w:cs="Arial"/>
          <w:color w:val="000000"/>
          <w:sz w:val="24"/>
          <w:szCs w:val="24"/>
        </w:rPr>
        <w:t>: Where the entity is the holding company of a group and prepares consolidated financial statements, the consolidated figures should be used.</w:t>
      </w:r>
    </w:p>
    <w:p w:rsidR="007A0057" w:rsidRDefault="0004719F">
      <w:pPr>
        <w:numPr>
          <w:ilvl w:val="0"/>
          <w:numId w:val="41"/>
        </w:numPr>
        <w:pBdr>
          <w:top w:val="nil"/>
          <w:left w:val="nil"/>
          <w:bottom w:val="nil"/>
          <w:right w:val="nil"/>
          <w:between w:val="nil"/>
        </w:pBdr>
        <w:spacing w:before="100" w:after="200" w:line="240" w:lineRule="auto"/>
        <w:rPr>
          <w:rFonts w:ascii="Arial" w:eastAsia="Arial" w:hAnsi="Arial" w:cs="Arial"/>
          <w:color w:val="000000"/>
          <w:sz w:val="24"/>
          <w:szCs w:val="24"/>
        </w:rPr>
      </w:pPr>
      <w:r>
        <w:rPr>
          <w:rFonts w:ascii="Arial" w:eastAsia="Arial" w:hAnsi="Arial" w:cs="Arial"/>
          <w:b/>
          <w:i/>
          <w:color w:val="000000"/>
          <w:sz w:val="24"/>
          <w:szCs w:val="24"/>
        </w:rPr>
        <w:t>Foreign currency conversion</w:t>
      </w:r>
      <w:r>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rsidR="007A0057" w:rsidRDefault="0004719F">
      <w:pPr>
        <w:numPr>
          <w:ilvl w:val="0"/>
          <w:numId w:val="41"/>
        </w:numPr>
        <w:pBdr>
          <w:top w:val="nil"/>
          <w:left w:val="nil"/>
          <w:bottom w:val="nil"/>
          <w:right w:val="nil"/>
          <w:between w:val="nil"/>
        </w:pBdr>
        <w:spacing w:before="100" w:after="200" w:line="240" w:lineRule="auto"/>
        <w:rPr>
          <w:rFonts w:ascii="Arial" w:eastAsia="Arial" w:hAnsi="Arial" w:cs="Arial"/>
          <w:color w:val="000000"/>
          <w:sz w:val="24"/>
          <w:szCs w:val="24"/>
        </w:rPr>
      </w:pPr>
      <w:r>
        <w:rPr>
          <w:rFonts w:ascii="Arial" w:eastAsia="Arial" w:hAnsi="Arial" w:cs="Arial"/>
          <w:b/>
          <w:i/>
          <w:color w:val="000000"/>
          <w:sz w:val="24"/>
          <w:szCs w:val="24"/>
        </w:rPr>
        <w:t>Treatment of non-underlying items</w:t>
      </w:r>
      <w:r>
        <w:rPr>
          <w:rFonts w:ascii="Arial" w:eastAsia="Arial" w:hAnsi="Arial" w:cs="Arial"/>
          <w:color w:val="000000"/>
          <w:sz w:val="24"/>
          <w:szCs w:val="24"/>
        </w:rPr>
        <w:t>: Financial Indicators should be based on the figures in the financial statements before adjusting for non-underlying items.</w:t>
      </w:r>
    </w:p>
    <w:p w:rsidR="007A0057" w:rsidRDefault="0004719F">
      <w:pPr>
        <w:pBdr>
          <w:top w:val="nil"/>
          <w:left w:val="nil"/>
          <w:bottom w:val="nil"/>
          <w:right w:val="nil"/>
          <w:between w:val="nil"/>
        </w:pBdr>
        <w:spacing w:before="100" w:after="200"/>
        <w:ind w:left="720" w:hanging="720"/>
        <w:rPr>
          <w:rFonts w:ascii="Arial" w:eastAsia="Arial" w:hAnsi="Arial" w:cs="Arial"/>
          <w:b/>
          <w:color w:val="000000"/>
          <w:sz w:val="24"/>
          <w:szCs w:val="24"/>
          <w:u w:val="single"/>
        </w:rPr>
      </w:pPr>
      <w:r>
        <w:rPr>
          <w:rFonts w:ascii="Arial" w:eastAsia="Arial" w:hAnsi="Arial" w:cs="Arial"/>
          <w:b/>
          <w:color w:val="000000"/>
          <w:sz w:val="24"/>
          <w:szCs w:val="24"/>
          <w:u w:val="single"/>
        </w:rPr>
        <w:t>Specific Methodology</w:t>
      </w:r>
    </w:p>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7A0057">
        <w:tc>
          <w:tcPr>
            <w:tcW w:w="2538" w:type="dxa"/>
            <w:shd w:val="clear" w:color="auto" w:fill="D9D9D9"/>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Financial Indicator</w:t>
            </w:r>
          </w:p>
        </w:tc>
        <w:tc>
          <w:tcPr>
            <w:tcW w:w="6478" w:type="dxa"/>
            <w:shd w:val="clear" w:color="auto" w:fill="D9D9D9"/>
          </w:tcPr>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Specific Methodology</w:t>
            </w:r>
          </w:p>
        </w:tc>
      </w:tr>
      <w:tr w:rsidR="007A0057">
        <w:tc>
          <w:tcPr>
            <w:tcW w:w="2538"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1</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Operating Margin</w:t>
            </w:r>
          </w:p>
        </w:tc>
        <w:tc>
          <w:tcPr>
            <w:tcW w:w="6478" w:type="dxa"/>
          </w:tcPr>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elements used to calculate the Operating Margin should be shown on the face of the Income Statement in a standard set of financial statements.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Figures for Operating Profit and Revenue should exclude the entity’s share of the results of any joint ventures or Associates.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an entity has an operating loss (i.e. where the operating profit is negative), Operating Profit should be taken to be zero.</w:t>
            </w:r>
          </w:p>
        </w:tc>
      </w:tr>
      <w:tr w:rsidR="007A0057">
        <w:tc>
          <w:tcPr>
            <w:tcW w:w="2538" w:type="dxa"/>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2</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Free Cash Flow to Net Debt Ratio</w:t>
            </w: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OR</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Net Debt to EBITDA Ratio</w:t>
            </w:r>
          </w:p>
        </w:tc>
        <w:tc>
          <w:tcPr>
            <w:tcW w:w="6478" w:type="dxa"/>
          </w:tcPr>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lastRenderedPageBreak/>
              <w:t>“</w:t>
            </w:r>
            <w:r>
              <w:rPr>
                <w:rFonts w:ascii="Arial" w:eastAsia="Arial" w:hAnsi="Arial" w:cs="Arial"/>
                <w:b/>
                <w:i/>
                <w:color w:val="000000"/>
                <w:sz w:val="24"/>
                <w:szCs w:val="24"/>
              </w:rPr>
              <w:t>Free Cash Flow</w:t>
            </w:r>
            <w:r>
              <w:rPr>
                <w:rFonts w:ascii="Arial" w:eastAsia="Arial" w:hAnsi="Arial" w:cs="Arial"/>
                <w:i/>
                <w:color w:val="000000"/>
                <w:sz w:val="24"/>
                <w:szCs w:val="24"/>
              </w:rPr>
              <w:t>” = Net Cash Flow from Operating Activities – Capital Expenditure</w:t>
            </w:r>
          </w:p>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Capital Expenditure</w:t>
            </w:r>
            <w:r>
              <w:rPr>
                <w:rFonts w:ascii="Arial" w:eastAsia="Arial" w:hAnsi="Arial" w:cs="Arial"/>
                <w:i/>
                <w:color w:val="000000"/>
                <w:sz w:val="24"/>
                <w:szCs w:val="24"/>
              </w:rPr>
              <w:t>” = Purchase of property, plant &amp; equipment + purchase of intangible assets</w:t>
            </w:r>
          </w:p>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lastRenderedPageBreak/>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majority of the elements used to calculate the Free Cash Flow to Net Debt Ratio should be shown on the face of the Statement of Cash Flows and the Balance Sheet in a standard set of financial statements.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Cash Flow from Operating Activities</w:t>
            </w:r>
            <w:r>
              <w:rPr>
                <w:rFonts w:ascii="Arial" w:eastAsia="Arial" w:hAnsi="Arial" w:cs="Arial"/>
                <w:color w:val="000000"/>
                <w:sz w:val="24"/>
                <w:szCs w:val="24"/>
              </w:rPr>
              <w:t>: This should be stated after deduction of interest and tax paid.</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Capital expenditure</w:t>
            </w:r>
            <w:r>
              <w:rPr>
                <w:rFonts w:ascii="Arial" w:eastAsia="Arial" w:hAnsi="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Net debt is negative (i.e. an entity has net cash), the relevant Financial Target Threshold should be treated as having been met.</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OR</w:t>
            </w:r>
          </w:p>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lastRenderedPageBreak/>
              <w:t>“</w:t>
            </w:r>
            <w:r>
              <w:rPr>
                <w:rFonts w:ascii="Arial" w:eastAsia="Arial" w:hAnsi="Arial" w:cs="Arial"/>
                <w:b/>
                <w:i/>
                <w:color w:val="000000"/>
                <w:sz w:val="24"/>
                <w:szCs w:val="24"/>
              </w:rPr>
              <w:t>EBITDA</w:t>
            </w:r>
            <w:r>
              <w:rPr>
                <w:rFonts w:ascii="Arial" w:eastAsia="Arial" w:hAnsi="Arial" w:cs="Arial"/>
                <w:i/>
                <w:color w:val="000000"/>
                <w:sz w:val="24"/>
                <w:szCs w:val="24"/>
              </w:rPr>
              <w:t>” = Operating profit + Depreciation charge + Amortisation charge</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 xml:space="preserve">Where Net debt is negative (i.e. an entity has net cash), the relevant Financial Target Threshold should be treated as having been met. </w:t>
            </w:r>
          </w:p>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u w:val="single"/>
              </w:rPr>
              <w:t>EBITDA</w:t>
            </w:r>
            <w:r>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7A0057">
        <w:tc>
          <w:tcPr>
            <w:tcW w:w="2538" w:type="dxa"/>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3</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Net Debt + Net  Pension Deficit to EBITDA ratio</w:t>
            </w:r>
          </w:p>
        </w:tc>
        <w:tc>
          <w:tcPr>
            <w:tcW w:w="6478" w:type="dxa"/>
          </w:tcPr>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lastRenderedPageBreak/>
              <w:t>“</w:t>
            </w:r>
            <w:r>
              <w:rPr>
                <w:rFonts w:ascii="Arial" w:eastAsia="Arial" w:hAnsi="Arial" w:cs="Arial"/>
                <w:b/>
                <w:i/>
                <w:color w:val="000000"/>
                <w:sz w:val="24"/>
                <w:szCs w:val="24"/>
              </w:rPr>
              <w:t>Net Debt</w:t>
            </w:r>
            <w:r>
              <w:rPr>
                <w:rFonts w:ascii="Arial" w:eastAsia="Arial" w:hAnsi="Arial" w:cs="Arial"/>
                <w:i/>
                <w:color w:val="000000"/>
                <w:sz w:val="24"/>
                <w:szCs w:val="24"/>
              </w:rPr>
              <w:t>” = Bank overdrafts + Loans and borrowings + Finance leases + Deferred consideration payable – Cash and cash equivalents</w:t>
            </w:r>
          </w:p>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lastRenderedPageBreak/>
              <w:t>“</w:t>
            </w:r>
            <w:r>
              <w:rPr>
                <w:rFonts w:ascii="Arial" w:eastAsia="Arial" w:hAnsi="Arial" w:cs="Arial"/>
                <w:b/>
                <w:i/>
                <w:color w:val="000000"/>
                <w:sz w:val="24"/>
                <w:szCs w:val="24"/>
              </w:rPr>
              <w:t>Net Pension Deficit</w:t>
            </w:r>
            <w:r>
              <w:rPr>
                <w:rFonts w:ascii="Arial" w:eastAsia="Arial" w:hAnsi="Arial" w:cs="Arial"/>
                <w:i/>
                <w:color w:val="000000"/>
                <w:sz w:val="24"/>
                <w:szCs w:val="24"/>
              </w:rPr>
              <w:t>” = Retirement Benefit Obligations – Retirement Benefit Assets</w:t>
            </w:r>
          </w:p>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EBITDA</w:t>
            </w:r>
            <w:r>
              <w:rPr>
                <w:rFonts w:ascii="Arial" w:eastAsia="Arial" w:hAnsi="Arial" w:cs="Arial"/>
                <w:i/>
                <w:color w:val="000000"/>
                <w:sz w:val="24"/>
                <w:szCs w:val="24"/>
              </w:rPr>
              <w:t>” = Operating profit + Depreciation charge + Amortisation charge</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Debt</w:t>
            </w:r>
            <w:r>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color w:val="000000"/>
                <w:sz w:val="24"/>
                <w:szCs w:val="24"/>
              </w:rPr>
              <w:t>not</w:t>
            </w:r>
            <w:r>
              <w:rPr>
                <w:rFonts w:ascii="Arial" w:eastAsia="Arial" w:hAnsi="Arial" w:cs="Arial"/>
                <w:color w:val="000000"/>
                <w:sz w:val="24"/>
                <w:szCs w:val="24"/>
              </w:rPr>
              <w:t xml:space="preserve"> non-designated hedges). Borrowings should also include balances owed to other group members.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Deferred consideration payable should be included in Net Debt despite typically being non-interest bearing.</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Cash and cash equivalents should include short-term financial investments shown in current assets.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Net Pension Deficit</w:t>
            </w:r>
            <w:r>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‘Net Debt + Net Pension Deficit’ is negative, the relevant Financial Target Threshold should be treated as having been met.</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EBITDA</w:t>
            </w:r>
            <w:r>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lastRenderedPageBreak/>
              <w:t xml:space="preserve">The depreciation and amortisation charges for the period may be found on the face of the Statement of Cash Flows or in a Note to the Accounts. </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7A0057">
        <w:tc>
          <w:tcPr>
            <w:tcW w:w="2538"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lastRenderedPageBreak/>
              <w:t>4</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Interest Paid Cover</w:t>
            </w:r>
          </w:p>
        </w:tc>
        <w:tc>
          <w:tcPr>
            <w:tcW w:w="6478" w:type="dxa"/>
          </w:tcPr>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Earnings Before Interest and Tax</w:t>
            </w:r>
            <w:r>
              <w:rPr>
                <w:rFonts w:ascii="Arial" w:eastAsia="Arial" w:hAnsi="Arial" w:cs="Arial"/>
                <w:i/>
                <w:color w:val="000000"/>
                <w:sz w:val="24"/>
                <w:szCs w:val="24"/>
              </w:rPr>
              <w:t>” = Operating profit</w:t>
            </w:r>
          </w:p>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Net Interest Paid</w:t>
            </w:r>
            <w:r>
              <w:rPr>
                <w:rFonts w:ascii="Arial" w:eastAsia="Arial" w:hAnsi="Arial" w:cs="Arial"/>
                <w:i/>
                <w:color w:val="000000"/>
                <w:sz w:val="24"/>
                <w:szCs w:val="24"/>
              </w:rPr>
              <w:t>” = Interest paid – Interest received</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Interest received and interest paid should be shown on the face of the Cash Flow statement.</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7A0057">
        <w:tc>
          <w:tcPr>
            <w:tcW w:w="2538"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5</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Acid Ratio</w:t>
            </w:r>
          </w:p>
        </w:tc>
        <w:tc>
          <w:tcPr>
            <w:tcW w:w="6478" w:type="dxa"/>
          </w:tcPr>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7A0057">
        <w:tc>
          <w:tcPr>
            <w:tcW w:w="2538"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6</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Net Asset value</w:t>
            </w:r>
          </w:p>
        </w:tc>
        <w:tc>
          <w:tcPr>
            <w:tcW w:w="6478" w:type="dxa"/>
          </w:tcPr>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7A0057">
        <w:tc>
          <w:tcPr>
            <w:tcW w:w="2538" w:type="dxa"/>
            <w:vAlign w:val="center"/>
          </w:tcPr>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7</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Group Exposure Ratio</w:t>
            </w:r>
          </w:p>
        </w:tc>
        <w:tc>
          <w:tcPr>
            <w:tcW w:w="6478" w:type="dxa"/>
          </w:tcPr>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b/>
                <w:i/>
                <w:color w:val="000000"/>
                <w:sz w:val="24"/>
                <w:szCs w:val="24"/>
              </w:rPr>
              <w:t>Group Exposure</w:t>
            </w:r>
            <w:r>
              <w:rPr>
                <w:rFonts w:ascii="Arial" w:eastAsia="Arial" w:hAnsi="Arial" w:cs="Arial"/>
                <w:i/>
                <w:color w:val="000000"/>
                <w:sz w:val="24"/>
                <w:szCs w:val="24"/>
              </w:rPr>
              <w:t>” = Balances owed by Group Undertakings + Contingent liabilities assumed in support of Group Undertakings</w:t>
            </w:r>
          </w:p>
          <w:p w:rsidR="007A0057" w:rsidRDefault="0004719F">
            <w:pPr>
              <w:pBdr>
                <w:top w:val="nil"/>
                <w:left w:val="nil"/>
                <w:bottom w:val="nil"/>
                <w:right w:val="nil"/>
                <w:between w:val="nil"/>
              </w:pBdr>
              <w:spacing w:before="100" w:after="200"/>
              <w:rPr>
                <w:rFonts w:ascii="Arial" w:eastAsia="Arial" w:hAnsi="Arial" w:cs="Arial"/>
                <w:i/>
                <w:color w:val="000000"/>
                <w:sz w:val="24"/>
                <w:szCs w:val="24"/>
              </w:rPr>
            </w:pPr>
            <w:r>
              <w:rPr>
                <w:rFonts w:ascii="Arial" w:eastAsia="Arial" w:hAnsi="Arial" w:cs="Arial"/>
                <w:i/>
                <w:color w:val="000000"/>
                <w:sz w:val="24"/>
                <w:szCs w:val="24"/>
              </w:rPr>
              <w:lastRenderedPageBreak/>
              <w:t>“</w:t>
            </w:r>
            <w:r>
              <w:rPr>
                <w:rFonts w:ascii="Arial" w:eastAsia="Arial" w:hAnsi="Arial" w:cs="Arial"/>
                <w:b/>
                <w:i/>
                <w:color w:val="000000"/>
                <w:sz w:val="24"/>
                <w:szCs w:val="24"/>
              </w:rPr>
              <w:t>Gross Assets</w:t>
            </w:r>
            <w:r>
              <w:rPr>
                <w:rFonts w:ascii="Arial" w:eastAsia="Arial" w:hAnsi="Arial" w:cs="Arial"/>
                <w:i/>
                <w:color w:val="000000"/>
                <w:sz w:val="24"/>
                <w:szCs w:val="24"/>
              </w:rPr>
              <w:t>” = Fixed Assets + Current Assets</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Group Exposure</w:t>
            </w:r>
            <w:r>
              <w:rPr>
                <w:rFonts w:ascii="Arial" w:eastAsia="Arial" w:hAnsi="Arial" w:cs="Arial"/>
                <w:color w:val="000000"/>
                <w:sz w:val="24"/>
                <w:szCs w:val="24"/>
              </w:rPr>
              <w:t>: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i/>
                <w:color w:val="000000"/>
                <w:sz w:val="24"/>
                <w:szCs w:val="24"/>
                <w:u w:val="single"/>
              </w:rPr>
              <w:t>Gross Assets</w:t>
            </w:r>
            <w:r>
              <w:rPr>
                <w:rFonts w:ascii="Arial" w:eastAsia="Arial" w:hAnsi="Arial" w:cs="Arial"/>
                <w:color w:val="000000"/>
                <w:sz w:val="24"/>
                <w:szCs w:val="24"/>
              </w:rPr>
              <w:t>: Both Fixed assets and Current assets are shown on the face of the Balance Sheet</w:t>
            </w:r>
          </w:p>
        </w:tc>
      </w:tr>
    </w:tbl>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04719F">
      <w:pPr>
        <w:spacing w:after="200" w:line="276" w:lineRule="auto"/>
        <w:rPr>
          <w:rFonts w:ascii="Arial" w:eastAsia="Arial" w:hAnsi="Arial" w:cs="Arial"/>
          <w:sz w:val="24"/>
          <w:szCs w:val="24"/>
        </w:rPr>
      </w:pPr>
      <w:r>
        <w:br w:type="page"/>
      </w:r>
    </w:p>
    <w:p w:rsidR="007A0057" w:rsidRDefault="0004719F">
      <w:pPr>
        <w:pBdr>
          <w:top w:val="nil"/>
          <w:left w:val="nil"/>
          <w:bottom w:val="nil"/>
          <w:right w:val="nil"/>
          <w:between w:val="nil"/>
        </w:pBdr>
        <w:spacing w:before="100" w:after="300"/>
        <w:rPr>
          <w:rFonts w:ascii="Arial Bold" w:eastAsia="Arial Bold" w:hAnsi="Arial Bold" w:cs="Arial Bold"/>
          <w:b/>
          <w:smallCaps/>
          <w:color w:val="000000"/>
          <w:sz w:val="24"/>
          <w:szCs w:val="24"/>
        </w:rPr>
      </w:pPr>
      <w:r>
        <w:rPr>
          <w:rFonts w:ascii="Arial Bold" w:eastAsia="Arial Bold" w:hAnsi="Arial Bold" w:cs="Arial Bold"/>
          <w:b/>
          <w:smallCaps/>
          <w:color w:val="000000"/>
          <w:sz w:val="24"/>
          <w:szCs w:val="24"/>
        </w:rPr>
        <w:lastRenderedPageBreak/>
        <w:t>Annex 4: Board Confirmation</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Supplier Name:</w:t>
      </w:r>
    </w:p>
    <w:p w:rsidR="007A0057" w:rsidRDefault="0004719F">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Contract Reference Number:</w:t>
      </w: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04719F">
      <w:pPr>
        <w:pBdr>
          <w:top w:val="nil"/>
          <w:left w:val="nil"/>
          <w:bottom w:val="nil"/>
          <w:right w:val="nil"/>
          <w:between w:val="nil"/>
        </w:pBdr>
        <w:spacing w:before="100" w:after="200"/>
        <w:ind w:left="720"/>
        <w:rPr>
          <w:rFonts w:ascii="Arial" w:eastAsia="Arial" w:hAnsi="Arial" w:cs="Arial"/>
          <w:color w:val="000000"/>
          <w:sz w:val="24"/>
          <w:szCs w:val="24"/>
        </w:rPr>
      </w:pPr>
      <w:r>
        <w:rPr>
          <w:rFonts w:ascii="Arial" w:eastAsia="Arial" w:hAnsi="Arial" w:cs="Arial"/>
          <w:color w:val="000000"/>
          <w:sz w:val="24"/>
          <w:szCs w:val="24"/>
        </w:rPr>
        <w:t>The Board of Directors acknowledge the requirements set out at paragraph 8 of Joint Schedule 7 (</w:t>
      </w:r>
      <w:r>
        <w:rPr>
          <w:rFonts w:ascii="Arial" w:eastAsia="Arial" w:hAnsi="Arial" w:cs="Arial"/>
          <w:i/>
          <w:color w:val="000000"/>
          <w:sz w:val="24"/>
          <w:szCs w:val="24"/>
        </w:rPr>
        <w:t>Financial Distress</w:t>
      </w:r>
      <w:r>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rsidR="007A0057" w:rsidRDefault="0004719F">
      <w:pPr>
        <w:pBdr>
          <w:top w:val="nil"/>
          <w:left w:val="nil"/>
          <w:bottom w:val="nil"/>
          <w:right w:val="nil"/>
          <w:between w:val="nil"/>
        </w:pBdr>
        <w:spacing w:before="100" w:after="200"/>
        <w:ind w:left="720"/>
        <w:rPr>
          <w:rFonts w:ascii="Arial" w:eastAsia="Arial" w:hAnsi="Arial" w:cs="Arial"/>
          <w:color w:val="000000"/>
          <w:sz w:val="24"/>
          <w:szCs w:val="24"/>
        </w:rPr>
      </w:pPr>
      <w:r>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rsidR="007A0057" w:rsidRDefault="0004719F">
      <w:pPr>
        <w:numPr>
          <w:ilvl w:val="3"/>
          <w:numId w:val="41"/>
        </w:numPr>
        <w:pBdr>
          <w:top w:val="nil"/>
          <w:left w:val="nil"/>
          <w:bottom w:val="nil"/>
          <w:right w:val="nil"/>
          <w:between w:val="nil"/>
        </w:pBdr>
        <w:tabs>
          <w:tab w:val="left" w:pos="720"/>
          <w:tab w:val="left" w:pos="1803"/>
        </w:tabs>
        <w:spacing w:before="100" w:after="200" w:line="240" w:lineRule="auto"/>
      </w:pPr>
      <w:r>
        <w:rPr>
          <w:rFonts w:ascii="Arial" w:eastAsia="Arial" w:hAnsi="Arial" w:cs="Arial"/>
          <w:color w:val="000000"/>
          <w:sz w:val="24"/>
          <w:szCs w:val="24"/>
        </w:rPr>
        <w:t>that a Financial Distress Event has occurred since the later of the previous Board Confirmation and the Effective Date or is subsisting; or</w:t>
      </w:r>
    </w:p>
    <w:p w:rsidR="007A0057" w:rsidRDefault="0004719F">
      <w:pPr>
        <w:numPr>
          <w:ilvl w:val="3"/>
          <w:numId w:val="41"/>
        </w:numPr>
        <w:pBdr>
          <w:top w:val="nil"/>
          <w:left w:val="nil"/>
          <w:bottom w:val="nil"/>
          <w:right w:val="nil"/>
          <w:between w:val="nil"/>
        </w:pBdr>
        <w:tabs>
          <w:tab w:val="left" w:pos="720"/>
          <w:tab w:val="left" w:pos="1803"/>
        </w:tabs>
        <w:spacing w:before="100" w:after="200" w:line="240" w:lineRule="auto"/>
      </w:pPr>
      <w:r>
        <w:rPr>
          <w:rFonts w:ascii="Arial" w:eastAsia="Arial" w:hAnsi="Arial" w:cs="Arial"/>
          <w:color w:val="000000"/>
          <w:sz w:val="24"/>
          <w:szCs w:val="24"/>
        </w:rPr>
        <w:t>of any matters which have occurred or are subsisting that could reasonably be expected to cause a Financial Distress Event</w:t>
      </w: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04719F">
      <w:pPr>
        <w:pBdr>
          <w:top w:val="nil"/>
          <w:left w:val="nil"/>
          <w:bottom w:val="nil"/>
          <w:right w:val="nil"/>
          <w:between w:val="nil"/>
        </w:pBdr>
        <w:spacing w:before="100" w:after="200"/>
        <w:ind w:left="720"/>
        <w:rPr>
          <w:rFonts w:ascii="Arial" w:eastAsia="Arial" w:hAnsi="Arial" w:cs="Arial"/>
          <w:color w:val="000000"/>
          <w:sz w:val="24"/>
          <w:szCs w:val="24"/>
        </w:rPr>
      </w:pPr>
      <w:r>
        <w:rPr>
          <w:rFonts w:ascii="Arial" w:eastAsia="Arial" w:hAnsi="Arial" w:cs="Arial"/>
          <w:color w:val="000000"/>
          <w:sz w:val="24"/>
          <w:szCs w:val="24"/>
        </w:rPr>
        <w:t>On behalf of the Board of Directors:</w:t>
      </w: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Chair</w:t>
      </w:r>
      <w:r>
        <w:rPr>
          <w:rFonts w:ascii="Arial" w:eastAsia="Arial" w:hAnsi="Arial" w:cs="Arial"/>
          <w:color w:val="000000"/>
          <w:sz w:val="24"/>
          <w:szCs w:val="24"/>
        </w:rPr>
        <w:tab/>
      </w:r>
      <w:r>
        <w:rPr>
          <w:rFonts w:ascii="Arial" w:eastAsia="Arial" w:hAnsi="Arial" w:cs="Arial"/>
          <w:color w:val="000000"/>
          <w:sz w:val="24"/>
          <w:szCs w:val="24"/>
        </w:rPr>
        <w:tab/>
        <w:t>…………………………………</w:t>
      </w:r>
    </w:p>
    <w:p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Director</w:t>
      </w:r>
      <w:r>
        <w:rPr>
          <w:rFonts w:ascii="Arial" w:eastAsia="Arial" w:hAnsi="Arial" w:cs="Arial"/>
          <w:color w:val="000000"/>
          <w:sz w:val="24"/>
          <w:szCs w:val="24"/>
        </w:rPr>
        <w:tab/>
      </w:r>
      <w:r>
        <w:rPr>
          <w:rFonts w:ascii="Arial" w:eastAsia="Arial" w:hAnsi="Arial" w:cs="Arial"/>
          <w:color w:val="000000"/>
          <w:sz w:val="24"/>
          <w:szCs w:val="24"/>
        </w:rPr>
        <w:tab/>
        <w:t>…………………………………</w:t>
      </w:r>
    </w:p>
    <w:p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Signed</w:t>
      </w:r>
      <w:r>
        <w:rPr>
          <w:rFonts w:ascii="Arial" w:eastAsia="Arial" w:hAnsi="Arial" w:cs="Arial"/>
          <w:color w:val="000000"/>
          <w:sz w:val="24"/>
          <w:szCs w:val="24"/>
        </w:rPr>
        <w:tab/>
      </w:r>
      <w:r>
        <w:rPr>
          <w:rFonts w:ascii="Arial" w:eastAsia="Arial" w:hAnsi="Arial" w:cs="Arial"/>
          <w:color w:val="000000"/>
          <w:sz w:val="24"/>
          <w:szCs w:val="24"/>
        </w:rPr>
        <w:tab/>
        <w:t>…………………………………</w:t>
      </w:r>
    </w:p>
    <w:p w:rsidR="007A0057" w:rsidRDefault="0004719F">
      <w:pPr>
        <w:pBdr>
          <w:top w:val="nil"/>
          <w:left w:val="nil"/>
          <w:bottom w:val="nil"/>
          <w:right w:val="nil"/>
          <w:between w:val="nil"/>
        </w:pBdr>
        <w:spacing w:before="100" w:after="200"/>
        <w:ind w:left="1803"/>
        <w:rPr>
          <w:rFonts w:ascii="Arial" w:eastAsia="Arial" w:hAnsi="Arial" w:cs="Arial"/>
          <w:color w:val="000000"/>
          <w:sz w:val="24"/>
          <w:szCs w:val="24"/>
        </w:rPr>
      </w:pPr>
      <w:r>
        <w:rPr>
          <w:rFonts w:ascii="Arial" w:eastAsia="Arial" w:hAnsi="Arial" w:cs="Arial"/>
          <w:color w:val="000000"/>
          <w:sz w:val="24"/>
          <w:szCs w:val="24"/>
        </w:rPr>
        <w:t>Date</w:t>
      </w:r>
      <w:r>
        <w:rPr>
          <w:rFonts w:ascii="Arial" w:eastAsia="Arial" w:hAnsi="Arial" w:cs="Arial"/>
          <w:color w:val="000000"/>
          <w:sz w:val="24"/>
          <w:szCs w:val="24"/>
        </w:rPr>
        <w:tab/>
      </w:r>
      <w:r>
        <w:rPr>
          <w:rFonts w:ascii="Arial" w:eastAsia="Arial" w:hAnsi="Arial" w:cs="Arial"/>
          <w:color w:val="000000"/>
          <w:sz w:val="24"/>
          <w:szCs w:val="24"/>
        </w:rPr>
        <w:tab/>
        <w:t>…………………………………</w:t>
      </w:r>
    </w:p>
    <w:p w:rsidR="007A0057" w:rsidRDefault="007A0057">
      <w:pPr>
        <w:pBdr>
          <w:top w:val="nil"/>
          <w:left w:val="nil"/>
          <w:bottom w:val="nil"/>
          <w:right w:val="nil"/>
          <w:between w:val="nil"/>
        </w:pBdr>
        <w:spacing w:before="100" w:after="200"/>
        <w:rPr>
          <w:rFonts w:ascii="Arial" w:eastAsia="Arial" w:hAnsi="Arial" w:cs="Arial"/>
          <w:color w:val="000000"/>
          <w:sz w:val="24"/>
          <w:szCs w:val="24"/>
        </w:rPr>
      </w:pPr>
    </w:p>
    <w:p w:rsidR="007A0057" w:rsidRDefault="0004719F">
      <w:pPr>
        <w:spacing w:after="200" w:line="276" w:lineRule="auto"/>
        <w:rPr>
          <w:rFonts w:ascii="Arial" w:eastAsia="Arial" w:hAnsi="Arial" w:cs="Arial"/>
          <w:sz w:val="36"/>
          <w:szCs w:val="36"/>
        </w:rPr>
      </w:pPr>
      <w:r>
        <w:br w:type="page"/>
      </w:r>
    </w:p>
    <w:p w:rsidR="007A0057" w:rsidRDefault="007A0057">
      <w:pPr>
        <w:spacing w:after="200" w:line="276" w:lineRule="auto"/>
        <w:rPr>
          <w:rFonts w:ascii="Arial" w:eastAsia="Arial" w:hAnsi="Arial" w:cs="Arial"/>
          <w:sz w:val="36"/>
          <w:szCs w:val="36"/>
        </w:rPr>
      </w:pPr>
    </w:p>
    <w:p w:rsidR="007A0057" w:rsidRDefault="0004719F">
      <w:pPr>
        <w:spacing w:after="200" w:line="276" w:lineRule="auto"/>
        <w:rPr>
          <w:rFonts w:ascii="Arial" w:eastAsia="Arial" w:hAnsi="Arial" w:cs="Arial"/>
          <w:b/>
          <w:smallCaps/>
          <w:sz w:val="36"/>
          <w:szCs w:val="36"/>
        </w:rPr>
      </w:pPr>
      <w:r>
        <w:rPr>
          <w:rFonts w:ascii="Arial" w:eastAsia="Arial" w:hAnsi="Arial" w:cs="Arial"/>
          <w:b/>
          <w:smallCaps/>
          <w:sz w:val="36"/>
          <w:szCs w:val="36"/>
        </w:rPr>
        <w:t>ANNEX 5: OPTIONAL CLAUSES FOR BRONZE CONTRACTS</w:t>
      </w:r>
    </w:p>
    <w:p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this Annex 5, the following words shall have the following meanings and they shall supplement Joint Schedule 1 (Definitions):</w:t>
      </w:r>
    </w:p>
    <w:tbl>
      <w:tblPr>
        <w:tblStyle w:val="ad"/>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2"/>
        <w:gridCol w:w="5098"/>
      </w:tblGrid>
      <w:tr w:rsidR="007A0057">
        <w:tc>
          <w:tcPr>
            <w:tcW w:w="2462"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098" w:type="dxa"/>
          </w:tcPr>
          <w:p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the minimum credit rating level for the Monitored Company as set out in Appendix 2;</w:t>
            </w:r>
          </w:p>
        </w:tc>
      </w:tr>
      <w:tr w:rsidR="007A0057">
        <w:tc>
          <w:tcPr>
            <w:tcW w:w="2462"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098" w:type="dxa"/>
          </w:tcPr>
          <w:p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the occurrence or one or more of the following events:</w:t>
            </w:r>
          </w:p>
          <w:p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the credit rating of the Monitored Company dropping below the applicable Credit Rating Threshold;</w:t>
            </w:r>
          </w:p>
          <w:p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 xml:space="preserve">Monitored Company committing a material breach of covenant to its lenders; </w:t>
            </w:r>
          </w:p>
          <w:p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rsidR="007A0057" w:rsidRDefault="0004719F">
            <w:pPr>
              <w:numPr>
                <w:ilvl w:val="1"/>
                <w:numId w:val="43"/>
              </w:numPr>
              <w:pBdr>
                <w:top w:val="nil"/>
                <w:left w:val="nil"/>
                <w:bottom w:val="nil"/>
                <w:right w:val="nil"/>
                <w:between w:val="nil"/>
              </w:pBdr>
              <w:tabs>
                <w:tab w:val="left" w:pos="175"/>
              </w:tabs>
              <w:spacing w:after="120" w:line="240" w:lineRule="auto"/>
              <w:ind w:hanging="544"/>
              <w:rPr>
                <w:rFonts w:ascii="Arial" w:eastAsia="Arial" w:hAnsi="Arial" w:cs="Arial"/>
                <w:color w:val="000000"/>
                <w:sz w:val="24"/>
                <w:szCs w:val="24"/>
              </w:rPr>
            </w:pPr>
            <w:r>
              <w:rPr>
                <w:rFonts w:ascii="Arial" w:eastAsia="Arial" w:hAnsi="Arial" w:cs="Arial"/>
                <w:color w:val="000000"/>
                <w:sz w:val="24"/>
                <w:szCs w:val="24"/>
              </w:rPr>
              <w:t>any of the following:</w:t>
            </w:r>
          </w:p>
          <w:p w:rsidR="007A0057" w:rsidRDefault="0004719F">
            <w:pPr>
              <w:numPr>
                <w:ilvl w:val="2"/>
                <w:numId w:val="43"/>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commencement of any litigation against the Monitored Company with respect to financial indebtedness or obligations under a contract; </w:t>
            </w:r>
          </w:p>
          <w:p w:rsidR="007A0057" w:rsidRDefault="0004719F">
            <w:pPr>
              <w:numPr>
                <w:ilvl w:val="2"/>
                <w:numId w:val="43"/>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non-payment by the Monitored Company of any financial indebtedness;</w:t>
            </w:r>
          </w:p>
          <w:p w:rsidR="007A0057" w:rsidRDefault="0004719F">
            <w:pPr>
              <w:numPr>
                <w:ilvl w:val="2"/>
                <w:numId w:val="43"/>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any financial indebtedness of the Monitored Company becoming due as a result of an event of default; or</w:t>
            </w:r>
          </w:p>
          <w:p w:rsidR="007A0057" w:rsidRDefault="0004719F">
            <w:pPr>
              <w:numPr>
                <w:ilvl w:val="2"/>
                <w:numId w:val="43"/>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cancellation or suspension of any financial indebtedness in respect of the Monitored Company</w:t>
            </w:r>
          </w:p>
          <w:p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7A0057">
        <w:tc>
          <w:tcPr>
            <w:tcW w:w="2462"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"Financial Distress Service Continuity Plan"</w:t>
            </w:r>
          </w:p>
        </w:tc>
        <w:tc>
          <w:tcPr>
            <w:tcW w:w="5098" w:type="dxa"/>
          </w:tcPr>
          <w:p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7A0057">
        <w:tc>
          <w:tcPr>
            <w:tcW w:w="2462"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“Monitored Company”</w:t>
            </w:r>
          </w:p>
        </w:tc>
        <w:tc>
          <w:tcPr>
            <w:tcW w:w="5098" w:type="dxa"/>
          </w:tcPr>
          <w:p w:rsidR="007A0057" w:rsidRDefault="0004719F">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 xml:space="preserve">Supplier </w:t>
            </w:r>
            <w:r>
              <w:rPr>
                <w:rFonts w:ascii="Arial" w:eastAsia="Arial" w:hAnsi="Arial" w:cs="Arial"/>
                <w:color w:val="000000"/>
                <w:sz w:val="24"/>
                <w:szCs w:val="24"/>
                <w:highlight w:val="yellow"/>
              </w:rPr>
              <w:t>[the Guarantor] or any Key Subcontractor]</w:t>
            </w:r>
          </w:p>
        </w:tc>
      </w:tr>
      <w:tr w:rsidR="007A0057">
        <w:tc>
          <w:tcPr>
            <w:tcW w:w="2462"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"Rating Agencies"</w:t>
            </w:r>
          </w:p>
        </w:tc>
        <w:tc>
          <w:tcPr>
            <w:tcW w:w="5098" w:type="dxa"/>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the rating agencies listed in Appendix 1.</w:t>
            </w:r>
          </w:p>
        </w:tc>
      </w:tr>
    </w:tbl>
    <w:p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When this Schedule applies</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    The terms of this Annex 5 shall survive: </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under the Call-Off Contract until the termination or expiry of the Call-Off Contract.</w:t>
      </w:r>
    </w:p>
    <w:p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when your credit rating changes</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warrants and represents to the Relevant Authority that as at the Start Date the long term credit ratings issued for the Monitored Companies by each of the Rating Agencies are as set out in Appendix 2. </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lastRenderedPageBreak/>
        <w:t>The Supplier shall promptly (and in any event within five (5) Working Days) notify the Relevant Authority in writing if there is any downgrade in the credit rating issued by any Rating Agency for a Monitored Company.</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rsidR="007A0057" w:rsidRDefault="0004719F">
      <w:pPr>
        <w:ind w:firstLine="1134"/>
        <w:rPr>
          <w:rFonts w:ascii="Arial" w:eastAsia="Arial" w:hAnsi="Arial" w:cs="Arial"/>
          <w:sz w:val="24"/>
          <w:szCs w:val="24"/>
        </w:rPr>
      </w:pPr>
      <w:r>
        <w:rPr>
          <w:rFonts w:ascii="Arial" w:eastAsia="Arial" w:hAnsi="Arial" w:cs="Arial"/>
          <w:noProof/>
          <w:sz w:val="24"/>
          <w:szCs w:val="24"/>
        </w:rPr>
        <w:drawing>
          <wp:inline distT="0" distB="0" distL="0" distR="0">
            <wp:extent cx="609600" cy="163195"/>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
                    <a:srcRect/>
                    <a:stretch>
                      <a:fillRect/>
                    </a:stretch>
                  </pic:blipFill>
                  <pic:spPr>
                    <a:xfrm>
                      <a:off x="0" y="0"/>
                      <a:ext cx="609600" cy="163195"/>
                    </a:xfrm>
                    <a:prstGeom prst="rect">
                      <a:avLst/>
                    </a:prstGeom>
                    <a:ln/>
                  </pic:spPr>
                </pic:pic>
              </a:graphicData>
            </a:graphic>
          </wp:inline>
        </w:drawing>
      </w:r>
      <w:r>
        <w:rPr>
          <w:rFonts w:ascii="Arial" w:eastAsia="Arial" w:hAnsi="Arial" w:cs="Arial"/>
          <w:noProof/>
          <w:sz w:val="24"/>
          <w:szCs w:val="24"/>
        </w:rPr>
        <w:drawing>
          <wp:inline distT="0" distB="0" distL="0" distR="0">
            <wp:extent cx="609600" cy="31559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7"/>
                    <a:srcRect/>
                    <a:stretch>
                      <a:fillRect/>
                    </a:stretch>
                  </pic:blipFill>
                  <pic:spPr>
                    <a:xfrm>
                      <a:off x="0" y="0"/>
                      <a:ext cx="609600" cy="315595"/>
                    </a:xfrm>
                    <a:prstGeom prst="rect">
                      <a:avLst/>
                    </a:prstGeom>
                    <a:ln/>
                  </pic:spPr>
                </pic:pic>
              </a:graphicData>
            </a:graphic>
          </wp:inline>
        </w:drawing>
      </w:r>
    </w:p>
    <w:p w:rsidR="007A0057" w:rsidRDefault="0004719F">
      <w:pPr>
        <w:pBdr>
          <w:top w:val="nil"/>
          <w:left w:val="nil"/>
          <w:bottom w:val="nil"/>
          <w:right w:val="nil"/>
          <w:between w:val="nil"/>
        </w:pBdr>
        <w:tabs>
          <w:tab w:val="left" w:pos="3402"/>
        </w:tabs>
        <w:spacing w:after="220"/>
        <w:ind w:left="720"/>
        <w:rPr>
          <w:rFonts w:ascii="Arial" w:eastAsia="Arial" w:hAnsi="Arial" w:cs="Arial"/>
          <w:color w:val="000000"/>
          <w:sz w:val="24"/>
          <w:szCs w:val="24"/>
        </w:rPr>
      </w:pPr>
      <w:r>
        <w:rPr>
          <w:rFonts w:ascii="Arial" w:eastAsia="Arial" w:hAnsi="Arial" w:cs="Arial"/>
          <w:color w:val="000000"/>
          <w:sz w:val="24"/>
          <w:szCs w:val="24"/>
        </w:rPr>
        <w:t>where:</w:t>
      </w:r>
    </w:p>
    <w:tbl>
      <w:tblPr>
        <w:tblStyle w:val="ae"/>
        <w:tblW w:w="831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4"/>
        <w:gridCol w:w="6793"/>
      </w:tblGrid>
      <w:tr w:rsidR="007A0057">
        <w:tc>
          <w:tcPr>
            <w:tcW w:w="1524" w:type="dxa"/>
          </w:tcPr>
          <w:p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A</w:t>
            </w:r>
          </w:p>
        </w:tc>
        <w:tc>
          <w:tcPr>
            <w:tcW w:w="6793" w:type="dxa"/>
          </w:tcPr>
          <w:p w:rsidR="007A0057" w:rsidRDefault="0004719F">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color w:val="000000"/>
                <w:sz w:val="24"/>
                <w:szCs w:val="24"/>
              </w:rPr>
              <w:t>is the value at the relevant date of all cash in hand and at the bank of the Monitored Company];</w:t>
            </w:r>
          </w:p>
        </w:tc>
      </w:tr>
      <w:tr w:rsidR="007A0057">
        <w:tc>
          <w:tcPr>
            <w:tcW w:w="1524" w:type="dxa"/>
          </w:tcPr>
          <w:p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B</w:t>
            </w:r>
          </w:p>
        </w:tc>
        <w:tc>
          <w:tcPr>
            <w:tcW w:w="6793" w:type="dxa"/>
          </w:tcPr>
          <w:p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7A0057">
        <w:tc>
          <w:tcPr>
            <w:tcW w:w="1524" w:type="dxa"/>
          </w:tcPr>
          <w:p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C</w:t>
            </w:r>
          </w:p>
        </w:tc>
        <w:tc>
          <w:tcPr>
            <w:tcW w:w="6793" w:type="dxa"/>
          </w:tcPr>
          <w:p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is the value at the relevant date of all account receivables of the Monitored]; and</w:t>
            </w:r>
          </w:p>
        </w:tc>
      </w:tr>
      <w:tr w:rsidR="007A0057">
        <w:tc>
          <w:tcPr>
            <w:tcW w:w="1524" w:type="dxa"/>
          </w:tcPr>
          <w:p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D</w:t>
            </w:r>
          </w:p>
        </w:tc>
        <w:tc>
          <w:tcPr>
            <w:tcW w:w="6793" w:type="dxa"/>
          </w:tcPr>
          <w:p w:rsidR="007A0057" w:rsidRDefault="0004719F">
            <w:pPr>
              <w:pBdr>
                <w:top w:val="nil"/>
                <w:left w:val="nil"/>
                <w:bottom w:val="nil"/>
                <w:right w:val="nil"/>
                <w:between w:val="nil"/>
              </w:pBdr>
              <w:tabs>
                <w:tab w:val="left" w:pos="3402"/>
              </w:tabs>
              <w:spacing w:after="220"/>
              <w:ind w:left="1134"/>
              <w:rPr>
                <w:rFonts w:ascii="Arial" w:eastAsia="Arial" w:hAnsi="Arial" w:cs="Arial"/>
                <w:color w:val="000000"/>
                <w:sz w:val="24"/>
                <w:szCs w:val="24"/>
              </w:rPr>
            </w:pPr>
            <w:r>
              <w:rPr>
                <w:rFonts w:ascii="Arial" w:eastAsia="Arial" w:hAnsi="Arial" w:cs="Arial"/>
                <w:color w:val="000000"/>
                <w:sz w:val="24"/>
                <w:szCs w:val="24"/>
              </w:rPr>
              <w:t>is the value at the relevant date of the current liabilities of the Monitored Company].</w:t>
            </w:r>
          </w:p>
        </w:tc>
      </w:tr>
    </w:tbl>
    <w:p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shall: </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regularly monitor the credit ratings of each Monitored Company with the Rating Agencies; and </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What happens if there is a financial distress event</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the event of a Financial Distress Event then, immediately upon notification of the Financial Distress Event (or if the Relevant Authority becomes aware of the Financial Distress Event without notification and brings the event to the attention of the Supplier), the Supplier shall have the obligations and the Relevant Authority shall have the rights and remedies as set out in Paragraphs 4.3 to 4.6 of this Annex 5.</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highlight w:val="yellow"/>
        </w:rPr>
      </w:pPr>
      <w:r>
        <w:rPr>
          <w:rFonts w:ascii="Arial" w:eastAsia="Arial" w:hAnsi="Arial" w:cs="Arial"/>
          <w:color w:val="000000"/>
          <w:sz w:val="24"/>
          <w:szCs w:val="24"/>
        </w:rPr>
        <w:t>[</w:t>
      </w:r>
      <w:r>
        <w:rPr>
          <w:rFonts w:ascii="Arial" w:eastAsia="Arial" w:hAnsi="Arial" w:cs="Arial"/>
          <w:color w:val="000000"/>
          <w:sz w:val="24"/>
          <w:szCs w:val="24"/>
          <w:highlight w:val="yellow"/>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rectify such late or non-payment; or </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demonstrate to the Relevant Authority's reasonable satisfaction that there is a valid reason for late or non-payment.]</w:t>
      </w:r>
    </w:p>
    <w:p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shall and shall procure that the other Monitored Companies shall:</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7A0057" w:rsidRDefault="0004719F">
      <w:pPr>
        <w:numPr>
          <w:ilvl w:val="3"/>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rsidR="007A0057" w:rsidRDefault="0004719F">
      <w:pPr>
        <w:numPr>
          <w:ilvl w:val="3"/>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such financial information relating to the Monitored Company as the Relevant Authority may reasonably require.</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w:t>
      </w:r>
      <w:r>
        <w:rPr>
          <w:rFonts w:ascii="Arial" w:eastAsia="Arial" w:hAnsi="Arial" w:cs="Arial"/>
          <w:color w:val="000000"/>
          <w:sz w:val="24"/>
          <w:szCs w:val="24"/>
        </w:rPr>
        <w:lastRenderedPageBreak/>
        <w:t>process shall be repeated until the Financial Distress Service Continuity Plan is Approved by the Relevant Authority or referred to the Dispute Resolution Procedure.</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Following Approval of the Financial Distress Service Continuity Plan by the Relevant Authority, the Supplier shall:</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comply with the Financial Distress Service Continuity Plan (including any updated Financial Distress Service Continuity Plan).</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When CCS or the Buyer can terminate for financial distress </w:t>
      </w:r>
    </w:p>
    <w:p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CCS shall be entitled to terminate this Contract and Buyers shall be entitled to terminate their Call-Off Contracts for material Default if: </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fails to notify the Relevant Authority of a Financial Distress Event in accordance with Paragraph 3.4; </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and/or</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fails to comply with the terms of the Financial Distress Service Continuity Plan (or any updated Financial Distress Service Continuity Plan) in accordance with Paragraph 4.6.3.</w:t>
      </w:r>
    </w:p>
    <w:p w:rsidR="007A0057" w:rsidRDefault="0004719F">
      <w:pPr>
        <w:keepNext/>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the Contract is terminated in accordance with Paragraph 5.1, Clauses 10.6.1 and 10.6.2 of the Core Terms shall apply as if the Contract had been terminated under Clause 10.4.1.</w:t>
      </w:r>
    </w:p>
    <w:p w:rsidR="007A0057" w:rsidRDefault="0004719F">
      <w:pPr>
        <w:keepNext/>
        <w:numPr>
          <w:ilvl w:val="0"/>
          <w:numId w:val="42"/>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your credit rating is still good</w:t>
      </w:r>
    </w:p>
    <w:p w:rsidR="007A0057" w:rsidRDefault="0004719F">
      <w:pPr>
        <w:numPr>
          <w:ilvl w:val="1"/>
          <w:numId w:val="4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relieved automatically of its obligations under Paragraphs 4.3 to 4.6; and</w:t>
      </w:r>
    </w:p>
    <w:p w:rsidR="007A0057" w:rsidRDefault="0004719F">
      <w:pPr>
        <w:numPr>
          <w:ilvl w:val="2"/>
          <w:numId w:val="4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Relevant Authority shall not be entitled to require the Supplier to provide financial information in accordance with Paragraph 4.3.2(b). </w:t>
      </w:r>
    </w:p>
    <w:p w:rsidR="007A0057" w:rsidRDefault="007A0057"/>
    <w:p w:rsidR="007A0057" w:rsidRDefault="007A0057">
      <w:pPr>
        <w:pBdr>
          <w:top w:val="nil"/>
          <w:left w:val="nil"/>
          <w:bottom w:val="nil"/>
          <w:right w:val="nil"/>
          <w:between w:val="nil"/>
        </w:pBdr>
        <w:spacing w:after="0"/>
        <w:rPr>
          <w:rFonts w:ascii="Arial" w:eastAsia="Arial" w:hAnsi="Arial" w:cs="Arial"/>
          <w:color w:val="FFFFFF"/>
          <w:sz w:val="24"/>
          <w:szCs w:val="24"/>
        </w:rPr>
      </w:pPr>
    </w:p>
    <w:p w:rsidR="007A0057" w:rsidRDefault="0004719F">
      <w:pPr>
        <w:keepNext/>
        <w:pBdr>
          <w:top w:val="nil"/>
          <w:left w:val="nil"/>
          <w:bottom w:val="nil"/>
          <w:right w:val="nil"/>
          <w:between w:val="nil"/>
        </w:pBdr>
        <w:ind w:firstLine="426"/>
        <w:rPr>
          <w:rFonts w:ascii="Arial" w:eastAsia="Arial" w:hAnsi="Arial" w:cs="Arial"/>
          <w:b/>
          <w:smallCaps/>
          <w:color w:val="000000"/>
          <w:sz w:val="24"/>
          <w:szCs w:val="24"/>
        </w:rPr>
      </w:pPr>
      <w:r>
        <w:br w:type="page"/>
      </w:r>
    </w:p>
    <w:p w:rsidR="007A0057" w:rsidRDefault="0004719F">
      <w:pPr>
        <w:keepNext/>
        <w:pBdr>
          <w:top w:val="nil"/>
          <w:left w:val="nil"/>
          <w:bottom w:val="nil"/>
          <w:right w:val="nil"/>
          <w:between w:val="nil"/>
        </w:pBdr>
        <w:ind w:firstLine="426"/>
        <w:rPr>
          <w:rFonts w:ascii="Arial" w:eastAsia="Arial" w:hAnsi="Arial" w:cs="Arial"/>
          <w:b/>
          <w:smallCaps/>
          <w:color w:val="000000"/>
          <w:sz w:val="36"/>
          <w:szCs w:val="36"/>
        </w:rPr>
      </w:pPr>
      <w:r>
        <w:rPr>
          <w:rFonts w:ascii="Arial" w:eastAsia="Arial" w:hAnsi="Arial" w:cs="Arial"/>
          <w:b/>
          <w:smallCaps/>
          <w:color w:val="000000"/>
          <w:sz w:val="36"/>
          <w:szCs w:val="36"/>
        </w:rPr>
        <w:lastRenderedPageBreak/>
        <w:t>Appendix 1: RATING AGENCIES</w:t>
      </w:r>
    </w:p>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Dun &amp; Bradstreet</w:t>
      </w:r>
    </w:p>
    <w:p w:rsidR="007A0057" w:rsidRDefault="0004719F">
      <w:pPr>
        <w:keepNext/>
        <w:pBdr>
          <w:top w:val="nil"/>
          <w:left w:val="nil"/>
          <w:bottom w:val="nil"/>
          <w:right w:val="nil"/>
          <w:between w:val="nil"/>
        </w:pBdr>
        <w:rPr>
          <w:rFonts w:ascii="Arial" w:eastAsia="Arial" w:hAnsi="Arial" w:cs="Arial"/>
          <w:b/>
          <w:smallCaps/>
          <w:color w:val="000000"/>
          <w:sz w:val="24"/>
          <w:szCs w:val="24"/>
        </w:rPr>
      </w:pPr>
      <w:r>
        <w:br w:type="page"/>
      </w:r>
      <w:r>
        <w:rPr>
          <w:rFonts w:ascii="Arial" w:eastAsia="Arial" w:hAnsi="Arial" w:cs="Arial"/>
          <w:b/>
          <w:smallCaps/>
          <w:color w:val="000000"/>
          <w:sz w:val="36"/>
          <w:szCs w:val="36"/>
        </w:rPr>
        <w:lastRenderedPageBreak/>
        <w:t>Appendix 2: CREDIT RATINGS &amp; CREDIT RATING THRESHOLDS</w:t>
      </w:r>
    </w:p>
    <w:p w:rsidR="007A0057" w:rsidRDefault="0004719F">
      <w:pPr>
        <w:keepNext/>
        <w:pBdr>
          <w:top w:val="nil"/>
          <w:left w:val="nil"/>
          <w:bottom w:val="nil"/>
          <w:right w:val="nil"/>
          <w:between w:val="nil"/>
        </w:pBdr>
        <w:ind w:firstLine="426"/>
        <w:rPr>
          <w:rFonts w:ascii="Arial" w:eastAsia="Arial" w:hAnsi="Arial" w:cs="Arial"/>
          <w:b/>
          <w:smallCaps/>
          <w:color w:val="000000"/>
          <w:sz w:val="24"/>
          <w:szCs w:val="24"/>
        </w:rPr>
      </w:pPr>
      <w:r>
        <w:rPr>
          <w:rFonts w:ascii="Arial" w:eastAsia="Arial" w:hAnsi="Arial" w:cs="Arial"/>
          <w:b/>
          <w:color w:val="000000"/>
          <w:sz w:val="24"/>
          <w:szCs w:val="24"/>
        </w:rPr>
        <w:t>Part 1: Current Rating</w:t>
      </w:r>
    </w:p>
    <w:tbl>
      <w:tblPr>
        <w:tblStyle w:val="af"/>
        <w:tblW w:w="616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gridCol w:w="7"/>
      </w:tblGrid>
      <w:tr w:rsidR="007A0057">
        <w:trPr>
          <w:gridAfter w:val="1"/>
          <w:wAfter w:w="7" w:type="dxa"/>
        </w:trPr>
        <w:tc>
          <w:tcPr>
            <w:tcW w:w="3080" w:type="dxa"/>
            <w:tcBorders>
              <w:top w:val="single" w:sz="4" w:space="0" w:color="000000"/>
            </w:tcBorders>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Entity</w:t>
            </w:r>
          </w:p>
        </w:tc>
        <w:tc>
          <w:tcPr>
            <w:tcW w:w="3081" w:type="dxa"/>
            <w:tcBorders>
              <w:top w:val="single" w:sz="4" w:space="0" w:color="000000"/>
            </w:tcBorders>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7A0057">
        <w:tc>
          <w:tcPr>
            <w:tcW w:w="3080" w:type="dxa"/>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Supplier</w:t>
            </w:r>
          </w:p>
        </w:tc>
        <w:tc>
          <w:tcPr>
            <w:tcW w:w="3088" w:type="dxa"/>
            <w:gridSpan w:val="2"/>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25</w:t>
            </w:r>
          </w:p>
        </w:tc>
      </w:tr>
      <w:tr w:rsidR="007A0057">
        <w:tc>
          <w:tcPr>
            <w:tcW w:w="3080" w:type="dxa"/>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highlight w:val="yellow"/>
              </w:rPr>
              <w:t>[Guarantor]</w:t>
            </w:r>
          </w:p>
        </w:tc>
        <w:tc>
          <w:tcPr>
            <w:tcW w:w="3088" w:type="dxa"/>
            <w:gridSpan w:val="2"/>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highlight w:val="yellow"/>
              </w:rPr>
              <w:t>25</w:t>
            </w:r>
            <w:r>
              <w:rPr>
                <w:rFonts w:ascii="Arial" w:eastAsia="Arial" w:hAnsi="Arial" w:cs="Arial"/>
                <w:color w:val="000000"/>
                <w:sz w:val="24"/>
                <w:szCs w:val="24"/>
              </w:rPr>
              <w:t>]</w:t>
            </w:r>
          </w:p>
        </w:tc>
      </w:tr>
      <w:tr w:rsidR="007A0057">
        <w:trPr>
          <w:gridAfter w:val="1"/>
          <w:wAfter w:w="7" w:type="dxa"/>
        </w:trPr>
        <w:tc>
          <w:tcPr>
            <w:tcW w:w="3080" w:type="dxa"/>
            <w:tcBorders>
              <w:bottom w:val="single" w:sz="4" w:space="0" w:color="000000"/>
            </w:tcBorders>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[Key Subcontractor]</w:t>
            </w:r>
          </w:p>
        </w:tc>
        <w:tc>
          <w:tcPr>
            <w:tcW w:w="3081" w:type="dxa"/>
            <w:tcBorders>
              <w:bottom w:val="single" w:sz="4" w:space="0" w:color="000000"/>
            </w:tcBorders>
            <w:shd w:val="clear" w:color="auto" w:fill="FFFFFF"/>
          </w:tcPr>
          <w:p w:rsidR="007A0057" w:rsidRDefault="0004719F">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highlight w:val="yellow"/>
              </w:rPr>
              <w:t>25</w:t>
            </w:r>
            <w:r>
              <w:rPr>
                <w:rFonts w:ascii="Arial" w:eastAsia="Arial" w:hAnsi="Arial" w:cs="Arial"/>
                <w:color w:val="000000"/>
                <w:sz w:val="24"/>
                <w:szCs w:val="24"/>
              </w:rPr>
              <w:t>]</w:t>
            </w:r>
          </w:p>
        </w:tc>
      </w:tr>
    </w:tbl>
    <w:p w:rsidR="007A0057" w:rsidRDefault="007A0057">
      <w:pPr>
        <w:spacing w:after="0"/>
        <w:rPr>
          <w:rFonts w:ascii="Arial" w:eastAsia="Arial" w:hAnsi="Arial" w:cs="Arial"/>
          <w:sz w:val="24"/>
          <w:szCs w:val="24"/>
        </w:rPr>
      </w:pPr>
    </w:p>
    <w:p w:rsidR="007A0057" w:rsidRDefault="0004719F">
      <w:pPr>
        <w:rPr>
          <w:rFonts w:ascii="Arial" w:eastAsia="Arial" w:hAnsi="Arial" w:cs="Arial"/>
          <w:sz w:val="24"/>
          <w:szCs w:val="24"/>
        </w:rPr>
      </w:pPr>
      <w:r>
        <w:br w:type="page"/>
      </w:r>
    </w:p>
    <w:p w:rsidR="007A0057" w:rsidRDefault="007A0057">
      <w:pPr>
        <w:spacing w:after="200" w:line="276" w:lineRule="auto"/>
        <w:rPr>
          <w:rFonts w:ascii="Arial" w:eastAsia="Arial" w:hAnsi="Arial" w:cs="Arial"/>
          <w:sz w:val="24"/>
          <w:szCs w:val="24"/>
        </w:rPr>
      </w:pP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7" w:name="_heading=h.1qoc8b1" w:colFirst="0" w:colLast="0"/>
      <w:bookmarkEnd w:id="127"/>
      <w:r>
        <w:rPr>
          <w:rFonts w:ascii="Arial" w:eastAsia="Arial" w:hAnsi="Arial" w:cs="Arial"/>
          <w:b/>
          <w:color w:val="000000"/>
          <w:sz w:val="36"/>
          <w:szCs w:val="36"/>
        </w:rPr>
        <w:t>Joint Schedule 8 (Guarantee)</w:t>
      </w:r>
    </w:p>
    <w:p w:rsidR="007A0057" w:rsidRDefault="007A0057">
      <w:pPr>
        <w:pBdr>
          <w:top w:val="nil"/>
          <w:left w:val="nil"/>
          <w:bottom w:val="nil"/>
          <w:right w:val="nil"/>
          <w:between w:val="nil"/>
        </w:pBdr>
        <w:tabs>
          <w:tab w:val="left" w:pos="3402"/>
        </w:tabs>
        <w:spacing w:after="220"/>
        <w:rPr>
          <w:rFonts w:ascii="Arial" w:eastAsia="Arial" w:hAnsi="Arial" w:cs="Arial"/>
          <w:b/>
          <w:color w:val="000000"/>
          <w:sz w:val="24"/>
          <w:szCs w:val="24"/>
          <w:highlight w:val="yellow"/>
        </w:rPr>
      </w:pPr>
    </w:p>
    <w:p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[Guidance Note: Where the financial evaluation has indicated the need for a Deed of Guarantee, include this Schedule in the contract.]</w:t>
      </w:r>
    </w:p>
    <w:p w:rsidR="007A0057" w:rsidRDefault="0004719F">
      <w:pPr>
        <w:pStyle w:val="Heading1"/>
        <w:widowControl/>
        <w:numPr>
          <w:ilvl w:val="0"/>
          <w:numId w:val="156"/>
        </w:numPr>
        <w:spacing w:before="120" w:after="120"/>
        <w:jc w:val="both"/>
        <w:rPr>
          <w:rFonts w:ascii="Arial" w:eastAsia="Arial" w:hAnsi="Arial" w:cs="Arial"/>
          <w:sz w:val="24"/>
          <w:szCs w:val="24"/>
        </w:rPr>
      </w:pPr>
      <w:r>
        <w:rPr>
          <w:rFonts w:ascii="Arial" w:eastAsia="Arial" w:hAnsi="Arial" w:cs="Arial"/>
          <w:sz w:val="24"/>
          <w:szCs w:val="24"/>
        </w:rPr>
        <w:t>Definitions</w:t>
      </w:r>
    </w:p>
    <w:p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In this Schedule, the following words shall have the following meanings and they shall supplement Joint Schedule 1 (Definitions):</w:t>
      </w:r>
      <w:r>
        <w:rPr>
          <w:rFonts w:ascii="Arial" w:eastAsia="Arial" w:hAnsi="Arial"/>
          <w:b/>
          <w:sz w:val="24"/>
          <w:szCs w:val="24"/>
        </w:rPr>
        <w:t xml:space="preserve"> </w:t>
      </w:r>
    </w:p>
    <w:tbl>
      <w:tblPr>
        <w:tblStyle w:val="af0"/>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7A0057">
        <w:trPr>
          <w:trHeight w:val="20"/>
        </w:trPr>
        <w:tc>
          <w:tcPr>
            <w:tcW w:w="3342" w:type="dxa"/>
          </w:tcPr>
          <w:p w:rsidR="007A0057" w:rsidRDefault="0004719F">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"Guarantee"</w:t>
            </w:r>
          </w:p>
        </w:tc>
        <w:tc>
          <w:tcPr>
            <w:tcW w:w="4856" w:type="dxa"/>
          </w:tcPr>
          <w:p w:rsidR="007A0057" w:rsidRDefault="0004719F">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deed of guarantee from the Guarantor in favour of a Buyer in the form set out in Annex 1 to this Schedule; </w:t>
            </w:r>
          </w:p>
        </w:tc>
      </w:tr>
      <w:tr w:rsidR="007A0057">
        <w:trPr>
          <w:trHeight w:val="20"/>
        </w:trPr>
        <w:tc>
          <w:tcPr>
            <w:tcW w:w="3342" w:type="dxa"/>
          </w:tcPr>
          <w:p w:rsidR="007A0057" w:rsidRDefault="0004719F">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"Guarantor"</w:t>
            </w:r>
          </w:p>
        </w:tc>
        <w:tc>
          <w:tcPr>
            <w:tcW w:w="4856" w:type="dxa"/>
          </w:tcPr>
          <w:p w:rsidR="007A0057" w:rsidRDefault="0004719F">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the person that the Supplier relied upon to meet the economic and financial standing requirements of the selection stage of the procurement process for the Framework Contract; and</w:t>
            </w:r>
          </w:p>
        </w:tc>
      </w:tr>
      <w:tr w:rsidR="007A0057">
        <w:trPr>
          <w:trHeight w:val="20"/>
        </w:trPr>
        <w:tc>
          <w:tcPr>
            <w:tcW w:w="3342" w:type="dxa"/>
          </w:tcPr>
          <w:p w:rsidR="007A0057" w:rsidRDefault="0004719F">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“Letter of Intent to Guarantee”</w:t>
            </w:r>
          </w:p>
        </w:tc>
        <w:tc>
          <w:tcPr>
            <w:tcW w:w="4856" w:type="dxa"/>
          </w:tcPr>
          <w:p w:rsidR="007A0057" w:rsidRDefault="0004719F">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letter from the Guarantor to CCS to confirm that the Guarantor will enter into each Guarantee in the form set out in Annex 2 to this Schedule. </w:t>
            </w:r>
          </w:p>
        </w:tc>
      </w:tr>
    </w:tbl>
    <w:p w:rsidR="007A0057" w:rsidRDefault="0004719F">
      <w:pPr>
        <w:pStyle w:val="Heading1"/>
        <w:widowControl/>
        <w:numPr>
          <w:ilvl w:val="0"/>
          <w:numId w:val="156"/>
        </w:numPr>
        <w:spacing w:before="120" w:after="120"/>
        <w:jc w:val="both"/>
        <w:rPr>
          <w:rFonts w:ascii="Arial" w:eastAsia="Arial" w:hAnsi="Arial" w:cs="Arial"/>
          <w:sz w:val="24"/>
          <w:szCs w:val="24"/>
        </w:rPr>
      </w:pPr>
      <w:r>
        <w:rPr>
          <w:rFonts w:ascii="Arial" w:eastAsia="Arial" w:hAnsi="Arial" w:cs="Arial"/>
          <w:sz w:val="24"/>
          <w:szCs w:val="24"/>
        </w:rPr>
        <w:t>Obligation to Provide Guarantee</w:t>
      </w:r>
    </w:p>
    <w:p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Where CCS has notified the Supplier that the award of the Framework Contract is conditional upon the availability of a Guarantee for each Call-Off Contract:</w:t>
      </w:r>
    </w:p>
    <w:p w:rsidR="007A0057" w:rsidRDefault="0004719F">
      <w:pPr>
        <w:pStyle w:val="Heading2"/>
        <w:keepNext/>
        <w:widowControl/>
        <w:numPr>
          <w:ilvl w:val="2"/>
          <w:numId w:val="156"/>
        </w:numPr>
        <w:spacing w:before="120" w:after="120"/>
        <w:rPr>
          <w:rFonts w:ascii="Arial" w:eastAsia="Arial" w:hAnsi="Arial"/>
          <w:sz w:val="24"/>
          <w:szCs w:val="24"/>
        </w:rPr>
      </w:pPr>
      <w:r>
        <w:rPr>
          <w:rFonts w:ascii="Arial" w:eastAsia="Arial" w:hAnsi="Arial"/>
          <w:sz w:val="24"/>
          <w:szCs w:val="24"/>
        </w:rPr>
        <w:t>as a condition for the award of the Framework Contract, the Supplier must have delivered to CCS within 30 days of a request by CCS:</w:t>
      </w:r>
    </w:p>
    <w:p w:rsidR="007A0057" w:rsidRDefault="0004719F">
      <w:pPr>
        <w:pStyle w:val="Heading3"/>
        <w:keepNext w:val="0"/>
        <w:keepLines w:val="0"/>
        <w:numPr>
          <w:ilvl w:val="3"/>
          <w:numId w:val="156"/>
        </w:numPr>
        <w:spacing w:before="120" w:after="120" w:line="240" w:lineRule="auto"/>
        <w:ind w:left="2694"/>
        <w:jc w:val="both"/>
        <w:rPr>
          <w:rFonts w:ascii="Arial" w:eastAsia="Arial" w:hAnsi="Arial" w:cs="Arial"/>
          <w:sz w:val="24"/>
          <w:szCs w:val="24"/>
        </w:rPr>
      </w:pPr>
      <w:r>
        <w:rPr>
          <w:rFonts w:ascii="Arial" w:eastAsia="Arial" w:hAnsi="Arial" w:cs="Arial"/>
          <w:sz w:val="24"/>
          <w:szCs w:val="24"/>
        </w:rPr>
        <w:t>an executed Letter of Intent to Guarantee from the Guarantor; and</w:t>
      </w:r>
    </w:p>
    <w:p w:rsidR="007A0057" w:rsidRDefault="0004719F">
      <w:pPr>
        <w:pStyle w:val="Heading3"/>
        <w:keepNext w:val="0"/>
        <w:keepLines w:val="0"/>
        <w:numPr>
          <w:ilvl w:val="3"/>
          <w:numId w:val="156"/>
        </w:numPr>
        <w:spacing w:before="120" w:after="120" w:line="240" w:lineRule="auto"/>
        <w:ind w:left="2694"/>
        <w:jc w:val="both"/>
        <w:rPr>
          <w:rFonts w:ascii="Arial" w:eastAsia="Arial" w:hAnsi="Arial" w:cs="Arial"/>
          <w:sz w:val="24"/>
          <w:szCs w:val="24"/>
        </w:rPr>
      </w:pPr>
      <w:r>
        <w:rPr>
          <w:rFonts w:ascii="Arial" w:eastAsia="Arial" w:hAnsi="Arial" w:cs="Arial"/>
          <w:sz w:val="24"/>
          <w:szCs w:val="24"/>
        </w:rPr>
        <w:t>a certified copy extract of the board minutes and/or resolution of the Guarantor approving the intention to enter into a Letter of Intent to Guarantee in accordance with the provisions of this Schedule; and</w:t>
      </w:r>
    </w:p>
    <w:p w:rsidR="007A0057" w:rsidRDefault="0004719F">
      <w:pPr>
        <w:pStyle w:val="Heading2"/>
        <w:widowControl/>
        <w:numPr>
          <w:ilvl w:val="2"/>
          <w:numId w:val="156"/>
        </w:numPr>
        <w:spacing w:before="120" w:after="120"/>
        <w:ind w:left="1797" w:hanging="1077"/>
        <w:rPr>
          <w:rFonts w:ascii="Arial" w:eastAsia="Arial" w:hAnsi="Arial"/>
          <w:sz w:val="24"/>
          <w:szCs w:val="24"/>
        </w:rPr>
      </w:pPr>
      <w:r>
        <w:rPr>
          <w:rFonts w:ascii="Arial" w:eastAsia="Arial" w:hAnsi="Arial"/>
          <w:sz w:val="24"/>
          <w:szCs w:val="24"/>
        </w:rPr>
        <w:t>on demand from a Buyer, the Supplier must procure a Guarantee in accordance with Paragraph 2.4 below.</w:t>
      </w:r>
    </w:p>
    <w:p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lastRenderedPageBreak/>
        <w:t>If the Supplier fails to deliver any of the documents required by Paragraph 2.1.1 above within 30 days of request then:</w:t>
      </w:r>
    </w:p>
    <w:p w:rsidR="007A0057" w:rsidRDefault="0004719F">
      <w:pPr>
        <w:pStyle w:val="Heading2"/>
        <w:keepNext/>
        <w:widowControl/>
        <w:numPr>
          <w:ilvl w:val="2"/>
          <w:numId w:val="156"/>
        </w:numPr>
        <w:spacing w:before="120" w:after="120"/>
        <w:rPr>
          <w:rFonts w:ascii="Arial" w:eastAsia="Arial" w:hAnsi="Arial"/>
          <w:sz w:val="24"/>
          <w:szCs w:val="24"/>
        </w:rPr>
      </w:pPr>
      <w:r>
        <w:rPr>
          <w:rFonts w:ascii="Arial" w:eastAsia="Arial" w:hAnsi="Arial"/>
          <w:sz w:val="24"/>
          <w:szCs w:val="24"/>
        </w:rPr>
        <w:t xml:space="preserve">CCS may terminate this Framework Contract; and </w:t>
      </w:r>
    </w:p>
    <w:p w:rsidR="007A0057" w:rsidRDefault="0004719F">
      <w:pPr>
        <w:pStyle w:val="Heading2"/>
        <w:keepNext/>
        <w:widowControl/>
        <w:numPr>
          <w:ilvl w:val="2"/>
          <w:numId w:val="156"/>
        </w:numPr>
        <w:spacing w:before="120" w:after="120"/>
        <w:rPr>
          <w:rFonts w:ascii="Arial" w:eastAsia="Arial" w:hAnsi="Arial"/>
          <w:sz w:val="24"/>
          <w:szCs w:val="24"/>
        </w:rPr>
      </w:pPr>
      <w:r>
        <w:rPr>
          <w:rFonts w:ascii="Arial" w:eastAsia="Arial" w:hAnsi="Arial"/>
          <w:sz w:val="24"/>
          <w:szCs w:val="24"/>
        </w:rPr>
        <w:t xml:space="preserve">each Buyer may terminate any or all of its Call-Off Contracts, </w:t>
      </w:r>
    </w:p>
    <w:p w:rsidR="007A0057" w:rsidRDefault="0004719F">
      <w:pPr>
        <w:pStyle w:val="Heading2"/>
        <w:keepNext/>
        <w:ind w:left="720" w:firstLine="0"/>
        <w:rPr>
          <w:rFonts w:ascii="Arial" w:eastAsia="Arial" w:hAnsi="Arial"/>
          <w:sz w:val="24"/>
          <w:szCs w:val="24"/>
        </w:rPr>
      </w:pPr>
      <w:r>
        <w:rPr>
          <w:rFonts w:ascii="Arial" w:eastAsia="Arial" w:hAnsi="Arial"/>
          <w:sz w:val="24"/>
          <w:szCs w:val="24"/>
        </w:rPr>
        <w:t>in each case as a material Default of the Contract for the purposes of Clause 10.4.1(d) of the Core Terms.</w:t>
      </w:r>
    </w:p>
    <w:p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Where the CCS has received a Letter of Intent to Guarantee from the Guarantor pursuant to Paragraph 2.1.1, CCS may terminate this Framework Contract as a material Default of the Contract for the purposes of Clause 10.4.1(d) of the Core Terms where:</w:t>
      </w:r>
    </w:p>
    <w:p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 xml:space="preserve">the Guarantor withdraws or revokes the Letter of Intent to Guarantee in whole or in part for any reason whatsoever; </w:t>
      </w:r>
    </w:p>
    <w:p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the Letter of Intent to Guarantee becomes invalid or unenforceable for any reason whatsoever;</w:t>
      </w:r>
    </w:p>
    <w:p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the Guarantor refuses to enter into a Guarantee in accordance with Paragraph 2.1.2 above; or</w:t>
      </w:r>
    </w:p>
    <w:p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an Insolvency Event occurs in respect of the Guarantor,</w:t>
      </w:r>
    </w:p>
    <w:p w:rsidR="007A0057" w:rsidRDefault="0004719F">
      <w:pPr>
        <w:pStyle w:val="Heading3"/>
        <w:ind w:left="720"/>
        <w:rPr>
          <w:rFonts w:ascii="Arial" w:eastAsia="Arial" w:hAnsi="Arial" w:cs="Arial"/>
          <w:color w:val="000000"/>
          <w:sz w:val="24"/>
          <w:szCs w:val="24"/>
        </w:rPr>
      </w:pPr>
      <w:r>
        <w:rPr>
          <w:rFonts w:ascii="Arial" w:eastAsia="Arial" w:hAnsi="Arial" w:cs="Arial"/>
          <w:color w:val="000000"/>
          <w:sz w:val="24"/>
          <w:szCs w:val="24"/>
        </w:rPr>
        <w:t xml:space="preserve">and in each case the </w:t>
      </w:r>
      <w:r>
        <w:rPr>
          <w:rFonts w:ascii="Arial" w:eastAsia="Arial" w:hAnsi="Arial" w:cs="Arial"/>
          <w:sz w:val="24"/>
          <w:szCs w:val="24"/>
        </w:rPr>
        <w:t>Letter of Intent to</w:t>
      </w:r>
      <w:r>
        <w:rPr>
          <w:rFonts w:ascii="Arial" w:eastAsia="Arial" w:hAnsi="Arial" w:cs="Arial"/>
          <w:color w:val="000000"/>
          <w:sz w:val="24"/>
          <w:szCs w:val="24"/>
        </w:rPr>
        <w:t xml:space="preserve"> Guarantee is not replaced by an alternative commitment to make resources available acceptable to CCS.</w:t>
      </w:r>
    </w:p>
    <w:p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an executed Guarantee; and</w:t>
      </w:r>
    </w:p>
    <w:p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a certified copy extract of the board minutes and/or resolution of the Guarantor approving the execution of the Guarantee.</w:t>
      </w:r>
    </w:p>
    <w:p w:rsidR="007A0057" w:rsidRDefault="0004719F">
      <w:pPr>
        <w:pStyle w:val="Heading2"/>
        <w:keepNext/>
        <w:widowControl/>
        <w:numPr>
          <w:ilvl w:val="1"/>
          <w:numId w:val="156"/>
        </w:numPr>
        <w:spacing w:before="120" w:after="120"/>
        <w:ind w:left="709"/>
        <w:rPr>
          <w:rFonts w:ascii="Arial" w:eastAsia="Arial" w:hAnsi="Arial"/>
          <w:sz w:val="24"/>
          <w:szCs w:val="24"/>
        </w:rPr>
      </w:pPr>
      <w:r>
        <w:rPr>
          <w:rFonts w:ascii="Arial" w:eastAsia="Arial" w:hAnsi="Arial"/>
          <w:sz w:val="24"/>
          <w:szCs w:val="24"/>
        </w:rPr>
        <w:t>Where a Buyer has procured a Guarantee under Paragraph 2.4 above, the Buyer may terminate the Call-Off Contract for as a material Default of the Contract for the purposes of Clause 10.4.1(d) of the Core Terms where:</w:t>
      </w:r>
    </w:p>
    <w:p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 xml:space="preserve">the Guarantor withdraws the Guarantee in whole or in part for any reason whatsoever; </w:t>
      </w:r>
    </w:p>
    <w:p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 xml:space="preserve">the Guarantor is in breach or anticipatory breach of the Guarantee; </w:t>
      </w:r>
    </w:p>
    <w:p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 xml:space="preserve">an Insolvency Event occurs in respect of the Guarantor; </w:t>
      </w:r>
    </w:p>
    <w:p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the Guarantee becomes invalid or unenforceable for any reason whatsoever; or</w:t>
      </w:r>
    </w:p>
    <w:p w:rsidR="007A0057" w:rsidRDefault="0004719F">
      <w:pPr>
        <w:pStyle w:val="Heading3"/>
        <w:keepNext w:val="0"/>
        <w:keepLines w:val="0"/>
        <w:numPr>
          <w:ilvl w:val="2"/>
          <w:numId w:val="156"/>
        </w:numPr>
        <w:spacing w:before="120" w:after="120" w:line="240" w:lineRule="auto"/>
        <w:jc w:val="both"/>
        <w:rPr>
          <w:rFonts w:ascii="Arial" w:eastAsia="Arial" w:hAnsi="Arial" w:cs="Arial"/>
          <w:sz w:val="24"/>
          <w:szCs w:val="24"/>
        </w:rPr>
      </w:pPr>
      <w:r>
        <w:rPr>
          <w:rFonts w:ascii="Arial" w:eastAsia="Arial" w:hAnsi="Arial" w:cs="Arial"/>
          <w:sz w:val="24"/>
          <w:szCs w:val="24"/>
        </w:rPr>
        <w:t>the Supplier fails to provide any of the documentation required by Paragraph 2.4 by the date so specified by the Buyer,</w:t>
      </w:r>
    </w:p>
    <w:p w:rsidR="007A0057" w:rsidRDefault="0004719F">
      <w:pPr>
        <w:pStyle w:val="Heading3"/>
        <w:ind w:left="720"/>
        <w:rPr>
          <w:rFonts w:ascii="Arial" w:eastAsia="Arial" w:hAnsi="Arial" w:cs="Arial"/>
          <w:sz w:val="24"/>
          <w:szCs w:val="24"/>
        </w:rPr>
      </w:pPr>
      <w:r>
        <w:rPr>
          <w:rFonts w:ascii="Arial" w:eastAsia="Arial" w:hAnsi="Arial" w:cs="Arial"/>
          <w:sz w:val="24"/>
          <w:szCs w:val="24"/>
        </w:rPr>
        <w:lastRenderedPageBreak/>
        <w:t>and in each case the Guarantee is not replaced by an alternative guarantee agreement acceptable to the Buyer.</w:t>
      </w:r>
    </w:p>
    <w:p w:rsidR="007A0057" w:rsidRDefault="007A0057">
      <w:pPr>
        <w:spacing w:after="200" w:line="276" w:lineRule="auto"/>
        <w:rPr>
          <w:rFonts w:ascii="Arial" w:eastAsia="Arial" w:hAnsi="Arial" w:cs="Arial"/>
          <w:b/>
          <w:smallCaps/>
          <w:sz w:val="24"/>
          <w:szCs w:val="24"/>
          <w:highlight w:val="green"/>
        </w:rPr>
      </w:pPr>
    </w:p>
    <w:p w:rsidR="007A0057" w:rsidRDefault="007A0057">
      <w:pPr>
        <w:spacing w:after="200" w:line="276" w:lineRule="auto"/>
        <w:rPr>
          <w:rFonts w:ascii="Arial" w:eastAsia="Arial" w:hAnsi="Arial" w:cs="Arial"/>
          <w:b/>
          <w:smallCaps/>
          <w:sz w:val="24"/>
          <w:szCs w:val="24"/>
          <w:highlight w:val="yellow"/>
        </w:rPr>
      </w:pPr>
    </w:p>
    <w:p w:rsidR="007A0057" w:rsidRDefault="0004719F">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smallCaps/>
          <w:color w:val="000000"/>
          <w:sz w:val="36"/>
          <w:szCs w:val="36"/>
        </w:rPr>
        <w:t>A</w:t>
      </w:r>
      <w:r>
        <w:rPr>
          <w:rFonts w:ascii="Arial" w:eastAsia="Arial" w:hAnsi="Arial" w:cs="Arial"/>
          <w:b/>
          <w:color w:val="000000"/>
          <w:sz w:val="36"/>
          <w:szCs w:val="36"/>
        </w:rPr>
        <w:t>nnex 1 – Form of Guarantee</w:t>
      </w:r>
    </w:p>
    <w:p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w:t>
      </w:r>
    </w:p>
    <w:p w:rsidR="007A0057" w:rsidRDefault="007A0057">
      <w:pPr>
        <w:keepNext/>
        <w:pBdr>
          <w:top w:val="nil"/>
          <w:left w:val="nil"/>
          <w:bottom w:val="nil"/>
          <w:right w:val="nil"/>
          <w:between w:val="nil"/>
        </w:pBdr>
        <w:spacing w:before="240"/>
        <w:ind w:firstLine="426"/>
        <w:jc w:val="center"/>
        <w:rPr>
          <w:rFonts w:ascii="Arial" w:eastAsia="Arial" w:hAnsi="Arial" w:cs="Arial"/>
          <w:b/>
          <w:smallCaps/>
          <w:color w:val="000000"/>
          <w:sz w:val="24"/>
          <w:szCs w:val="24"/>
          <w:highlight w:val="yellow"/>
        </w:rPr>
      </w:pPr>
    </w:p>
    <w:p w:rsidR="007A0057" w:rsidRDefault="0004719F">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draft form of guarantee to be used to procure a Guarantee, and so it will need to be amended to reflect the Beneficiary’s requirements.]</w:t>
      </w:r>
    </w:p>
    <w:p w:rsidR="007A0057" w:rsidRDefault="007A0057">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DEED OF GUARANTEE</w:t>
      </w:r>
    </w:p>
    <w:p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PROVIDED BY</w:t>
      </w:r>
    </w:p>
    <w:p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 [Insert </w:t>
      </w:r>
      <w:r>
        <w:rPr>
          <w:rFonts w:ascii="Arial" w:eastAsia="Arial" w:hAnsi="Arial" w:cs="Arial"/>
          <w:smallCaps/>
          <w:color w:val="000000"/>
          <w:sz w:val="24"/>
          <w:szCs w:val="24"/>
        </w:rPr>
        <w:t>name of the Guarantor]</w:t>
      </w:r>
    </w:p>
    <w:p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FOR THE BENEFIT OF</w:t>
      </w:r>
    </w:p>
    <w:p w:rsidR="007A0057" w:rsidRDefault="0004719F">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[Insert </w:t>
      </w:r>
      <w:r>
        <w:rPr>
          <w:rFonts w:ascii="Arial" w:eastAsia="Arial" w:hAnsi="Arial" w:cs="Arial"/>
          <w:smallCaps/>
          <w:color w:val="000000"/>
          <w:sz w:val="24"/>
          <w:szCs w:val="24"/>
        </w:rPr>
        <w:t>name of the Beneficiary</w:t>
      </w:r>
      <w:r>
        <w:rPr>
          <w:rFonts w:ascii="Arial" w:eastAsia="Arial" w:hAnsi="Arial" w:cs="Arial"/>
          <w:b/>
          <w:smallCaps/>
          <w:color w:val="000000"/>
          <w:sz w:val="24"/>
          <w:szCs w:val="24"/>
        </w:rPr>
        <w:t>]</w:t>
      </w:r>
    </w:p>
    <w:p w:rsidR="007A0057" w:rsidRDefault="007A0057">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rsidR="007A0057" w:rsidRDefault="0004719F">
      <w:pPr>
        <w:spacing w:after="0"/>
        <w:rPr>
          <w:rFonts w:ascii="Arial" w:eastAsia="Arial" w:hAnsi="Arial" w:cs="Arial"/>
          <w:sz w:val="24"/>
          <w:szCs w:val="24"/>
        </w:rPr>
      </w:pPr>
      <w:r>
        <w:br w:type="page"/>
      </w:r>
    </w:p>
    <w:p w:rsidR="007A0057" w:rsidRDefault="0004719F">
      <w:pPr>
        <w:keepNext/>
        <w:pBdr>
          <w:top w:val="nil"/>
          <w:left w:val="nil"/>
          <w:bottom w:val="nil"/>
          <w:right w:val="nil"/>
          <w:between w:val="nil"/>
        </w:pBdr>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DEED OF GUARANTEE</w:t>
      </w:r>
    </w:p>
    <w:p w:rsidR="007A0057" w:rsidRDefault="0004719F">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THIS DEED OF GUARANTEE</w:t>
      </w:r>
      <w:r>
        <w:rPr>
          <w:rFonts w:ascii="Arial" w:eastAsia="Arial" w:hAnsi="Arial" w:cs="Arial"/>
          <w:sz w:val="24"/>
          <w:szCs w:val="24"/>
        </w:rPr>
        <w:t xml:space="preserve"> is made the               day of                   20</w:t>
      </w:r>
      <w:r>
        <w:rPr>
          <w:rFonts w:ascii="Arial" w:eastAsia="Arial" w:hAnsi="Arial" w:cs="Arial"/>
          <w:sz w:val="24"/>
          <w:szCs w:val="24"/>
          <w:highlight w:val="yellow"/>
        </w:rPr>
        <w:t>[  ]</w:t>
      </w:r>
    </w:p>
    <w:p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PROVIDED BY</w:t>
      </w:r>
      <w:r>
        <w:rPr>
          <w:rFonts w:ascii="Arial" w:eastAsia="Arial" w:hAnsi="Arial" w:cs="Arial"/>
          <w:sz w:val="24"/>
          <w:szCs w:val="24"/>
        </w:rPr>
        <w:t>:</w:t>
      </w:r>
    </w:p>
    <w:p w:rsidR="007A0057" w:rsidRDefault="0004719F">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highlight w:val="yellow"/>
        </w:rPr>
        <w:t>[Insert the name of the Guarantor] [a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highlight w:val="yellow"/>
        </w:rPr>
        <w:t>[insert details of the</w:t>
      </w:r>
      <w:r>
        <w:rPr>
          <w:rFonts w:ascii="Arial" w:eastAsia="Arial" w:hAnsi="Arial" w:cs="Arial"/>
          <w:i/>
          <w:color w:val="000000"/>
          <w:sz w:val="24"/>
          <w:szCs w:val="24"/>
          <w:highlight w:val="yellow"/>
        </w:rPr>
        <w:t xml:space="preserve"> </w:t>
      </w:r>
      <w:r>
        <w:rPr>
          <w:rFonts w:ascii="Arial" w:eastAsia="Arial" w:hAnsi="Arial" w:cs="Arial"/>
          <w:color w:val="000000"/>
          <w:sz w:val="24"/>
          <w:szCs w:val="24"/>
          <w:highlight w:val="yellow"/>
        </w:rPr>
        <w:t>Guarantor's registered office here] [OR] [a company incorporated under the laws of [insert country]</w:t>
      </w:r>
      <w:r>
        <w:rPr>
          <w:rFonts w:ascii="Arial" w:eastAsia="Arial" w:hAnsi="Arial" w:cs="Arial"/>
          <w:color w:val="000000"/>
          <w:sz w:val="24"/>
          <w:szCs w:val="24"/>
        </w:rPr>
        <w:t xml:space="preserve">, registered in </w:t>
      </w:r>
      <w:r>
        <w:rPr>
          <w:rFonts w:ascii="Arial" w:eastAsia="Arial" w:hAnsi="Arial" w:cs="Arial"/>
          <w:color w:val="000000"/>
          <w:sz w:val="24"/>
          <w:szCs w:val="24"/>
          <w:highlight w:val="yellow"/>
        </w:rPr>
        <w:t>[insert country]</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[insert number]</w:t>
      </w:r>
      <w:r>
        <w:rPr>
          <w:rFonts w:ascii="Arial" w:eastAsia="Arial" w:hAnsi="Arial" w:cs="Arial"/>
          <w:color w:val="000000"/>
          <w:sz w:val="24"/>
          <w:szCs w:val="24"/>
        </w:rPr>
        <w:t xml:space="preserve"> at </w:t>
      </w:r>
      <w:r>
        <w:rPr>
          <w:rFonts w:ascii="Arial" w:eastAsia="Arial" w:hAnsi="Arial" w:cs="Arial"/>
          <w:color w:val="000000"/>
          <w:sz w:val="24"/>
          <w:szCs w:val="24"/>
          <w:highlight w:val="yellow"/>
        </w:rPr>
        <w:t>[insert place of registration],</w:t>
      </w:r>
      <w:r>
        <w:rPr>
          <w:rFonts w:ascii="Arial" w:eastAsia="Arial" w:hAnsi="Arial" w:cs="Arial"/>
          <w:color w:val="000000"/>
          <w:sz w:val="24"/>
          <w:szCs w:val="24"/>
        </w:rPr>
        <w:t xml:space="preserve"> whose principal office is at </w:t>
      </w:r>
      <w:r>
        <w:rPr>
          <w:rFonts w:ascii="Arial" w:eastAsia="Arial" w:hAnsi="Arial" w:cs="Arial"/>
          <w:color w:val="000000"/>
          <w:sz w:val="24"/>
          <w:szCs w:val="24"/>
          <w:highlight w:val="yellow"/>
        </w:rPr>
        <w:t>[insert 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Pr>
          <w:rFonts w:ascii="Arial" w:eastAsia="Arial" w:hAnsi="Arial" w:cs="Arial"/>
          <w:b/>
          <w:sz w:val="24"/>
          <w:szCs w:val="24"/>
        </w:rPr>
        <w:t>WHEREAS</w:t>
      </w:r>
      <w:r>
        <w:rPr>
          <w:rFonts w:ascii="Arial" w:eastAsia="Arial" w:hAnsi="Arial" w:cs="Arial"/>
          <w:sz w:val="24"/>
          <w:szCs w:val="24"/>
        </w:rPr>
        <w:t>:</w:t>
      </w:r>
    </w:p>
    <w:p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t>The Guarantor has agreed, in consideration of the Beneficiary entering into the Guaranteed Agreement with the Supplier, to guarantee all of the Supplier's obligations under the Guaranteed Agreement.</w:t>
      </w:r>
    </w:p>
    <w:p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t>It is the intention of the Guarantor that this document be executed and take effect as a deed.</w:t>
      </w:r>
    </w:p>
    <w:p w:rsidR="007A0057" w:rsidRDefault="0004719F">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sz w:val="24"/>
          <w:szCs w:val="24"/>
        </w:rPr>
        <w:t>Now in consideration of the Beneficiary entering into the Guaranteed Agreement, the Guarantor hereby agrees for the benefit of the Beneficiary as follows:</w:t>
      </w:r>
    </w:p>
    <w:p w:rsidR="007A0057" w:rsidRDefault="0004719F">
      <w:pPr>
        <w:pStyle w:val="Heading1"/>
        <w:widowControl/>
        <w:numPr>
          <w:ilvl w:val="0"/>
          <w:numId w:val="158"/>
        </w:numPr>
        <w:spacing w:before="120" w:after="120"/>
        <w:ind w:left="360" w:hanging="360"/>
        <w:jc w:val="both"/>
        <w:rPr>
          <w:rFonts w:ascii="Arial" w:eastAsia="Arial" w:hAnsi="Arial" w:cs="Arial"/>
          <w:sz w:val="24"/>
          <w:szCs w:val="24"/>
        </w:rPr>
      </w:pPr>
      <w:r>
        <w:rPr>
          <w:rFonts w:ascii="Arial" w:eastAsia="Arial" w:hAnsi="Arial" w:cs="Arial"/>
          <w:sz w:val="24"/>
          <w:szCs w:val="24"/>
        </w:rPr>
        <w:t>DEFINITIONS AND INTERPRETATION</w:t>
      </w:r>
    </w:p>
    <w:p w:rsidR="007A0057" w:rsidRDefault="0004719F">
      <w:pPr>
        <w:keepNext/>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In this Deed of Guarantee: </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unless defined elsewhere in this Deed of Guarantee or the context requires otherwise, defined terms shall have the same meaning as they have for the purposes of the Guaranteed Agreement;</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words and phrases below shall have the following meanings:</w:t>
      </w:r>
    </w:p>
    <w:p w:rsidR="007A0057" w:rsidRDefault="0004719F">
      <w:pPr>
        <w:pBdr>
          <w:top w:val="nil"/>
          <w:left w:val="nil"/>
          <w:bottom w:val="nil"/>
          <w:right w:val="nil"/>
          <w:between w:val="nil"/>
        </w:pBdr>
        <w:spacing w:before="120" w:after="120"/>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Insert and/or settle Definitions, including from the following list, for  the Guarantee]</w:t>
      </w:r>
    </w:p>
    <w:tbl>
      <w:tblPr>
        <w:tblStyle w:val="af1"/>
        <w:tblW w:w="8778" w:type="dxa"/>
        <w:tblInd w:w="828" w:type="dxa"/>
        <w:tblLayout w:type="fixed"/>
        <w:tblLook w:val="0400" w:firstRow="0" w:lastRow="0" w:firstColumn="0" w:lastColumn="0" w:noHBand="0" w:noVBand="1"/>
      </w:tblPr>
      <w:tblGrid>
        <w:gridCol w:w="2790"/>
        <w:gridCol w:w="5988"/>
      </w:tblGrid>
      <w:tr w:rsidR="007A0057">
        <w:tc>
          <w:tcPr>
            <w:tcW w:w="279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"Beneficiary(s)"</w:t>
            </w:r>
          </w:p>
        </w:tc>
        <w:tc>
          <w:tcPr>
            <w:tcW w:w="5988"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Buyers under the Call-Off Contracts] [</w:t>
            </w:r>
            <w:r>
              <w:rPr>
                <w:rFonts w:ascii="Arial" w:eastAsia="Arial" w:hAnsi="Arial" w:cs="Arial"/>
                <w:b/>
                <w:i/>
                <w:color w:val="000000"/>
                <w:sz w:val="24"/>
                <w:szCs w:val="24"/>
              </w:rPr>
              <w:t>insert name of the Buyer with whom the Supplier enters into a Call-Off Contract</w:t>
            </w:r>
            <w:r>
              <w:rPr>
                <w:rFonts w:ascii="Arial" w:eastAsia="Arial" w:hAnsi="Arial" w:cs="Arial"/>
                <w:color w:val="000000"/>
                <w:sz w:val="24"/>
                <w:szCs w:val="24"/>
              </w:rPr>
              <w:t>] and "Beneficiaries" shall be construed accordingly;</w:t>
            </w:r>
          </w:p>
        </w:tc>
      </w:tr>
      <w:tr w:rsidR="007A0057">
        <w:tc>
          <w:tcPr>
            <w:tcW w:w="279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5988"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Framework Contract;</w:t>
            </w:r>
          </w:p>
        </w:tc>
      </w:tr>
      <w:tr w:rsidR="007A0057">
        <w:tc>
          <w:tcPr>
            <w:tcW w:w="279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5988"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the framework contract [</w:t>
            </w:r>
            <w:r>
              <w:rPr>
                <w:rFonts w:ascii="Arial" w:eastAsia="Arial" w:hAnsi="Arial" w:cs="Arial"/>
                <w:b/>
                <w:color w:val="000000"/>
                <w:sz w:val="24"/>
                <w:szCs w:val="24"/>
              </w:rPr>
              <w:t>insert RM number and name of the framework</w:t>
            </w:r>
            <w:r>
              <w:rPr>
                <w:rFonts w:ascii="Arial" w:eastAsia="Arial" w:hAnsi="Arial" w:cs="Arial"/>
                <w:color w:val="000000"/>
                <w:sz w:val="24"/>
                <w:szCs w:val="24"/>
              </w:rPr>
              <w:t>] between the Minister for the Cabinet Office represented by its executive agency the Crown Commercial Service and the Supplier;</w:t>
            </w:r>
          </w:p>
        </w:tc>
      </w:tr>
      <w:tr w:rsidR="007A0057">
        <w:tc>
          <w:tcPr>
            <w:tcW w:w="279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"Guaranteed Agreement"</w:t>
            </w:r>
          </w:p>
        </w:tc>
        <w:tc>
          <w:tcPr>
            <w:tcW w:w="5988"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[each Call-Off Contract] [the Call-Off Contract] made between the Beneficiary and the Supplier [from time to time] [</w:t>
            </w:r>
            <w:r>
              <w:rPr>
                <w:rFonts w:ascii="Arial" w:eastAsia="Arial" w:hAnsi="Arial" w:cs="Arial"/>
                <w:b/>
                <w:i/>
                <w:color w:val="000000"/>
                <w:sz w:val="24"/>
                <w:szCs w:val="24"/>
              </w:rPr>
              <w:t xml:space="preserve">on </w:t>
            </w:r>
            <w:r>
              <w:rPr>
                <w:rFonts w:ascii="Arial" w:eastAsia="Arial" w:hAnsi="Arial" w:cs="Arial"/>
                <w:b/>
                <w:color w:val="000000"/>
                <w:sz w:val="24"/>
                <w:szCs w:val="24"/>
              </w:rPr>
              <w:t>insert date</w:t>
            </w:r>
            <w:r>
              <w:rPr>
                <w:rFonts w:ascii="Arial" w:eastAsia="Arial" w:hAnsi="Arial" w:cs="Arial"/>
                <w:color w:val="000000"/>
                <w:sz w:val="24"/>
                <w:szCs w:val="24"/>
              </w:rPr>
              <w:t>];</w:t>
            </w:r>
          </w:p>
        </w:tc>
      </w:tr>
      <w:tr w:rsidR="007A0057">
        <w:tc>
          <w:tcPr>
            <w:tcW w:w="279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"Guaranteed Obligations"</w:t>
            </w:r>
          </w:p>
        </w:tc>
        <w:tc>
          <w:tcPr>
            <w:tcW w:w="5988"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rsidR="007A0057">
        <w:tc>
          <w:tcPr>
            <w:tcW w:w="279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5988"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w:t>
            </w:r>
            <w:r>
              <w:rPr>
                <w:rFonts w:ascii="Arial" w:eastAsia="Arial" w:hAnsi="Arial" w:cs="Arial"/>
                <w:b/>
                <w:color w:val="000000"/>
                <w:sz w:val="24"/>
                <w:szCs w:val="24"/>
              </w:rPr>
              <w:t>Insert</w:t>
            </w:r>
            <w:r>
              <w:rPr>
                <w:rFonts w:ascii="Arial" w:eastAsia="Arial" w:hAnsi="Arial" w:cs="Arial"/>
                <w:color w:val="000000"/>
                <w:sz w:val="24"/>
                <w:szCs w:val="24"/>
              </w:rPr>
              <w:t xml:space="preserve"> the name, address and registration number of the Supplier as each appears in the Framework Award Form].</w:t>
            </w:r>
          </w:p>
        </w:tc>
      </w:tr>
    </w:tbl>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unless the context otherwise requires, words importing the singular are to include the plural and vice versa;</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references to a person are to be construed to include that person's assignees or transferees or successors in title, whether direct or indirect;</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the words "other" and "otherwise" are not to be construed as confining the meaning of any following words to the class of thing previously stated where a wider construction is possible;</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unless the context otherwise requires, reference to a gender includes the other gender and the neuter;</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references to Clauses and Schedules are, unless otherwise provided, references to Clauses of and Schedules to this Deed of Guarantee; and</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references to liability are to include any liability whether actual, contingent, present or future.</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GUARANTEE AND INDEMNITY</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7A0057" w:rsidRDefault="0004719F">
      <w:pPr>
        <w:pStyle w:val="Heading2"/>
        <w:widowControl/>
        <w:numPr>
          <w:ilvl w:val="1"/>
          <w:numId w:val="158"/>
        </w:numPr>
        <w:spacing w:before="120" w:after="120"/>
        <w:rPr>
          <w:rFonts w:ascii="Arial" w:eastAsia="Arial" w:hAnsi="Arial"/>
          <w:color w:val="000000"/>
          <w:sz w:val="24"/>
          <w:szCs w:val="24"/>
        </w:rPr>
      </w:pPr>
      <w:r>
        <w:rPr>
          <w:rFonts w:ascii="Arial" w:eastAsia="Arial" w:hAnsi="Arial"/>
          <w:color w:val="000000"/>
          <w:sz w:val="24"/>
          <w:szCs w:val="24"/>
        </w:rPr>
        <w:t xml:space="preserve">If at any time the Supplier shall fail to perform any of the Guaranteed Obligations, the Guarantor, as primary obligor, irrevocably and unconditionally undertakes to the Beneficiary </w:t>
      </w:r>
      <w:r>
        <w:rPr>
          <w:rFonts w:ascii="Arial" w:eastAsia="Arial" w:hAnsi="Arial"/>
          <w:sz w:val="24"/>
          <w:szCs w:val="24"/>
        </w:rPr>
        <w:t>that</w:t>
      </w:r>
      <w:r>
        <w:rPr>
          <w:rFonts w:ascii="Arial" w:eastAsia="Arial" w:hAnsi="Arial"/>
          <w:color w:val="000000"/>
          <w:sz w:val="24"/>
          <w:szCs w:val="24"/>
        </w:rPr>
        <w:t>, upon first demand by the Beneficiary it shall, at the cost and expense of the Guarantor:</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OBLIGATION TO ENTER INTO A NEW CONTRACT</w:t>
      </w:r>
    </w:p>
    <w:p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w:t>
      </w:r>
      <w:r>
        <w:rPr>
          <w:rFonts w:ascii="Arial" w:eastAsia="Arial" w:hAnsi="Arial" w:cs="Arial"/>
          <w:color w:val="000000"/>
          <w:sz w:val="24"/>
          <w:szCs w:val="24"/>
        </w:rPr>
        <w:lastRenderedPageBreak/>
        <w:t>under such substitute agreement shall be the same as if the Guarantor had been original obligor under the Guaranteed Agreement or under an agreement entered into on the same terms and at the same time as the Guaranteed Agreement with the Beneficiary.</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DEMANDS AND NOTICES</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Any demand or notice served by the Beneficiary on the Guarantor under this Deed of Guarantee shall be in writing, addressed to:</w:t>
      </w:r>
    </w:p>
    <w:p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Address of the Guarantor in England and Wales] </w:t>
      </w:r>
    </w:p>
    <w:p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Facsimile Number]</w:t>
      </w:r>
    </w:p>
    <w:p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For the Attention of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details]</w:t>
      </w:r>
    </w:p>
    <w:p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Any notice or demand served on the Guarantor or the Beneficiary under this Deed of Guarantee shall be deemed to have been served:</w:t>
      </w:r>
    </w:p>
    <w:p w:rsidR="007A0057" w:rsidRDefault="0004719F">
      <w:pPr>
        <w:pStyle w:val="Heading3"/>
        <w:keepNext w:val="0"/>
        <w:keepLines w:val="0"/>
        <w:numPr>
          <w:ilvl w:val="2"/>
          <w:numId w:val="158"/>
        </w:numPr>
        <w:spacing w:before="120" w:after="120" w:line="240" w:lineRule="auto"/>
        <w:jc w:val="both"/>
        <w:rPr>
          <w:rFonts w:ascii="Arial" w:eastAsia="Arial" w:hAnsi="Arial" w:cs="Arial"/>
          <w:sz w:val="24"/>
          <w:szCs w:val="24"/>
        </w:rPr>
      </w:pPr>
      <w:r>
        <w:rPr>
          <w:rFonts w:ascii="Arial" w:eastAsia="Arial" w:hAnsi="Arial" w:cs="Arial"/>
          <w:sz w:val="24"/>
          <w:szCs w:val="24"/>
        </w:rPr>
        <w:t>if delivered by hand, at the time of delivery; or</w:t>
      </w:r>
    </w:p>
    <w:p w:rsidR="007A0057" w:rsidRDefault="0004719F">
      <w:pPr>
        <w:pStyle w:val="Heading3"/>
        <w:keepNext w:val="0"/>
        <w:keepLines w:val="0"/>
        <w:numPr>
          <w:ilvl w:val="2"/>
          <w:numId w:val="158"/>
        </w:numPr>
        <w:spacing w:before="120" w:after="120" w:line="240" w:lineRule="auto"/>
        <w:jc w:val="both"/>
        <w:rPr>
          <w:rFonts w:ascii="Arial" w:eastAsia="Arial" w:hAnsi="Arial" w:cs="Arial"/>
          <w:sz w:val="24"/>
          <w:szCs w:val="24"/>
        </w:rPr>
      </w:pPr>
      <w:r>
        <w:rPr>
          <w:rFonts w:ascii="Arial" w:eastAsia="Arial" w:hAnsi="Arial" w:cs="Arial"/>
          <w:sz w:val="24"/>
          <w:szCs w:val="24"/>
        </w:rPr>
        <w:t>if posted, at 10.00 a.m. on the second Working Day after it was put into the post; or</w:t>
      </w:r>
    </w:p>
    <w:p w:rsidR="007A0057" w:rsidRDefault="0004719F">
      <w:pPr>
        <w:pStyle w:val="Heading3"/>
        <w:keepNext w:val="0"/>
        <w:keepLines w:val="0"/>
        <w:numPr>
          <w:ilvl w:val="2"/>
          <w:numId w:val="158"/>
        </w:numPr>
        <w:spacing w:before="120" w:after="120" w:line="240" w:lineRule="auto"/>
        <w:jc w:val="both"/>
        <w:rPr>
          <w:rFonts w:ascii="Arial" w:eastAsia="Arial" w:hAnsi="Arial" w:cs="Arial"/>
          <w:sz w:val="24"/>
          <w:szCs w:val="24"/>
        </w:rPr>
      </w:pPr>
      <w:r>
        <w:rPr>
          <w:rFonts w:ascii="Arial" w:eastAsia="Arial" w:hAnsi="Arial" w:cs="Arial"/>
          <w:sz w:val="24"/>
          <w:szCs w:val="24"/>
        </w:rPr>
        <w:t>if sent by facsimile, at the time of despatch, if despatched before 5.00 p.m. on any Working Day, and in any other case at 10.00 a.m. on the next Working Day.</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Any notice purported to be served on the Beneficiary under this Deed of Guarantee shall only be valid when received in writing by the Beneficiary.</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BENEFICIARY'S PROTECTIONS</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lastRenderedPageBreak/>
        <w:t xml:space="preserve">This Deed of Guarantee shall be a continuing security for the Guaranteed Obligations and accordingly: </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The Beneficiary's rights under this Deed of Guarantee are cumulative and not exclusive of any rights provided by law and may be exercised from time to time and as often as the Beneficiary deems expedient.</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lastRenderedPageBreak/>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7A0057" w:rsidRDefault="0004719F">
      <w:pPr>
        <w:numPr>
          <w:ilvl w:val="1"/>
          <w:numId w:val="158"/>
        </w:numPr>
        <w:spacing w:after="240" w:line="240" w:lineRule="auto"/>
        <w:jc w:val="both"/>
        <w:rPr>
          <w:rFonts w:ascii="Arial" w:eastAsia="Arial" w:hAnsi="Arial" w:cs="Arial"/>
          <w:sz w:val="24"/>
          <w:szCs w:val="24"/>
        </w:rPr>
      </w:pPr>
      <w:r>
        <w:rPr>
          <w:rFonts w:ascii="Arial" w:eastAsia="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GUARANTOR INTENT</w:t>
      </w:r>
    </w:p>
    <w:p w:rsidR="007A0057" w:rsidRDefault="0004719F">
      <w:pPr>
        <w:pBdr>
          <w:top w:val="nil"/>
          <w:left w:val="nil"/>
          <w:bottom w:val="nil"/>
          <w:right w:val="nil"/>
          <w:between w:val="nil"/>
        </w:pBdr>
        <w:spacing w:before="120" w:after="120"/>
        <w:ind w:left="360"/>
        <w:rPr>
          <w:rFonts w:ascii="Arial" w:eastAsia="Arial" w:hAnsi="Arial" w:cs="Arial"/>
          <w:smallCaps/>
          <w:color w:val="000000"/>
          <w:sz w:val="24"/>
          <w:szCs w:val="24"/>
        </w:rPr>
      </w:pPr>
      <w:r>
        <w:rPr>
          <w:rFonts w:ascii="Arial" w:eastAsia="Arial" w:hAnsi="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RIGHTS OF SUBROGATION</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of subrogation and indemnity; </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to take the benefit of, share in or enforce any security or other guarantee or indemnity for the Supplier’s obligations; and </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to prove in the liquidation or insolvency of the Supplier, </w:t>
      </w:r>
    </w:p>
    <w:p w:rsidR="007A0057" w:rsidRDefault="0004719F">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lastRenderedPageBreak/>
        <w:t>DEFERRAL OF RIGHTS</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exercise any rights it may have to be indemnified by the Supplier;</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claim any contribution from any other guarantor of the Supplier’s obligations under the Guaranteed Agreement;</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demand or accept repayment in whole or in part of any indebtedness now or hereafter due from the Supplier; or</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claim any set-off or counterclaim against the Supplier;</w:t>
      </w:r>
    </w:p>
    <w:p w:rsidR="007A0057" w:rsidRDefault="0004719F">
      <w:pPr>
        <w:pStyle w:val="Heading2"/>
        <w:widowControl/>
        <w:numPr>
          <w:ilvl w:val="1"/>
          <w:numId w:val="158"/>
        </w:numPr>
        <w:spacing w:before="120" w:after="120"/>
        <w:rPr>
          <w:rFonts w:ascii="Arial" w:eastAsia="Arial" w:hAnsi="Arial"/>
          <w:sz w:val="24"/>
          <w:szCs w:val="24"/>
        </w:rPr>
      </w:pPr>
      <w:r>
        <w:rPr>
          <w:rFonts w:ascii="Arial" w:eastAsia="Arial" w:hAnsi="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REPRESENTATIONS AND WARRANTIES</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hereby represents and warrants to the Beneficiary that:</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7A0057" w:rsidRDefault="0004719F">
      <w:pPr>
        <w:pStyle w:val="Heading3"/>
        <w:keepNext w:val="0"/>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rsidR="007A0057" w:rsidRDefault="0004719F">
      <w:pPr>
        <w:pStyle w:val="Heading3"/>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 xml:space="preserve">the execution and delivery by the Guarantor of this Deed of Guarantee and the performance by the Guarantor of its obligations under this Deed of Guarantee including, without limitation entry into and performance of a contract pursuant to Clause 3, have been duly </w:t>
      </w:r>
      <w:r>
        <w:rPr>
          <w:rFonts w:ascii="Arial" w:eastAsia="Arial" w:hAnsi="Arial" w:cs="Arial"/>
          <w:b w:val="0"/>
          <w:sz w:val="24"/>
          <w:szCs w:val="24"/>
        </w:rPr>
        <w:lastRenderedPageBreak/>
        <w:t>authorised by all necessary corporate action and do not contravene or conflict with:</w:t>
      </w:r>
    </w:p>
    <w:p w:rsidR="007A0057" w:rsidRDefault="0004719F">
      <w:pPr>
        <w:pStyle w:val="Heading3"/>
        <w:keepLines w:val="0"/>
        <w:numPr>
          <w:ilvl w:val="3"/>
          <w:numId w:val="158"/>
        </w:numPr>
        <w:spacing w:before="120" w:after="120" w:line="240" w:lineRule="auto"/>
        <w:ind w:left="2694"/>
        <w:jc w:val="both"/>
        <w:rPr>
          <w:rFonts w:ascii="Arial" w:eastAsia="Arial" w:hAnsi="Arial" w:cs="Arial"/>
          <w:b w:val="0"/>
          <w:sz w:val="24"/>
          <w:szCs w:val="24"/>
        </w:rPr>
      </w:pPr>
      <w:r>
        <w:rPr>
          <w:rFonts w:ascii="Arial" w:eastAsia="Arial" w:hAnsi="Arial" w:cs="Arial"/>
          <w:b w:val="0"/>
          <w:sz w:val="24"/>
          <w:szCs w:val="24"/>
        </w:rPr>
        <w:t xml:space="preserve">the Guarantor's memorandum and articles of association or other equivalent constitutional documents; </w:t>
      </w:r>
    </w:p>
    <w:p w:rsidR="007A0057" w:rsidRDefault="0004719F">
      <w:pPr>
        <w:pStyle w:val="Heading3"/>
        <w:keepLines w:val="0"/>
        <w:numPr>
          <w:ilvl w:val="3"/>
          <w:numId w:val="158"/>
        </w:numPr>
        <w:spacing w:before="120" w:after="120" w:line="240" w:lineRule="auto"/>
        <w:ind w:left="2694"/>
        <w:jc w:val="both"/>
        <w:rPr>
          <w:rFonts w:ascii="Arial" w:eastAsia="Arial" w:hAnsi="Arial" w:cs="Arial"/>
          <w:b w:val="0"/>
          <w:sz w:val="24"/>
          <w:szCs w:val="24"/>
        </w:rPr>
      </w:pPr>
      <w:r>
        <w:rPr>
          <w:rFonts w:ascii="Arial" w:eastAsia="Arial" w:hAnsi="Arial" w:cs="Arial"/>
          <w:b w:val="0"/>
          <w:sz w:val="24"/>
          <w:szCs w:val="24"/>
        </w:rPr>
        <w:t>any existing law, statute, rule or regulation or any judgment, decree or permit to which the Guarantor is subject; or</w:t>
      </w:r>
    </w:p>
    <w:p w:rsidR="007A0057" w:rsidRDefault="0004719F">
      <w:pPr>
        <w:pStyle w:val="Heading3"/>
        <w:keepLines w:val="0"/>
        <w:numPr>
          <w:ilvl w:val="3"/>
          <w:numId w:val="158"/>
        </w:numPr>
        <w:spacing w:before="120" w:after="120" w:line="240" w:lineRule="auto"/>
        <w:ind w:left="2694"/>
        <w:jc w:val="both"/>
        <w:rPr>
          <w:rFonts w:ascii="Arial" w:eastAsia="Arial" w:hAnsi="Arial" w:cs="Arial"/>
          <w:b w:val="0"/>
          <w:sz w:val="24"/>
          <w:szCs w:val="24"/>
        </w:rPr>
      </w:pPr>
      <w:r>
        <w:rPr>
          <w:rFonts w:ascii="Arial" w:eastAsia="Arial" w:hAnsi="Arial" w:cs="Arial"/>
          <w:b w:val="0"/>
          <w:sz w:val="24"/>
          <w:szCs w:val="24"/>
        </w:rPr>
        <w:t>the terms of any agreement or other document to which the Guarantor is a Party or which is binding upon it or any of its assets;</w:t>
      </w:r>
    </w:p>
    <w:p w:rsidR="007A0057" w:rsidRDefault="0004719F">
      <w:pPr>
        <w:pStyle w:val="Heading3"/>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7A0057" w:rsidRDefault="0004719F">
      <w:pPr>
        <w:pStyle w:val="Heading3"/>
        <w:keepLines w:val="0"/>
        <w:numPr>
          <w:ilvl w:val="2"/>
          <w:numId w:val="158"/>
        </w:numPr>
        <w:spacing w:before="120" w:after="120" w:line="240" w:lineRule="auto"/>
        <w:jc w:val="both"/>
        <w:rPr>
          <w:rFonts w:ascii="Arial" w:eastAsia="Arial" w:hAnsi="Arial" w:cs="Arial"/>
          <w:b w:val="0"/>
          <w:sz w:val="24"/>
          <w:szCs w:val="24"/>
        </w:rPr>
      </w:pPr>
      <w:r>
        <w:rPr>
          <w:rFonts w:ascii="Arial" w:eastAsia="Arial" w:hAnsi="Arial" w:cs="Arial"/>
          <w:b w:val="0"/>
          <w:sz w:val="24"/>
          <w:szCs w:val="24"/>
        </w:rPr>
        <w:t>this Deed of Guarantee is the legal, valid and binding obligation of the Guarantor and is enforceable against the Guarantor in accordance with its terms.</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PAYMENTS AND SET-OFF</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will reimburse the Beneficiary for all legal and other costs (including VAT) incurred by the Beneficiary in connection with the enforcement of this Deed of Guarantee.</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GUARANTOR'S ACKNOWLEDGEMENT</w:t>
      </w:r>
    </w:p>
    <w:p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lastRenderedPageBreak/>
        <w:t>ASSIGNMENT</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may not assign or transfer any of its rights and/or obligations under this Deed of Guarantee.</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SEVERANCE</w:t>
      </w:r>
    </w:p>
    <w:p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THIRD PARTY RIGHTS</w:t>
      </w:r>
    </w:p>
    <w:p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SURVIVAL</w:t>
      </w:r>
    </w:p>
    <w:p w:rsidR="007A0057" w:rsidRDefault="0004719F">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This Deed of Guarantee shall survive termination or expiry of the Guaranteed Agreement. </w:t>
      </w:r>
    </w:p>
    <w:p w:rsidR="007A0057" w:rsidRDefault="0004719F">
      <w:pPr>
        <w:pStyle w:val="Heading1"/>
        <w:widowControl/>
        <w:numPr>
          <w:ilvl w:val="0"/>
          <w:numId w:val="158"/>
        </w:numPr>
        <w:spacing w:before="120" w:after="120"/>
        <w:jc w:val="both"/>
        <w:rPr>
          <w:rFonts w:ascii="Arial" w:eastAsia="Arial" w:hAnsi="Arial" w:cs="Arial"/>
          <w:sz w:val="24"/>
          <w:szCs w:val="24"/>
        </w:rPr>
      </w:pPr>
      <w:r>
        <w:rPr>
          <w:rFonts w:ascii="Arial" w:eastAsia="Arial" w:hAnsi="Arial" w:cs="Arial"/>
          <w:sz w:val="24"/>
          <w:szCs w:val="24"/>
        </w:rPr>
        <w:t>GOVERNING LAW</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This Deed of Guarantee and any non-contractual obligations arising out of or in connection with it shall be governed by and construed in all respects in accordance with English law.</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 xml:space="preserve">The Guarantor irrevocably waives any objection which it may have now or in the future to the courts of England being nominated for the purpose </w:t>
      </w:r>
      <w:r>
        <w:rPr>
          <w:rFonts w:ascii="Arial" w:eastAsia="Arial" w:hAnsi="Arial"/>
          <w:sz w:val="24"/>
          <w:szCs w:val="24"/>
        </w:rPr>
        <w:lastRenderedPageBreak/>
        <w:t>of this Clause on the ground of venue or otherwise and agrees not to claim that any such court is not a convenient or appropriate forum.</w:t>
      </w:r>
    </w:p>
    <w:p w:rsidR="007A0057" w:rsidRDefault="0004719F">
      <w:pPr>
        <w:pBdr>
          <w:top w:val="nil"/>
          <w:left w:val="nil"/>
          <w:bottom w:val="nil"/>
          <w:right w:val="nil"/>
          <w:between w:val="nil"/>
        </w:pBdr>
        <w:spacing w:before="120" w:after="120"/>
        <w:ind w:left="936"/>
        <w:rPr>
          <w:rFonts w:ascii="Arial" w:eastAsia="Arial" w:hAnsi="Arial" w:cs="Arial"/>
          <w:i/>
          <w:color w:val="000000"/>
          <w:sz w:val="24"/>
          <w:szCs w:val="24"/>
        </w:rPr>
      </w:pPr>
      <w:r>
        <w:rPr>
          <w:rFonts w:ascii="Arial" w:eastAsia="Arial" w:hAnsi="Arial" w:cs="Arial"/>
          <w:b/>
          <w:color w:val="000000"/>
          <w:sz w:val="24"/>
          <w:szCs w:val="24"/>
          <w:highlight w:val="yellow"/>
        </w:rPr>
        <w:t>[Guidance Note:</w:t>
      </w:r>
      <w:r>
        <w:rPr>
          <w:rFonts w:ascii="Arial" w:eastAsia="Arial" w:hAnsi="Arial" w:cs="Arial"/>
          <w:color w:val="000000"/>
          <w:sz w:val="24"/>
          <w:szCs w:val="24"/>
        </w:rPr>
        <w:t xml:space="preserve"> Include the above provision when dealing with the appointment of English process agent by a non English incorporated Guarantor]</w:t>
      </w:r>
    </w:p>
    <w:p w:rsidR="007A0057" w:rsidRDefault="0004719F">
      <w:pPr>
        <w:pStyle w:val="Heading2"/>
        <w:keepNext/>
        <w:widowControl/>
        <w:numPr>
          <w:ilvl w:val="1"/>
          <w:numId w:val="158"/>
        </w:numPr>
        <w:spacing w:before="120" w:after="120"/>
        <w:rPr>
          <w:rFonts w:ascii="Arial" w:eastAsia="Arial" w:hAnsi="Arial"/>
          <w:sz w:val="24"/>
          <w:szCs w:val="24"/>
        </w:rPr>
      </w:pPr>
      <w:r>
        <w:rPr>
          <w:rFonts w:ascii="Arial" w:eastAsia="Arial" w:hAnsi="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7A0057" w:rsidRDefault="007A0057">
      <w:pPr>
        <w:pBdr>
          <w:top w:val="nil"/>
          <w:left w:val="nil"/>
          <w:bottom w:val="nil"/>
          <w:right w:val="nil"/>
          <w:between w:val="nil"/>
        </w:pBdr>
        <w:spacing w:after="0"/>
        <w:rPr>
          <w:rFonts w:ascii="Arial" w:eastAsia="Arial" w:hAnsi="Arial" w:cs="Arial"/>
          <w:color w:val="FFFFFF"/>
          <w:sz w:val="24"/>
          <w:szCs w:val="24"/>
        </w:rPr>
      </w:pPr>
    </w:p>
    <w:p w:rsidR="007A0057" w:rsidRDefault="0004719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WITNESS whereof the Guarantor has caused this instrument to be executed and delivered as a Deed the day and year first before written.</w:t>
      </w:r>
    </w:p>
    <w:p w:rsidR="007A0057" w:rsidRDefault="0004719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rPr>
        <w:t>EXECUTED as a DEED by</w:t>
      </w:r>
      <w:r>
        <w:rPr>
          <w:rFonts w:ascii="Arial" w:eastAsia="Arial" w:hAnsi="Arial" w:cs="Arial"/>
          <w:color w:val="000000"/>
          <w:sz w:val="24"/>
          <w:szCs w:val="24"/>
        </w:rPr>
        <w:tab/>
      </w:r>
    </w:p>
    <w:p w:rsidR="007A0057" w:rsidRDefault="0004719F">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highlight w:val="yellow"/>
        </w:rPr>
        <w:t>[Insert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[Insert/print names]</w:t>
      </w:r>
    </w:p>
    <w:p w:rsidR="007A0057" w:rsidRDefault="0004719F">
      <w:pPr>
        <w:pBdr>
          <w:top w:val="nil"/>
          <w:left w:val="nil"/>
          <w:bottom w:val="nil"/>
          <w:right w:val="nil"/>
          <w:between w:val="nil"/>
        </w:pBdr>
        <w:tabs>
          <w:tab w:val="left" w:pos="2552"/>
        </w:tabs>
        <w:spacing w:before="120" w:after="120"/>
        <w:rPr>
          <w:rFonts w:ascii="Arial" w:eastAsia="Arial" w:hAnsi="Arial" w:cs="Arial"/>
          <w:color w:val="000000"/>
          <w:sz w:val="24"/>
          <w:szCs w:val="24"/>
        </w:rPr>
      </w:pPr>
      <w:r>
        <w:rPr>
          <w:rFonts w:ascii="Arial" w:eastAsia="Arial" w:hAnsi="Arial" w:cs="Arial"/>
          <w:color w:val="000000"/>
          <w:sz w:val="24"/>
          <w:szCs w:val="24"/>
        </w:rPr>
        <w:t>Director</w:t>
      </w:r>
    </w:p>
    <w:p w:rsidR="007A0057" w:rsidRDefault="0004719F">
      <w:pPr>
        <w:rPr>
          <w:rFonts w:ascii="Arial" w:eastAsia="Arial" w:hAnsi="Arial" w:cs="Arial"/>
          <w:sz w:val="24"/>
          <w:szCs w:val="24"/>
        </w:rPr>
        <w:sectPr w:rsidR="007A0057">
          <w:headerReference w:type="default" r:id="rId28"/>
          <w:footerReference w:type="default" r:id="rId29"/>
          <w:footerReference w:type="first" r:id="rId30"/>
          <w:pgSz w:w="11906" w:h="16838"/>
          <w:pgMar w:top="1440" w:right="1440" w:bottom="1440" w:left="1440" w:header="708" w:footer="708" w:gutter="0"/>
          <w:cols w:space="720"/>
        </w:sectPr>
      </w:pPr>
      <w:r>
        <w:rPr>
          <w:rFonts w:ascii="Arial" w:eastAsia="Arial" w:hAnsi="Arial" w:cs="Arial"/>
          <w:sz w:val="24"/>
          <w:szCs w:val="24"/>
        </w:rPr>
        <w:t>Director/Secretary</w:t>
      </w:r>
    </w:p>
    <w:p w:rsidR="007A0057" w:rsidRDefault="0004719F">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color w:val="000000"/>
          <w:sz w:val="36"/>
          <w:szCs w:val="36"/>
        </w:rPr>
        <w:lastRenderedPageBreak/>
        <w:t>Annex 2 – Form of Letter of Intent to Guarantee</w:t>
      </w:r>
    </w:p>
    <w:p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Pr>
          <w:rFonts w:ascii="Arial" w:eastAsia="Arial" w:hAnsi="Arial" w:cs="Arial"/>
          <w:color w:val="000000"/>
          <w:sz w:val="24"/>
          <w:szCs w:val="24"/>
        </w:rPr>
        <w:t>this is the form of the Letter of Intent to Guarantee to be used by a Guarantor to confirm that it will enter into a Guarantee for each Call Off Contract if required by a Buyer.]</w:t>
      </w:r>
    </w:p>
    <w:p w:rsidR="007A0057" w:rsidRDefault="0004719F">
      <w:pPr>
        <w:rPr>
          <w:rFonts w:ascii="Arial" w:eastAsia="Arial" w:hAnsi="Arial" w:cs="Arial"/>
          <w:b/>
          <w:color w:val="000000"/>
          <w:sz w:val="36"/>
          <w:szCs w:val="36"/>
        </w:rPr>
      </w:pPr>
      <w:r>
        <w:br w:type="page"/>
      </w:r>
    </w:p>
    <w:p w:rsidR="007A0057" w:rsidRDefault="0004719F">
      <w:pPr>
        <w:pBdr>
          <w:top w:val="nil"/>
          <w:left w:val="nil"/>
          <w:bottom w:val="nil"/>
          <w:right w:val="nil"/>
          <w:between w:val="nil"/>
        </w:pBdr>
        <w:tabs>
          <w:tab w:val="left" w:pos="3402"/>
        </w:tabs>
        <w:spacing w:after="220"/>
        <w:jc w:val="center"/>
        <w:rPr>
          <w:rFonts w:ascii="Arial" w:eastAsia="Arial" w:hAnsi="Arial" w:cs="Arial"/>
          <w:b/>
          <w:color w:val="000000"/>
          <w:sz w:val="24"/>
          <w:szCs w:val="24"/>
        </w:rPr>
      </w:pPr>
      <w:r>
        <w:rPr>
          <w:rFonts w:ascii="Arial" w:eastAsia="Arial" w:hAnsi="Arial" w:cs="Arial"/>
          <w:b/>
          <w:color w:val="000000"/>
          <w:sz w:val="24"/>
          <w:szCs w:val="24"/>
          <w:highlight w:val="yellow"/>
        </w:rPr>
        <w:lastRenderedPageBreak/>
        <w:t>[ON THE LETTERHEAD OF THE GUARANTOR]</w:t>
      </w:r>
    </w:p>
    <w:p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Crown Commercial Service</w:t>
      </w:r>
      <w:r>
        <w:rPr>
          <w:rFonts w:ascii="Arial" w:eastAsia="Arial" w:hAnsi="Arial" w:cs="Arial"/>
          <w:color w:val="000000"/>
          <w:sz w:val="24"/>
          <w:szCs w:val="24"/>
        </w:rPr>
        <w:br/>
        <w:t>9th Floor, The Capital</w:t>
      </w:r>
      <w:r>
        <w:rPr>
          <w:rFonts w:ascii="Arial" w:eastAsia="Arial" w:hAnsi="Arial" w:cs="Arial"/>
          <w:color w:val="000000"/>
          <w:sz w:val="24"/>
          <w:szCs w:val="24"/>
        </w:rPr>
        <w:br/>
        <w:t>Old Hall Street</w:t>
      </w:r>
      <w:r>
        <w:rPr>
          <w:rFonts w:ascii="Arial" w:eastAsia="Arial" w:hAnsi="Arial" w:cs="Arial"/>
          <w:color w:val="000000"/>
          <w:sz w:val="24"/>
          <w:szCs w:val="24"/>
        </w:rPr>
        <w:br/>
        <w:t>Liverpool</w:t>
      </w:r>
      <w:r>
        <w:rPr>
          <w:rFonts w:ascii="Arial" w:eastAsia="Arial" w:hAnsi="Arial" w:cs="Arial"/>
          <w:color w:val="000000"/>
          <w:sz w:val="24"/>
          <w:szCs w:val="24"/>
        </w:rPr>
        <w:br/>
        <w:t>L3 9PP</w:t>
      </w:r>
    </w:p>
    <w:p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[DATE]</w:t>
      </w:r>
    </w:p>
    <w:p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Dear Sirs</w:t>
      </w:r>
    </w:p>
    <w:p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rPr>
        <w:t>Letter of Intent to Guarantee – Framework Contract RM</w:t>
      </w:r>
      <w:r>
        <w:rPr>
          <w:rFonts w:ascii="Arial" w:eastAsia="Arial" w:hAnsi="Arial" w:cs="Arial"/>
          <w:b/>
          <w:color w:val="000000"/>
          <w:sz w:val="24"/>
          <w:szCs w:val="24"/>
          <w:highlight w:val="yellow"/>
        </w:rPr>
        <w:t>[XXXX] [INSERT FRAMEWORK NAME]</w:t>
      </w:r>
      <w:r>
        <w:rPr>
          <w:rFonts w:ascii="Arial" w:eastAsia="Arial" w:hAnsi="Arial" w:cs="Arial"/>
          <w:b/>
          <w:color w:val="000000"/>
          <w:sz w:val="24"/>
          <w:szCs w:val="24"/>
        </w:rPr>
        <w:t xml:space="preserve"> (the “Framework Contract”)</w:t>
      </w:r>
    </w:p>
    <w:p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rPr>
        <w:t xml:space="preserve">Name of Supplier: </w:t>
      </w:r>
      <w:r>
        <w:rPr>
          <w:rFonts w:ascii="Arial" w:eastAsia="Arial" w:hAnsi="Arial" w:cs="Arial"/>
          <w:b/>
          <w:color w:val="000000"/>
          <w:sz w:val="24"/>
          <w:szCs w:val="24"/>
          <w:highlight w:val="yellow"/>
        </w:rPr>
        <w:t>[INSERT NAME OF SUPPLIER]</w:t>
      </w:r>
    </w:p>
    <w:p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refer to the Framework Contract. Unless otherwise defined in this Letter of Intent to Guarantee, capitalised terms used in this Letter of Intent to Guarantee have the meaning given to them in the Framework Contract.</w:t>
      </w:r>
    </w:p>
    <w:p w:rsidR="007A0057" w:rsidRDefault="007A0057">
      <w:pPr>
        <w:pBdr>
          <w:top w:val="nil"/>
          <w:left w:val="nil"/>
          <w:bottom w:val="nil"/>
          <w:right w:val="nil"/>
          <w:between w:val="nil"/>
        </w:pBdr>
        <w:tabs>
          <w:tab w:val="left" w:pos="3402"/>
        </w:tabs>
        <w:spacing w:after="0"/>
        <w:ind w:left="360"/>
        <w:rPr>
          <w:rFonts w:ascii="Arial" w:eastAsia="Arial" w:hAnsi="Arial" w:cs="Arial"/>
          <w:color w:val="000000"/>
          <w:sz w:val="24"/>
          <w:szCs w:val="24"/>
        </w:rPr>
      </w:pPr>
    </w:p>
    <w:p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acknowledge that the Supplier relied on our capacity to meet the selection criteria relating to economic and financial standing that CCS set out in the procurement process for the Framework Contract.</w:t>
      </w:r>
    </w:p>
    <w:p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issued this Letter of Intent to Guarantee in consideration of CCS entering into the Framework Contract with the Supplier. </w:t>
      </w:r>
    </w:p>
    <w:p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Please accept this Letter of Intent to Guarantee as an undertaking from us and as proof that the Supplier will have at its disposal the resources necessary to achieve the economic and financial standing required in the relevant selection criteria.</w:t>
      </w:r>
    </w:p>
    <w:p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acknowledge that it is a condition of the Framework Contract that:</w:t>
      </w:r>
    </w:p>
    <w:p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1"/>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provide this Letter of Intent to Guarantee to CCS (paragraph 2.1.1 of Joint Schedule 8 of the Framework Contract); and</w:t>
      </w:r>
    </w:p>
    <w:p w:rsidR="007A0057" w:rsidRDefault="007A0057">
      <w:pPr>
        <w:pBdr>
          <w:top w:val="nil"/>
          <w:left w:val="nil"/>
          <w:bottom w:val="nil"/>
          <w:right w:val="nil"/>
          <w:between w:val="nil"/>
        </w:pBdr>
        <w:tabs>
          <w:tab w:val="left" w:pos="3402"/>
        </w:tabs>
        <w:spacing w:after="0"/>
        <w:ind w:left="792"/>
        <w:rPr>
          <w:rFonts w:ascii="Arial" w:eastAsia="Arial" w:hAnsi="Arial" w:cs="Arial"/>
          <w:color w:val="000000"/>
          <w:sz w:val="24"/>
          <w:szCs w:val="24"/>
        </w:rPr>
      </w:pPr>
    </w:p>
    <w:p w:rsidR="007A0057" w:rsidRDefault="0004719F">
      <w:pPr>
        <w:numPr>
          <w:ilvl w:val="1"/>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on demand from a Buyer, the Supplier must procure that we enter into a Guarantee in the form set out in Annex 1 to Joint Schedule 8 of the Framework Contract (paragraph 2.1.2 of Joint Schedule 8 of the Framework Contract).</w:t>
      </w:r>
    </w:p>
    <w:p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confirm that:</w:t>
      </w:r>
    </w:p>
    <w:p w:rsidR="007A0057" w:rsidRDefault="007A0057">
      <w:pPr>
        <w:pBdr>
          <w:top w:val="nil"/>
          <w:left w:val="nil"/>
          <w:bottom w:val="nil"/>
          <w:right w:val="nil"/>
          <w:between w:val="nil"/>
        </w:pBdr>
        <w:tabs>
          <w:tab w:val="left" w:pos="3402"/>
        </w:tabs>
        <w:spacing w:after="0"/>
        <w:ind w:left="360"/>
        <w:rPr>
          <w:rFonts w:ascii="Arial" w:eastAsia="Arial" w:hAnsi="Arial" w:cs="Arial"/>
          <w:color w:val="000000"/>
          <w:sz w:val="24"/>
          <w:szCs w:val="24"/>
        </w:rPr>
      </w:pPr>
    </w:p>
    <w:p w:rsidR="007A0057" w:rsidRDefault="0004719F">
      <w:pPr>
        <w:numPr>
          <w:ilvl w:val="1"/>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we undertake to provide each Guarantee in accordance with the Framework Contract; and</w:t>
      </w:r>
    </w:p>
    <w:p w:rsidR="007A0057" w:rsidRDefault="007A0057">
      <w:pPr>
        <w:pBdr>
          <w:top w:val="nil"/>
          <w:left w:val="nil"/>
          <w:bottom w:val="nil"/>
          <w:right w:val="nil"/>
          <w:between w:val="nil"/>
        </w:pBdr>
        <w:tabs>
          <w:tab w:val="left" w:pos="3402"/>
        </w:tabs>
        <w:spacing w:after="0"/>
        <w:ind w:left="792"/>
        <w:rPr>
          <w:rFonts w:ascii="Arial" w:eastAsia="Arial" w:hAnsi="Arial" w:cs="Arial"/>
          <w:color w:val="000000"/>
          <w:sz w:val="24"/>
          <w:szCs w:val="24"/>
        </w:rPr>
      </w:pPr>
    </w:p>
    <w:p w:rsidR="007A0057" w:rsidRDefault="0004719F">
      <w:pPr>
        <w:numPr>
          <w:ilvl w:val="1"/>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we understand that CCS may terminate the Framework Contract with the Supplier as a material Default of the Framework Contract if:</w:t>
      </w:r>
    </w:p>
    <w:p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2"/>
          <w:numId w:val="45"/>
        </w:numPr>
        <w:pBdr>
          <w:top w:val="nil"/>
          <w:left w:val="nil"/>
          <w:bottom w:val="nil"/>
          <w:right w:val="nil"/>
          <w:between w:val="nil"/>
        </w:pBdr>
        <w:tabs>
          <w:tab w:val="left" w:pos="1276"/>
        </w:tabs>
        <w:spacing w:after="0" w:line="240" w:lineRule="auto"/>
        <w:ind w:left="1560" w:hanging="840"/>
        <w:rPr>
          <w:rFonts w:ascii="Arial" w:eastAsia="Arial" w:hAnsi="Arial" w:cs="Arial"/>
          <w:color w:val="000000"/>
          <w:sz w:val="24"/>
          <w:szCs w:val="24"/>
        </w:rPr>
      </w:pPr>
      <w:r>
        <w:rPr>
          <w:rFonts w:ascii="Arial" w:eastAsia="Arial" w:hAnsi="Arial" w:cs="Arial"/>
          <w:color w:val="000000"/>
          <w:sz w:val="24"/>
          <w:szCs w:val="24"/>
        </w:rPr>
        <w:t>we withdraw or revoke this Letter of Intent to Guarantee in whole or in part for any reason whatsoever;</w:t>
      </w:r>
    </w:p>
    <w:p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2"/>
          <w:numId w:val="45"/>
        </w:numPr>
        <w:pBdr>
          <w:top w:val="nil"/>
          <w:left w:val="nil"/>
          <w:bottom w:val="nil"/>
          <w:right w:val="nil"/>
          <w:between w:val="nil"/>
        </w:pBdr>
        <w:tabs>
          <w:tab w:val="left" w:pos="1276"/>
        </w:tabs>
        <w:spacing w:after="0" w:line="240" w:lineRule="auto"/>
        <w:ind w:left="1560" w:hanging="840"/>
        <w:rPr>
          <w:rFonts w:ascii="Arial" w:eastAsia="Arial" w:hAnsi="Arial" w:cs="Arial"/>
          <w:color w:val="000000"/>
          <w:sz w:val="24"/>
          <w:szCs w:val="24"/>
        </w:rPr>
      </w:pPr>
      <w:r>
        <w:rPr>
          <w:rFonts w:ascii="Arial" w:eastAsia="Arial" w:hAnsi="Arial" w:cs="Arial"/>
          <w:color w:val="000000"/>
          <w:sz w:val="24"/>
          <w:szCs w:val="24"/>
        </w:rPr>
        <w:t xml:space="preserve">we refuse to enter into a Guarantee in accordance paragraph 2.1.2 of Joint Schedule 8 of the Framework Contract; or </w:t>
      </w:r>
    </w:p>
    <w:p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2"/>
          <w:numId w:val="45"/>
        </w:numPr>
        <w:pBdr>
          <w:top w:val="nil"/>
          <w:left w:val="nil"/>
          <w:bottom w:val="nil"/>
          <w:right w:val="nil"/>
          <w:between w:val="nil"/>
        </w:pBdr>
        <w:tabs>
          <w:tab w:val="left" w:pos="1276"/>
        </w:tabs>
        <w:spacing w:after="0" w:line="240" w:lineRule="auto"/>
        <w:ind w:left="1560" w:hanging="840"/>
        <w:rPr>
          <w:rFonts w:ascii="Arial" w:eastAsia="Arial" w:hAnsi="Arial" w:cs="Arial"/>
          <w:color w:val="000000"/>
          <w:sz w:val="24"/>
          <w:szCs w:val="24"/>
        </w:rPr>
      </w:pPr>
      <w:r>
        <w:rPr>
          <w:rFonts w:ascii="Arial" w:eastAsia="Arial" w:hAnsi="Arial" w:cs="Arial"/>
          <w:color w:val="000000"/>
          <w:sz w:val="24"/>
          <w:szCs w:val="24"/>
        </w:rPr>
        <w:t>an Insolvency Event occurs in respect of the Guarantor.</w:t>
      </w:r>
    </w:p>
    <w:p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rsidR="007A0057" w:rsidRDefault="007A0057">
      <w:pPr>
        <w:pBdr>
          <w:top w:val="nil"/>
          <w:left w:val="nil"/>
          <w:bottom w:val="nil"/>
          <w:right w:val="nil"/>
          <w:between w:val="nil"/>
        </w:pBdr>
        <w:tabs>
          <w:tab w:val="left" w:pos="3402"/>
        </w:tabs>
        <w:spacing w:after="0"/>
        <w:ind w:left="360"/>
        <w:rPr>
          <w:rFonts w:ascii="Arial" w:eastAsia="Arial" w:hAnsi="Arial" w:cs="Arial"/>
          <w:color w:val="000000"/>
          <w:sz w:val="24"/>
          <w:szCs w:val="24"/>
        </w:rPr>
      </w:pPr>
    </w:p>
    <w:p w:rsidR="007A0057" w:rsidRDefault="0004719F">
      <w:pPr>
        <w:numPr>
          <w:ilvl w:val="0"/>
          <w:numId w:val="45"/>
        </w:numPr>
        <w:pBdr>
          <w:top w:val="nil"/>
          <w:left w:val="nil"/>
          <w:bottom w:val="nil"/>
          <w:right w:val="nil"/>
          <w:between w:val="nil"/>
        </w:pBdr>
        <w:tabs>
          <w:tab w:val="left" w:pos="3402"/>
        </w:tabs>
        <w:spacing w:after="0" w:line="240" w:lineRule="auto"/>
        <w:rPr>
          <w:rFonts w:ascii="Arial" w:eastAsia="Arial" w:hAnsi="Arial" w:cs="Arial"/>
          <w:color w:val="000000"/>
          <w:sz w:val="24"/>
          <w:szCs w:val="24"/>
        </w:rPr>
      </w:pPr>
      <w:r>
        <w:rPr>
          <w:rFonts w:ascii="Arial" w:eastAsia="Arial" w:hAnsi="Arial" w:cs="Arial"/>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rsidR="007A0057" w:rsidRDefault="007A0057">
      <w:pPr>
        <w:pBdr>
          <w:top w:val="nil"/>
          <w:left w:val="nil"/>
          <w:bottom w:val="nil"/>
          <w:right w:val="nil"/>
          <w:between w:val="nil"/>
        </w:pBdr>
        <w:ind w:left="720"/>
        <w:rPr>
          <w:rFonts w:ascii="Arial" w:eastAsia="Arial" w:hAnsi="Arial" w:cs="Arial"/>
          <w:color w:val="000000"/>
          <w:sz w:val="24"/>
          <w:szCs w:val="24"/>
        </w:rPr>
      </w:pPr>
    </w:p>
    <w:p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Yours faithfully</w:t>
      </w:r>
    </w:p>
    <w:p w:rsidR="007A0057" w:rsidRDefault="007A0057">
      <w:pPr>
        <w:pBdr>
          <w:top w:val="nil"/>
          <w:left w:val="nil"/>
          <w:bottom w:val="nil"/>
          <w:right w:val="nil"/>
          <w:between w:val="nil"/>
        </w:pBdr>
        <w:tabs>
          <w:tab w:val="left" w:pos="3402"/>
        </w:tabs>
        <w:spacing w:after="220"/>
        <w:rPr>
          <w:rFonts w:ascii="Arial" w:eastAsia="Arial" w:hAnsi="Arial" w:cs="Arial"/>
          <w:color w:val="000000"/>
          <w:sz w:val="24"/>
          <w:szCs w:val="24"/>
        </w:rPr>
      </w:pPr>
    </w:p>
    <w:p w:rsidR="007A0057" w:rsidRDefault="007A0057">
      <w:pPr>
        <w:pBdr>
          <w:top w:val="nil"/>
          <w:left w:val="nil"/>
          <w:bottom w:val="nil"/>
          <w:right w:val="nil"/>
          <w:between w:val="nil"/>
        </w:pBdr>
        <w:tabs>
          <w:tab w:val="left" w:pos="3402"/>
        </w:tabs>
        <w:spacing w:after="220"/>
        <w:rPr>
          <w:rFonts w:ascii="Arial" w:eastAsia="Arial" w:hAnsi="Arial" w:cs="Arial"/>
          <w:color w:val="000000"/>
          <w:sz w:val="24"/>
          <w:szCs w:val="24"/>
        </w:rPr>
      </w:pPr>
    </w:p>
    <w:p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Name: …………………………</w:t>
      </w:r>
    </w:p>
    <w:p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Job Title: ………………………</w:t>
      </w:r>
    </w:p>
    <w:p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For and on behalf of</w:t>
      </w:r>
    </w:p>
    <w:p w:rsidR="007A0057" w:rsidRDefault="0004719F">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[INSERT NAME OF THE GUARANTOR]</w:t>
      </w:r>
    </w:p>
    <w:p w:rsidR="007A0057" w:rsidRDefault="0004719F">
      <w:pPr>
        <w:pBdr>
          <w:top w:val="nil"/>
          <w:left w:val="nil"/>
          <w:bottom w:val="nil"/>
          <w:right w:val="nil"/>
          <w:between w:val="nil"/>
        </w:pBdr>
        <w:tabs>
          <w:tab w:val="left" w:pos="3402"/>
        </w:tabs>
        <w:spacing w:after="220"/>
        <w:rPr>
          <w:rFonts w:ascii="Arial" w:eastAsia="Arial" w:hAnsi="Arial" w:cs="Arial"/>
          <w:color w:val="000000"/>
          <w:sz w:val="24"/>
          <w:szCs w:val="24"/>
        </w:rPr>
      </w:pPr>
      <w:r>
        <w:rPr>
          <w:rFonts w:ascii="Arial" w:eastAsia="Arial" w:hAnsi="Arial" w:cs="Arial"/>
          <w:color w:val="000000"/>
          <w:sz w:val="24"/>
          <w:szCs w:val="24"/>
        </w:rPr>
        <w:t xml:space="preserve">Encs: </w:t>
      </w:r>
    </w:p>
    <w:p w:rsidR="007A0057" w:rsidRDefault="0004719F">
      <w:pPr>
        <w:numPr>
          <w:ilvl w:val="0"/>
          <w:numId w:val="47"/>
        </w:numPr>
        <w:pBdr>
          <w:top w:val="nil"/>
          <w:left w:val="nil"/>
          <w:bottom w:val="nil"/>
          <w:right w:val="nil"/>
          <w:between w:val="nil"/>
        </w:pBdr>
        <w:tabs>
          <w:tab w:val="left" w:pos="3402"/>
        </w:tabs>
        <w:spacing w:after="220" w:line="240" w:lineRule="auto"/>
        <w:rPr>
          <w:rFonts w:ascii="Arial" w:eastAsia="Arial" w:hAnsi="Arial" w:cs="Arial"/>
          <w:color w:val="000000"/>
          <w:sz w:val="24"/>
          <w:szCs w:val="24"/>
        </w:rPr>
      </w:pPr>
      <w:r>
        <w:rPr>
          <w:rFonts w:ascii="Arial" w:eastAsia="Arial" w:hAnsi="Arial" w:cs="Arial"/>
          <w:color w:val="000000"/>
          <w:sz w:val="24"/>
          <w:szCs w:val="24"/>
        </w:rPr>
        <w:t>Certified copy of the extract of the board minutes and/or resolution of the Guarantor approving the intention to enter into a Letter of Intent to Guarantee</w:t>
      </w:r>
    </w:p>
    <w:p w:rsidR="007A0057" w:rsidRDefault="0004719F">
      <w:pPr>
        <w:rPr>
          <w:rFonts w:ascii="Arial" w:eastAsia="Arial" w:hAnsi="Arial" w:cs="Arial"/>
          <w:color w:val="000000"/>
          <w:sz w:val="24"/>
          <w:szCs w:val="24"/>
        </w:rPr>
      </w:pPr>
      <w:r>
        <w:br w:type="page"/>
      </w:r>
    </w:p>
    <w:p w:rsidR="007A0057" w:rsidRDefault="007A0057">
      <w:pPr>
        <w:pBdr>
          <w:top w:val="nil"/>
          <w:left w:val="nil"/>
          <w:bottom w:val="nil"/>
          <w:right w:val="nil"/>
          <w:between w:val="nil"/>
        </w:pBdr>
        <w:tabs>
          <w:tab w:val="left" w:pos="3402"/>
        </w:tabs>
        <w:spacing w:after="220"/>
        <w:ind w:left="360"/>
        <w:rPr>
          <w:rFonts w:ascii="Arial" w:eastAsia="Arial" w:hAnsi="Arial" w:cs="Arial"/>
          <w:color w:val="000000"/>
          <w:sz w:val="24"/>
          <w:szCs w:val="24"/>
        </w:rPr>
      </w:pP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8" w:name="_heading=h.4anzqyu" w:colFirst="0" w:colLast="0"/>
      <w:bookmarkEnd w:id="128"/>
      <w:r>
        <w:rPr>
          <w:rFonts w:ascii="Arial" w:eastAsia="Arial" w:hAnsi="Arial" w:cs="Arial"/>
          <w:b/>
          <w:color w:val="000000"/>
          <w:sz w:val="36"/>
          <w:szCs w:val="36"/>
        </w:rPr>
        <w:t>Joint Schedule 10 (Rectification Plan)</w:t>
      </w:r>
    </w:p>
    <w:tbl>
      <w:tblPr>
        <w:tblStyle w:val="af2"/>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7A0057">
        <w:trPr>
          <w:trHeight w:val="725"/>
        </w:trPr>
        <w:tc>
          <w:tcPr>
            <w:tcW w:w="9101" w:type="dxa"/>
            <w:gridSpan w:val="6"/>
            <w:shd w:val="clear" w:color="auto" w:fill="D9D9D9"/>
          </w:tcPr>
          <w:p w:rsidR="007A0057" w:rsidRDefault="007A0057">
            <w:pPr>
              <w:jc w:val="center"/>
              <w:rPr>
                <w:rFonts w:ascii="Arial" w:eastAsia="Arial" w:hAnsi="Arial" w:cs="Arial"/>
                <w:b/>
                <w:sz w:val="24"/>
                <w:szCs w:val="24"/>
              </w:rPr>
            </w:pPr>
          </w:p>
          <w:p w:rsidR="007A0057" w:rsidRDefault="0004719F">
            <w:pPr>
              <w:jc w:val="center"/>
              <w:rPr>
                <w:rFonts w:ascii="Arial" w:eastAsia="Arial" w:hAnsi="Arial" w:cs="Arial"/>
                <w:b/>
                <w:sz w:val="24"/>
                <w:szCs w:val="24"/>
                <w:highlight w:val="green"/>
              </w:rPr>
            </w:pPr>
            <w:r>
              <w:rPr>
                <w:rFonts w:ascii="Arial" w:eastAsia="Arial" w:hAnsi="Arial" w:cs="Arial"/>
                <w:b/>
                <w:sz w:val="24"/>
                <w:szCs w:val="24"/>
              </w:rPr>
              <w:t xml:space="preserve">Request for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7A0057">
        <w:trPr>
          <w:trHeight w:val="871"/>
        </w:trPr>
        <w:tc>
          <w:tcPr>
            <w:tcW w:w="2975"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Details of the Default:</w:t>
            </w:r>
          </w:p>
        </w:tc>
        <w:tc>
          <w:tcPr>
            <w:tcW w:w="6126" w:type="dxa"/>
            <w:gridSpan w:val="5"/>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Explain the Default, with clear schedule and clause references as appropriate]</w:t>
            </w:r>
          </w:p>
        </w:tc>
      </w:tr>
      <w:tr w:rsidR="007A0057">
        <w:trPr>
          <w:trHeight w:val="1051"/>
        </w:trPr>
        <w:tc>
          <w:tcPr>
            <w:tcW w:w="2975"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 xml:space="preserve">Deadline for receiving the </w:t>
            </w:r>
            <w:r>
              <w:rPr>
                <w:rFonts w:ascii="Arial" w:eastAsia="Arial" w:hAnsi="Arial" w:cs="Arial"/>
                <w:sz w:val="24"/>
                <w:szCs w:val="24"/>
                <w:highlight w:val="yellow"/>
              </w:rPr>
              <w:t>[Revised]</w:t>
            </w:r>
            <w:r>
              <w:rPr>
                <w:rFonts w:ascii="Arial" w:eastAsia="Arial" w:hAnsi="Arial" w:cs="Arial"/>
                <w:sz w:val="24"/>
                <w:szCs w:val="24"/>
              </w:rPr>
              <w:t xml:space="preserve"> Rectification Plan:</w:t>
            </w:r>
          </w:p>
        </w:tc>
        <w:tc>
          <w:tcPr>
            <w:tcW w:w="6126" w:type="dxa"/>
            <w:gridSpan w:val="5"/>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date (minimum 10 days from request)]</w:t>
            </w:r>
          </w:p>
          <w:p w:rsidR="007A0057" w:rsidRDefault="007A0057">
            <w:pPr>
              <w:rPr>
                <w:rFonts w:ascii="Arial" w:eastAsia="Arial" w:hAnsi="Arial" w:cs="Arial"/>
                <w:sz w:val="24"/>
                <w:szCs w:val="24"/>
              </w:rPr>
            </w:pPr>
          </w:p>
        </w:tc>
      </w:tr>
      <w:tr w:rsidR="007A0057">
        <w:trPr>
          <w:trHeight w:val="492"/>
        </w:trPr>
        <w:tc>
          <w:tcPr>
            <w:tcW w:w="2975"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r>
              <w:rPr>
                <w:rFonts w:ascii="Arial" w:eastAsia="Arial" w:hAnsi="Arial" w:cs="Arial"/>
                <w:sz w:val="24"/>
                <w:szCs w:val="24"/>
              </w:rPr>
              <w:t xml:space="preserve"> :</w:t>
            </w:r>
          </w:p>
        </w:tc>
        <w:tc>
          <w:tcPr>
            <w:tcW w:w="3130" w:type="dxa"/>
            <w:gridSpan w:val="2"/>
            <w:shd w:val="clear" w:color="auto" w:fill="auto"/>
          </w:tcPr>
          <w:p w:rsidR="007A0057" w:rsidRDefault="007A0057">
            <w:pPr>
              <w:rPr>
                <w:rFonts w:ascii="Arial" w:eastAsia="Arial" w:hAnsi="Arial" w:cs="Arial"/>
                <w:sz w:val="24"/>
                <w:szCs w:val="24"/>
              </w:rPr>
            </w:pPr>
          </w:p>
        </w:tc>
        <w:tc>
          <w:tcPr>
            <w:tcW w:w="951" w:type="dxa"/>
            <w:gridSpan w:val="2"/>
            <w:shd w:val="clear" w:color="auto" w:fill="auto"/>
          </w:tcPr>
          <w:p w:rsidR="007A0057" w:rsidRDefault="0004719F">
            <w:pPr>
              <w:rPr>
                <w:rFonts w:ascii="Arial" w:eastAsia="Arial" w:hAnsi="Arial" w:cs="Arial"/>
                <w:sz w:val="24"/>
                <w:szCs w:val="24"/>
              </w:rPr>
            </w:pPr>
            <w:r>
              <w:rPr>
                <w:rFonts w:ascii="Arial" w:eastAsia="Arial" w:hAnsi="Arial" w:cs="Arial"/>
                <w:sz w:val="24"/>
                <w:szCs w:val="24"/>
              </w:rPr>
              <w:t>Date:</w:t>
            </w:r>
          </w:p>
        </w:tc>
        <w:tc>
          <w:tcPr>
            <w:tcW w:w="2045" w:type="dxa"/>
            <w:shd w:val="clear" w:color="auto" w:fill="auto"/>
          </w:tcPr>
          <w:p w:rsidR="007A0057" w:rsidRDefault="007A0057">
            <w:pPr>
              <w:rPr>
                <w:rFonts w:ascii="Arial" w:eastAsia="Arial" w:hAnsi="Arial" w:cs="Arial"/>
                <w:sz w:val="24"/>
                <w:szCs w:val="24"/>
              </w:rPr>
            </w:pPr>
          </w:p>
        </w:tc>
      </w:tr>
      <w:tr w:rsidR="007A0057">
        <w:trPr>
          <w:trHeight w:val="492"/>
        </w:trPr>
        <w:tc>
          <w:tcPr>
            <w:tcW w:w="9101" w:type="dxa"/>
            <w:gridSpan w:val="6"/>
            <w:shd w:val="clear" w:color="auto" w:fill="D9D9D9"/>
          </w:tcPr>
          <w:p w:rsidR="007A0057" w:rsidRDefault="0004719F">
            <w:pPr>
              <w:jc w:val="center"/>
              <w:rPr>
                <w:rFonts w:ascii="Arial" w:eastAsia="Arial" w:hAnsi="Arial" w:cs="Arial"/>
                <w:sz w:val="24"/>
                <w:szCs w:val="24"/>
              </w:rPr>
            </w:pPr>
            <w:r>
              <w:rPr>
                <w:rFonts w:ascii="Arial" w:eastAsia="Arial" w:hAnsi="Arial" w:cs="Arial"/>
                <w:b/>
                <w:sz w:val="24"/>
                <w:szCs w:val="24"/>
              </w:rPr>
              <w:t xml:space="preserve">Supplier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7A0057">
        <w:trPr>
          <w:trHeight w:val="492"/>
        </w:trPr>
        <w:tc>
          <w:tcPr>
            <w:tcW w:w="2975"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Cause of the Default</w:t>
            </w:r>
          </w:p>
        </w:tc>
        <w:tc>
          <w:tcPr>
            <w:tcW w:w="6126" w:type="dxa"/>
            <w:gridSpan w:val="5"/>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cause]</w:t>
            </w:r>
          </w:p>
        </w:tc>
      </w:tr>
      <w:tr w:rsidR="007A0057">
        <w:trPr>
          <w:trHeight w:val="827"/>
        </w:trPr>
        <w:tc>
          <w:tcPr>
            <w:tcW w:w="2975"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shd w:val="clear" w:color="auto" w:fill="auto"/>
          </w:tcPr>
          <w:p w:rsidR="007A0057" w:rsidRDefault="0004719F">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impact]</w:t>
            </w:r>
          </w:p>
        </w:tc>
      </w:tr>
      <w:tr w:rsidR="007A0057">
        <w:trPr>
          <w:trHeight w:val="470"/>
        </w:trPr>
        <w:tc>
          <w:tcPr>
            <w:tcW w:w="2975"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effect]</w:t>
            </w:r>
          </w:p>
        </w:tc>
      </w:tr>
      <w:tr w:rsidR="007A0057">
        <w:trPr>
          <w:trHeight w:val="138"/>
        </w:trPr>
        <w:tc>
          <w:tcPr>
            <w:tcW w:w="2975" w:type="dxa"/>
            <w:vMerge w:val="restart"/>
            <w:shd w:val="clear" w:color="auto" w:fill="auto"/>
          </w:tcPr>
          <w:p w:rsidR="007A0057" w:rsidRDefault="0004719F">
            <w:pPr>
              <w:rPr>
                <w:rFonts w:ascii="Arial" w:eastAsia="Arial" w:hAnsi="Arial" w:cs="Arial"/>
                <w:sz w:val="24"/>
                <w:szCs w:val="24"/>
              </w:rPr>
            </w:pPr>
            <w:r>
              <w:rPr>
                <w:rFonts w:ascii="Arial" w:eastAsia="Arial" w:hAnsi="Arial" w:cs="Arial"/>
                <w:sz w:val="24"/>
                <w:szCs w:val="24"/>
              </w:rPr>
              <w:t>Steps to be taken to rectification:</w:t>
            </w:r>
          </w:p>
        </w:tc>
        <w:tc>
          <w:tcPr>
            <w:tcW w:w="3061" w:type="dxa"/>
            <w:shd w:val="clear" w:color="auto" w:fill="auto"/>
          </w:tcPr>
          <w:p w:rsidR="007A0057" w:rsidRDefault="0004719F">
            <w:pPr>
              <w:rPr>
                <w:rFonts w:ascii="Arial" w:eastAsia="Arial" w:hAnsi="Arial" w:cs="Arial"/>
                <w:b/>
                <w:sz w:val="24"/>
                <w:szCs w:val="24"/>
              </w:rPr>
            </w:pPr>
            <w:r>
              <w:rPr>
                <w:rFonts w:ascii="Arial" w:eastAsia="Arial" w:hAnsi="Arial" w:cs="Arial"/>
                <w:b/>
                <w:sz w:val="24"/>
                <w:szCs w:val="24"/>
              </w:rPr>
              <w:t>Steps</w:t>
            </w:r>
          </w:p>
        </w:tc>
        <w:tc>
          <w:tcPr>
            <w:tcW w:w="3065" w:type="dxa"/>
            <w:gridSpan w:val="4"/>
            <w:shd w:val="clear" w:color="auto" w:fill="auto"/>
          </w:tcPr>
          <w:p w:rsidR="007A0057" w:rsidRDefault="0004719F">
            <w:pPr>
              <w:rPr>
                <w:rFonts w:ascii="Arial" w:eastAsia="Arial" w:hAnsi="Arial" w:cs="Arial"/>
                <w:b/>
                <w:sz w:val="24"/>
                <w:szCs w:val="24"/>
              </w:rPr>
            </w:pPr>
            <w:r>
              <w:rPr>
                <w:rFonts w:ascii="Arial" w:eastAsia="Arial" w:hAnsi="Arial" w:cs="Arial"/>
                <w:b/>
                <w:sz w:val="24"/>
                <w:szCs w:val="24"/>
              </w:rPr>
              <w:t xml:space="preserve">Timescale </w:t>
            </w:r>
          </w:p>
        </w:tc>
      </w:tr>
      <w:tr w:rsidR="007A0057">
        <w:trPr>
          <w:trHeight w:val="132"/>
        </w:trPr>
        <w:tc>
          <w:tcPr>
            <w:tcW w:w="2975" w:type="dxa"/>
            <w:vMerge/>
            <w:shd w:val="clear" w:color="auto" w:fill="auto"/>
          </w:tcPr>
          <w:p w:rsidR="007A0057" w:rsidRDefault="007A0057">
            <w:pPr>
              <w:widowControl w:val="0"/>
              <w:pBdr>
                <w:top w:val="nil"/>
                <w:left w:val="nil"/>
                <w:bottom w:val="nil"/>
                <w:right w:val="nil"/>
                <w:between w:val="nil"/>
              </w:pBdr>
              <w:spacing w:after="0" w:line="276" w:lineRule="auto"/>
              <w:rPr>
                <w:rFonts w:ascii="Arial" w:eastAsia="Arial" w:hAnsi="Arial" w:cs="Arial"/>
                <w:b/>
                <w:sz w:val="24"/>
                <w:szCs w:val="24"/>
              </w:rPr>
            </w:pPr>
          </w:p>
        </w:tc>
        <w:tc>
          <w:tcPr>
            <w:tcW w:w="306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trPr>
          <w:trHeight w:val="132"/>
        </w:trPr>
        <w:tc>
          <w:tcPr>
            <w:tcW w:w="2975" w:type="dxa"/>
            <w:vMerge/>
            <w:shd w:val="clear" w:color="auto" w:fill="auto"/>
          </w:tcPr>
          <w:p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trPr>
          <w:trHeight w:val="132"/>
        </w:trPr>
        <w:tc>
          <w:tcPr>
            <w:tcW w:w="2975" w:type="dxa"/>
            <w:vMerge/>
            <w:shd w:val="clear" w:color="auto" w:fill="auto"/>
          </w:tcPr>
          <w:p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trPr>
          <w:trHeight w:val="132"/>
        </w:trPr>
        <w:tc>
          <w:tcPr>
            <w:tcW w:w="2975" w:type="dxa"/>
            <w:vMerge/>
            <w:shd w:val="clear" w:color="auto" w:fill="auto"/>
          </w:tcPr>
          <w:p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trPr>
          <w:trHeight w:val="132"/>
        </w:trPr>
        <w:tc>
          <w:tcPr>
            <w:tcW w:w="2975" w:type="dxa"/>
            <w:vMerge/>
            <w:shd w:val="clear" w:color="auto" w:fill="auto"/>
          </w:tcPr>
          <w:p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trPr>
          <w:trHeight w:val="827"/>
        </w:trPr>
        <w:tc>
          <w:tcPr>
            <w:tcW w:w="2975"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[X]</w:t>
            </w:r>
            <w:r>
              <w:rPr>
                <w:rFonts w:ascii="Arial" w:eastAsia="Arial" w:hAnsi="Arial" w:cs="Arial"/>
                <w:sz w:val="24"/>
                <w:szCs w:val="24"/>
              </w:rPr>
              <w:t xml:space="preserve"> Working Days</w:t>
            </w:r>
            <w:r>
              <w:rPr>
                <w:rFonts w:ascii="Arial" w:eastAsia="Arial" w:hAnsi="Arial" w:cs="Arial"/>
                <w:sz w:val="24"/>
                <w:szCs w:val="24"/>
                <w:highlight w:val="yellow"/>
              </w:rPr>
              <w:t xml:space="preserve"> </w:t>
            </w:r>
          </w:p>
        </w:tc>
      </w:tr>
      <w:tr w:rsidR="007A0057">
        <w:trPr>
          <w:trHeight w:val="145"/>
        </w:trPr>
        <w:tc>
          <w:tcPr>
            <w:tcW w:w="2975" w:type="dxa"/>
            <w:vMerge w:val="restart"/>
            <w:shd w:val="clear" w:color="auto" w:fill="auto"/>
          </w:tcPr>
          <w:p w:rsidR="007A0057" w:rsidRDefault="0004719F">
            <w:pPr>
              <w:rPr>
                <w:rFonts w:ascii="Arial" w:eastAsia="Arial" w:hAnsi="Arial" w:cs="Arial"/>
                <w:sz w:val="24"/>
                <w:szCs w:val="24"/>
              </w:rPr>
            </w:pPr>
            <w:r>
              <w:rPr>
                <w:rFonts w:ascii="Arial" w:eastAsia="Arial" w:hAnsi="Arial" w:cs="Arial"/>
                <w:sz w:val="24"/>
                <w:szCs w:val="24"/>
              </w:rPr>
              <w:t>Steps taken to prevent recurrence of Default</w:t>
            </w:r>
          </w:p>
        </w:tc>
        <w:tc>
          <w:tcPr>
            <w:tcW w:w="3061" w:type="dxa"/>
            <w:shd w:val="clear" w:color="auto" w:fill="auto"/>
          </w:tcPr>
          <w:p w:rsidR="007A0057" w:rsidRDefault="0004719F">
            <w:pPr>
              <w:rPr>
                <w:rFonts w:ascii="Arial" w:eastAsia="Arial" w:hAnsi="Arial" w:cs="Arial"/>
                <w:sz w:val="24"/>
                <w:szCs w:val="24"/>
              </w:rPr>
            </w:pPr>
            <w:r>
              <w:rPr>
                <w:rFonts w:ascii="Arial" w:eastAsia="Arial" w:hAnsi="Arial" w:cs="Arial"/>
                <w:b/>
                <w:sz w:val="24"/>
                <w:szCs w:val="24"/>
              </w:rPr>
              <w:t>Steps</w:t>
            </w:r>
          </w:p>
        </w:tc>
        <w:tc>
          <w:tcPr>
            <w:tcW w:w="3065" w:type="dxa"/>
            <w:gridSpan w:val="4"/>
            <w:shd w:val="clear" w:color="auto" w:fill="auto"/>
          </w:tcPr>
          <w:p w:rsidR="007A0057" w:rsidRDefault="0004719F">
            <w:pPr>
              <w:rPr>
                <w:rFonts w:ascii="Arial" w:eastAsia="Arial" w:hAnsi="Arial" w:cs="Arial"/>
                <w:sz w:val="24"/>
                <w:szCs w:val="24"/>
              </w:rPr>
            </w:pPr>
            <w:r>
              <w:rPr>
                <w:rFonts w:ascii="Arial" w:eastAsia="Arial" w:hAnsi="Arial" w:cs="Arial"/>
                <w:b/>
                <w:sz w:val="24"/>
                <w:szCs w:val="24"/>
              </w:rPr>
              <w:t xml:space="preserve">Timescale </w:t>
            </w:r>
          </w:p>
        </w:tc>
      </w:tr>
      <w:tr w:rsidR="007A0057">
        <w:trPr>
          <w:trHeight w:val="144"/>
        </w:trPr>
        <w:tc>
          <w:tcPr>
            <w:tcW w:w="2975" w:type="dxa"/>
            <w:vMerge/>
            <w:shd w:val="clear" w:color="auto" w:fill="auto"/>
          </w:tcPr>
          <w:p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trPr>
          <w:trHeight w:val="144"/>
        </w:trPr>
        <w:tc>
          <w:tcPr>
            <w:tcW w:w="2975" w:type="dxa"/>
            <w:vMerge/>
            <w:shd w:val="clear" w:color="auto" w:fill="auto"/>
          </w:tcPr>
          <w:p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trPr>
          <w:trHeight w:val="144"/>
        </w:trPr>
        <w:tc>
          <w:tcPr>
            <w:tcW w:w="2975" w:type="dxa"/>
            <w:vMerge/>
            <w:shd w:val="clear" w:color="auto" w:fill="auto"/>
          </w:tcPr>
          <w:p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trPr>
          <w:trHeight w:val="144"/>
        </w:trPr>
        <w:tc>
          <w:tcPr>
            <w:tcW w:w="2975" w:type="dxa"/>
            <w:vMerge/>
            <w:shd w:val="clear" w:color="auto" w:fill="auto"/>
          </w:tcPr>
          <w:p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trPr>
          <w:trHeight w:val="144"/>
        </w:trPr>
        <w:tc>
          <w:tcPr>
            <w:tcW w:w="2975" w:type="dxa"/>
            <w:vMerge/>
            <w:shd w:val="clear" w:color="auto" w:fill="auto"/>
          </w:tcPr>
          <w:p w:rsidR="007A0057" w:rsidRDefault="007A0057">
            <w:pPr>
              <w:widowControl w:val="0"/>
              <w:pBdr>
                <w:top w:val="nil"/>
                <w:left w:val="nil"/>
                <w:bottom w:val="nil"/>
                <w:right w:val="nil"/>
                <w:between w:val="nil"/>
              </w:pBdr>
              <w:spacing w:after="0" w:line="276" w:lineRule="auto"/>
              <w:rPr>
                <w:rFonts w:ascii="Arial" w:eastAsia="Arial" w:hAnsi="Arial" w:cs="Arial"/>
                <w:sz w:val="24"/>
                <w:szCs w:val="24"/>
              </w:rPr>
            </w:pPr>
          </w:p>
        </w:tc>
        <w:tc>
          <w:tcPr>
            <w:tcW w:w="306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rsidR="007A0057" w:rsidRDefault="0004719F">
            <w:pPr>
              <w:rPr>
                <w:rFonts w:ascii="Arial" w:eastAsia="Arial" w:hAnsi="Arial" w:cs="Arial"/>
                <w:sz w:val="24"/>
                <w:szCs w:val="24"/>
              </w:rPr>
            </w:pPr>
            <w:r>
              <w:rPr>
                <w:rFonts w:ascii="Arial" w:eastAsia="Arial" w:hAnsi="Arial" w:cs="Arial"/>
                <w:sz w:val="24"/>
                <w:szCs w:val="24"/>
                <w:highlight w:val="yellow"/>
              </w:rPr>
              <w:t>[date]</w:t>
            </w:r>
          </w:p>
        </w:tc>
      </w:tr>
      <w:tr w:rsidR="007A0057">
        <w:trPr>
          <w:trHeight w:val="993"/>
        </w:trPr>
        <w:tc>
          <w:tcPr>
            <w:tcW w:w="2975" w:type="dxa"/>
            <w:shd w:val="clear" w:color="auto" w:fill="auto"/>
          </w:tcPr>
          <w:p w:rsidR="007A0057" w:rsidRDefault="007A0057">
            <w:pPr>
              <w:rPr>
                <w:rFonts w:ascii="Arial" w:eastAsia="Arial" w:hAnsi="Arial" w:cs="Arial"/>
                <w:sz w:val="24"/>
                <w:szCs w:val="24"/>
              </w:rPr>
            </w:pPr>
          </w:p>
          <w:p w:rsidR="007A0057" w:rsidRDefault="0004719F">
            <w:pPr>
              <w:rPr>
                <w:rFonts w:ascii="Arial" w:eastAsia="Arial" w:hAnsi="Arial" w:cs="Arial"/>
                <w:sz w:val="24"/>
                <w:szCs w:val="24"/>
              </w:rPr>
            </w:pPr>
            <w:r>
              <w:rPr>
                <w:rFonts w:ascii="Arial" w:eastAsia="Arial" w:hAnsi="Arial" w:cs="Arial"/>
                <w:sz w:val="24"/>
                <w:szCs w:val="24"/>
              </w:rPr>
              <w:t>Signed by the Supplier:</w:t>
            </w:r>
          </w:p>
        </w:tc>
        <w:tc>
          <w:tcPr>
            <w:tcW w:w="3061" w:type="dxa"/>
            <w:shd w:val="clear" w:color="auto" w:fill="auto"/>
          </w:tcPr>
          <w:p w:rsidR="007A0057" w:rsidRDefault="007A0057">
            <w:pPr>
              <w:rPr>
                <w:rFonts w:ascii="Arial" w:eastAsia="Arial" w:hAnsi="Arial" w:cs="Arial"/>
                <w:sz w:val="24"/>
                <w:szCs w:val="24"/>
                <w:highlight w:val="yellow"/>
              </w:rPr>
            </w:pPr>
          </w:p>
        </w:tc>
        <w:tc>
          <w:tcPr>
            <w:tcW w:w="984" w:type="dxa"/>
            <w:gridSpan w:val="2"/>
            <w:shd w:val="clear" w:color="auto" w:fill="auto"/>
          </w:tcPr>
          <w:p w:rsidR="007A0057" w:rsidRDefault="007A0057">
            <w:pPr>
              <w:rPr>
                <w:rFonts w:ascii="Arial" w:eastAsia="Arial" w:hAnsi="Arial" w:cs="Arial"/>
                <w:sz w:val="24"/>
                <w:szCs w:val="24"/>
              </w:rPr>
            </w:pPr>
          </w:p>
          <w:p w:rsidR="007A0057" w:rsidRDefault="0004719F">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rsidR="007A0057" w:rsidRDefault="007A0057">
            <w:pPr>
              <w:rPr>
                <w:rFonts w:ascii="Arial" w:eastAsia="Arial" w:hAnsi="Arial" w:cs="Arial"/>
                <w:sz w:val="24"/>
                <w:szCs w:val="24"/>
                <w:highlight w:val="yellow"/>
              </w:rPr>
            </w:pPr>
          </w:p>
          <w:p w:rsidR="007A0057" w:rsidRDefault="007A0057">
            <w:pPr>
              <w:rPr>
                <w:rFonts w:ascii="Arial" w:eastAsia="Arial" w:hAnsi="Arial" w:cs="Arial"/>
                <w:sz w:val="24"/>
                <w:szCs w:val="24"/>
                <w:highlight w:val="yellow"/>
              </w:rPr>
            </w:pPr>
          </w:p>
        </w:tc>
      </w:tr>
      <w:tr w:rsidR="007A0057">
        <w:trPr>
          <w:trHeight w:val="492"/>
        </w:trPr>
        <w:tc>
          <w:tcPr>
            <w:tcW w:w="9101" w:type="dxa"/>
            <w:gridSpan w:val="6"/>
            <w:shd w:val="clear" w:color="auto" w:fill="D9D9D9"/>
          </w:tcPr>
          <w:p w:rsidR="007A0057" w:rsidRDefault="0004719F">
            <w:pPr>
              <w:jc w:val="center"/>
              <w:rPr>
                <w:rFonts w:ascii="Arial" w:eastAsia="Arial" w:hAnsi="Arial" w:cs="Arial"/>
                <w:sz w:val="24"/>
                <w:szCs w:val="24"/>
              </w:rPr>
            </w:pPr>
            <w:r>
              <w:rPr>
                <w:rFonts w:ascii="Arial" w:eastAsia="Arial" w:hAnsi="Arial" w:cs="Arial"/>
                <w:b/>
                <w:sz w:val="24"/>
                <w:szCs w:val="24"/>
              </w:rPr>
              <w:t xml:space="preserve">Review of Rectification Plan </w:t>
            </w:r>
            <w:r>
              <w:rPr>
                <w:rFonts w:ascii="Arial" w:eastAsia="Arial" w:hAnsi="Arial" w:cs="Arial"/>
                <w:sz w:val="24"/>
                <w:szCs w:val="24"/>
                <w:highlight w:val="yellow"/>
              </w:rPr>
              <w:t>[CCS/Buyer]</w:t>
            </w:r>
          </w:p>
        </w:tc>
      </w:tr>
      <w:tr w:rsidR="007A0057">
        <w:trPr>
          <w:trHeight w:val="769"/>
        </w:trPr>
        <w:tc>
          <w:tcPr>
            <w:tcW w:w="2975"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shd w:val="clear" w:color="auto" w:fill="auto"/>
          </w:tcPr>
          <w:p w:rsidR="007A0057" w:rsidRDefault="0004719F">
            <w:pPr>
              <w:rPr>
                <w:rFonts w:ascii="Arial" w:eastAsia="Arial" w:hAnsi="Arial" w:cs="Arial"/>
                <w:sz w:val="24"/>
                <w:szCs w:val="24"/>
                <w:highlight w:val="yellow"/>
              </w:rPr>
            </w:pPr>
            <w:r>
              <w:rPr>
                <w:rFonts w:ascii="Arial" w:eastAsia="Arial" w:hAnsi="Arial" w:cs="Arial"/>
                <w:sz w:val="24"/>
                <w:szCs w:val="24"/>
                <w:highlight w:val="yellow"/>
              </w:rPr>
              <w:t>[Plan Accepted] [Plan Rejected] [Revised Plan Requested]</w:t>
            </w:r>
          </w:p>
        </w:tc>
      </w:tr>
      <w:tr w:rsidR="007A0057">
        <w:trPr>
          <w:trHeight w:val="769"/>
        </w:trPr>
        <w:tc>
          <w:tcPr>
            <w:tcW w:w="2975"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 xml:space="preserve">Reasons for Rejection (if applicable) </w:t>
            </w:r>
          </w:p>
        </w:tc>
        <w:tc>
          <w:tcPr>
            <w:tcW w:w="6126" w:type="dxa"/>
            <w:gridSpan w:val="5"/>
            <w:shd w:val="clear" w:color="auto" w:fill="auto"/>
          </w:tcPr>
          <w:p w:rsidR="007A0057" w:rsidRDefault="0004719F">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reasons]</w:t>
            </w:r>
          </w:p>
        </w:tc>
      </w:tr>
      <w:tr w:rsidR="007A0057">
        <w:trPr>
          <w:trHeight w:val="769"/>
        </w:trPr>
        <w:tc>
          <w:tcPr>
            <w:tcW w:w="2975"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p>
        </w:tc>
        <w:tc>
          <w:tcPr>
            <w:tcW w:w="3061" w:type="dxa"/>
            <w:shd w:val="clear" w:color="auto" w:fill="auto"/>
          </w:tcPr>
          <w:p w:rsidR="007A0057" w:rsidRDefault="007A0057">
            <w:pPr>
              <w:rPr>
                <w:rFonts w:ascii="Arial" w:eastAsia="Arial" w:hAnsi="Arial" w:cs="Arial"/>
                <w:sz w:val="24"/>
                <w:szCs w:val="24"/>
                <w:highlight w:val="yellow"/>
              </w:rPr>
            </w:pPr>
          </w:p>
        </w:tc>
        <w:tc>
          <w:tcPr>
            <w:tcW w:w="984" w:type="dxa"/>
            <w:gridSpan w:val="2"/>
            <w:shd w:val="clear" w:color="auto" w:fill="auto"/>
          </w:tcPr>
          <w:p w:rsidR="007A0057" w:rsidRDefault="0004719F">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rsidR="007A0057" w:rsidRDefault="007A0057">
            <w:pPr>
              <w:rPr>
                <w:rFonts w:ascii="Arial" w:eastAsia="Arial" w:hAnsi="Arial" w:cs="Arial"/>
                <w:sz w:val="24"/>
                <w:szCs w:val="24"/>
                <w:highlight w:val="yellow"/>
              </w:rPr>
            </w:pPr>
          </w:p>
        </w:tc>
      </w:tr>
    </w:tbl>
    <w:p w:rsidR="007A0057" w:rsidRDefault="007A0057">
      <w:pPr>
        <w:tabs>
          <w:tab w:val="left" w:pos="426"/>
        </w:tabs>
        <w:spacing w:before="240"/>
        <w:rPr>
          <w:rFonts w:ascii="Arial" w:eastAsia="Arial" w:hAnsi="Arial" w:cs="Arial"/>
          <w:b/>
          <w:sz w:val="24"/>
          <w:szCs w:val="24"/>
        </w:rPr>
      </w:pPr>
    </w:p>
    <w:p w:rsidR="007A0057" w:rsidRDefault="0004719F">
      <w:pPr>
        <w:rPr>
          <w:rFonts w:ascii="Arial" w:eastAsia="Arial" w:hAnsi="Arial" w:cs="Arial"/>
          <w:sz w:val="24"/>
          <w:szCs w:val="24"/>
        </w:rPr>
        <w:sectPr w:rsidR="007A0057">
          <w:headerReference w:type="default" r:id="rId31"/>
          <w:footerReference w:type="default" r:id="rId32"/>
          <w:headerReference w:type="first" r:id="rId33"/>
          <w:footerReference w:type="first" r:id="rId34"/>
          <w:pgSz w:w="11906" w:h="16838"/>
          <w:pgMar w:top="1440" w:right="1440" w:bottom="1440" w:left="1440" w:header="708" w:footer="708" w:gutter="0"/>
          <w:cols w:space="720"/>
        </w:sect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29" w:name="_heading=h.2pta16n" w:colFirst="0" w:colLast="0"/>
      <w:bookmarkEnd w:id="129"/>
      <w:r>
        <w:rPr>
          <w:rFonts w:ascii="Arial" w:eastAsia="Arial" w:hAnsi="Arial" w:cs="Arial"/>
          <w:b/>
          <w:color w:val="000000"/>
          <w:sz w:val="36"/>
          <w:szCs w:val="36"/>
        </w:rPr>
        <w:lastRenderedPageBreak/>
        <w:t>Joint Schedule 11 (Processing Data)</w:t>
      </w:r>
    </w:p>
    <w:p w:rsidR="007A0057" w:rsidRDefault="007A005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f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7A0057">
        <w:tc>
          <w:tcPr>
            <w:tcW w:w="2263" w:type="dxa"/>
          </w:tcPr>
          <w:p w:rsidR="007A0057" w:rsidRDefault="0004719F">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rsidR="007A0057" w:rsidRDefault="0004719F">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rsidR="007A0057" w:rsidRDefault="0004719F">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130" w:name="bookmark=id.3znysh7" w:colFirst="0" w:colLast="0"/>
      <w:bookmarkEnd w:id="130"/>
    </w:p>
    <w:p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bookmarkStart w:id="131" w:name="bookmark=id.2et92p0" w:colFirst="0" w:colLast="0"/>
      <w:bookmarkEnd w:id="131"/>
      <w:r>
        <w:rPr>
          <w:rFonts w:ascii="Arial" w:eastAsia="Arial" w:hAnsi="Arial" w:cs="Arial"/>
          <w:sz w:val="24"/>
          <w:szCs w:val="24"/>
        </w:rPr>
        <w:t>ensure that :</w:t>
      </w:r>
    </w:p>
    <w:p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7A0057" w:rsidRDefault="0004719F">
      <w:pPr>
        <w:numPr>
          <w:ilvl w:val="3"/>
          <w:numId w:val="13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rsidR="007A0057" w:rsidRDefault="0004719F">
      <w:pPr>
        <w:numPr>
          <w:ilvl w:val="4"/>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rsidR="007A0057" w:rsidRDefault="0004719F">
      <w:pPr>
        <w:numPr>
          <w:ilvl w:val="4"/>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rsidR="007A0057" w:rsidRDefault="0004719F">
      <w:pPr>
        <w:numPr>
          <w:ilvl w:val="4"/>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7A0057" w:rsidRDefault="0004719F">
      <w:pPr>
        <w:numPr>
          <w:ilvl w:val="4"/>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7A0057" w:rsidRDefault="0004719F">
      <w:pPr>
        <w:keepNext/>
        <w:numPr>
          <w:ilvl w:val="2"/>
          <w:numId w:val="134"/>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32" w:name="bookmark=id.3dy6vkm" w:colFirst="0" w:colLast="0"/>
      <w:bookmarkStart w:id="133" w:name="bookmark=id.17dp8vu" w:colFirst="0" w:colLast="0"/>
      <w:bookmarkStart w:id="134" w:name="bookmark=id.tyjcwt" w:colFirst="0" w:colLast="0"/>
      <w:bookmarkStart w:id="135" w:name="bookmark=id.4d34og8" w:colFirst="0" w:colLast="0"/>
      <w:bookmarkStart w:id="136" w:name="bookmark=id.1t3h5sf" w:colFirst="0" w:colLast="0"/>
      <w:bookmarkEnd w:id="132"/>
      <w:bookmarkEnd w:id="133"/>
      <w:bookmarkEnd w:id="134"/>
      <w:bookmarkEnd w:id="135"/>
      <w:bookmarkEnd w:id="136"/>
      <w:r>
        <w:rPr>
          <w:rFonts w:ascii="Arial" w:eastAsia="Arial" w:hAnsi="Arial" w:cs="Arial"/>
          <w:color w:val="000000"/>
          <w:sz w:val="24"/>
          <w:szCs w:val="24"/>
        </w:rPr>
        <w:lastRenderedPageBreak/>
        <w:t>not transfer Personal Data outside of the UK unless the prior written consent of the Controller has been obtained and the following conditions are fulfilled:</w:t>
      </w:r>
    </w:p>
    <w:p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 is in accordance with Article 45 of the UK GDPR (or section 73 of DPA 2018); or</w:t>
      </w:r>
    </w:p>
    <w:p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Pr>
          <w:rFonts w:ascii="Arial" w:eastAsia="Arial" w:hAnsi="Arial" w:cs="Arial"/>
          <w:b/>
          <w:color w:val="000000"/>
          <w:sz w:val="24"/>
          <w:szCs w:val="24"/>
        </w:rPr>
        <w:t>IDTA</w:t>
      </w:r>
      <w:r>
        <w:rPr>
          <w:rFonts w:ascii="Arial" w:eastAsia="Arial" w:hAnsi="Arial" w:cs="Arial"/>
          <w:color w:val="000000"/>
          <w:sz w:val="24"/>
          <w:szCs w:val="24"/>
        </w:rPr>
        <w:t>”), or International Data Transfer Agreement Addendum to the European Commission’s SCCs (the “</w:t>
      </w:r>
      <w:r>
        <w:rPr>
          <w:rFonts w:ascii="Arial" w:eastAsia="Arial" w:hAnsi="Arial" w:cs="Arial"/>
          <w:b/>
          <w:color w:val="000000"/>
          <w:sz w:val="24"/>
          <w:szCs w:val="24"/>
        </w:rPr>
        <w:t>Addendum</w:t>
      </w:r>
      <w:r>
        <w:rPr>
          <w:rFonts w:ascii="Arial" w:eastAsia="Arial" w:hAnsi="Arial" w:cs="Arial"/>
          <w:color w:val="000000"/>
          <w:sz w:val="24"/>
          <w:szCs w:val="24"/>
        </w:rPr>
        <w:t>”), as published by the Information Commissioner’s Office from time to time, as well as any additional measures determined by the Controller;</w:t>
      </w:r>
    </w:p>
    <w:p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Data Subject has enforceable rights and effective legal remedies;</w:t>
      </w:r>
    </w:p>
    <w:p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 xml:space="preserve">the Processor complies with any reasonable instructions notified to it in advance by the Controller with respect to the Processing of the Personal Data; </w:t>
      </w:r>
    </w:p>
    <w:p w:rsidR="007A0057" w:rsidRDefault="0004719F">
      <w:pPr>
        <w:keepNext/>
        <w:numPr>
          <w:ilvl w:val="2"/>
          <w:numId w:val="13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Personal Data is subject to EU GDPR, not transfer Personal Data outside of the EU unless the prior written consent of the Controller has been obtained and the following conditions are fulfilled:</w:t>
      </w:r>
    </w:p>
    <w:p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 is in accordance with Article 45 of the EU GDPR; or</w:t>
      </w:r>
    </w:p>
    <w:p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non-transferring Party;</w:t>
      </w:r>
    </w:p>
    <w:p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Data Subject has enforceable rights and effective legal remedies;</w:t>
      </w:r>
    </w:p>
    <w:p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7A0057" w:rsidRDefault="0004719F">
      <w:pPr>
        <w:numPr>
          <w:ilvl w:val="3"/>
          <w:numId w:val="134"/>
        </w:numPr>
        <w:pBdr>
          <w:top w:val="nil"/>
          <w:left w:val="nil"/>
          <w:bottom w:val="nil"/>
          <w:right w:val="nil"/>
          <w:between w:val="nil"/>
        </w:pBdr>
        <w:spacing w:before="120" w:after="120" w:line="240" w:lineRule="auto"/>
        <w:ind w:hanging="707"/>
        <w:rPr>
          <w:rFonts w:ascii="Arial" w:eastAsia="Arial" w:hAnsi="Arial" w:cs="Arial"/>
          <w:color w:val="000000"/>
          <w:sz w:val="24"/>
          <w:szCs w:val="24"/>
        </w:rPr>
      </w:pPr>
      <w:r>
        <w:rPr>
          <w:rFonts w:ascii="Arial" w:eastAsia="Arial" w:hAnsi="Arial" w:cs="Arial"/>
          <w:color w:val="000000"/>
          <w:sz w:val="24"/>
          <w:szCs w:val="24"/>
        </w:rPr>
        <w:lastRenderedPageBreak/>
        <w:t>the transferring Party complies with any reasonable instructions notified to it in advance by the non-transferring Party with respect to the processing of the Personal Data; and</w:t>
      </w:r>
    </w:p>
    <w:p w:rsidR="007A0057" w:rsidRDefault="007A0057">
      <w:pPr>
        <w:pBdr>
          <w:top w:val="nil"/>
          <w:left w:val="nil"/>
          <w:bottom w:val="nil"/>
          <w:right w:val="nil"/>
          <w:between w:val="nil"/>
        </w:pBdr>
        <w:spacing w:after="120" w:line="240" w:lineRule="auto"/>
        <w:ind w:left="809"/>
        <w:jc w:val="both"/>
        <w:rPr>
          <w:rFonts w:ascii="Arial" w:eastAsia="Arial" w:hAnsi="Arial" w:cs="Arial"/>
          <w:sz w:val="24"/>
          <w:szCs w:val="24"/>
        </w:rPr>
      </w:pP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bookmarkStart w:id="137" w:name="bookmark=id.3rdcrjn" w:colFirst="0" w:colLast="0"/>
      <w:bookmarkEnd w:id="137"/>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bookmarkStart w:id="138" w:name="bookmark=id.lnxbz9" w:colFirst="0" w:colLast="0"/>
      <w:bookmarkEnd w:id="138"/>
      <w:r>
        <w:rPr>
          <w:rFonts w:ascii="Arial" w:eastAsia="Arial" w:hAnsi="Arial" w:cs="Arial"/>
          <w:sz w:val="24"/>
          <w:szCs w:val="24"/>
        </w:rPr>
        <w:t>The Processor shall allow for audits of its Data Processing activity by the Controller or the Controller’s designated auditor.</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agreement with the Subprocessor which give effect to the terms set out in this Joint Schedule 11 such that they apply to the Subprocessor; and</w:t>
      </w:r>
    </w:p>
    <w:p w:rsidR="007A0057" w:rsidRDefault="0004719F">
      <w:pPr>
        <w:numPr>
          <w:ilvl w:val="2"/>
          <w:numId w:val="13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remain fully liable for all acts or omissions of any of its Subprocessors.</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bookmarkStart w:id="139" w:name="bookmark=id.35nkun2" w:colFirst="0" w:colLast="0"/>
      <w:bookmarkEnd w:id="139"/>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Where the Parties are Joint Controllers of Personal Data </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7A0057" w:rsidRDefault="0004719F">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 Party Processing Personal Data for the purposes of the Contract shall maintain a record of its Processing activities in accordance with Article 30 UK GDPR and shall make the record available to the other Party upon reasonable request.</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rsidR="007A0057" w:rsidRDefault="0004719F">
      <w:pPr>
        <w:numPr>
          <w:ilvl w:val="3"/>
          <w:numId w:val="13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rsidR="007A0057" w:rsidRDefault="0004719F">
      <w:pPr>
        <w:numPr>
          <w:ilvl w:val="3"/>
          <w:numId w:val="13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7A0057" w:rsidRDefault="0004719F">
      <w:pPr>
        <w:numPr>
          <w:ilvl w:val="1"/>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7A0057" w:rsidRDefault="007A0057">
      <w:pPr>
        <w:pBdr>
          <w:top w:val="nil"/>
          <w:left w:val="nil"/>
          <w:bottom w:val="nil"/>
          <w:right w:val="nil"/>
          <w:between w:val="nil"/>
        </w:pBdr>
        <w:spacing w:before="280" w:after="120"/>
        <w:ind w:left="709"/>
        <w:rPr>
          <w:rFonts w:ascii="Arial" w:eastAsia="Arial" w:hAnsi="Arial" w:cs="Arial"/>
          <w:sz w:val="24"/>
          <w:szCs w:val="24"/>
        </w:rPr>
      </w:pPr>
    </w:p>
    <w:p w:rsidR="007A0057" w:rsidRDefault="0004719F">
      <w:pPr>
        <w:pStyle w:val="Heading2"/>
        <w:spacing w:after="240"/>
        <w:rPr>
          <w:rFonts w:ascii="Arial" w:eastAsia="Arial" w:hAnsi="Arial"/>
          <w:b/>
          <w:sz w:val="24"/>
          <w:szCs w:val="24"/>
        </w:rPr>
      </w:pPr>
      <w:r>
        <w:br w:type="page"/>
      </w:r>
      <w:r>
        <w:rPr>
          <w:rFonts w:ascii="Arial" w:eastAsia="Arial" w:hAnsi="Arial"/>
          <w:b/>
          <w:sz w:val="24"/>
          <w:szCs w:val="24"/>
        </w:rPr>
        <w:lastRenderedPageBreak/>
        <w:t>Annex 1 - Processing Personal Data</w:t>
      </w:r>
    </w:p>
    <w:p w:rsidR="007A0057" w:rsidRDefault="0004719F">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9A6CCE" w:rsidRDefault="0004719F" w:rsidP="009A6CCE">
      <w:pPr>
        <w:keepNext/>
        <w:numPr>
          <w:ilvl w:val="3"/>
          <w:numId w:val="14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9A6CCE">
        <w:rPr>
          <w:rFonts w:ascii="Arial" w:eastAsia="Arial" w:hAnsi="Arial" w:cs="Arial"/>
          <w:b/>
          <w:sz w:val="24"/>
          <w:szCs w:val="24"/>
          <w:highlight w:val="yellow"/>
        </w:rPr>
        <w:t>[Insert</w:t>
      </w:r>
      <w:r w:rsidR="009A6CCE">
        <w:rPr>
          <w:rFonts w:ascii="Arial" w:eastAsia="Arial" w:hAnsi="Arial" w:cs="Arial"/>
          <w:sz w:val="24"/>
          <w:szCs w:val="24"/>
        </w:rPr>
        <w:t xml:space="preserve"> Contact details]</w:t>
      </w:r>
    </w:p>
    <w:p w:rsidR="007A0057" w:rsidRDefault="0004719F" w:rsidP="009A6CCE">
      <w:pPr>
        <w:keepNext/>
        <w:numPr>
          <w:ilvl w:val="3"/>
          <w:numId w:val="14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7A0057" w:rsidRDefault="0004719F">
      <w:pPr>
        <w:keepNext/>
        <w:numPr>
          <w:ilvl w:val="3"/>
          <w:numId w:val="148"/>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7A0057" w:rsidRDefault="0004719F">
      <w:pPr>
        <w:keepNext/>
        <w:numPr>
          <w:ilvl w:val="3"/>
          <w:numId w:val="148"/>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7A0057" w:rsidRDefault="007A0057">
      <w:pPr>
        <w:keepNext/>
        <w:ind w:left="720"/>
        <w:rPr>
          <w:rFonts w:ascii="Arial" w:eastAsia="Arial" w:hAnsi="Arial" w:cs="Arial"/>
          <w:sz w:val="24"/>
          <w:szCs w:val="24"/>
        </w:rPr>
      </w:pPr>
    </w:p>
    <w:tbl>
      <w:tblPr>
        <w:tblStyle w:val="af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7A0057">
        <w:trPr>
          <w:trHeight w:val="700"/>
        </w:trPr>
        <w:tc>
          <w:tcPr>
            <w:tcW w:w="2263" w:type="dxa"/>
            <w:shd w:val="clear" w:color="auto" w:fill="BFBFBF"/>
            <w:vAlign w:val="center"/>
          </w:tcPr>
          <w:p w:rsidR="007A0057" w:rsidRDefault="0004719F">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7A0057" w:rsidRDefault="0004719F">
            <w:pPr>
              <w:jc w:val="center"/>
              <w:rPr>
                <w:rFonts w:ascii="Arial" w:eastAsia="Arial" w:hAnsi="Arial" w:cs="Arial"/>
                <w:b/>
                <w:sz w:val="24"/>
                <w:szCs w:val="24"/>
              </w:rPr>
            </w:pPr>
            <w:r>
              <w:rPr>
                <w:rFonts w:ascii="Arial" w:eastAsia="Arial" w:hAnsi="Arial" w:cs="Arial"/>
                <w:b/>
                <w:sz w:val="24"/>
                <w:szCs w:val="24"/>
              </w:rPr>
              <w:t>Details</w:t>
            </w:r>
          </w:p>
        </w:tc>
      </w:tr>
      <w:tr w:rsidR="007A0057">
        <w:trPr>
          <w:trHeight w:val="1620"/>
        </w:trPr>
        <w:tc>
          <w:tcPr>
            <w:tcW w:w="2263"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rsidR="007A0057" w:rsidRDefault="0004719F">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rsidR="007A0057" w:rsidRDefault="0004719F">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rsidR="007A0057" w:rsidRDefault="007A0057">
            <w:pPr>
              <w:rPr>
                <w:rFonts w:ascii="Arial" w:eastAsia="Arial" w:hAnsi="Arial" w:cs="Arial"/>
                <w:sz w:val="24"/>
                <w:szCs w:val="24"/>
              </w:rPr>
            </w:pPr>
          </w:p>
          <w:p w:rsidR="007A0057" w:rsidRDefault="0004719F">
            <w:pPr>
              <w:numPr>
                <w:ilvl w:val="0"/>
                <w:numId w:val="147"/>
              </w:numPr>
              <w:pBdr>
                <w:top w:val="nil"/>
                <w:left w:val="nil"/>
                <w:bottom w:val="nil"/>
                <w:right w:val="nil"/>
                <w:between w:val="nil"/>
              </w:pBdr>
              <w:spacing w:after="0" w:line="240" w:lineRule="auto"/>
              <w:jc w:val="both"/>
              <w:rPr>
                <w:rFonts w:ascii="Arial" w:eastAsia="Arial" w:hAnsi="Arial" w:cs="Arial"/>
                <w:i/>
                <w:sz w:val="24"/>
                <w:szCs w:val="24"/>
                <w:highlight w:val="white"/>
              </w:rPr>
            </w:pPr>
            <w:r>
              <w:rPr>
                <w:rFonts w:ascii="Arial" w:eastAsia="Arial" w:hAnsi="Arial" w:cs="Arial"/>
                <w:sz w:val="24"/>
                <w:szCs w:val="24"/>
              </w:rPr>
              <w:t>Personal Data held in relation to the performance of Temporary Worker compliance checks as detailed in paragraph 6 of Framework Schedule 1 (Specification).</w:t>
            </w:r>
          </w:p>
          <w:p w:rsidR="007A0057" w:rsidRDefault="007A0057">
            <w:pPr>
              <w:rPr>
                <w:rFonts w:ascii="Arial" w:eastAsia="Arial" w:hAnsi="Arial" w:cs="Arial"/>
                <w:sz w:val="24"/>
                <w:szCs w:val="24"/>
              </w:rPr>
            </w:pPr>
          </w:p>
          <w:p w:rsidR="007A0057" w:rsidRDefault="0004719F">
            <w:pPr>
              <w:rPr>
                <w:rFonts w:ascii="Arial" w:eastAsia="Arial" w:hAnsi="Arial" w:cs="Arial"/>
                <w:sz w:val="24"/>
                <w:szCs w:val="24"/>
              </w:rPr>
            </w:pPr>
            <w:r>
              <w:t xml:space="preserve">                              </w:t>
            </w:r>
            <w:r>
              <w:rPr>
                <w:rFonts w:ascii="Arial" w:eastAsia="Arial" w:hAnsi="Arial" w:cs="Arial"/>
                <w:sz w:val="24"/>
                <w:szCs w:val="24"/>
              </w:rPr>
              <w:t xml:space="preserve"> </w:t>
            </w:r>
          </w:p>
          <w:p w:rsidR="007A0057" w:rsidRDefault="0004719F">
            <w:pPr>
              <w:rPr>
                <w:rFonts w:ascii="Arial" w:eastAsia="Arial" w:hAnsi="Arial" w:cs="Arial"/>
                <w:b/>
                <w:sz w:val="24"/>
                <w:szCs w:val="24"/>
              </w:rPr>
            </w:pPr>
            <w:r>
              <w:rPr>
                <w:rFonts w:ascii="Arial" w:eastAsia="Arial" w:hAnsi="Arial" w:cs="Arial"/>
                <w:b/>
                <w:sz w:val="24"/>
                <w:szCs w:val="24"/>
              </w:rPr>
              <w:t>The Parties are Independent Controllers of Personal Data</w:t>
            </w:r>
          </w:p>
          <w:p w:rsidR="007A0057" w:rsidRDefault="007A0057">
            <w:pPr>
              <w:rPr>
                <w:rFonts w:ascii="Arial" w:eastAsia="Arial" w:hAnsi="Arial" w:cs="Arial"/>
                <w:b/>
                <w:sz w:val="24"/>
                <w:szCs w:val="24"/>
                <w:highlight w:val="yellow"/>
              </w:rPr>
            </w:pPr>
          </w:p>
          <w:p w:rsidR="007A0057" w:rsidRDefault="0004719F">
            <w:pPr>
              <w:rPr>
                <w:rFonts w:ascii="Arial" w:eastAsia="Arial" w:hAnsi="Arial" w:cs="Arial"/>
                <w:sz w:val="24"/>
                <w:szCs w:val="24"/>
              </w:rPr>
            </w:pPr>
            <w:r>
              <w:rPr>
                <w:rFonts w:ascii="Arial" w:eastAsia="Arial" w:hAnsi="Arial" w:cs="Arial"/>
                <w:sz w:val="24"/>
                <w:szCs w:val="24"/>
              </w:rPr>
              <w:t>The Parties acknowledge that they are Independent Controllers for the purposes of the Data Protection Legislation in respect of:</w:t>
            </w:r>
          </w:p>
          <w:p w:rsidR="007A0057" w:rsidRDefault="0004719F">
            <w:pPr>
              <w:numPr>
                <w:ilvl w:val="0"/>
                <w:numId w:val="12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Business contact details of Supplier Personnel for which the Supplier is the Controller,</w:t>
            </w:r>
          </w:p>
          <w:p w:rsidR="007A0057" w:rsidRDefault="0004719F">
            <w:pPr>
              <w:numPr>
                <w:ilvl w:val="0"/>
                <w:numId w:val="126"/>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rsidR="007A0057" w:rsidRDefault="0004719F">
            <w:pPr>
              <w:numPr>
                <w:ilvl w:val="0"/>
                <w:numId w:val="126"/>
              </w:numPr>
              <w:pBdr>
                <w:top w:val="nil"/>
                <w:left w:val="nil"/>
                <w:bottom w:val="nil"/>
                <w:right w:val="nil"/>
                <w:between w:val="nil"/>
              </w:pBdr>
              <w:spacing w:after="0" w:line="240" w:lineRule="auto"/>
              <w:jc w:val="both"/>
              <w:rPr>
                <w:rFonts w:ascii="Arial" w:eastAsia="Arial" w:hAnsi="Arial" w:cs="Arial"/>
                <w:sz w:val="24"/>
                <w:szCs w:val="24"/>
              </w:rPr>
            </w:pPr>
            <w:r>
              <w:t xml:space="preserve">     </w:t>
            </w:r>
            <w:r>
              <w:rPr>
                <w:rFonts w:ascii="Arial" w:eastAsia="Arial" w:hAnsi="Arial" w:cs="Arial"/>
                <w:sz w:val="24"/>
                <w:szCs w:val="24"/>
              </w:rPr>
              <w:t xml:space="preserve">The scope of other Personal Data provided by one Party who is Controller to the other Party who will separately determine the nature and purposes of its Processing the </w:t>
            </w:r>
            <w:r>
              <w:rPr>
                <w:rFonts w:ascii="Arial" w:eastAsia="Arial" w:hAnsi="Arial" w:cs="Arial"/>
                <w:sz w:val="24"/>
                <w:szCs w:val="24"/>
              </w:rPr>
              <w:lastRenderedPageBreak/>
              <w:t>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r>
              <w:t xml:space="preserve">     </w:t>
            </w:r>
          </w:p>
          <w:p w:rsidR="007A0057" w:rsidRDefault="0004719F">
            <w:pPr>
              <w:rPr>
                <w:rFonts w:ascii="Arial" w:eastAsia="Arial" w:hAnsi="Arial" w:cs="Arial"/>
                <w:sz w:val="24"/>
                <w:szCs w:val="24"/>
              </w:rPr>
            </w:pPr>
            <w:r>
              <w:rPr>
                <w:rFonts w:ascii="Arial" w:eastAsia="Arial" w:hAnsi="Arial" w:cs="Arial"/>
                <w:sz w:val="24"/>
                <w:szCs w:val="24"/>
              </w:rPr>
              <w:t xml:space="preserve"> </w:t>
            </w:r>
          </w:p>
          <w:p w:rsidR="007A0057" w:rsidRDefault="007A0057">
            <w:pPr>
              <w:rPr>
                <w:rFonts w:ascii="Arial" w:eastAsia="Arial" w:hAnsi="Arial" w:cs="Arial"/>
                <w:sz w:val="24"/>
                <w:szCs w:val="24"/>
              </w:rPr>
            </w:pPr>
          </w:p>
        </w:tc>
      </w:tr>
      <w:tr w:rsidR="007A0057">
        <w:trPr>
          <w:trHeight w:val="1460"/>
        </w:trPr>
        <w:tc>
          <w:tcPr>
            <w:tcW w:w="2263"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rsidR="007A0057" w:rsidRDefault="0004719F">
            <w:pPr>
              <w:spacing w:before="280" w:after="120"/>
              <w:jc w:val="both"/>
              <w:rPr>
                <w:rFonts w:ascii="Arial" w:eastAsia="Arial" w:hAnsi="Arial" w:cs="Arial"/>
                <w:sz w:val="24"/>
                <w:szCs w:val="24"/>
              </w:rPr>
            </w:pPr>
            <w:r>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rsidR="007A0057" w:rsidRDefault="0004719F">
            <w:pPr>
              <w:spacing w:before="280" w:after="120"/>
              <w:jc w:val="both"/>
              <w:rPr>
                <w:rFonts w:ascii="Arial" w:eastAsia="Arial" w:hAnsi="Arial" w:cs="Arial"/>
                <w:sz w:val="24"/>
                <w:szCs w:val="24"/>
              </w:rPr>
            </w:pPr>
            <w:r>
              <w:rPr>
                <w:rFonts w:ascii="Arial" w:eastAsia="Arial" w:hAnsi="Arial" w:cs="Arial"/>
                <w:sz w:val="24"/>
                <w:szCs w:val="24"/>
              </w:rPr>
              <w:t xml:space="preserve">The Authority may request access to Personal Data relating to </w:t>
            </w:r>
            <w:r>
              <w:rPr>
                <w:rFonts w:ascii="Arial" w:eastAsia="Arial" w:hAnsi="Arial" w:cs="Arial"/>
                <w:sz w:val="24"/>
                <w:szCs w:val="24"/>
                <w:highlight w:val="white"/>
              </w:rPr>
              <w:t>performance of Temporary Worker compliance checks as detailed in paragraph 6 of Framework Schedule 1 (Specification) up to one (1) year after the end of an Assignment in order to perform its duties under paragraph 20 of Framework Schedule 1 (Specification).</w:t>
            </w:r>
          </w:p>
        </w:tc>
      </w:tr>
      <w:tr w:rsidR="007A0057">
        <w:trPr>
          <w:trHeight w:val="1520"/>
        </w:trPr>
        <w:tc>
          <w:tcPr>
            <w:tcW w:w="2263"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rsidR="007A0057" w:rsidRDefault="007A0057">
            <w:pPr>
              <w:rPr>
                <w:rFonts w:ascii="Arial" w:eastAsia="Arial" w:hAnsi="Arial" w:cs="Arial"/>
                <w:sz w:val="24"/>
                <w:szCs w:val="24"/>
              </w:rPr>
            </w:pPr>
          </w:p>
          <w:p w:rsidR="007A0057" w:rsidRDefault="0004719F">
            <w:pPr>
              <w:rPr>
                <w:rFonts w:ascii="Arial" w:eastAsia="Arial" w:hAnsi="Arial" w:cs="Arial"/>
                <w:sz w:val="24"/>
                <w:szCs w:val="24"/>
              </w:rPr>
            </w:pPr>
            <w:r>
              <w:rPr>
                <w:rFonts w:ascii="Arial" w:eastAsia="Arial" w:hAnsi="Arial" w:cs="Arial"/>
                <w:sz w:val="24"/>
                <w:szCs w:val="24"/>
              </w:rPr>
              <w:t>All Buyers have the right to request access to files containing Personal Data on Temporary Workers in order to assure that Temporary Worker compliance checks are conducted in accordance with their local policy and Framework Schedule 1 (Specification).</w:t>
            </w:r>
          </w:p>
          <w:p w:rsidR="007A0057" w:rsidRDefault="007A0057">
            <w:pPr>
              <w:rPr>
                <w:rFonts w:ascii="Arial" w:eastAsia="Arial" w:hAnsi="Arial" w:cs="Arial"/>
                <w:sz w:val="24"/>
                <w:szCs w:val="24"/>
              </w:rPr>
            </w:pPr>
          </w:p>
          <w:p w:rsidR="007A0057" w:rsidRDefault="0004719F">
            <w:pPr>
              <w:rPr>
                <w:rFonts w:ascii="Arial" w:eastAsia="Arial" w:hAnsi="Arial" w:cs="Arial"/>
                <w:sz w:val="24"/>
                <w:szCs w:val="24"/>
              </w:rPr>
            </w:pPr>
            <w:r>
              <w:rPr>
                <w:rFonts w:ascii="Arial" w:eastAsia="Arial" w:hAnsi="Arial" w:cs="Arial"/>
                <w:sz w:val="24"/>
                <w:szCs w:val="24"/>
              </w:rPr>
              <w:t xml:space="preserve">The Authority may request, under the terms of this Framework 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w:t>
            </w:r>
            <w:r>
              <w:rPr>
                <w:rFonts w:ascii="Arial" w:eastAsia="Arial" w:hAnsi="Arial" w:cs="Arial"/>
                <w:sz w:val="24"/>
                <w:szCs w:val="24"/>
              </w:rPr>
              <w:lastRenderedPageBreak/>
              <w:t>no less onerous than those outlined in this Framework Contract. This Processing is required under the Conduct of Employment Agencies and Employment Businesses Regulations 2003 and NHS England policy relating to vetting of all workers.</w:t>
            </w:r>
          </w:p>
          <w:p w:rsidR="007A0057" w:rsidRDefault="007A0057">
            <w:pPr>
              <w:rPr>
                <w:rFonts w:ascii="Arial" w:eastAsia="Arial" w:hAnsi="Arial" w:cs="Arial"/>
                <w:sz w:val="24"/>
                <w:szCs w:val="24"/>
              </w:rPr>
            </w:pPr>
          </w:p>
          <w:p w:rsidR="007A0057" w:rsidRDefault="0004719F">
            <w:pPr>
              <w:rPr>
                <w:rFonts w:ascii="Arial" w:eastAsia="Arial" w:hAnsi="Arial" w:cs="Arial"/>
                <w:sz w:val="24"/>
                <w:szCs w:val="24"/>
              </w:rPr>
            </w:pPr>
            <w:r>
              <w:rPr>
                <w:rFonts w:ascii="Arial" w:eastAsia="Arial" w:hAnsi="Arial" w:cs="Arial"/>
                <w:sz w:val="24"/>
                <w:szCs w:val="24"/>
              </w:rPr>
              <w:t>The Parties may retain business contacts for Supplier and Authority personnel for the purposes of the routine management of the Framework Contract.</w:t>
            </w:r>
          </w:p>
          <w:p w:rsidR="007A0057" w:rsidRDefault="007A0057">
            <w:pPr>
              <w:rPr>
                <w:rFonts w:ascii="Arial" w:eastAsia="Arial" w:hAnsi="Arial" w:cs="Arial"/>
                <w:sz w:val="24"/>
                <w:szCs w:val="24"/>
              </w:rPr>
            </w:pPr>
          </w:p>
          <w:p w:rsidR="007A0057" w:rsidRDefault="0004719F">
            <w:pPr>
              <w:rPr>
                <w:rFonts w:ascii="Arial" w:eastAsia="Arial" w:hAnsi="Arial" w:cs="Arial"/>
                <w:sz w:val="24"/>
                <w:szCs w:val="24"/>
              </w:rPr>
            </w:pPr>
            <w:r>
              <w:t xml:space="preserve">               </w:t>
            </w:r>
          </w:p>
        </w:tc>
      </w:tr>
      <w:tr w:rsidR="007A0057">
        <w:trPr>
          <w:trHeight w:val="1400"/>
        </w:trPr>
        <w:tc>
          <w:tcPr>
            <w:tcW w:w="2263"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rsidR="007A0057" w:rsidRDefault="007A0057">
            <w:pPr>
              <w:rPr>
                <w:rFonts w:ascii="Arial" w:eastAsia="Arial" w:hAnsi="Arial" w:cs="Arial"/>
                <w:sz w:val="24"/>
                <w:szCs w:val="24"/>
              </w:rPr>
            </w:pPr>
          </w:p>
          <w:p w:rsidR="007A0057" w:rsidRDefault="0004719F">
            <w:pPr>
              <w:jc w:val="both"/>
              <w:rPr>
                <w:rFonts w:ascii="Arial" w:eastAsia="Arial" w:hAnsi="Arial" w:cs="Arial"/>
                <w:sz w:val="24"/>
                <w:szCs w:val="24"/>
              </w:rPr>
            </w:pPr>
            <w:r>
              <w:rPr>
                <w:rFonts w:ascii="Arial" w:eastAsia="Arial" w:hAnsi="Arial" w:cs="Arial"/>
                <w:sz w:val="24"/>
                <w:szCs w:val="24"/>
              </w:rPr>
              <w:t>Personal Data to be processed in relation to the performance of Temporary Worker compliance checks as detailed in paragraph 6 of Framework Schedule 1 (Specification) shall include:</w:t>
            </w:r>
          </w:p>
          <w:p w:rsidR="007A0057" w:rsidRDefault="007A0057">
            <w:pPr>
              <w:rPr>
                <w:rFonts w:ascii="Arial" w:eastAsia="Arial" w:hAnsi="Arial" w:cs="Arial"/>
                <w:sz w:val="24"/>
                <w:szCs w:val="24"/>
              </w:rPr>
            </w:pP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Identity checks</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Right to work checks</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Criminal record checks</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professional registration checks</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employment history and reference checks</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 xml:space="preserve">workers health assessments </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 xml:space="preserve">English language competency </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 xml:space="preserve">statutory and mandatory training </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appraisals and revalidation</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umbrella company information</w:t>
            </w:r>
          </w:p>
          <w:p w:rsidR="007A0057" w:rsidRDefault="007A0057">
            <w:pPr>
              <w:ind w:left="720"/>
              <w:rPr>
                <w:rFonts w:ascii="Arial" w:eastAsia="Arial" w:hAnsi="Arial" w:cs="Arial"/>
                <w:sz w:val="24"/>
                <w:szCs w:val="24"/>
              </w:rPr>
            </w:pPr>
          </w:p>
          <w:p w:rsidR="007A0057" w:rsidRDefault="0004719F">
            <w:pPr>
              <w:rPr>
                <w:rFonts w:ascii="Arial" w:eastAsia="Arial" w:hAnsi="Arial" w:cs="Arial"/>
                <w:sz w:val="24"/>
                <w:szCs w:val="24"/>
              </w:rPr>
            </w:pPr>
            <w:r>
              <w:rPr>
                <w:rFonts w:ascii="Arial" w:eastAsia="Arial" w:hAnsi="Arial" w:cs="Arial"/>
                <w:sz w:val="24"/>
                <w:szCs w:val="24"/>
              </w:rPr>
              <w:t>This could include Processing of the following Personal Data - please note this list is not exhaustive:</w:t>
            </w:r>
          </w:p>
          <w:p w:rsidR="007A0057" w:rsidRDefault="007A0057">
            <w:pPr>
              <w:rPr>
                <w:rFonts w:ascii="Arial" w:eastAsia="Arial" w:hAnsi="Arial" w:cs="Arial"/>
                <w:sz w:val="24"/>
                <w:szCs w:val="24"/>
              </w:rPr>
            </w:pP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name and surname</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home address</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email address</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Copies of Temporary Worker ID documents such as Passport, driving licence,  ID card</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location data</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race or ethnic origin</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genetic data, biometric, data concerning health</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 xml:space="preserve">Temporary Worker criminal history </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Temporary Worker professional qualifications</w:t>
            </w:r>
          </w:p>
          <w:p w:rsidR="007A0057" w:rsidRDefault="007A0057">
            <w:pPr>
              <w:rPr>
                <w:rFonts w:ascii="Arial" w:eastAsia="Arial" w:hAnsi="Arial" w:cs="Arial"/>
                <w:sz w:val="24"/>
                <w:szCs w:val="24"/>
              </w:rPr>
            </w:pPr>
          </w:p>
          <w:p w:rsidR="007A0057" w:rsidRDefault="0004719F">
            <w:pPr>
              <w:rPr>
                <w:rFonts w:ascii="Arial" w:eastAsia="Arial" w:hAnsi="Arial" w:cs="Arial"/>
                <w:sz w:val="24"/>
                <w:szCs w:val="24"/>
              </w:rPr>
            </w:pPr>
            <w:r>
              <w:rPr>
                <w:rFonts w:ascii="Arial" w:eastAsia="Arial" w:hAnsi="Arial" w:cs="Arial"/>
                <w:sz w:val="24"/>
                <w:szCs w:val="24"/>
              </w:rPr>
              <w:t>Other Processing for the purposes of routine framework management may require Processing of the following types of Personal Data:</w:t>
            </w:r>
          </w:p>
          <w:p w:rsidR="007A0057" w:rsidRDefault="007A0057">
            <w:pPr>
              <w:rPr>
                <w:rFonts w:ascii="Arial" w:eastAsia="Arial" w:hAnsi="Arial" w:cs="Arial"/>
                <w:sz w:val="24"/>
                <w:szCs w:val="24"/>
              </w:rPr>
            </w:pP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Customer contact details including email addresses and phone numbers</w:t>
            </w:r>
          </w:p>
          <w:p w:rsidR="007A0057" w:rsidRDefault="0004719F">
            <w:pPr>
              <w:numPr>
                <w:ilvl w:val="0"/>
                <w:numId w:val="125"/>
              </w:numPr>
              <w:spacing w:after="0" w:line="240" w:lineRule="auto"/>
              <w:rPr>
                <w:rFonts w:ascii="Arial" w:eastAsia="Arial" w:hAnsi="Arial" w:cs="Arial"/>
                <w:sz w:val="24"/>
                <w:szCs w:val="24"/>
              </w:rPr>
            </w:pPr>
            <w:r>
              <w:rPr>
                <w:rFonts w:ascii="Arial" w:eastAsia="Arial" w:hAnsi="Arial" w:cs="Arial"/>
                <w:sz w:val="24"/>
                <w:szCs w:val="24"/>
              </w:rPr>
              <w:t>Supplier contact details including email addresses and phone numbers</w:t>
            </w:r>
          </w:p>
          <w:p w:rsidR="007A0057" w:rsidRDefault="007A0057">
            <w:pPr>
              <w:rPr>
                <w:rFonts w:ascii="Arial" w:eastAsia="Arial" w:hAnsi="Arial" w:cs="Arial"/>
                <w:sz w:val="24"/>
                <w:szCs w:val="24"/>
              </w:rPr>
            </w:pPr>
          </w:p>
          <w:p w:rsidR="007A0057" w:rsidRDefault="0004719F">
            <w:pPr>
              <w:rPr>
                <w:rFonts w:ascii="Arial" w:eastAsia="Arial" w:hAnsi="Arial" w:cs="Arial"/>
                <w:sz w:val="24"/>
                <w:szCs w:val="24"/>
              </w:rPr>
            </w:pPr>
            <w:r>
              <w:t xml:space="preserve">     </w:t>
            </w:r>
          </w:p>
        </w:tc>
      </w:tr>
      <w:tr w:rsidR="007A0057">
        <w:trPr>
          <w:trHeight w:val="1560"/>
        </w:trPr>
        <w:tc>
          <w:tcPr>
            <w:tcW w:w="2263"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Categories of Data Subject include:</w:t>
            </w:r>
          </w:p>
          <w:p w:rsidR="007A0057" w:rsidRDefault="0004719F">
            <w:pPr>
              <w:numPr>
                <w:ilvl w:val="0"/>
                <w:numId w:val="149"/>
              </w:numPr>
              <w:spacing w:after="0" w:line="240" w:lineRule="auto"/>
              <w:rPr>
                <w:rFonts w:ascii="Arial" w:eastAsia="Arial" w:hAnsi="Arial" w:cs="Arial"/>
                <w:sz w:val="24"/>
                <w:szCs w:val="24"/>
              </w:rPr>
            </w:pPr>
            <w:r>
              <w:rPr>
                <w:rFonts w:ascii="Arial" w:eastAsia="Arial" w:hAnsi="Arial" w:cs="Arial"/>
                <w:sz w:val="24"/>
                <w:szCs w:val="24"/>
              </w:rPr>
              <w:t>Temporary Workers</w:t>
            </w:r>
          </w:p>
          <w:p w:rsidR="007A0057" w:rsidRDefault="0004719F">
            <w:pPr>
              <w:numPr>
                <w:ilvl w:val="0"/>
                <w:numId w:val="149"/>
              </w:numPr>
              <w:spacing w:after="0" w:line="240" w:lineRule="auto"/>
              <w:rPr>
                <w:rFonts w:ascii="Arial" w:eastAsia="Arial" w:hAnsi="Arial" w:cs="Arial"/>
                <w:sz w:val="24"/>
                <w:szCs w:val="24"/>
              </w:rPr>
            </w:pPr>
            <w:r>
              <w:rPr>
                <w:rFonts w:ascii="Arial" w:eastAsia="Arial" w:hAnsi="Arial" w:cs="Arial"/>
                <w:sz w:val="24"/>
                <w:szCs w:val="24"/>
              </w:rPr>
              <w:t>Supplier staff</w:t>
            </w:r>
          </w:p>
          <w:p w:rsidR="007A0057" w:rsidRDefault="0004719F">
            <w:pPr>
              <w:numPr>
                <w:ilvl w:val="0"/>
                <w:numId w:val="149"/>
              </w:numPr>
              <w:spacing w:after="0" w:line="240" w:lineRule="auto"/>
              <w:rPr>
                <w:rFonts w:ascii="Arial" w:eastAsia="Arial" w:hAnsi="Arial" w:cs="Arial"/>
                <w:sz w:val="24"/>
                <w:szCs w:val="24"/>
              </w:rPr>
            </w:pPr>
            <w:r>
              <w:rPr>
                <w:rFonts w:ascii="Arial" w:eastAsia="Arial" w:hAnsi="Arial" w:cs="Arial"/>
                <w:sz w:val="24"/>
                <w:szCs w:val="24"/>
              </w:rPr>
              <w:t>Buyer staff</w:t>
            </w:r>
          </w:p>
          <w:p w:rsidR="007A0057" w:rsidRDefault="007A0057">
            <w:pPr>
              <w:rPr>
                <w:rFonts w:ascii="Arial" w:eastAsia="Arial" w:hAnsi="Arial" w:cs="Arial"/>
                <w:sz w:val="24"/>
                <w:szCs w:val="24"/>
              </w:rPr>
            </w:pPr>
          </w:p>
          <w:p w:rsidR="007A0057" w:rsidRDefault="0004719F">
            <w:pPr>
              <w:rPr>
                <w:rFonts w:ascii="Arial" w:eastAsia="Arial" w:hAnsi="Arial" w:cs="Arial"/>
                <w:sz w:val="24"/>
                <w:szCs w:val="24"/>
              </w:rPr>
            </w:pPr>
            <w:r>
              <w:t xml:space="preserve">     </w:t>
            </w:r>
          </w:p>
        </w:tc>
      </w:tr>
      <w:tr w:rsidR="007A0057">
        <w:trPr>
          <w:trHeight w:val="1660"/>
        </w:trPr>
        <w:tc>
          <w:tcPr>
            <w:tcW w:w="2263"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7A0057" w:rsidRDefault="0004719F">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7A0057" w:rsidRDefault="0004719F">
            <w:pPr>
              <w:spacing w:before="280" w:after="120"/>
              <w:jc w:val="both"/>
              <w:rPr>
                <w:rFonts w:ascii="Arial" w:eastAsia="Arial" w:hAnsi="Arial" w:cs="Arial"/>
                <w:sz w:val="24"/>
                <w:szCs w:val="24"/>
              </w:rPr>
            </w:pPr>
            <w:r>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rsidR="007A0057" w:rsidRDefault="0004719F">
            <w:pPr>
              <w:spacing w:before="280" w:after="120"/>
              <w:jc w:val="both"/>
              <w:rPr>
                <w:rFonts w:ascii="Arial" w:eastAsia="Arial" w:hAnsi="Arial" w:cs="Arial"/>
                <w:sz w:val="24"/>
                <w:szCs w:val="24"/>
              </w:rPr>
            </w:pPr>
            <w:r>
              <w:rPr>
                <w:rFonts w:ascii="Arial" w:eastAsia="Arial" w:hAnsi="Arial" w:cs="Arial"/>
                <w:sz w:val="24"/>
                <w:szCs w:val="24"/>
              </w:rPr>
              <w:t>The Parties will have and maintain privacy policies for the management of Personal Data under the applicable Data Protection Legislation and, plans for destruction of data once the Processing is complete.</w:t>
            </w:r>
          </w:p>
          <w:p w:rsidR="007A0057" w:rsidRDefault="0004719F">
            <w:pPr>
              <w:spacing w:before="280" w:after="120"/>
              <w:jc w:val="both"/>
              <w:rPr>
                <w:rFonts w:ascii="Arial" w:eastAsia="Arial" w:hAnsi="Arial" w:cs="Arial"/>
                <w:sz w:val="24"/>
                <w:szCs w:val="24"/>
              </w:rPr>
            </w:pPr>
            <w:r>
              <w:rPr>
                <w:rFonts w:ascii="Arial" w:eastAsia="Arial" w:hAnsi="Arial" w:cs="Arial"/>
                <w:sz w:val="24"/>
                <w:szCs w:val="24"/>
              </w:rPr>
              <w:t xml:space="preserve">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rsidR="007A0057" w:rsidRDefault="0004719F">
            <w:pPr>
              <w:spacing w:before="280" w:after="120"/>
              <w:jc w:val="both"/>
              <w:rPr>
                <w:rFonts w:ascii="Arial" w:eastAsia="Arial" w:hAnsi="Arial" w:cs="Arial"/>
                <w:sz w:val="24"/>
                <w:szCs w:val="24"/>
              </w:rPr>
            </w:pPr>
            <w:r>
              <w:t xml:space="preserve">          </w:t>
            </w:r>
          </w:p>
        </w:tc>
      </w:tr>
    </w:tbl>
    <w:p w:rsidR="007A0057" w:rsidRDefault="007A0057">
      <w:pPr>
        <w:rPr>
          <w:rFonts w:ascii="Arial" w:eastAsia="Arial" w:hAnsi="Arial" w:cs="Arial"/>
          <w:b/>
          <w:sz w:val="24"/>
          <w:szCs w:val="24"/>
        </w:rPr>
      </w:pPr>
    </w:p>
    <w:p w:rsidR="007A0057" w:rsidRDefault="0004719F">
      <w:pPr>
        <w:rPr>
          <w:rFonts w:ascii="Arial" w:eastAsia="Arial" w:hAnsi="Arial" w:cs="Arial"/>
          <w:b/>
          <w:sz w:val="24"/>
          <w:szCs w:val="24"/>
        </w:rPr>
      </w:pPr>
      <w:r>
        <w:lastRenderedPageBreak/>
        <w:br w:type="page"/>
      </w:r>
    </w:p>
    <w:p w:rsidR="007A0057" w:rsidRDefault="0004719F">
      <w:pPr>
        <w:rPr>
          <w:rFonts w:ascii="Arial" w:eastAsia="Arial" w:hAnsi="Arial" w:cs="Arial"/>
          <w:sz w:val="24"/>
          <w:szCs w:val="24"/>
        </w:rPr>
      </w:pPr>
      <w:r>
        <w:rPr>
          <w:rFonts w:ascii="Arial" w:eastAsia="Arial" w:hAnsi="Arial" w:cs="Arial"/>
          <w:b/>
          <w:sz w:val="24"/>
          <w:szCs w:val="24"/>
        </w:rPr>
        <w:lastRenderedPageBreak/>
        <w:t>Annex 2 - Joint Controller Agreement</w:t>
      </w:r>
    </w:p>
    <w:p w:rsidR="007A0057" w:rsidRDefault="0004719F">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rsidR="007A0057" w:rsidRDefault="0004719F">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7A0057" w:rsidRDefault="0004719F">
      <w:pPr>
        <w:keepNext/>
        <w:rPr>
          <w:rFonts w:ascii="Arial" w:eastAsia="Arial" w:hAnsi="Arial" w:cs="Arial"/>
          <w:sz w:val="24"/>
          <w:szCs w:val="24"/>
        </w:rPr>
      </w:pPr>
      <w:r>
        <w:rPr>
          <w:rFonts w:ascii="Arial" w:eastAsia="Arial" w:hAnsi="Arial" w:cs="Arial"/>
          <w:sz w:val="24"/>
          <w:szCs w:val="24"/>
        </w:rPr>
        <w:t xml:space="preserve">1.2 The Parties agree that the Supplier: </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rsidR="007A0057" w:rsidRDefault="0004719F">
      <w:pPr>
        <w:numPr>
          <w:ilvl w:val="2"/>
          <w:numId w:val="13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privacy policy (which must be readily available by hyperlink or otherwise on all of its public facing services and marketing).</w:t>
      </w:r>
    </w:p>
    <w:p w:rsidR="007A0057" w:rsidRDefault="0004719F">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report to the other Party as reasonably requested</w:t>
      </w:r>
      <w:r>
        <w:t xml:space="preserve">     </w:t>
      </w:r>
      <w:r>
        <w:rPr>
          <w:rFonts w:ascii="Arial" w:eastAsia="Arial" w:hAnsi="Arial" w:cs="Arial"/>
          <w:sz w:val="24"/>
          <w:szCs w:val="24"/>
        </w:rPr>
        <w:t xml:space="preserve"> on:</w:t>
      </w:r>
    </w:p>
    <w:p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the volume of Data Subject Access Request (or purported Data Subject  Access Requests) from Data Subjects (or third parties on their behalf);</w:t>
      </w:r>
    </w:p>
    <w:p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rsidR="007A0057" w:rsidRDefault="0004719F">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7A0057" w:rsidRDefault="0004719F">
      <w:pPr>
        <w:numPr>
          <w:ilvl w:val="2"/>
          <w:numId w:val="15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7A0057" w:rsidRDefault="0004719F">
      <w:pPr>
        <w:numPr>
          <w:ilvl w:val="3"/>
          <w:numId w:val="15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7A0057" w:rsidRDefault="0004719F">
      <w:pPr>
        <w:numPr>
          <w:ilvl w:val="2"/>
          <w:numId w:val="15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7A0057" w:rsidRDefault="0004719F">
      <w:pPr>
        <w:numPr>
          <w:ilvl w:val="2"/>
          <w:numId w:val="15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rsidR="007A0057" w:rsidRDefault="0004719F">
      <w:pPr>
        <w:numPr>
          <w:ilvl w:val="2"/>
          <w:numId w:val="15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rsidR="007A0057" w:rsidRDefault="0004719F">
      <w:pPr>
        <w:numPr>
          <w:ilvl w:val="3"/>
          <w:numId w:val="15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007A0057" w:rsidRDefault="0004719F">
      <w:pPr>
        <w:numPr>
          <w:ilvl w:val="3"/>
          <w:numId w:val="15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rsidR="007A0057" w:rsidRDefault="0004719F">
      <w:pPr>
        <w:numPr>
          <w:ilvl w:val="3"/>
          <w:numId w:val="15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rsidR="007A0057" w:rsidRDefault="0004719F">
      <w:pPr>
        <w:numPr>
          <w:ilvl w:val="3"/>
          <w:numId w:val="15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rsidR="007A0057" w:rsidRDefault="0004719F">
      <w:pPr>
        <w:numPr>
          <w:ilvl w:val="2"/>
          <w:numId w:val="1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The Supplier shall permit:</w:t>
      </w:r>
      <w:r>
        <w:rPr>
          <w:rFonts w:ascii="Arial" w:eastAsia="Arial" w:hAnsi="Arial" w:cs="Arial"/>
          <w:color w:val="000000"/>
          <w:sz w:val="24"/>
          <w:szCs w:val="24"/>
        </w:rPr>
        <w:tab/>
      </w:r>
    </w:p>
    <w:p w:rsidR="007A0057" w:rsidRDefault="0004719F">
      <w:pPr>
        <w:numPr>
          <w:ilvl w:val="2"/>
          <w:numId w:val="13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7A0057" w:rsidRDefault="0004719F">
      <w:pPr>
        <w:numPr>
          <w:ilvl w:val="2"/>
          <w:numId w:val="13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7A0057" w:rsidRDefault="007A0057">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rsidR="007A0057" w:rsidRDefault="0004719F">
      <w:pPr>
        <w:numPr>
          <w:ilvl w:val="2"/>
          <w:numId w:val="13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7A0057" w:rsidRDefault="007A0057">
      <w:pPr>
        <w:pBdr>
          <w:top w:val="nil"/>
          <w:left w:val="nil"/>
          <w:bottom w:val="nil"/>
          <w:right w:val="nil"/>
          <w:between w:val="nil"/>
        </w:pBdr>
        <w:spacing w:after="80"/>
        <w:ind w:left="11"/>
        <w:rPr>
          <w:rFonts w:ascii="Arial" w:eastAsia="Arial" w:hAnsi="Arial" w:cs="Arial"/>
          <w:sz w:val="24"/>
          <w:szCs w:val="24"/>
        </w:rPr>
      </w:pPr>
    </w:p>
    <w:p w:rsidR="007A0057" w:rsidRDefault="0004719F">
      <w:pPr>
        <w:numPr>
          <w:ilvl w:val="2"/>
          <w:numId w:val="13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rsidR="007A0057" w:rsidRDefault="007A0057">
      <w:pPr>
        <w:keepNext/>
        <w:rPr>
          <w:rFonts w:ascii="Arial" w:eastAsia="Arial" w:hAnsi="Arial" w:cs="Arial"/>
          <w:sz w:val="24"/>
          <w:szCs w:val="24"/>
        </w:rPr>
      </w:pPr>
    </w:p>
    <w:p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rsidR="007A0057" w:rsidRDefault="0004719F">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rsidR="007A0057" w:rsidRDefault="0004719F">
      <w:pPr>
        <w:numPr>
          <w:ilvl w:val="2"/>
          <w:numId w:val="1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rsidR="007A0057" w:rsidRDefault="0004719F">
      <w:pPr>
        <w:numPr>
          <w:ilvl w:val="2"/>
          <w:numId w:val="1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7A0057" w:rsidRDefault="0004719F">
      <w:pPr>
        <w:numPr>
          <w:ilvl w:val="2"/>
          <w:numId w:val="13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rsidR="007A0057" w:rsidRDefault="0004719F">
      <w:pPr>
        <w:numPr>
          <w:ilvl w:val="2"/>
          <w:numId w:val="15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rsidR="007A0057" w:rsidRDefault="0004719F">
      <w:pPr>
        <w:numPr>
          <w:ilvl w:val="2"/>
          <w:numId w:val="15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rsidR="007A0057" w:rsidRDefault="0004719F">
      <w:pPr>
        <w:numPr>
          <w:ilvl w:val="2"/>
          <w:numId w:val="15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rsidR="007A0057" w:rsidRDefault="007A0057">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rsidR="007A0057" w:rsidRDefault="0004719F">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rsidR="007A0057" w:rsidRDefault="0004719F">
      <w:pPr>
        <w:numPr>
          <w:ilvl w:val="3"/>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rsidR="007A0057" w:rsidRDefault="0004719F">
      <w:pPr>
        <w:numPr>
          <w:ilvl w:val="2"/>
          <w:numId w:val="15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7A0057" w:rsidRDefault="0004719F">
      <w:pPr>
        <w:numPr>
          <w:ilvl w:val="2"/>
          <w:numId w:val="15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rsidR="007A0057" w:rsidRDefault="007A0057">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7A0057" w:rsidRDefault="0004719F">
      <w:pPr>
        <w:numPr>
          <w:ilvl w:val="2"/>
          <w:numId w:val="148"/>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rsidR="007A0057" w:rsidRDefault="0004719F">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7A0057" w:rsidRDefault="007A0057">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rsidR="007A0057" w:rsidRDefault="0004719F">
      <w:pPr>
        <w:rPr>
          <w:rFonts w:ascii="Arial" w:eastAsia="Arial" w:hAnsi="Arial" w:cs="Arial"/>
          <w:b/>
          <w:color w:val="000000"/>
          <w:sz w:val="24"/>
          <w:szCs w:val="24"/>
        </w:rPr>
      </w:pPr>
      <w:bookmarkStart w:id="140" w:name="bookmark=id.1ksv4uv" w:colFirst="0" w:colLast="0"/>
      <w:bookmarkEnd w:id="140"/>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41" w:name="_heading=h.14ykbeg" w:colFirst="0" w:colLast="0"/>
      <w:bookmarkEnd w:id="141"/>
      <w:r>
        <w:rPr>
          <w:rFonts w:ascii="Arial" w:eastAsia="Arial" w:hAnsi="Arial" w:cs="Arial"/>
          <w:b/>
          <w:color w:val="000000"/>
          <w:sz w:val="36"/>
          <w:szCs w:val="36"/>
        </w:rPr>
        <w:lastRenderedPageBreak/>
        <w:t>Joint Schedule 12 (Supply Chain Visibility)</w:t>
      </w:r>
    </w:p>
    <w:p w:rsidR="007A0057" w:rsidRDefault="0004719F">
      <w:pPr>
        <w:numPr>
          <w:ilvl w:val="0"/>
          <w:numId w:val="127"/>
        </w:numPr>
        <w:pBdr>
          <w:top w:val="nil"/>
          <w:left w:val="nil"/>
          <w:bottom w:val="nil"/>
          <w:right w:val="nil"/>
          <w:between w:val="nil"/>
        </w:pBdr>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rsidR="007A0057" w:rsidRDefault="007A0057">
      <w:pPr>
        <w:pBdr>
          <w:top w:val="nil"/>
          <w:left w:val="nil"/>
          <w:bottom w:val="nil"/>
          <w:right w:val="nil"/>
          <w:between w:val="nil"/>
        </w:pBdr>
        <w:spacing w:after="0"/>
        <w:ind w:left="720"/>
        <w:rPr>
          <w:rFonts w:ascii="Arial" w:eastAsia="Arial" w:hAnsi="Arial" w:cs="Arial"/>
          <w:b/>
          <w:color w:val="000000"/>
          <w:sz w:val="24"/>
          <w:szCs w:val="24"/>
        </w:rPr>
      </w:pPr>
    </w:p>
    <w:p w:rsidR="007A0057" w:rsidRDefault="0004719F">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Style w:val="af5"/>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7A0057">
        <w:trPr>
          <w:trHeight w:val="20"/>
        </w:trPr>
        <w:tc>
          <w:tcPr>
            <w:tcW w:w="3342" w:type="dxa"/>
          </w:tcPr>
          <w:p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7A0057">
        <w:trPr>
          <w:trHeight w:val="20"/>
        </w:trPr>
        <w:tc>
          <w:tcPr>
            <w:tcW w:w="3342" w:type="dxa"/>
          </w:tcPr>
          <w:p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7A0057">
        <w:trPr>
          <w:trHeight w:val="20"/>
        </w:trPr>
        <w:tc>
          <w:tcPr>
            <w:tcW w:w="3342" w:type="dxa"/>
          </w:tcPr>
          <w:p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7A0057">
        <w:trPr>
          <w:trHeight w:val="20"/>
        </w:trPr>
        <w:tc>
          <w:tcPr>
            <w:tcW w:w="3342" w:type="dxa"/>
          </w:tcPr>
          <w:p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rsidR="007A0057" w:rsidRDefault="0004719F">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7A0057">
        <w:trPr>
          <w:trHeight w:val="20"/>
        </w:trPr>
        <w:tc>
          <w:tcPr>
            <w:tcW w:w="3342" w:type="dxa"/>
          </w:tcPr>
          <w:p w:rsidR="007A0057" w:rsidRDefault="007A0057">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rsidR="007A0057" w:rsidRDefault="007A0057">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rsidR="007A0057" w:rsidRDefault="0004719F">
      <w:pPr>
        <w:numPr>
          <w:ilvl w:val="0"/>
          <w:numId w:val="127"/>
        </w:numPr>
        <w:pBdr>
          <w:top w:val="nil"/>
          <w:left w:val="nil"/>
          <w:bottom w:val="nil"/>
          <w:right w:val="nil"/>
          <w:between w:val="nil"/>
        </w:pBdr>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rsidR="007A0057" w:rsidRDefault="007A0057">
      <w:pPr>
        <w:pBdr>
          <w:top w:val="nil"/>
          <w:left w:val="nil"/>
          <w:bottom w:val="nil"/>
          <w:right w:val="nil"/>
          <w:between w:val="nil"/>
        </w:pBdr>
        <w:spacing w:after="0"/>
        <w:ind w:left="720"/>
        <w:rPr>
          <w:rFonts w:ascii="Arial" w:eastAsia="Arial" w:hAnsi="Arial" w:cs="Arial"/>
          <w:b/>
          <w:color w:val="000000"/>
          <w:sz w:val="24"/>
          <w:szCs w:val="24"/>
        </w:rPr>
      </w:pPr>
    </w:p>
    <w:p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rsidR="007A0057" w:rsidRDefault="0004719F">
      <w:pPr>
        <w:numPr>
          <w:ilvl w:val="2"/>
          <w:numId w:val="127"/>
        </w:numPr>
        <w:pBdr>
          <w:top w:val="nil"/>
          <w:left w:val="nil"/>
          <w:bottom w:val="nil"/>
          <w:right w:val="nil"/>
          <w:between w:val="nil"/>
        </w:pBdr>
        <w:spacing w:after="0" w:line="276" w:lineRule="auto"/>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rsidR="007A0057" w:rsidRDefault="007A0057">
      <w:pPr>
        <w:pBdr>
          <w:top w:val="nil"/>
          <w:left w:val="nil"/>
          <w:bottom w:val="nil"/>
          <w:right w:val="nil"/>
          <w:between w:val="nil"/>
        </w:pBdr>
        <w:spacing w:after="0"/>
        <w:ind w:left="1080"/>
        <w:rPr>
          <w:rFonts w:ascii="Arial" w:eastAsia="Arial" w:hAnsi="Arial" w:cs="Arial"/>
          <w:color w:val="000000"/>
          <w:sz w:val="24"/>
          <w:szCs w:val="24"/>
        </w:rPr>
      </w:pPr>
    </w:p>
    <w:p w:rsidR="007A0057" w:rsidRDefault="007A0057">
      <w:pPr>
        <w:pBdr>
          <w:top w:val="nil"/>
          <w:left w:val="nil"/>
          <w:bottom w:val="nil"/>
          <w:right w:val="nil"/>
          <w:between w:val="nil"/>
        </w:pBdr>
        <w:spacing w:after="0"/>
        <w:ind w:left="1080"/>
        <w:rPr>
          <w:rFonts w:ascii="Arial" w:eastAsia="Arial" w:hAnsi="Arial" w:cs="Arial"/>
          <w:color w:val="000000"/>
          <w:sz w:val="24"/>
          <w:szCs w:val="24"/>
        </w:rPr>
      </w:pPr>
    </w:p>
    <w:p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at Paragraph 2.1.1 of this Schedule 12 shall provide a full and detailed description of the Sub-Contract opportunity with each of the mandatory fields being completed on Contracts Finder by the Supplier. </w:t>
      </w:r>
    </w:p>
    <w:p w:rsidR="007A0057" w:rsidRDefault="007A0057">
      <w:pPr>
        <w:pBdr>
          <w:top w:val="nil"/>
          <w:left w:val="nil"/>
          <w:bottom w:val="nil"/>
          <w:right w:val="nil"/>
          <w:between w:val="nil"/>
        </w:pBdr>
        <w:spacing w:after="0"/>
        <w:ind w:left="993" w:hanging="633"/>
        <w:rPr>
          <w:rFonts w:ascii="Arial" w:eastAsia="Arial" w:hAnsi="Arial" w:cs="Arial"/>
          <w:color w:val="000000"/>
          <w:sz w:val="24"/>
          <w:szCs w:val="24"/>
        </w:rPr>
      </w:pPr>
    </w:p>
    <w:p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rsidR="007A0057" w:rsidRDefault="007A0057">
      <w:pPr>
        <w:pBdr>
          <w:top w:val="nil"/>
          <w:left w:val="nil"/>
          <w:bottom w:val="nil"/>
          <w:right w:val="nil"/>
          <w:between w:val="nil"/>
        </w:pBdr>
        <w:spacing w:after="0"/>
        <w:ind w:left="993" w:hanging="633"/>
        <w:rPr>
          <w:rFonts w:ascii="Arial" w:eastAsia="Arial" w:hAnsi="Arial" w:cs="Arial"/>
          <w:color w:val="000000"/>
          <w:sz w:val="24"/>
          <w:szCs w:val="24"/>
        </w:rPr>
      </w:pPr>
    </w:p>
    <w:p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0"/>
          <w:numId w:val="127"/>
        </w:numPr>
        <w:pBdr>
          <w:top w:val="nil"/>
          <w:left w:val="nil"/>
          <w:bottom w:val="nil"/>
          <w:right w:val="nil"/>
          <w:between w:val="nil"/>
        </w:pBdr>
        <w:spacing w:after="0" w:line="276" w:lineRule="auto"/>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rsidR="007A0057" w:rsidRDefault="007A0057">
      <w:pPr>
        <w:pBdr>
          <w:top w:val="nil"/>
          <w:left w:val="nil"/>
          <w:bottom w:val="nil"/>
          <w:right w:val="nil"/>
          <w:between w:val="nil"/>
        </w:pBdr>
        <w:spacing w:after="0"/>
        <w:ind w:left="720"/>
        <w:rPr>
          <w:rFonts w:ascii="Arial" w:eastAsia="Arial" w:hAnsi="Arial" w:cs="Arial"/>
          <w:b/>
          <w:color w:val="000000"/>
          <w:sz w:val="24"/>
          <w:szCs w:val="24"/>
        </w:rPr>
      </w:pPr>
    </w:p>
    <w:p w:rsidR="007A0057" w:rsidRDefault="0004719F">
      <w:pPr>
        <w:numPr>
          <w:ilvl w:val="1"/>
          <w:numId w:val="127"/>
        </w:numPr>
        <w:pBdr>
          <w:top w:val="nil"/>
          <w:left w:val="nil"/>
          <w:bottom w:val="nil"/>
          <w:right w:val="nil"/>
          <w:between w:val="nil"/>
        </w:pBdr>
        <w:spacing w:after="200" w:line="276" w:lineRule="auto"/>
        <w:ind w:left="993" w:hanging="567"/>
        <w:rPr>
          <w:rFonts w:ascii="Arial" w:eastAsia="Arial" w:hAnsi="Arial" w:cs="Arial"/>
          <w:color w:val="000000"/>
          <w:sz w:val="24"/>
          <w:szCs w:val="24"/>
        </w:rPr>
      </w:pPr>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7A0057" w:rsidRDefault="0004719F">
      <w:pPr>
        <w:numPr>
          <w:ilvl w:val="0"/>
          <w:numId w:val="128"/>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rsidR="007A0057" w:rsidRDefault="0004719F">
      <w:pPr>
        <w:numPr>
          <w:ilvl w:val="0"/>
          <w:numId w:val="128"/>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rsidR="007A0057" w:rsidRDefault="0004719F">
      <w:pPr>
        <w:numPr>
          <w:ilvl w:val="0"/>
          <w:numId w:val="128"/>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rsidR="007A0057" w:rsidRDefault="007A0057">
      <w:pPr>
        <w:pBdr>
          <w:top w:val="nil"/>
          <w:left w:val="nil"/>
          <w:bottom w:val="nil"/>
          <w:right w:val="nil"/>
          <w:between w:val="nil"/>
        </w:pBdr>
        <w:spacing w:after="0" w:line="360" w:lineRule="auto"/>
        <w:jc w:val="both"/>
        <w:rPr>
          <w:rFonts w:ascii="Arial" w:eastAsia="Arial" w:hAnsi="Arial" w:cs="Arial"/>
          <w:color w:val="000000"/>
          <w:sz w:val="24"/>
          <w:szCs w:val="24"/>
        </w:rPr>
      </w:pPr>
    </w:p>
    <w:p w:rsidR="007A0057" w:rsidRDefault="0004719F">
      <w:pPr>
        <w:numPr>
          <w:ilvl w:val="1"/>
          <w:numId w:val="127"/>
        </w:numPr>
        <w:pBdr>
          <w:top w:val="nil"/>
          <w:left w:val="nil"/>
          <w:bottom w:val="nil"/>
          <w:right w:val="nil"/>
          <w:between w:val="nil"/>
        </w:pBdr>
        <w:spacing w:after="0" w:line="276" w:lineRule="auto"/>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7A0057" w:rsidRDefault="007A0057">
      <w:pPr>
        <w:pBdr>
          <w:top w:val="nil"/>
          <w:left w:val="nil"/>
          <w:bottom w:val="nil"/>
          <w:right w:val="nil"/>
          <w:between w:val="nil"/>
        </w:pBdr>
        <w:spacing w:after="0"/>
        <w:ind w:left="720"/>
        <w:rPr>
          <w:rFonts w:ascii="Arial" w:eastAsia="Arial" w:hAnsi="Arial" w:cs="Arial"/>
          <w:color w:val="000000"/>
          <w:sz w:val="24"/>
          <w:szCs w:val="24"/>
        </w:rPr>
      </w:pPr>
    </w:p>
    <w:p w:rsidR="007A0057" w:rsidRDefault="0004719F">
      <w:pPr>
        <w:numPr>
          <w:ilvl w:val="1"/>
          <w:numId w:val="127"/>
        </w:numPr>
        <w:pBdr>
          <w:top w:val="nil"/>
          <w:left w:val="nil"/>
          <w:bottom w:val="nil"/>
          <w:right w:val="nil"/>
          <w:between w:val="nil"/>
        </w:pBdr>
        <w:spacing w:after="200" w:line="276" w:lineRule="auto"/>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rsidR="007A0057" w:rsidRDefault="007A0057">
      <w:pPr>
        <w:rPr>
          <w:rFonts w:ascii="Arial" w:eastAsia="Arial" w:hAnsi="Arial" w:cs="Arial"/>
          <w:sz w:val="24"/>
          <w:szCs w:val="24"/>
        </w:rPr>
      </w:pPr>
    </w:p>
    <w:p w:rsidR="007A0057" w:rsidRDefault="0004719F">
      <w:pPr>
        <w:ind w:left="360"/>
        <w:jc w:val="center"/>
        <w:rPr>
          <w:rFonts w:ascii="Arial" w:eastAsia="Arial" w:hAnsi="Arial" w:cs="Arial"/>
          <w:b/>
          <w:sz w:val="24"/>
          <w:szCs w:val="24"/>
        </w:rPr>
      </w:pPr>
      <w:r>
        <w:rPr>
          <w:rFonts w:ascii="Arial" w:eastAsia="Arial" w:hAnsi="Arial" w:cs="Arial"/>
          <w:b/>
          <w:sz w:val="24"/>
          <w:szCs w:val="24"/>
        </w:rPr>
        <w:lastRenderedPageBreak/>
        <w:t>Annex 1</w:t>
      </w:r>
    </w:p>
    <w:p w:rsidR="007A0057" w:rsidRDefault="0004719F">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rsidR="007A0057" w:rsidRDefault="007A0057">
      <w:pPr>
        <w:rPr>
          <w:rFonts w:ascii="Arial" w:eastAsia="Arial" w:hAnsi="Arial" w:cs="Arial"/>
          <w:sz w:val="24"/>
          <w:szCs w:val="24"/>
        </w:rPr>
      </w:pPr>
    </w:p>
    <w:p w:rsidR="007A0057" w:rsidRDefault="007A0057"/>
    <w:p w:rsidR="007A0057" w:rsidRDefault="0004719F">
      <w:pPr>
        <w:rPr>
          <w:rFonts w:ascii="Arial" w:eastAsia="Arial" w:hAnsi="Arial" w:cs="Arial"/>
          <w:sz w:val="24"/>
          <w:szCs w:val="24"/>
        </w:rPr>
      </w:pPr>
      <w:r>
        <w:rPr>
          <w:rFonts w:ascii="Arial" w:eastAsia="Arial" w:hAnsi="Arial" w:cs="Arial"/>
          <w:sz w:val="24"/>
          <w:szCs w:val="24"/>
        </w:rPr>
        <w:object w:dxaOrig="234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57pt" o:ole="">
            <v:imagedata r:id="rId35" o:title=""/>
          </v:shape>
          <o:OLEObject Type="Embed" ProgID="Excel.Sheet.12" ShapeID="_x0000_i1025" DrawAspect="Icon" ObjectID="_1767611861" r:id="rId36"/>
        </w:object>
      </w:r>
    </w:p>
    <w:p w:rsidR="007A0057" w:rsidRDefault="0004719F">
      <w:pPr>
        <w:rPr>
          <w:rFonts w:ascii="Arial" w:eastAsia="Arial" w:hAnsi="Arial" w:cs="Arial"/>
          <w:sz w:val="24"/>
          <w:szCs w:val="24"/>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42" w:name="_heading=h.3oy7u29" w:colFirst="0" w:colLast="0"/>
      <w:bookmarkEnd w:id="142"/>
      <w:r>
        <w:rPr>
          <w:rFonts w:ascii="Arial" w:eastAsia="Arial" w:hAnsi="Arial" w:cs="Arial"/>
          <w:b/>
          <w:color w:val="000000"/>
          <w:sz w:val="36"/>
          <w:szCs w:val="36"/>
        </w:rPr>
        <w:lastRenderedPageBreak/>
        <w:t>Call-Off Schedule 1 (Transparency Reports)</w:t>
      </w:r>
    </w:p>
    <w:p w:rsidR="007A0057" w:rsidRDefault="0004719F">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3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rsidR="007A0057" w:rsidRDefault="007A0057">
      <w:pPr>
        <w:spacing w:after="0"/>
        <w:ind w:left="720" w:hanging="720"/>
        <w:rPr>
          <w:rFonts w:ascii="Arial" w:eastAsia="Arial" w:hAnsi="Arial" w:cs="Arial"/>
          <w:color w:val="000000"/>
          <w:sz w:val="24"/>
          <w:szCs w:val="24"/>
        </w:rPr>
      </w:pPr>
    </w:p>
    <w:p w:rsidR="007A0057" w:rsidRDefault="0004719F">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7A0057" w:rsidRDefault="007A0057">
      <w:pPr>
        <w:spacing w:after="0"/>
        <w:rPr>
          <w:rFonts w:ascii="Arial" w:eastAsia="Arial" w:hAnsi="Arial" w:cs="Arial"/>
          <w:color w:val="000000"/>
          <w:sz w:val="24"/>
          <w:szCs w:val="24"/>
        </w:rPr>
      </w:pPr>
    </w:p>
    <w:p w:rsidR="007A0057" w:rsidRDefault="0004719F">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7A0057" w:rsidRDefault="007A0057">
      <w:pPr>
        <w:spacing w:after="0"/>
        <w:ind w:left="720" w:hanging="720"/>
        <w:rPr>
          <w:rFonts w:ascii="Arial" w:eastAsia="Arial" w:hAnsi="Arial" w:cs="Arial"/>
          <w:color w:val="000000"/>
          <w:sz w:val="24"/>
          <w:szCs w:val="24"/>
        </w:rPr>
      </w:pPr>
    </w:p>
    <w:p w:rsidR="007A0057" w:rsidRDefault="0004719F">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rsidR="007A0057" w:rsidRDefault="0004719F">
      <w:pPr>
        <w:rPr>
          <w:rFonts w:ascii="Arial" w:eastAsia="Arial" w:hAnsi="Arial" w:cs="Arial"/>
          <w:color w:val="000000"/>
          <w:sz w:val="24"/>
          <w:szCs w:val="24"/>
        </w:rPr>
      </w:pPr>
      <w:r>
        <w:br w:type="page"/>
      </w:r>
    </w:p>
    <w:p w:rsidR="007A0057" w:rsidRDefault="007A0057">
      <w:pPr>
        <w:spacing w:after="0"/>
        <w:rPr>
          <w:rFonts w:ascii="Arial" w:eastAsia="Arial" w:hAnsi="Arial" w:cs="Arial"/>
          <w:color w:val="000000"/>
          <w:sz w:val="24"/>
          <w:szCs w:val="24"/>
        </w:rPr>
      </w:pPr>
    </w:p>
    <w:p w:rsidR="007A0057" w:rsidRDefault="007A0057">
      <w:pPr>
        <w:spacing w:after="0"/>
        <w:rPr>
          <w:rFonts w:ascii="Arial" w:eastAsia="Arial" w:hAnsi="Arial" w:cs="Arial"/>
          <w:color w:val="000000"/>
          <w:sz w:val="24"/>
          <w:szCs w:val="24"/>
        </w:rPr>
      </w:pPr>
    </w:p>
    <w:p w:rsidR="007A0057" w:rsidRDefault="0004719F">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f6"/>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7A0057">
        <w:trPr>
          <w:trHeight w:val="123"/>
        </w:trPr>
        <w:tc>
          <w:tcPr>
            <w:tcW w:w="2943" w:type="dxa"/>
            <w:tcBorders>
              <w:top w:val="single" w:sz="4" w:space="0" w:color="000000"/>
              <w:left w:val="single" w:sz="4" w:space="0" w:color="000000"/>
              <w:bottom w:val="single" w:sz="4" w:space="0" w:color="000000"/>
              <w:right w:val="single" w:sz="4" w:space="0" w:color="000000"/>
            </w:tcBorders>
          </w:tcPr>
          <w:p w:rsidR="007A0057" w:rsidRDefault="0004719F">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rsidR="007A0057" w:rsidRDefault="0004719F">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rsidR="007A0057" w:rsidRDefault="0004719F">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rsidR="007A0057" w:rsidRDefault="0004719F">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7A0057">
        <w:trPr>
          <w:trHeight w:val="214"/>
        </w:trPr>
        <w:tc>
          <w:tcPr>
            <w:tcW w:w="2943" w:type="dxa"/>
            <w:tcBorders>
              <w:top w:val="single" w:sz="4" w:space="0" w:color="000000"/>
              <w:left w:val="single" w:sz="4" w:space="0" w:color="000000"/>
              <w:bottom w:val="single" w:sz="4" w:space="0" w:color="000000"/>
              <w:right w:val="single" w:sz="4" w:space="0" w:color="000000"/>
            </w:tcBorders>
          </w:tcPr>
          <w:p w:rsidR="007A0057" w:rsidRDefault="0004719F">
            <w:pPr>
              <w:tabs>
                <w:tab w:val="left" w:pos="3380"/>
              </w:tabs>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highlight w:val="yellow"/>
              </w:rPr>
            </w:pPr>
          </w:p>
          <w:p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A0057">
        <w:trPr>
          <w:trHeight w:val="155"/>
        </w:trPr>
        <w:tc>
          <w:tcPr>
            <w:tcW w:w="2943" w:type="dxa"/>
            <w:tcBorders>
              <w:top w:val="single" w:sz="4" w:space="0" w:color="000000"/>
              <w:left w:val="single" w:sz="4" w:space="0" w:color="000000"/>
              <w:bottom w:val="single" w:sz="4" w:space="0" w:color="000000"/>
              <w:right w:val="single" w:sz="4" w:space="0" w:color="000000"/>
            </w:tcBorders>
          </w:tcPr>
          <w:p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Contract Charges] </w:t>
            </w:r>
          </w:p>
        </w:tc>
        <w:tc>
          <w:tcPr>
            <w:tcW w:w="1553"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highlight w:val="yellow"/>
              </w:rPr>
            </w:pPr>
          </w:p>
          <w:p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A0057">
        <w:trPr>
          <w:trHeight w:val="155"/>
        </w:trPr>
        <w:tc>
          <w:tcPr>
            <w:tcW w:w="2943" w:type="dxa"/>
            <w:tcBorders>
              <w:top w:val="single" w:sz="4" w:space="0" w:color="000000"/>
              <w:left w:val="single" w:sz="4" w:space="0" w:color="000000"/>
              <w:bottom w:val="single" w:sz="4" w:space="0" w:color="000000"/>
              <w:right w:val="single" w:sz="4" w:space="0" w:color="000000"/>
            </w:tcBorders>
          </w:tcPr>
          <w:p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highlight w:val="yellow"/>
              </w:rPr>
            </w:pPr>
          </w:p>
          <w:p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A0057">
        <w:trPr>
          <w:trHeight w:val="155"/>
        </w:trPr>
        <w:tc>
          <w:tcPr>
            <w:tcW w:w="2943" w:type="dxa"/>
            <w:tcBorders>
              <w:top w:val="single" w:sz="4" w:space="0" w:color="000000"/>
              <w:left w:val="single" w:sz="4" w:space="0" w:color="000000"/>
              <w:bottom w:val="single" w:sz="4" w:space="0" w:color="000000"/>
              <w:right w:val="single" w:sz="4" w:space="0" w:color="000000"/>
            </w:tcBorders>
          </w:tcPr>
          <w:p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highlight w:val="yellow"/>
              </w:rPr>
            </w:pPr>
          </w:p>
          <w:p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7A0057">
        <w:trPr>
          <w:trHeight w:val="214"/>
        </w:trPr>
        <w:tc>
          <w:tcPr>
            <w:tcW w:w="2943" w:type="dxa"/>
            <w:tcBorders>
              <w:top w:val="single" w:sz="4" w:space="0" w:color="000000"/>
              <w:left w:val="single" w:sz="4" w:space="0" w:color="000000"/>
              <w:bottom w:val="single" w:sz="4" w:space="0" w:color="000000"/>
              <w:right w:val="single" w:sz="4" w:space="0" w:color="000000"/>
            </w:tcBorders>
          </w:tcPr>
          <w:p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highlight w:val="yellow"/>
              </w:rPr>
            </w:pPr>
          </w:p>
          <w:p w:rsidR="007A0057" w:rsidRDefault="0004719F">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7A0057" w:rsidRDefault="007A0057">
            <w:pPr>
              <w:spacing w:after="0"/>
              <w:rPr>
                <w:rFonts w:ascii="Arial" w:eastAsia="Arial" w:hAnsi="Arial" w:cs="Arial"/>
                <w:sz w:val="24"/>
                <w:szCs w:val="24"/>
              </w:rPr>
            </w:pPr>
          </w:p>
          <w:p w:rsidR="007A0057" w:rsidRDefault="0004719F">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rsidR="007A0057" w:rsidRDefault="007A0057">
      <w:pPr>
        <w:tabs>
          <w:tab w:val="left" w:pos="1251"/>
        </w:tabs>
        <w:rPr>
          <w:rFonts w:ascii="Arial" w:eastAsia="Arial" w:hAnsi="Arial" w:cs="Arial"/>
          <w:sz w:val="24"/>
          <w:szCs w:val="24"/>
        </w:rPr>
      </w:pPr>
    </w:p>
    <w:p w:rsidR="007A0057" w:rsidRDefault="0004719F">
      <w:pPr>
        <w:rPr>
          <w:rFonts w:ascii="Arial" w:eastAsia="Arial" w:hAnsi="Arial" w:cs="Arial"/>
          <w:sz w:val="24"/>
          <w:szCs w:val="24"/>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43" w:name="_heading=h.243i4a2" w:colFirst="0" w:colLast="0"/>
      <w:bookmarkEnd w:id="143"/>
      <w:r>
        <w:rPr>
          <w:rFonts w:ascii="Arial" w:eastAsia="Arial" w:hAnsi="Arial" w:cs="Arial"/>
          <w:b/>
          <w:color w:val="000000"/>
          <w:sz w:val="36"/>
          <w:szCs w:val="36"/>
        </w:rPr>
        <w:lastRenderedPageBreak/>
        <w:t>Call-Off Schedule 2 (Staff Transfer)</w:t>
      </w:r>
    </w:p>
    <w:p w:rsidR="007A0057" w:rsidRDefault="0004719F">
      <w:pPr>
        <w:rPr>
          <w:rFonts w:ascii="Arial" w:eastAsia="Arial" w:hAnsi="Arial" w:cs="Arial"/>
          <w:b/>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 note: Buyers will need to take their own legal advice on this Schedule 2 and, in particular, on Part D (Pensions).</w:t>
      </w:r>
      <w:r>
        <w:rPr>
          <w:rFonts w:ascii="Arial" w:eastAsia="Arial" w:hAnsi="Arial" w:cs="Arial"/>
          <w:b/>
          <w:sz w:val="24"/>
          <w:szCs w:val="24"/>
        </w:rPr>
        <w:t xml:space="preserve"> </w:t>
      </w:r>
    </w:p>
    <w:p w:rsidR="007A0057" w:rsidRDefault="0004719F">
      <w:pPr>
        <w:rPr>
          <w:rFonts w:ascii="Arial" w:eastAsia="Arial" w:hAnsi="Arial" w:cs="Arial"/>
          <w:sz w:val="24"/>
          <w:szCs w:val="24"/>
        </w:rPr>
      </w:pPr>
      <w:r>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7A0057" w:rsidRDefault="0004719F">
      <w:pPr>
        <w:rPr>
          <w:rFonts w:ascii="Arial" w:eastAsia="Arial" w:hAnsi="Arial" w:cs="Arial"/>
          <w:sz w:val="24"/>
          <w:szCs w:val="24"/>
        </w:rPr>
      </w:pPr>
      <w:r>
        <w:rPr>
          <w:rFonts w:ascii="Arial" w:eastAsia="Arial" w:hAnsi="Arial" w:cs="Arial"/>
          <w:sz w:val="24"/>
          <w:szCs w:val="24"/>
        </w:rPr>
        <w:t>If there is a staff transfer from the Buyer on entry (1st generation) then Part A shall apply.</w:t>
      </w:r>
    </w:p>
    <w:p w:rsidR="007A0057" w:rsidRDefault="0004719F">
      <w:pPr>
        <w:rPr>
          <w:rFonts w:ascii="Arial" w:eastAsia="Arial" w:hAnsi="Arial" w:cs="Arial"/>
          <w:sz w:val="24"/>
          <w:szCs w:val="24"/>
        </w:rPr>
      </w:pPr>
      <w:r>
        <w:rPr>
          <w:rFonts w:ascii="Arial" w:eastAsia="Arial" w:hAnsi="Arial" w:cs="Arial"/>
          <w:sz w:val="24"/>
          <w:szCs w:val="24"/>
        </w:rPr>
        <w:t>If there is a staff transfer from former/incumbent supplier on entry (2nd generation), Part B shall apply.</w:t>
      </w:r>
    </w:p>
    <w:p w:rsidR="007A0057" w:rsidRDefault="0004719F">
      <w:pPr>
        <w:rPr>
          <w:rFonts w:ascii="Arial" w:eastAsia="Arial" w:hAnsi="Arial" w:cs="Arial"/>
          <w:sz w:val="24"/>
          <w:szCs w:val="24"/>
        </w:rPr>
      </w:pPr>
      <w:r>
        <w:rPr>
          <w:rFonts w:ascii="Arial" w:eastAsia="Arial" w:hAnsi="Arial" w:cs="Arial"/>
          <w:sz w:val="24"/>
          <w:szCs w:val="24"/>
        </w:rPr>
        <w:t>If there is both a 1st and 2nd generation staff transfer on entry, then both Part A and Part B shall apply.</w:t>
      </w:r>
    </w:p>
    <w:p w:rsidR="007A0057" w:rsidRDefault="0004719F">
      <w:pPr>
        <w:rPr>
          <w:rFonts w:ascii="Arial" w:eastAsia="Arial" w:hAnsi="Arial" w:cs="Arial"/>
          <w:sz w:val="24"/>
          <w:szCs w:val="24"/>
        </w:rPr>
      </w:pPr>
      <w:r>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rsidR="007A0057" w:rsidRDefault="0004719F">
      <w:pPr>
        <w:rPr>
          <w:rFonts w:ascii="Arial" w:eastAsia="Arial" w:hAnsi="Arial" w:cs="Arial"/>
          <w:sz w:val="24"/>
          <w:szCs w:val="24"/>
        </w:rPr>
      </w:pPr>
      <w:r>
        <w:rPr>
          <w:rFonts w:ascii="Arial" w:eastAsia="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rsidR="007A0057" w:rsidRDefault="0004719F">
      <w:pPr>
        <w:rPr>
          <w:rFonts w:ascii="Arial" w:eastAsia="Arial" w:hAnsi="Arial" w:cs="Arial"/>
          <w:sz w:val="24"/>
          <w:szCs w:val="24"/>
        </w:rPr>
      </w:pPr>
      <w:r>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rsidR="007A0057" w:rsidRDefault="0004719F">
      <w:pPr>
        <w:rPr>
          <w:rFonts w:ascii="Arial" w:eastAsia="Arial" w:hAnsi="Arial" w:cs="Arial"/>
          <w:sz w:val="24"/>
          <w:szCs w:val="24"/>
        </w:rPr>
      </w:pPr>
      <w:r>
        <w:rPr>
          <w:rFonts w:ascii="Arial" w:eastAsia="Arial" w:hAnsi="Arial" w:cs="Arial"/>
          <w:sz w:val="24"/>
          <w:szCs w:val="24"/>
        </w:rPr>
        <w:t>Part E (dealing with staff transfer on exit) shall apply to every Contract.</w:t>
      </w:r>
    </w:p>
    <w:p w:rsidR="007A0057" w:rsidRDefault="0004719F">
      <w:pPr>
        <w:rPr>
          <w:rFonts w:ascii="Arial" w:eastAsia="Arial" w:hAnsi="Arial" w:cs="Arial"/>
          <w:sz w:val="24"/>
          <w:szCs w:val="24"/>
        </w:rPr>
      </w:pPr>
      <w:r>
        <w:rPr>
          <w:rFonts w:ascii="Arial" w:eastAsia="Arial" w:hAnsi="Arial" w:cs="Arial"/>
          <w:sz w:val="24"/>
          <w:szCs w:val="24"/>
        </w:rPr>
        <w:t>For further guidance on this Schedule contact Government Legal Department’s Employment Law Group]</w:t>
      </w:r>
    </w:p>
    <w:p w:rsidR="007A0057" w:rsidRDefault="007A0057">
      <w:pPr>
        <w:keepNext/>
        <w:pBdr>
          <w:top w:val="nil"/>
          <w:left w:val="nil"/>
          <w:bottom w:val="nil"/>
          <w:right w:val="nil"/>
          <w:between w:val="nil"/>
        </w:pBdr>
        <w:rPr>
          <w:rFonts w:ascii="Arial" w:eastAsia="Arial" w:hAnsi="Arial" w:cs="Arial"/>
          <w:b/>
          <w:smallCaps/>
          <w:color w:val="000000"/>
          <w:sz w:val="24"/>
          <w:szCs w:val="24"/>
        </w:rPr>
      </w:pPr>
    </w:p>
    <w:p w:rsidR="007A0057" w:rsidRDefault="0004719F">
      <w:pPr>
        <w:keepNext/>
        <w:numPr>
          <w:ilvl w:val="0"/>
          <w:numId w:val="81"/>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7A0057" w:rsidRDefault="0004719F">
      <w:pPr>
        <w:keepNext/>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Style w:val="af7"/>
        <w:tblW w:w="9026" w:type="dxa"/>
        <w:tblLayout w:type="fixed"/>
        <w:tblLook w:val="0400" w:firstRow="0" w:lastRow="0" w:firstColumn="0" w:lastColumn="0" w:noHBand="0" w:noVBand="1"/>
      </w:tblPr>
      <w:tblGrid>
        <w:gridCol w:w="2917"/>
        <w:gridCol w:w="6109"/>
      </w:tblGrid>
      <w:tr w:rsidR="007A0057">
        <w:trPr>
          <w:cantSplit/>
        </w:trPr>
        <w:tc>
          <w:tcPr>
            <w:tcW w:w="2917" w:type="dxa"/>
          </w:tcPr>
          <w:p w:rsidR="007A0057" w:rsidRDefault="0004719F">
            <w:pPr>
              <w:pBdr>
                <w:top w:val="nil"/>
                <w:left w:val="nil"/>
                <w:bottom w:val="nil"/>
                <w:right w:val="nil"/>
                <w:between w:val="nil"/>
              </w:pBdr>
              <w:spacing w:after="0"/>
              <w:ind w:left="706"/>
              <w:rPr>
                <w:rFonts w:ascii="Arial" w:eastAsia="Arial" w:hAnsi="Arial" w:cs="Arial"/>
                <w:b/>
                <w:color w:val="000000"/>
                <w:sz w:val="24"/>
                <w:szCs w:val="24"/>
              </w:rPr>
            </w:pPr>
            <w:r>
              <w:rPr>
                <w:rFonts w:ascii="Arial" w:eastAsia="Arial" w:hAnsi="Arial" w:cs="Arial"/>
                <w:b/>
                <w:color w:val="000000"/>
                <w:sz w:val="24"/>
                <w:szCs w:val="24"/>
              </w:rPr>
              <w:t xml:space="preserve">“Acquired Rights Directive” </w:t>
            </w:r>
          </w:p>
        </w:tc>
        <w:tc>
          <w:tcPr>
            <w:tcW w:w="6109" w:type="dxa"/>
          </w:tcPr>
          <w:p w:rsidR="007A0057" w:rsidRDefault="0004719F">
            <w:pPr>
              <w:tabs>
                <w:tab w:val="left" w:pos="-179"/>
                <w:tab w:val="left" w:pos="-9"/>
              </w:tabs>
              <w:spacing w:after="120"/>
              <w:ind w:left="170"/>
              <w:rPr>
                <w:rFonts w:ascii="Arial" w:eastAsia="Arial" w:hAnsi="Arial" w:cs="Arial"/>
                <w:sz w:val="24"/>
                <w:szCs w:val="24"/>
              </w:rPr>
            </w:pPr>
            <w:r>
              <w:rPr>
                <w:rFonts w:ascii="Arial" w:eastAsia="Arial" w:hAnsi="Arial" w:cs="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rsidR="007A0057" w:rsidRDefault="007A0057">
            <w:pPr>
              <w:tabs>
                <w:tab w:val="left" w:pos="-179"/>
                <w:tab w:val="left" w:pos="-9"/>
              </w:tabs>
              <w:spacing w:after="120"/>
              <w:ind w:left="170"/>
              <w:rPr>
                <w:rFonts w:ascii="Arial" w:eastAsia="Arial" w:hAnsi="Arial" w:cs="Arial"/>
                <w:sz w:val="24"/>
                <w:szCs w:val="24"/>
              </w:rPr>
            </w:pPr>
          </w:p>
        </w:tc>
      </w:tr>
      <w:tr w:rsidR="007A0057">
        <w:trPr>
          <w:cantSplit/>
        </w:trPr>
        <w:tc>
          <w:tcPr>
            <w:tcW w:w="2917" w:type="dxa"/>
          </w:tcPr>
          <w:p w:rsidR="007A0057" w:rsidRDefault="0004719F">
            <w:pPr>
              <w:pBdr>
                <w:top w:val="nil"/>
                <w:left w:val="nil"/>
                <w:bottom w:val="nil"/>
                <w:right w:val="nil"/>
                <w:between w:val="nil"/>
              </w:pBdr>
              <w:spacing w:after="0"/>
              <w:ind w:left="706"/>
              <w:rPr>
                <w:rFonts w:ascii="Arial" w:eastAsia="Arial" w:hAnsi="Arial" w:cs="Arial"/>
                <w:b/>
                <w:color w:val="000000"/>
                <w:sz w:val="24"/>
                <w:szCs w:val="24"/>
              </w:rPr>
            </w:pPr>
            <w:r>
              <w:rPr>
                <w:rFonts w:ascii="Arial" w:eastAsia="Arial" w:hAnsi="Arial" w:cs="Arial"/>
                <w:b/>
                <w:color w:val="000000"/>
                <w:sz w:val="24"/>
                <w:szCs w:val="24"/>
              </w:rPr>
              <w:t>"Employee Liability"</w:t>
            </w:r>
          </w:p>
        </w:tc>
        <w:tc>
          <w:tcPr>
            <w:tcW w:w="6109" w:type="dxa"/>
          </w:tcPr>
          <w:p w:rsidR="007A0057" w:rsidRDefault="0004719F">
            <w:pPr>
              <w:tabs>
                <w:tab w:val="left" w:pos="-179"/>
                <w:tab w:val="left" w:pos="-9"/>
              </w:tabs>
              <w:spacing w:after="120"/>
              <w:ind w:left="170"/>
              <w:rPr>
                <w:rFonts w:ascii="Arial" w:eastAsia="Arial" w:hAnsi="Arial" w:cs="Arial"/>
                <w:sz w:val="24"/>
                <w:szCs w:val="24"/>
              </w:rPr>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 </w:t>
            </w:r>
          </w:p>
        </w:tc>
      </w:tr>
      <w:tr w:rsidR="007A0057">
        <w:trPr>
          <w:cantSplit/>
        </w:trPr>
        <w:tc>
          <w:tcPr>
            <w:tcW w:w="2917" w:type="dxa"/>
          </w:tcPr>
          <w:p w:rsidR="007A0057" w:rsidRDefault="007A0057">
            <w:pPr>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 xml:space="preserve">unfair, wrongful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7A0057">
        <w:trPr>
          <w:cantSplit/>
        </w:trPr>
        <w:tc>
          <w:tcPr>
            <w:tcW w:w="2917" w:type="dxa"/>
          </w:tcPr>
          <w:p w:rsidR="007A0057" w:rsidRDefault="007A0057">
            <w:pPr>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7A0057">
        <w:trPr>
          <w:cantSplit/>
        </w:trPr>
        <w:tc>
          <w:tcPr>
            <w:tcW w:w="2917" w:type="dxa"/>
          </w:tcPr>
          <w:p w:rsidR="007A0057" w:rsidRDefault="007A0057">
            <w:pPr>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compensation for less favourable treatment of part-time workers or fixed term employees;</w:t>
            </w:r>
          </w:p>
        </w:tc>
      </w:tr>
      <w:tr w:rsidR="007A0057">
        <w:trPr>
          <w:cantSplit/>
        </w:trPr>
        <w:tc>
          <w:tcPr>
            <w:tcW w:w="2917" w:type="dxa"/>
          </w:tcPr>
          <w:p w:rsidR="007A0057" w:rsidRDefault="007A0057">
            <w:pPr>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 xml:space="preserve">outstanding employment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w:t>
            </w:r>
          </w:p>
        </w:tc>
      </w:tr>
      <w:tr w:rsidR="007A0057">
        <w:trPr>
          <w:cantSplit/>
        </w:trPr>
        <w:tc>
          <w:tcPr>
            <w:tcW w:w="2917" w:type="dxa"/>
          </w:tcPr>
          <w:p w:rsidR="007A0057" w:rsidRDefault="007A0057">
            <w:pPr>
              <w:keepNext/>
              <w:pBdr>
                <w:top w:val="nil"/>
                <w:left w:val="nil"/>
                <w:bottom w:val="nil"/>
                <w:right w:val="nil"/>
                <w:between w:val="nil"/>
              </w:pBdr>
              <w:spacing w:after="0"/>
              <w:ind w:left="706"/>
              <w:rPr>
                <w:rFonts w:ascii="Arial" w:eastAsia="Arial" w:hAnsi="Arial" w:cs="Arial"/>
                <w:color w:val="000000"/>
                <w:sz w:val="24"/>
                <w:szCs w:val="24"/>
              </w:rPr>
            </w:pPr>
          </w:p>
        </w:tc>
        <w:tc>
          <w:tcPr>
            <w:tcW w:w="6109" w:type="dxa"/>
          </w:tcPr>
          <w:p w:rsidR="007A0057" w:rsidRDefault="0004719F">
            <w:pPr>
              <w:numPr>
                <w:ilvl w:val="1"/>
                <w:numId w:val="104"/>
              </w:numPr>
              <w:tabs>
                <w:tab w:val="left" w:pos="-576"/>
                <w:tab w:val="left" w:pos="144"/>
              </w:tabs>
              <w:spacing w:after="120" w:line="240" w:lineRule="auto"/>
              <w:ind w:hanging="545"/>
              <w:rPr>
                <w:rFonts w:ascii="Arial" w:eastAsia="Arial" w:hAnsi="Arial" w:cs="Arial"/>
                <w:sz w:val="24"/>
                <w:szCs w:val="24"/>
              </w:rPr>
            </w:pPr>
            <w:r>
              <w:rPr>
                <w:rFonts w:ascii="Arial" w:eastAsia="Arial" w:hAnsi="Arial" w:cs="Arial"/>
                <w:sz w:val="24"/>
                <w:szCs w:val="24"/>
              </w:rPr>
              <w:t>employment claims whether in tort, contract or statute or otherwise;</w:t>
            </w:r>
          </w:p>
        </w:tc>
      </w:tr>
      <w:tr w:rsidR="007A0057">
        <w:trPr>
          <w:cantSplit/>
        </w:trPr>
        <w:tc>
          <w:tcPr>
            <w:tcW w:w="2917" w:type="dxa"/>
          </w:tcPr>
          <w:p w:rsidR="007A0057" w:rsidRDefault="007A0057">
            <w:pPr>
              <w:keepNext/>
              <w:pBdr>
                <w:top w:val="nil"/>
                <w:left w:val="nil"/>
                <w:bottom w:val="nil"/>
                <w:right w:val="nil"/>
                <w:between w:val="nil"/>
              </w:pBdr>
              <w:spacing w:after="0"/>
              <w:ind w:left="706"/>
              <w:rPr>
                <w:rFonts w:ascii="Arial" w:eastAsia="Arial" w:hAnsi="Arial" w:cs="Arial"/>
                <w:b/>
                <w:color w:val="000000"/>
                <w:sz w:val="24"/>
                <w:szCs w:val="24"/>
              </w:rPr>
            </w:pPr>
          </w:p>
        </w:tc>
        <w:tc>
          <w:tcPr>
            <w:tcW w:w="6109" w:type="dxa"/>
          </w:tcPr>
          <w:p w:rsidR="007A0057" w:rsidRDefault="0004719F">
            <w:pPr>
              <w:numPr>
                <w:ilvl w:val="1"/>
                <w:numId w:val="104"/>
              </w:numPr>
              <w:tabs>
                <w:tab w:val="left" w:pos="-576"/>
                <w:tab w:val="left" w:pos="144"/>
              </w:tabs>
              <w:spacing w:after="120" w:line="240" w:lineRule="auto"/>
              <w:ind w:hanging="545"/>
              <w:rPr>
                <w:sz w:val="24"/>
                <w:szCs w:val="24"/>
              </w:rPr>
            </w:pPr>
            <w:r>
              <w:rPr>
                <w:rFonts w:ascii="Arial" w:eastAsia="Arial" w:hAnsi="Arial" w:cs="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7A0057">
        <w:trPr>
          <w:cantSplit/>
        </w:trPr>
        <w:tc>
          <w:tcPr>
            <w:tcW w:w="2917" w:type="dxa"/>
          </w:tcPr>
          <w:p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"Former Supplier"</w:t>
            </w:r>
          </w:p>
        </w:tc>
        <w:tc>
          <w:tcPr>
            <w:tcW w:w="6109" w:type="dxa"/>
          </w:tcPr>
          <w:p w:rsidR="007A0057" w:rsidRDefault="0004719F">
            <w:pPr>
              <w:pBdr>
                <w:top w:val="nil"/>
                <w:left w:val="nil"/>
                <w:bottom w:val="nil"/>
                <w:right w:val="nil"/>
                <w:between w:val="nil"/>
              </w:pBd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7A0057">
        <w:trPr>
          <w:cantSplit/>
          <w:trHeight w:val="3560"/>
        </w:trPr>
        <w:tc>
          <w:tcPr>
            <w:tcW w:w="2917" w:type="dxa"/>
          </w:tcPr>
          <w:p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"New Fair Deal"</w:t>
            </w:r>
          </w:p>
        </w:tc>
        <w:tc>
          <w:tcPr>
            <w:tcW w:w="6109" w:type="dxa"/>
          </w:tcPr>
          <w:p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rPr>
            </w:pPr>
            <w:r>
              <w:rPr>
                <w:rFonts w:ascii="Arial" w:eastAsia="Arial" w:hAnsi="Arial" w:cs="Arial"/>
                <w:color w:val="000000"/>
                <w:sz w:val="24"/>
                <w:szCs w:val="24"/>
              </w:rPr>
              <w:t>the revised Fair Deal position set out in the HM Treasury guidance:  "</w:t>
            </w:r>
            <w:r>
              <w:rPr>
                <w:rFonts w:ascii="Arial" w:eastAsia="Arial" w:hAnsi="Arial" w:cs="Arial"/>
                <w:i/>
                <w:color w:val="000000"/>
                <w:sz w:val="24"/>
                <w:szCs w:val="24"/>
              </w:rPr>
              <w:t>Fair Deal for Staff Pensions: Staff Transfer from Central Government</w:t>
            </w:r>
            <w:r>
              <w:rPr>
                <w:rFonts w:ascii="Arial" w:eastAsia="Arial" w:hAnsi="Arial" w:cs="Arial"/>
                <w:color w:val="000000"/>
                <w:sz w:val="24"/>
                <w:szCs w:val="24"/>
              </w:rPr>
              <w:t>" issued in October 2013 including:</w:t>
            </w:r>
          </w:p>
          <w:p w:rsidR="007A0057" w:rsidRDefault="0004719F">
            <w:pPr>
              <w:numPr>
                <w:ilvl w:val="5"/>
                <w:numId w:val="104"/>
              </w:numPr>
              <w:pBdr>
                <w:top w:val="nil"/>
                <w:left w:val="nil"/>
                <w:bottom w:val="nil"/>
                <w:right w:val="nil"/>
                <w:between w:val="nil"/>
              </w:pBdr>
              <w:tabs>
                <w:tab w:val="left" w:pos="34"/>
              </w:tabs>
              <w:spacing w:before="120" w:after="120" w:line="240" w:lineRule="auto"/>
              <w:ind w:left="1506" w:hanging="567"/>
              <w:rPr>
                <w:rFonts w:ascii="Arial" w:eastAsia="Arial" w:hAnsi="Arial" w:cs="Arial"/>
                <w:color w:val="000000"/>
                <w:sz w:val="24"/>
                <w:szCs w:val="24"/>
              </w:rPr>
            </w:pPr>
            <w:r>
              <w:rPr>
                <w:rFonts w:ascii="Arial" w:eastAsia="Arial" w:hAnsi="Arial" w:cs="Arial"/>
                <w:color w:val="000000"/>
                <w:sz w:val="24"/>
                <w:szCs w:val="24"/>
              </w:rPr>
              <w:t>any amendments to that document immediately prior to the Relevant Transfer Date; and</w:t>
            </w:r>
          </w:p>
          <w:p w:rsidR="007A0057" w:rsidRDefault="0004719F">
            <w:pPr>
              <w:numPr>
                <w:ilvl w:val="5"/>
                <w:numId w:val="104"/>
              </w:numPr>
              <w:pBdr>
                <w:top w:val="nil"/>
                <w:left w:val="nil"/>
                <w:bottom w:val="nil"/>
                <w:right w:val="nil"/>
                <w:between w:val="nil"/>
              </w:pBdr>
              <w:tabs>
                <w:tab w:val="left" w:pos="34"/>
              </w:tabs>
              <w:spacing w:before="120" w:after="120" w:line="240" w:lineRule="auto"/>
              <w:ind w:left="1506" w:hanging="567"/>
              <w:rPr>
                <w:rFonts w:ascii="Arial" w:eastAsia="Arial" w:hAnsi="Arial" w:cs="Arial"/>
                <w:color w:val="000000"/>
                <w:sz w:val="24"/>
                <w:szCs w:val="24"/>
              </w:rPr>
            </w:pPr>
            <w:r>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7A0057">
        <w:trPr>
          <w:cantSplit/>
          <w:trHeight w:val="1824"/>
        </w:trPr>
        <w:tc>
          <w:tcPr>
            <w:tcW w:w="2917" w:type="dxa"/>
          </w:tcPr>
          <w:p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“Old Fair Deal”</w:t>
            </w:r>
          </w:p>
        </w:tc>
        <w:tc>
          <w:tcPr>
            <w:tcW w:w="6109" w:type="dxa"/>
          </w:tcPr>
          <w:p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rPr>
            </w:pPr>
            <w:r>
              <w:rPr>
                <w:rFonts w:ascii="Arial" w:eastAsia="Arial" w:hAnsi="Arial" w:cs="Arial"/>
                <w:color w:val="000000"/>
                <w:sz w:val="24"/>
                <w:szCs w:val="24"/>
              </w:rPr>
              <w:t>HM Treasury Guidance “</w:t>
            </w:r>
            <w:r>
              <w:rPr>
                <w:rFonts w:ascii="Arial" w:eastAsia="Arial" w:hAnsi="Arial" w:cs="Arial"/>
                <w:i/>
                <w:color w:val="000000"/>
                <w:sz w:val="24"/>
                <w:szCs w:val="24"/>
              </w:rPr>
              <w:t>Staff Transfers from Central Government: A Fair Deal for Staff Pensions</w:t>
            </w:r>
            <w:r>
              <w:rPr>
                <w:rFonts w:ascii="Arial" w:eastAsia="Arial" w:hAnsi="Arial" w:cs="Arial"/>
                <w:color w:val="000000"/>
                <w:sz w:val="24"/>
                <w:szCs w:val="24"/>
              </w:rPr>
              <w:t>” issued in June 1999 including the supplementary guidance “</w:t>
            </w:r>
            <w:r>
              <w:rPr>
                <w:rFonts w:ascii="Arial" w:eastAsia="Arial" w:hAnsi="Arial" w:cs="Arial"/>
                <w:i/>
                <w:color w:val="000000"/>
                <w:sz w:val="24"/>
                <w:szCs w:val="24"/>
              </w:rPr>
              <w:t>Fair Deal for Staff pensions: Procurement of Bulk Transfer Agreements and Related Issues</w:t>
            </w:r>
            <w:r>
              <w:rPr>
                <w:rFonts w:ascii="Arial" w:eastAsia="Arial" w:hAnsi="Arial" w:cs="Arial"/>
                <w:color w:val="000000"/>
                <w:sz w:val="24"/>
                <w:szCs w:val="24"/>
              </w:rPr>
              <w:t>” issued in June 2004;</w:t>
            </w:r>
          </w:p>
        </w:tc>
      </w:tr>
      <w:tr w:rsidR="007A0057">
        <w:trPr>
          <w:cantSplit/>
        </w:trPr>
        <w:tc>
          <w:tcPr>
            <w:tcW w:w="2917" w:type="dxa"/>
          </w:tcPr>
          <w:p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"Partial Termination"</w:t>
            </w:r>
          </w:p>
        </w:tc>
        <w:tc>
          <w:tcPr>
            <w:tcW w:w="6109" w:type="dxa"/>
          </w:tcPr>
          <w:p w:rsidR="007A0057" w:rsidRDefault="0004719F">
            <w:pPr>
              <w:pBdr>
                <w:top w:val="nil"/>
                <w:left w:val="nil"/>
                <w:bottom w:val="nil"/>
                <w:right w:val="nil"/>
                <w:between w:val="nil"/>
              </w:pBd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7A0057">
        <w:trPr>
          <w:cantSplit/>
        </w:trPr>
        <w:tc>
          <w:tcPr>
            <w:tcW w:w="2917" w:type="dxa"/>
          </w:tcPr>
          <w:p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"Relevant Transfer"</w:t>
            </w:r>
          </w:p>
        </w:tc>
        <w:tc>
          <w:tcPr>
            <w:tcW w:w="6109" w:type="dxa"/>
          </w:tcPr>
          <w:p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highlight w:val="green"/>
              </w:rPr>
            </w:pPr>
            <w:r>
              <w:rPr>
                <w:rFonts w:ascii="Arial" w:eastAsia="Arial" w:hAnsi="Arial" w:cs="Arial"/>
                <w:color w:val="000000"/>
                <w:sz w:val="24"/>
                <w:szCs w:val="24"/>
              </w:rPr>
              <w:t>a transfer of employment to which the Employment Regulations applies;</w:t>
            </w:r>
          </w:p>
        </w:tc>
      </w:tr>
      <w:tr w:rsidR="007A0057">
        <w:trPr>
          <w:cantSplit/>
        </w:trPr>
        <w:tc>
          <w:tcPr>
            <w:tcW w:w="2917" w:type="dxa"/>
          </w:tcPr>
          <w:p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lastRenderedPageBreak/>
              <w:t>"Relevant Transfer Date"</w:t>
            </w:r>
          </w:p>
        </w:tc>
        <w:tc>
          <w:tcPr>
            <w:tcW w:w="6109" w:type="dxa"/>
          </w:tcPr>
          <w:p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highlight w:val="green"/>
              </w:rPr>
            </w:pPr>
            <w:r>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7A0057">
        <w:trPr>
          <w:cantSplit/>
        </w:trPr>
        <w:tc>
          <w:tcPr>
            <w:tcW w:w="2917" w:type="dxa"/>
          </w:tcPr>
          <w:p w:rsidR="007A0057" w:rsidRDefault="0004719F">
            <w:pPr>
              <w:keepNext/>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"Staffing Information"</w:t>
            </w:r>
          </w:p>
        </w:tc>
        <w:tc>
          <w:tcPr>
            <w:tcW w:w="6109" w:type="dxa"/>
          </w:tcPr>
          <w:p w:rsidR="007A0057" w:rsidRDefault="0004719F">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rsidR="007A0057" w:rsidRDefault="0004719F">
            <w:pPr>
              <w:keepNext/>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their ages, dates of commencement of employment or engagement, gender and place of work;</w:t>
            </w:r>
          </w:p>
        </w:tc>
      </w:tr>
      <w:tr w:rsidR="007A0057">
        <w:trPr>
          <w:cantSplit/>
        </w:trPr>
        <w:tc>
          <w:tcPr>
            <w:tcW w:w="2917" w:type="dxa"/>
          </w:tcPr>
          <w:p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7A0057">
        <w:trPr>
          <w:cantSplit/>
        </w:trPr>
        <w:tc>
          <w:tcPr>
            <w:tcW w:w="2917" w:type="dxa"/>
          </w:tcPr>
          <w:p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rsidR="007A0057" w:rsidRDefault="0004719F">
            <w:pPr>
              <w:pBdr>
                <w:top w:val="nil"/>
                <w:left w:val="nil"/>
                <w:bottom w:val="nil"/>
                <w:right w:val="nil"/>
                <w:between w:val="nil"/>
              </w:pBdr>
              <w:spacing w:before="120" w:after="120"/>
              <w:ind w:left="655" w:hanging="655"/>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7A0057">
        <w:trPr>
          <w:cantSplit/>
        </w:trPr>
        <w:tc>
          <w:tcPr>
            <w:tcW w:w="2917" w:type="dxa"/>
          </w:tcPr>
          <w:p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7A0057">
        <w:trPr>
          <w:cantSplit/>
        </w:trPr>
        <w:tc>
          <w:tcPr>
            <w:tcW w:w="2917" w:type="dxa"/>
          </w:tcPr>
          <w:p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t>their wages, salaries, bonuses and profit sharing arrangements as applicable;</w:t>
            </w:r>
          </w:p>
        </w:tc>
      </w:tr>
      <w:tr w:rsidR="007A0057">
        <w:trPr>
          <w:cantSplit/>
        </w:trPr>
        <w:tc>
          <w:tcPr>
            <w:tcW w:w="2917" w:type="dxa"/>
          </w:tcPr>
          <w:p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7A0057">
        <w:trPr>
          <w:cantSplit/>
        </w:trPr>
        <w:tc>
          <w:tcPr>
            <w:tcW w:w="2917" w:type="dxa"/>
          </w:tcPr>
          <w:p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(g)</w:t>
            </w:r>
            <w:r>
              <w:rPr>
                <w:rFonts w:ascii="Arial" w:eastAsia="Arial" w:hAnsi="Arial" w:cs="Arial"/>
                <w:color w:val="000000"/>
                <w:sz w:val="24"/>
                <w:szCs w:val="24"/>
              </w:rPr>
              <w:tab/>
              <w:t>any outstanding or potential contractual, statutory or other liabilities in respect of such individuals (including in respect of personal injury claims);</w:t>
            </w:r>
          </w:p>
        </w:tc>
      </w:tr>
      <w:tr w:rsidR="007A0057">
        <w:trPr>
          <w:cantSplit/>
        </w:trPr>
        <w:tc>
          <w:tcPr>
            <w:tcW w:w="2917" w:type="dxa"/>
          </w:tcPr>
          <w:p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(h)</w:t>
            </w:r>
            <w:r>
              <w:rPr>
                <w:rFonts w:ascii="Arial" w:eastAsia="Arial" w:hAnsi="Arial" w:cs="Arial"/>
                <w:color w:val="000000"/>
                <w:sz w:val="24"/>
                <w:szCs w:val="24"/>
              </w:rPr>
              <w:tab/>
              <w:t xml:space="preserve">details of any such individuals on long term sickness absence, parental leave, maternity leave or other authorised long term absence; </w:t>
            </w:r>
          </w:p>
        </w:tc>
      </w:tr>
      <w:tr w:rsidR="007A0057">
        <w:trPr>
          <w:cantSplit/>
        </w:trPr>
        <w:tc>
          <w:tcPr>
            <w:tcW w:w="2917" w:type="dxa"/>
          </w:tcPr>
          <w:p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tc>
        <w:tc>
          <w:tcPr>
            <w:tcW w:w="6109" w:type="dxa"/>
          </w:tcPr>
          <w:p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7A0057">
        <w:trPr>
          <w:cantSplit/>
        </w:trPr>
        <w:tc>
          <w:tcPr>
            <w:tcW w:w="2917" w:type="dxa"/>
          </w:tcPr>
          <w:p w:rsidR="007A0057" w:rsidRDefault="007A0057">
            <w:pPr>
              <w:pBdr>
                <w:top w:val="nil"/>
                <w:left w:val="nil"/>
                <w:bottom w:val="nil"/>
                <w:right w:val="nil"/>
                <w:between w:val="nil"/>
              </w:pBdr>
              <w:spacing w:before="120" w:after="120"/>
              <w:ind w:left="709"/>
              <w:rPr>
                <w:rFonts w:ascii="Arial" w:eastAsia="Arial" w:hAnsi="Arial" w:cs="Arial"/>
                <w:b/>
                <w:color w:val="000000"/>
                <w:sz w:val="24"/>
                <w:szCs w:val="24"/>
              </w:rPr>
            </w:pPr>
          </w:p>
          <w:p w:rsidR="007A0057" w:rsidRDefault="007A0057">
            <w:pPr>
              <w:pBdr>
                <w:top w:val="nil"/>
                <w:left w:val="nil"/>
                <w:bottom w:val="nil"/>
                <w:right w:val="nil"/>
                <w:between w:val="nil"/>
              </w:pBdr>
              <w:spacing w:before="120" w:after="120"/>
              <w:rPr>
                <w:rFonts w:ascii="Arial" w:eastAsia="Arial" w:hAnsi="Arial" w:cs="Arial"/>
                <w:b/>
                <w:color w:val="000000"/>
                <w:sz w:val="24"/>
                <w:szCs w:val="24"/>
              </w:rPr>
            </w:pPr>
          </w:p>
        </w:tc>
        <w:tc>
          <w:tcPr>
            <w:tcW w:w="6109" w:type="dxa"/>
          </w:tcPr>
          <w:p w:rsidR="007A0057" w:rsidRDefault="0004719F">
            <w:pPr>
              <w:pBdr>
                <w:top w:val="nil"/>
                <w:left w:val="nil"/>
                <w:bottom w:val="nil"/>
                <w:right w:val="nil"/>
                <w:between w:val="nil"/>
              </w:pBdr>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(j)</w:t>
            </w:r>
            <w:r>
              <w:rPr>
                <w:rFonts w:ascii="Arial" w:eastAsia="Arial" w:hAnsi="Arial" w:cs="Arial"/>
                <w:color w:val="000000"/>
                <w:sz w:val="24"/>
                <w:szCs w:val="24"/>
              </w:rPr>
              <w:tab/>
              <w:t xml:space="preserve">any other "employee liability information" as such term is defined in regulation 11 of the Employment Regulations; </w:t>
            </w:r>
          </w:p>
        </w:tc>
      </w:tr>
      <w:tr w:rsidR="007A0057">
        <w:trPr>
          <w:cantSplit/>
        </w:trPr>
        <w:tc>
          <w:tcPr>
            <w:tcW w:w="2917" w:type="dxa"/>
          </w:tcPr>
          <w:p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"Supplier's Final Supplier Personnel List"</w:t>
            </w:r>
          </w:p>
        </w:tc>
        <w:tc>
          <w:tcPr>
            <w:tcW w:w="6109" w:type="dxa"/>
          </w:tcPr>
          <w:p w:rsidR="007A0057" w:rsidRDefault="0004719F">
            <w:pPr>
              <w:pBdr>
                <w:top w:val="nil"/>
                <w:left w:val="nil"/>
                <w:bottom w:val="nil"/>
                <w:right w:val="nil"/>
                <w:between w:val="nil"/>
              </w:pBdr>
              <w:tabs>
                <w:tab w:val="left" w:pos="34"/>
              </w:tabs>
              <w:spacing w:before="120" w:after="120"/>
              <w:rPr>
                <w:rFonts w:ascii="Arial" w:eastAsia="Arial" w:hAnsi="Arial" w:cs="Arial"/>
                <w:color w:val="000000"/>
                <w:sz w:val="24"/>
                <w:szCs w:val="24"/>
              </w:rPr>
            </w:pPr>
            <w:r>
              <w:rPr>
                <w:rFonts w:ascii="Arial" w:eastAsia="Arial" w:hAnsi="Arial" w:cs="Arial"/>
                <w:color w:val="000000"/>
                <w:sz w:val="24"/>
                <w:szCs w:val="24"/>
              </w:rPr>
              <w:t>a list provided by the Supplier of all Supplier Staff whose will transfer under the Employment Regulations on the Service Transfer Date;</w:t>
            </w:r>
          </w:p>
        </w:tc>
      </w:tr>
      <w:tr w:rsidR="007A0057">
        <w:trPr>
          <w:cantSplit/>
        </w:trPr>
        <w:tc>
          <w:tcPr>
            <w:tcW w:w="2917" w:type="dxa"/>
          </w:tcPr>
          <w:p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"Supplier's Provisional Supplier Personnel List"</w:t>
            </w:r>
          </w:p>
        </w:tc>
        <w:tc>
          <w:tcPr>
            <w:tcW w:w="6109" w:type="dxa"/>
          </w:tcPr>
          <w:p w:rsidR="007A0057" w:rsidRDefault="0004719F">
            <w:pPr>
              <w:pBdr>
                <w:top w:val="nil"/>
                <w:left w:val="nil"/>
                <w:bottom w:val="nil"/>
                <w:right w:val="nil"/>
                <w:between w:val="nil"/>
              </w:pBdr>
              <w:spacing w:before="120" w:after="120"/>
              <w:ind w:left="34"/>
              <w:rPr>
                <w:rFonts w:ascii="Arial" w:eastAsia="Arial" w:hAnsi="Arial" w:cs="Arial"/>
                <w:color w:val="000000"/>
                <w:sz w:val="24"/>
                <w:szCs w:val="24"/>
              </w:rPr>
            </w:pPr>
            <w:r>
              <w:rPr>
                <w:rFonts w:ascii="Arial" w:eastAsia="Arial" w:hAnsi="Arial" w:cs="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7A0057">
        <w:trPr>
          <w:cantSplit/>
        </w:trPr>
        <w:tc>
          <w:tcPr>
            <w:tcW w:w="2917" w:type="dxa"/>
          </w:tcPr>
          <w:p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"Term"</w:t>
            </w:r>
          </w:p>
        </w:tc>
        <w:tc>
          <w:tcPr>
            <w:tcW w:w="6109" w:type="dxa"/>
          </w:tcPr>
          <w:p w:rsidR="007A0057" w:rsidRDefault="0004719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7A0057">
        <w:trPr>
          <w:cantSplit/>
        </w:trPr>
        <w:tc>
          <w:tcPr>
            <w:tcW w:w="2917" w:type="dxa"/>
          </w:tcPr>
          <w:p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rPr>
            </w:pPr>
            <w:r>
              <w:rPr>
                <w:rFonts w:ascii="Arial" w:eastAsia="Arial" w:hAnsi="Arial" w:cs="Arial"/>
                <w:b/>
                <w:color w:val="000000"/>
                <w:sz w:val="24"/>
                <w:szCs w:val="24"/>
              </w:rPr>
              <w:t>"Transferring Buyer Employees"</w:t>
            </w:r>
          </w:p>
        </w:tc>
        <w:tc>
          <w:tcPr>
            <w:tcW w:w="6109" w:type="dxa"/>
          </w:tcPr>
          <w:p w:rsidR="007A0057" w:rsidRDefault="0004719F">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those employees of the Buyer to whom the Employment Regulations will apply on the Relevant Transfer Date;</w:t>
            </w:r>
          </w:p>
        </w:tc>
      </w:tr>
      <w:tr w:rsidR="007A0057">
        <w:trPr>
          <w:cantSplit/>
        </w:trPr>
        <w:tc>
          <w:tcPr>
            <w:tcW w:w="2917" w:type="dxa"/>
          </w:tcPr>
          <w:p w:rsidR="007A0057" w:rsidRDefault="0004719F">
            <w:pPr>
              <w:pBdr>
                <w:top w:val="nil"/>
                <w:left w:val="nil"/>
                <w:bottom w:val="nil"/>
                <w:right w:val="nil"/>
                <w:between w:val="nil"/>
              </w:pBdr>
              <w:spacing w:before="120" w:after="120"/>
              <w:ind w:left="709"/>
              <w:rPr>
                <w:rFonts w:ascii="Arial" w:eastAsia="Arial" w:hAnsi="Arial" w:cs="Arial"/>
                <w:b/>
                <w:color w:val="000000"/>
                <w:sz w:val="24"/>
                <w:szCs w:val="24"/>
                <w:highlight w:val="green"/>
              </w:rPr>
            </w:pPr>
            <w:r>
              <w:rPr>
                <w:rFonts w:ascii="Arial" w:eastAsia="Arial" w:hAnsi="Arial" w:cs="Arial"/>
                <w:b/>
                <w:color w:val="000000"/>
                <w:sz w:val="24"/>
                <w:szCs w:val="24"/>
              </w:rPr>
              <w:t>"Transferring Former Supplier Employees"</w:t>
            </w:r>
          </w:p>
        </w:tc>
        <w:tc>
          <w:tcPr>
            <w:tcW w:w="6109" w:type="dxa"/>
          </w:tcPr>
          <w:p w:rsidR="007A0057" w:rsidRDefault="0004719F">
            <w:pPr>
              <w:pBdr>
                <w:top w:val="nil"/>
                <w:left w:val="nil"/>
                <w:bottom w:val="nil"/>
                <w:right w:val="nil"/>
                <w:between w:val="nil"/>
              </w:pBdr>
              <w:spacing w:before="120" w:after="120"/>
              <w:rPr>
                <w:rFonts w:ascii="Arial" w:eastAsia="Arial" w:hAnsi="Arial" w:cs="Arial"/>
                <w:color w:val="000000"/>
                <w:sz w:val="24"/>
                <w:szCs w:val="24"/>
                <w:highlight w:val="green"/>
              </w:rPr>
            </w:pPr>
            <w:r>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rsidR="007A0057" w:rsidRDefault="0004719F">
      <w:pPr>
        <w:keepNext/>
        <w:numPr>
          <w:ilvl w:val="0"/>
          <w:numId w:val="81"/>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INTERPRETATION</w:t>
      </w:r>
    </w:p>
    <w:p w:rsidR="007A0057" w:rsidRDefault="0004719F">
      <w:pPr>
        <w:keepNext/>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t>
      </w:r>
      <w:r>
        <w:rPr>
          <w:rFonts w:ascii="Arial" w:eastAsia="Arial" w:hAnsi="Arial" w:cs="Arial"/>
          <w:color w:val="000000"/>
          <w:sz w:val="24"/>
          <w:szCs w:val="24"/>
        </w:rPr>
        <w:lastRenderedPageBreak/>
        <w:t>will be liable for satisfying any such claim as if it had provided the indemnity itself.</w:t>
      </w:r>
    </w:p>
    <w:p w:rsidR="007A0057" w:rsidRDefault="0004719F">
      <w:pPr>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7A0057" w:rsidRDefault="0004719F">
      <w:pPr>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rsidR="007A0057" w:rsidRDefault="0004719F">
      <w:pPr>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rsidR="007A0057" w:rsidRDefault="0004719F">
      <w:pPr>
        <w:numPr>
          <w:ilvl w:val="1"/>
          <w:numId w:val="81"/>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rsidR="007A0057" w:rsidRDefault="0004719F">
      <w:pPr>
        <w:keepNext/>
        <w:numPr>
          <w:ilvl w:val="0"/>
          <w:numId w:val="81"/>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Which parts of this Schedule apply</w:t>
      </w:r>
    </w:p>
    <w:p w:rsidR="007A0057" w:rsidRDefault="0004719F">
      <w:pPr>
        <w:ind w:left="357"/>
        <w:rPr>
          <w:rFonts w:ascii="Arial" w:eastAsia="Arial" w:hAnsi="Arial" w:cs="Arial"/>
          <w:sz w:val="24"/>
          <w:szCs w:val="24"/>
        </w:rPr>
      </w:pPr>
      <w:r>
        <w:rPr>
          <w:rFonts w:ascii="Arial" w:eastAsia="Arial" w:hAnsi="Arial" w:cs="Arial"/>
          <w:sz w:val="24"/>
          <w:szCs w:val="24"/>
        </w:rPr>
        <w:t>Only the following parts of this Schedule shall apply to this Call Off Contract:</w:t>
      </w:r>
    </w:p>
    <w:p w:rsidR="007A0057" w:rsidRDefault="0004719F">
      <w:pPr>
        <w:ind w:left="357"/>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Delete</w:t>
      </w:r>
      <w:r>
        <w:rPr>
          <w:rFonts w:ascii="Arial" w:eastAsia="Arial" w:hAnsi="Arial" w:cs="Arial"/>
          <w:sz w:val="24"/>
          <w:szCs w:val="24"/>
        </w:rPr>
        <w:t xml:space="preserve"> if not applicable to the Call Off Contract]</w:t>
      </w:r>
    </w:p>
    <w:p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[Part A (Staff Transfer at the Start Date – Outsourcing from the Buyer)]</w:t>
      </w:r>
    </w:p>
    <w:p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[Part B (Staff Transfer at the Start Date – Transfer from a Former Supplier)]</w:t>
      </w:r>
    </w:p>
    <w:p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[Part C (No Staff Transfer on the Start Date)]</w:t>
      </w:r>
    </w:p>
    <w:p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 xml:space="preserve">[Part D (Pensions)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7A0057" w:rsidRDefault="0004719F">
      <w:pPr>
        <w:numPr>
          <w:ilvl w:val="3"/>
          <w:numId w:val="84"/>
        </w:numPr>
        <w:spacing w:after="0"/>
        <w:jc w:val="both"/>
        <w:rPr>
          <w:rFonts w:ascii="Arial" w:eastAsia="Arial" w:hAnsi="Arial" w:cs="Arial"/>
          <w:sz w:val="24"/>
          <w:szCs w:val="24"/>
        </w:rPr>
      </w:pPr>
      <w:r>
        <w:rPr>
          <w:rFonts w:ascii="Arial" w:eastAsia="Arial" w:hAnsi="Arial" w:cs="Arial"/>
          <w:sz w:val="24"/>
          <w:szCs w:val="24"/>
        </w:rPr>
        <w:t xml:space="preserve">[ - Annex D1 (CSPS)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7A0057" w:rsidRDefault="0004719F">
      <w:pPr>
        <w:numPr>
          <w:ilvl w:val="3"/>
          <w:numId w:val="84"/>
        </w:numPr>
        <w:spacing w:after="0"/>
        <w:jc w:val="both"/>
        <w:rPr>
          <w:rFonts w:ascii="Arial" w:eastAsia="Arial" w:hAnsi="Arial" w:cs="Arial"/>
          <w:sz w:val="24"/>
          <w:szCs w:val="24"/>
        </w:rPr>
      </w:pPr>
      <w:r>
        <w:rPr>
          <w:rFonts w:ascii="Arial" w:eastAsia="Arial" w:hAnsi="Arial" w:cs="Arial"/>
          <w:sz w:val="24"/>
          <w:szCs w:val="24"/>
        </w:rPr>
        <w:t xml:space="preserve">[ - Annex D2 (NHSPS)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7A0057" w:rsidRDefault="0004719F">
      <w:pPr>
        <w:numPr>
          <w:ilvl w:val="3"/>
          <w:numId w:val="84"/>
        </w:numPr>
        <w:spacing w:after="0"/>
        <w:jc w:val="both"/>
        <w:rPr>
          <w:rFonts w:ascii="Arial" w:eastAsia="Arial" w:hAnsi="Arial" w:cs="Arial"/>
          <w:sz w:val="24"/>
          <w:szCs w:val="24"/>
        </w:rPr>
      </w:pPr>
      <w:r>
        <w:rPr>
          <w:rFonts w:ascii="Arial" w:eastAsia="Arial" w:hAnsi="Arial" w:cs="Arial"/>
          <w:sz w:val="24"/>
          <w:szCs w:val="24"/>
        </w:rPr>
        <w:t>[ - Annex D3 (LGPS)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7A0057" w:rsidRDefault="0004719F">
      <w:pPr>
        <w:numPr>
          <w:ilvl w:val="3"/>
          <w:numId w:val="84"/>
        </w:numPr>
        <w:spacing w:after="0"/>
        <w:jc w:val="both"/>
        <w:rPr>
          <w:rFonts w:ascii="Arial" w:eastAsia="Arial" w:hAnsi="Arial" w:cs="Arial"/>
          <w:sz w:val="24"/>
          <w:szCs w:val="24"/>
        </w:rPr>
      </w:pPr>
      <w:r>
        <w:rPr>
          <w:rFonts w:ascii="Arial" w:eastAsia="Arial" w:hAnsi="Arial" w:cs="Arial"/>
          <w:sz w:val="24"/>
          <w:szCs w:val="24"/>
        </w:rPr>
        <w:t>[ - Annex D4 (Other Schemes)</w:t>
      </w:r>
      <w:r>
        <w:rPr>
          <w:rFonts w:ascii="Arial" w:eastAsia="Arial" w:hAnsi="Arial" w:cs="Arial"/>
          <w:sz w:val="24"/>
          <w:szCs w:val="24"/>
        </w:rPr>
        <w:tab/>
      </w:r>
      <w:r>
        <w:rPr>
          <w:rFonts w:ascii="Arial" w:eastAsia="Arial" w:hAnsi="Arial" w:cs="Arial"/>
          <w:sz w:val="24"/>
          <w:szCs w:val="24"/>
        </w:rPr>
        <w:tab/>
        <w:t>]</w:t>
      </w:r>
    </w:p>
    <w:p w:rsidR="007A0057" w:rsidRDefault="0004719F">
      <w:pPr>
        <w:numPr>
          <w:ilvl w:val="1"/>
          <w:numId w:val="84"/>
        </w:numPr>
        <w:spacing w:after="0"/>
        <w:jc w:val="both"/>
        <w:rPr>
          <w:rFonts w:ascii="Arial" w:eastAsia="Arial" w:hAnsi="Arial" w:cs="Arial"/>
          <w:sz w:val="24"/>
          <w:szCs w:val="24"/>
        </w:rPr>
      </w:pPr>
      <w:r>
        <w:rPr>
          <w:rFonts w:ascii="Arial" w:eastAsia="Arial" w:hAnsi="Arial" w:cs="Arial"/>
          <w:sz w:val="24"/>
          <w:szCs w:val="24"/>
        </w:rPr>
        <w:t>Part E (Staff Transfer on Exit)</w:t>
      </w:r>
    </w:p>
    <w:p w:rsidR="007A0057" w:rsidRDefault="007A0057">
      <w:pPr>
        <w:ind w:left="357"/>
        <w:rPr>
          <w:rFonts w:ascii="Arial" w:eastAsia="Arial" w:hAnsi="Arial" w:cs="Arial"/>
          <w:sz w:val="24"/>
          <w:szCs w:val="24"/>
        </w:rPr>
      </w:pPr>
    </w:p>
    <w:p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4" w:name="_heading=h.j8sehv" w:colFirst="0" w:colLast="0"/>
      <w:bookmarkEnd w:id="144"/>
      <w:r>
        <w:br w:type="page"/>
      </w:r>
      <w:r>
        <w:rPr>
          <w:b/>
          <w:color w:val="000000"/>
          <w:sz w:val="36"/>
          <w:szCs w:val="36"/>
        </w:rPr>
        <w:lastRenderedPageBreak/>
        <w:t xml:space="preserve">Part A: Staff Transfer at the Start Date </w:t>
      </w:r>
    </w:p>
    <w:p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24"/>
          <w:szCs w:val="24"/>
        </w:rPr>
      </w:pPr>
      <w:bookmarkStart w:id="145" w:name="_heading=h.338fx5o" w:colFirst="0" w:colLast="0"/>
      <w:bookmarkEnd w:id="145"/>
      <w:r>
        <w:rPr>
          <w:b/>
          <w:color w:val="000000"/>
          <w:sz w:val="36"/>
          <w:szCs w:val="36"/>
        </w:rPr>
        <w:t xml:space="preserve">Outsourcing from the Buyer </w:t>
      </w:r>
    </w:p>
    <w:p w:rsidR="007A0057" w:rsidRDefault="0004719F">
      <w:pPr>
        <w:keepNext/>
        <w:numPr>
          <w:ilvl w:val="0"/>
          <w:numId w:val="83"/>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agree that:</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commencement of the provision of the Services or of each relevant part of the Services will be a Relevant Transfer in relation to the Transferring Buyer Employees; and</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rsidR="007A0057" w:rsidRDefault="0004719F">
      <w:pPr>
        <w:numPr>
          <w:ilvl w:val="1"/>
          <w:numId w:val="83"/>
        </w:numPr>
        <w:pBdr>
          <w:top w:val="nil"/>
          <w:left w:val="nil"/>
          <w:bottom w:val="nil"/>
          <w:right w:val="nil"/>
          <w:between w:val="nil"/>
        </w:pBdr>
        <w:tabs>
          <w:tab w:val="left" w:pos="993"/>
          <w:tab w:val="left" w:pos="709"/>
        </w:tabs>
        <w:spacing w:before="120" w:after="120" w:line="24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rsidR="007A0057" w:rsidRDefault="0004719F">
      <w:pPr>
        <w:keepNext/>
        <w:numPr>
          <w:ilvl w:val="0"/>
          <w:numId w:val="83"/>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Indemnities the Buyer must give </w:t>
      </w:r>
    </w:p>
    <w:p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the Buyer shall indemnify the Supplier and any Subcontractor against any Employee Liabilities arising from or as a result of: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Buyer before the Relevant Transfer Date of:</w:t>
      </w:r>
    </w:p>
    <w:p w:rsidR="007A0057" w:rsidRDefault="0004719F">
      <w:pPr>
        <w:numPr>
          <w:ilvl w:val="3"/>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Buyer Employees; and/or </w:t>
      </w:r>
    </w:p>
    <w:p w:rsidR="007A0057" w:rsidRDefault="0004719F">
      <w:pPr>
        <w:numPr>
          <w:ilvl w:val="3"/>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Buyer Employees which the Buyer is contractually bound to honour;</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by any trade union or other body or person representing the Transferring Buyer Employees arising from or connected with any failure by the Buyer to comply with any legal </w:t>
      </w:r>
      <w:r>
        <w:rPr>
          <w:rFonts w:ascii="Arial" w:eastAsia="Arial" w:hAnsi="Arial" w:cs="Arial"/>
          <w:color w:val="000000"/>
          <w:sz w:val="24"/>
          <w:szCs w:val="24"/>
        </w:rPr>
        <w:lastRenderedPageBreak/>
        <w:t>obligation to such trade union, body or person arising before the Relevant Transfer Date;</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arising from the failure by the Supplier or any Subcontractor to comply with its obligations under the Employment Regulations.</w:t>
      </w:r>
    </w:p>
    <w:p w:rsidR="007A0057" w:rsidRDefault="007A0057">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or shall procure that the Subcontractor shall, within 5 Working Days of becoming aware of that fact, notify the Buyer in writing; and</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146" w:name="_heading=h.1idq7dh" w:colFirst="0" w:colLast="0"/>
      <w:bookmarkEnd w:id="146"/>
      <w:r>
        <w:rPr>
          <w:rFonts w:ascii="Arial" w:eastAsia="Arial" w:hAnsi="Arial" w:cs="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rsidR="007A0057" w:rsidRDefault="007A0057">
      <w:pPr>
        <w:pBdr>
          <w:top w:val="nil"/>
          <w:left w:val="nil"/>
          <w:bottom w:val="nil"/>
          <w:right w:val="nil"/>
          <w:between w:val="nil"/>
        </w:pBdr>
        <w:spacing w:before="120" w:after="120"/>
        <w:ind w:left="2214" w:hanging="1080"/>
        <w:rPr>
          <w:rFonts w:ascii="Arial" w:eastAsia="Arial" w:hAnsi="Arial" w:cs="Arial"/>
          <w:color w:val="000000"/>
          <w:sz w:val="24"/>
          <w:szCs w:val="24"/>
        </w:rPr>
      </w:pPr>
    </w:p>
    <w:p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by the end of the 15 Working Day period referred to in Paragraph 2.3.2: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such offer has been made but not accepted; or</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rsidR="007A0057" w:rsidRDefault="0004719F">
      <w:pPr>
        <w:pBdr>
          <w:top w:val="nil"/>
          <w:left w:val="nil"/>
          <w:bottom w:val="nil"/>
          <w:right w:val="nil"/>
          <w:between w:val="nil"/>
        </w:pBdr>
        <w:spacing w:before="120" w:after="120"/>
        <w:ind w:left="720" w:hanging="10"/>
        <w:rPr>
          <w:rFonts w:ascii="Arial" w:eastAsia="Arial" w:hAnsi="Arial" w:cs="Arial"/>
          <w:color w:val="000000"/>
          <w:sz w:val="24"/>
          <w:szCs w:val="24"/>
        </w:rPr>
      </w:pPr>
      <w:r>
        <w:rPr>
          <w:rFonts w:ascii="Arial" w:eastAsia="Arial" w:hAnsi="Arial" w:cs="Arial"/>
          <w:color w:val="000000"/>
          <w:sz w:val="24"/>
          <w:szCs w:val="24"/>
        </w:rPr>
        <w:t xml:space="preserve">the Supplier and/or any Subcontractor may within 5 Working Days give notice to terminate the employment or alleged employment of such person. </w:t>
      </w:r>
    </w:p>
    <w:p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indemnity in Paragraph 2.6: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not apply to: </w:t>
      </w:r>
    </w:p>
    <w:p w:rsidR="007A0057" w:rsidRDefault="0004719F">
      <w:pPr>
        <w:numPr>
          <w:ilvl w:val="3"/>
          <w:numId w:val="83"/>
        </w:numPr>
        <w:pBdr>
          <w:top w:val="nil"/>
          <w:left w:val="nil"/>
          <w:bottom w:val="nil"/>
          <w:right w:val="nil"/>
          <w:between w:val="nil"/>
        </w:pBdr>
        <w:spacing w:before="120" w:after="120" w:line="240" w:lineRule="auto"/>
        <w:ind w:hanging="186"/>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rsidR="007A0057" w:rsidRDefault="0004719F">
      <w:pPr>
        <w:numPr>
          <w:ilvl w:val="5"/>
          <w:numId w:val="83"/>
        </w:numPr>
        <w:pBdr>
          <w:top w:val="nil"/>
          <w:left w:val="nil"/>
          <w:bottom w:val="nil"/>
          <w:right w:val="nil"/>
          <w:between w:val="nil"/>
        </w:pBdr>
        <w:spacing w:after="240" w:line="240" w:lineRule="auto"/>
        <w:ind w:left="4253" w:hanging="566"/>
        <w:jc w:val="both"/>
        <w:rPr>
          <w:rFonts w:ascii="Arial" w:eastAsia="Arial" w:hAnsi="Arial" w:cs="Arial"/>
          <w:color w:val="000000"/>
          <w:sz w:val="24"/>
          <w:szCs w:val="24"/>
        </w:rPr>
      </w:pPr>
      <w:r>
        <w:rPr>
          <w:rFonts w:ascii="Arial" w:eastAsia="Arial" w:hAnsi="Arial" w:cs="Arial"/>
          <w:color w:val="000000"/>
          <w:sz w:val="24"/>
          <w:szCs w:val="24"/>
        </w:rPr>
        <w:t xml:space="preserve">discrimination, including on the grounds of sex, race, disability, age, gender </w:t>
      </w:r>
      <w:r>
        <w:rPr>
          <w:rFonts w:ascii="Arial" w:eastAsia="Arial" w:hAnsi="Arial" w:cs="Arial"/>
          <w:color w:val="000000"/>
          <w:sz w:val="24"/>
          <w:szCs w:val="24"/>
        </w:rPr>
        <w:lastRenderedPageBreak/>
        <w:t xml:space="preserve">reassignment, marriage or civil partnership, pregnancy and maternity or sexual orientation, religion or belief; or </w:t>
      </w:r>
    </w:p>
    <w:p w:rsidR="007A0057" w:rsidRDefault="0004719F">
      <w:pPr>
        <w:numPr>
          <w:ilvl w:val="5"/>
          <w:numId w:val="83"/>
        </w:numPr>
        <w:pBdr>
          <w:top w:val="nil"/>
          <w:left w:val="nil"/>
          <w:bottom w:val="nil"/>
          <w:right w:val="nil"/>
          <w:between w:val="nil"/>
        </w:pBdr>
        <w:spacing w:after="240" w:line="240" w:lineRule="auto"/>
        <w:ind w:left="4253" w:hanging="566"/>
        <w:jc w:val="both"/>
        <w:rPr>
          <w:rFonts w:ascii="Arial" w:eastAsia="Arial" w:hAnsi="Arial" w:cs="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rsidR="007A0057" w:rsidRDefault="0004719F">
      <w:pPr>
        <w:pBdr>
          <w:top w:val="nil"/>
          <w:left w:val="nil"/>
          <w:bottom w:val="nil"/>
          <w:right w:val="nil"/>
          <w:between w:val="nil"/>
        </w:pBdr>
        <w:ind w:left="3686" w:hanging="72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rsidR="007A0057" w:rsidRDefault="0004719F">
      <w:pPr>
        <w:numPr>
          <w:ilvl w:val="3"/>
          <w:numId w:val="83"/>
        </w:numPr>
        <w:pBdr>
          <w:top w:val="nil"/>
          <w:left w:val="nil"/>
          <w:bottom w:val="nil"/>
          <w:right w:val="nil"/>
          <w:between w:val="nil"/>
        </w:pBdr>
        <w:spacing w:before="120" w:after="120" w:line="240" w:lineRule="auto"/>
        <w:ind w:hanging="186"/>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apply only where the notification referred to in Paragraph 2.3.1 is made by the Supplier and/or any Subcontractor (as appropriate) to the Buyer within 6 months of the Start Date </w:t>
      </w:r>
    </w:p>
    <w:p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rsidR="007A0057" w:rsidRDefault="0004719F">
      <w:pPr>
        <w:keepNext/>
        <w:numPr>
          <w:ilvl w:val="0"/>
          <w:numId w:val="8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Indemnities the Supplier must give and its obligations</w:t>
      </w:r>
    </w:p>
    <w:p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3.2, the Supplier shall indemnify the Buyer against any Employee Liabilities arising from or as a result of: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Buyer Employees; and/or </w:t>
      </w:r>
    </w:p>
    <w:p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Buyer Employees which the Supplier or any Subcontractor is contractually bound to honour;</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rsidR="007A0057" w:rsidRDefault="0004719F">
      <w:pPr>
        <w:numPr>
          <w:ilvl w:val="3"/>
          <w:numId w:val="83"/>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ity Employees in respect of the period from (and including) the Relevant Transfer Date;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w:t>
      </w:r>
      <w:r>
        <w:rPr>
          <w:rFonts w:ascii="Arial" w:eastAsia="Arial" w:hAnsi="Arial" w:cs="Arial"/>
          <w:color w:val="000000"/>
          <w:sz w:val="24"/>
          <w:szCs w:val="24"/>
        </w:rPr>
        <w:lastRenderedPageBreak/>
        <w:t>obligations under regulation 13 of the Employment Regulations; and</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rsidR="007A0057" w:rsidRDefault="0004719F">
      <w:pPr>
        <w:keepNext/>
        <w:numPr>
          <w:ilvl w:val="0"/>
          <w:numId w:val="8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Information the Supplier must provide</w:t>
      </w:r>
    </w:p>
    <w:p w:rsidR="007A0057" w:rsidRDefault="0004719F">
      <w:pPr>
        <w:ind w:left="709" w:hanging="709"/>
        <w:rPr>
          <w:rFonts w:ascii="Arial" w:eastAsia="Arial" w:hAnsi="Arial" w:cs="Arial"/>
          <w:sz w:val="24"/>
          <w:szCs w:val="24"/>
        </w:rPr>
      </w:pPr>
      <w:r>
        <w:rPr>
          <w:rFonts w:ascii="Arial" w:eastAsia="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rsidR="007A0057" w:rsidRDefault="0004719F">
      <w:pPr>
        <w:keepNext/>
        <w:numPr>
          <w:ilvl w:val="0"/>
          <w:numId w:val="8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Cabinet Office requirements</w:t>
      </w:r>
    </w:p>
    <w:p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Cabinet Office Statement of Practice on Staff Transfers in the Public Sector of January 2000, revised December 2013;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Old Fair Deal; and/or </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New Fair Deal. </w:t>
      </w:r>
    </w:p>
    <w:p w:rsidR="007A0057" w:rsidRDefault="007A0057">
      <w:pPr>
        <w:pBdr>
          <w:top w:val="nil"/>
          <w:left w:val="nil"/>
          <w:bottom w:val="nil"/>
          <w:right w:val="nil"/>
          <w:between w:val="nil"/>
        </w:pBdr>
        <w:spacing w:before="120" w:after="120"/>
        <w:ind w:left="2214" w:hanging="1080"/>
        <w:rPr>
          <w:color w:val="000000"/>
        </w:rPr>
      </w:pPr>
    </w:p>
    <w:p w:rsidR="007A0057" w:rsidRDefault="0004719F">
      <w:pPr>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changes embodied in any statement of practice, paper or other guidance that replaces any of the documentation referred to in Paragraphs 5.1 or 5.2 shall be agreed in accordance with the Variation Procedure.</w:t>
      </w:r>
    </w:p>
    <w:p w:rsidR="007A0057" w:rsidRDefault="0004719F">
      <w:pPr>
        <w:keepNext/>
        <w:numPr>
          <w:ilvl w:val="0"/>
          <w:numId w:val="83"/>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rsidR="007A0057" w:rsidRDefault="0004719F">
      <w:pPr>
        <w:keepNext/>
        <w:numPr>
          <w:ilvl w:val="1"/>
          <w:numId w:val="8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and/or shall procure that each of its Subcontractors shall,  comply with:</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and</w:t>
      </w:r>
    </w:p>
    <w:p w:rsidR="007A0057" w:rsidRDefault="0004719F">
      <w:pPr>
        <w:numPr>
          <w:ilvl w:val="2"/>
          <w:numId w:val="8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Part D: Pensions (and its Annexes) to this Schedule.</w:t>
      </w:r>
    </w:p>
    <w:p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7" w:name="_heading=h.42ddq1a" w:colFirst="0" w:colLast="0"/>
      <w:bookmarkEnd w:id="147"/>
      <w:r>
        <w:br w:type="page"/>
      </w:r>
      <w:r>
        <w:rPr>
          <w:b/>
          <w:color w:val="000000"/>
          <w:sz w:val="36"/>
          <w:szCs w:val="36"/>
        </w:rPr>
        <w:lastRenderedPageBreak/>
        <w:t xml:space="preserve">Part B: Staff transfer at the Start Date </w:t>
      </w:r>
    </w:p>
    <w:p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8" w:name="_heading=h.2hio093" w:colFirst="0" w:colLast="0"/>
      <w:bookmarkEnd w:id="148"/>
      <w:r>
        <w:rPr>
          <w:b/>
          <w:color w:val="000000"/>
          <w:sz w:val="36"/>
          <w:szCs w:val="36"/>
        </w:rPr>
        <w:t xml:space="preserve">Transfer from a Former Supplier </w:t>
      </w:r>
    </w:p>
    <w:p w:rsidR="007A0057" w:rsidRDefault="0004719F">
      <w:pPr>
        <w:keepNext/>
        <w:numPr>
          <w:ilvl w:val="0"/>
          <w:numId w:val="8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agree that:</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commencement of the provision of the Services or of any relevant part of the Services will be a Relevant Transfer in relation to the Transferring Former Supplier Employees; and </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Indemnities given by the Former Supplier</w:t>
      </w:r>
    </w:p>
    <w:p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the Buyer shall procure that each Former Supplier shall indemnify the Supplier and any Subcontractor against any Employee Liabilities arising from or as a result of: </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Former Supplier arising before the Relevant Transfer Date of:</w:t>
      </w:r>
    </w:p>
    <w:p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Former Supplier Employees; and/or </w:t>
      </w:r>
    </w:p>
    <w:p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any custom or practice in respect of any Transferring Former Supplier Employees which the Former Supplier is contractually bound to honour; </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rsidR="007A0057" w:rsidRDefault="007A0057">
      <w:pPr>
        <w:pBdr>
          <w:top w:val="nil"/>
          <w:left w:val="nil"/>
          <w:bottom w:val="nil"/>
          <w:right w:val="nil"/>
          <w:between w:val="nil"/>
        </w:pBdr>
        <w:spacing w:before="120" w:after="120"/>
        <w:ind w:left="2214" w:hanging="1080"/>
        <w:rPr>
          <w:color w:val="000000"/>
        </w:rPr>
      </w:pPr>
    </w:p>
    <w:p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w:t>
      </w:r>
      <w:r>
        <w:rPr>
          <w:rFonts w:ascii="Arial" w:eastAsia="Arial" w:hAnsi="Arial" w:cs="Arial"/>
          <w:color w:val="000000"/>
          <w:sz w:val="24"/>
          <w:szCs w:val="24"/>
        </w:rPr>
        <w:lastRenderedPageBreak/>
        <w:t>or after the Relevant Transfer Date including, without limitation, any Employee Liabilities:</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from the failure by the Supplier and/or any Subcontractor to comply with its obligations under the Employment Regulations.</w:t>
      </w:r>
    </w:p>
    <w:p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or shall procure that the Subcontractor shall, within 5 Working Days of becoming aware of that fact, notify the Buyer and in writing and, where required by the Buyer, notify the relevant Former Supplier in writing; and</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by the end of the 15 Working Day period referred to in Paragraph 2.3.2: </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such offer has been made but not accepted; or</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rsidR="007A0057" w:rsidRDefault="0004719F">
      <w:pPr>
        <w:pBdr>
          <w:top w:val="nil"/>
          <w:left w:val="nil"/>
          <w:bottom w:val="nil"/>
          <w:right w:val="nil"/>
          <w:between w:val="nil"/>
        </w:pBdr>
        <w:tabs>
          <w:tab w:val="left" w:pos="993"/>
        </w:tabs>
        <w:spacing w:before="120" w:after="120"/>
        <w:ind w:left="1134" w:hanging="720"/>
        <w:rPr>
          <w:rFonts w:ascii="Arial" w:eastAsia="Arial" w:hAnsi="Arial" w:cs="Arial"/>
          <w:color w:val="000000"/>
          <w:sz w:val="24"/>
          <w:szCs w:val="24"/>
        </w:rPr>
      </w:pPr>
      <w:r>
        <w:rPr>
          <w:rFonts w:ascii="Arial" w:eastAsia="Arial" w:hAnsi="Arial" w:cs="Arial"/>
          <w:color w:val="000000"/>
          <w:sz w:val="24"/>
          <w:szCs w:val="24"/>
        </w:rPr>
        <w:t>the Supplier and/or any Subcontractor may within 5 Working Days give notice to terminate the employment or alleged employment of such person;</w:t>
      </w:r>
    </w:p>
    <w:p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w:t>
      </w:r>
      <w:r>
        <w:rPr>
          <w:rFonts w:ascii="Arial" w:eastAsia="Arial" w:hAnsi="Arial" w:cs="Arial"/>
          <w:color w:val="000000"/>
          <w:sz w:val="24"/>
          <w:szCs w:val="24"/>
        </w:rPr>
        <w:lastRenderedPageBreak/>
        <w:t xml:space="preserve">provided that the Supplier takes, or shall procure that the Subcontractor takes, all reasonable steps to minimise any such Employee Liabilities. </w:t>
      </w:r>
    </w:p>
    <w:p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indemnity in Paragraph 2.6: </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not apply to: </w:t>
      </w:r>
    </w:p>
    <w:p w:rsidR="007A0057" w:rsidRDefault="0004719F">
      <w:pPr>
        <w:numPr>
          <w:ilvl w:val="3"/>
          <w:numId w:val="86"/>
        </w:numPr>
        <w:pBdr>
          <w:top w:val="nil"/>
          <w:left w:val="nil"/>
          <w:bottom w:val="nil"/>
          <w:right w:val="nil"/>
          <w:between w:val="nil"/>
        </w:pBdr>
        <w:spacing w:before="120" w:after="120" w:line="240" w:lineRule="auto"/>
        <w:ind w:hanging="328"/>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rsidR="007A0057" w:rsidRDefault="0004719F">
      <w:pPr>
        <w:pBdr>
          <w:top w:val="nil"/>
          <w:left w:val="nil"/>
          <w:bottom w:val="nil"/>
          <w:right w:val="nil"/>
          <w:between w:val="nil"/>
        </w:pBdr>
        <w:ind w:left="4111" w:hanging="708"/>
        <w:rPr>
          <w:rFonts w:ascii="Arial" w:eastAsia="Arial" w:hAnsi="Arial" w:cs="Arial"/>
          <w:color w:val="000000"/>
          <w:sz w:val="24"/>
          <w:szCs w:val="24"/>
        </w:rPr>
      </w:pPr>
      <w:r>
        <w:rPr>
          <w:rFonts w:ascii="Arial" w:eastAsia="Arial" w:hAnsi="Arial" w:cs="Arial"/>
          <w:color w:val="000000"/>
          <w:sz w:val="24"/>
          <w:szCs w:val="24"/>
        </w:rPr>
        <w:t xml:space="preserve">(i)  discrimination, including on the grounds of sex, race, disability, age, gender reassignment, marriage or civil partnership, pregnancy and maternity or sexual orientation, religion or belief; or </w:t>
      </w:r>
    </w:p>
    <w:p w:rsidR="007A0057" w:rsidRDefault="0004719F">
      <w:pPr>
        <w:pBdr>
          <w:top w:val="nil"/>
          <w:left w:val="nil"/>
          <w:bottom w:val="nil"/>
          <w:right w:val="nil"/>
          <w:between w:val="nil"/>
        </w:pBdr>
        <w:ind w:left="4111" w:hanging="708"/>
        <w:rPr>
          <w:rFonts w:ascii="Arial" w:eastAsia="Arial" w:hAnsi="Arial" w:cs="Arial"/>
          <w:color w:val="000000"/>
          <w:sz w:val="24"/>
          <w:szCs w:val="24"/>
        </w:rPr>
      </w:pPr>
      <w:r>
        <w:rPr>
          <w:rFonts w:ascii="Arial" w:eastAsia="Arial" w:hAnsi="Arial" w:cs="Arial"/>
          <w:color w:val="000000"/>
          <w:sz w:val="24"/>
          <w:szCs w:val="24"/>
        </w:rPr>
        <w:t xml:space="preserve">(ii) </w:t>
      </w:r>
      <w:r>
        <w:rPr>
          <w:rFonts w:ascii="Arial" w:eastAsia="Arial" w:hAnsi="Arial" w:cs="Arial"/>
          <w:color w:val="000000"/>
          <w:sz w:val="24"/>
          <w:szCs w:val="24"/>
        </w:rPr>
        <w:tab/>
        <w:t xml:space="preserve">equal pay or compensation for less favourable treatment of part-time workers or fixed-term employees; </w:t>
      </w:r>
    </w:p>
    <w:p w:rsidR="007A0057" w:rsidRDefault="0004719F">
      <w:pPr>
        <w:pBdr>
          <w:top w:val="nil"/>
          <w:left w:val="nil"/>
          <w:bottom w:val="nil"/>
          <w:right w:val="nil"/>
          <w:between w:val="nil"/>
        </w:pBdr>
        <w:ind w:left="3402" w:hanging="72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rsidR="007A0057" w:rsidRDefault="0004719F">
      <w:pPr>
        <w:numPr>
          <w:ilvl w:val="3"/>
          <w:numId w:val="86"/>
        </w:numPr>
        <w:pBdr>
          <w:top w:val="nil"/>
          <w:left w:val="nil"/>
          <w:bottom w:val="nil"/>
          <w:right w:val="nil"/>
          <w:between w:val="nil"/>
        </w:pBdr>
        <w:spacing w:before="120" w:after="120" w:line="240" w:lineRule="auto"/>
        <w:ind w:hanging="328"/>
        <w:jc w:val="both"/>
        <w:rPr>
          <w:rFonts w:ascii="Arial" w:eastAsia="Arial" w:hAnsi="Arial" w:cs="Arial"/>
          <w:color w:val="000000"/>
          <w:sz w:val="24"/>
          <w:szCs w:val="24"/>
        </w:rPr>
      </w:pPr>
      <w:r>
        <w:rPr>
          <w:rFonts w:ascii="Arial" w:eastAsia="Arial" w:hAnsi="Arial" w:cs="Arial"/>
          <w:color w:val="000000"/>
          <w:sz w:val="24"/>
          <w:szCs w:val="24"/>
        </w:rPr>
        <w:t>any claim that the termination of employment was unfair because the Supplier and/or Subcontractor neglected to follow a fair dismissal procedure; and</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Subcontractorany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Indemnities the Supplier must give and its obligations</w:t>
      </w:r>
    </w:p>
    <w:p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3.2, the Supplier shall indemnify the Buyer and/or  the Former Supplier against any Employee Liabilities arising from or as a result of: </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collective agreement applicable to the Transferring Former Supplier Employee; and/or</w:t>
      </w:r>
    </w:p>
    <w:p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lastRenderedPageBreak/>
        <w:t>any custom or practice in respect of any Transferring Former Supplier Employees which the Supplier or any Subcontractor is contractually bound to honour;</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rsidR="007A0057" w:rsidRDefault="0004719F">
      <w:pPr>
        <w:numPr>
          <w:ilvl w:val="3"/>
          <w:numId w:val="8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rsidR="007A0057" w:rsidRDefault="007A0057">
      <w:pPr>
        <w:pBdr>
          <w:top w:val="nil"/>
          <w:left w:val="nil"/>
          <w:bottom w:val="nil"/>
          <w:right w:val="nil"/>
          <w:between w:val="nil"/>
        </w:pBdr>
        <w:spacing w:before="120" w:after="120"/>
        <w:ind w:left="2214" w:hanging="1080"/>
        <w:rPr>
          <w:color w:val="000000"/>
        </w:rPr>
      </w:pPr>
    </w:p>
    <w:p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Information the Supplier must give</w:t>
      </w:r>
    </w:p>
    <w:p w:rsidR="007A0057" w:rsidRDefault="0004719F">
      <w:pPr>
        <w:ind w:left="357"/>
        <w:rPr>
          <w:rFonts w:ascii="Arial" w:eastAsia="Arial" w:hAnsi="Arial" w:cs="Arial"/>
          <w:sz w:val="24"/>
          <w:szCs w:val="24"/>
        </w:rPr>
      </w:pPr>
      <w:r>
        <w:rPr>
          <w:rFonts w:ascii="Arial" w:eastAsia="Arial" w:hAnsi="Arial" w:cs="Arial"/>
          <w:sz w:val="24"/>
          <w:szCs w:val="24"/>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w:t>
      </w:r>
      <w:r>
        <w:rPr>
          <w:rFonts w:ascii="Arial" w:eastAsia="Arial" w:hAnsi="Arial" w:cs="Arial"/>
          <w:sz w:val="24"/>
          <w:szCs w:val="24"/>
        </w:rPr>
        <w:lastRenderedPageBreak/>
        <w:t>information as is necessary to enable the Supplier and any Subcontractor to carry out their respective duties under regulation 13 of the Employment Regulations.</w:t>
      </w:r>
    </w:p>
    <w:p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Cabinet Office requirements</w:t>
      </w:r>
    </w:p>
    <w:p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Cabinet Office Statement of Practice on Staff Transfers in the Public Sector of January 2000, revised 2007; </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Old Fair Deal; and/or</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New Fair Deal. </w:t>
      </w:r>
    </w:p>
    <w:p w:rsidR="007A0057" w:rsidRDefault="0004719F">
      <w:pPr>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changes embodied in any statement of practice, paper or other guidance that replaces any of the documentation referred to in Paragraph 5.1 shall be agreed in accordance with the  Variation Procedure.</w:t>
      </w:r>
    </w:p>
    <w:p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rsidR="007A0057" w:rsidRDefault="0004719F">
      <w:pPr>
        <w:ind w:left="357"/>
        <w:rPr>
          <w:rFonts w:ascii="Arial" w:eastAsia="Arial" w:hAnsi="Arial" w:cs="Arial"/>
          <w:sz w:val="24"/>
          <w:szCs w:val="24"/>
        </w:rPr>
      </w:pPr>
      <w:r>
        <w:rPr>
          <w:rFonts w:ascii="Arial" w:eastAsia="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7A0057" w:rsidRDefault="0004719F">
      <w:pPr>
        <w:keepNext/>
        <w:numPr>
          <w:ilvl w:val="0"/>
          <w:numId w:val="8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P</w:t>
      </w:r>
      <w:r>
        <w:rPr>
          <w:rFonts w:ascii="Arial Bold" w:eastAsia="Arial Bold" w:hAnsi="Arial Bold" w:cs="Arial Bold"/>
          <w:b/>
          <w:color w:val="000000"/>
          <w:sz w:val="24"/>
          <w:szCs w:val="24"/>
        </w:rPr>
        <w:t>ensions</w:t>
      </w:r>
    </w:p>
    <w:p w:rsidR="007A0057" w:rsidRDefault="0004719F">
      <w:pPr>
        <w:keepNext/>
        <w:numPr>
          <w:ilvl w:val="1"/>
          <w:numId w:val="8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each Subcontractor shall, comply with:</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 and</w:t>
      </w:r>
    </w:p>
    <w:p w:rsidR="007A0057" w:rsidRDefault="0004719F">
      <w:pPr>
        <w:numPr>
          <w:ilvl w:val="2"/>
          <w:numId w:val="8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Part D: Pensions (and its Annexes) to this Schedule.</w:t>
      </w:r>
    </w:p>
    <w:p w:rsidR="007A0057" w:rsidRDefault="007A0057">
      <w:pPr>
        <w:rPr>
          <w:rFonts w:ascii="Arial" w:eastAsia="Arial" w:hAnsi="Arial" w:cs="Arial"/>
          <w:sz w:val="24"/>
          <w:szCs w:val="24"/>
        </w:rPr>
      </w:pPr>
    </w:p>
    <w:p w:rsidR="007A0057" w:rsidRDefault="007A0057">
      <w:pPr>
        <w:rPr>
          <w:rFonts w:ascii="Arial" w:eastAsia="Arial" w:hAnsi="Arial" w:cs="Arial"/>
          <w:sz w:val="24"/>
          <w:szCs w:val="24"/>
        </w:rPr>
      </w:pPr>
    </w:p>
    <w:p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49" w:name="_heading=h.wnyagw" w:colFirst="0" w:colLast="0"/>
      <w:bookmarkEnd w:id="149"/>
      <w:r>
        <w:br w:type="page"/>
      </w:r>
      <w:r>
        <w:rPr>
          <w:b/>
          <w:color w:val="000000"/>
          <w:sz w:val="36"/>
          <w:szCs w:val="36"/>
        </w:rPr>
        <w:lastRenderedPageBreak/>
        <w:t>Part C: No Staff Transfer on the Start Date</w:t>
      </w:r>
    </w:p>
    <w:p w:rsidR="007A0057" w:rsidRDefault="0004719F">
      <w:pPr>
        <w:keepNext/>
        <w:numPr>
          <w:ilvl w:val="0"/>
          <w:numId w:val="73"/>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staff transfer</w:t>
      </w:r>
    </w:p>
    <w:p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rsidR="007A0057" w:rsidRDefault="0004719F">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by the end of the 15 Working Day period referred to in Paragraph 1.2.2: </w:t>
      </w:r>
    </w:p>
    <w:p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 </w:t>
      </w:r>
    </w:p>
    <w:p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such offer has been made but not accepted; or</w:t>
      </w:r>
    </w:p>
    <w:p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rsidR="007A0057" w:rsidRDefault="0004719F">
      <w:pPr>
        <w:pBdr>
          <w:top w:val="nil"/>
          <w:left w:val="nil"/>
          <w:bottom w:val="nil"/>
          <w:right w:val="nil"/>
          <w:between w:val="nil"/>
        </w:pBdr>
        <w:spacing w:before="120" w:after="120"/>
        <w:ind w:left="1134" w:hanging="1080"/>
        <w:rPr>
          <w:rFonts w:ascii="Arial" w:eastAsia="Arial" w:hAnsi="Arial" w:cs="Arial"/>
          <w:color w:val="000000"/>
          <w:sz w:val="24"/>
          <w:szCs w:val="24"/>
        </w:rPr>
      </w:pPr>
      <w:r>
        <w:rPr>
          <w:rFonts w:ascii="Arial" w:eastAsia="Arial" w:hAnsi="Arial" w:cs="Arial"/>
          <w:color w:val="000000"/>
          <w:sz w:val="24"/>
          <w:szCs w:val="24"/>
        </w:rPr>
        <w:t xml:space="preserve">the Supplier may within 5 Working Days give notice to terminate the employment or alleged employment of such person. </w:t>
      </w:r>
    </w:p>
    <w:p w:rsidR="007A0057" w:rsidRDefault="007A0057">
      <w:pPr>
        <w:pBdr>
          <w:top w:val="nil"/>
          <w:left w:val="nil"/>
          <w:bottom w:val="nil"/>
          <w:right w:val="nil"/>
          <w:between w:val="nil"/>
        </w:pBdr>
        <w:spacing w:before="120" w:after="120"/>
        <w:ind w:left="1134" w:hanging="1080"/>
        <w:rPr>
          <w:rFonts w:ascii="Arial" w:eastAsia="Arial" w:hAnsi="Arial" w:cs="Arial"/>
          <w:color w:val="000000"/>
          <w:sz w:val="24"/>
          <w:szCs w:val="24"/>
        </w:rPr>
      </w:pPr>
    </w:p>
    <w:p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rPr>
          <w:rFonts w:ascii="Arial" w:eastAsia="Arial" w:hAnsi="Arial" w:cs="Arial"/>
          <w:color w:val="000000"/>
          <w:sz w:val="24"/>
          <w:szCs w:val="24"/>
        </w:rPr>
        <w:lastRenderedPageBreak/>
        <w:t xml:space="preserve">Subcontractor takes, all reasonable steps to minimise any such Employee Liabilities; and </w:t>
      </w:r>
    </w:p>
    <w:p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7A0057" w:rsidRDefault="0004719F">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7A0057" w:rsidRDefault="0004719F">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7A0057" w:rsidRDefault="007A0057">
      <w:pPr>
        <w:keepNext/>
        <w:pBdr>
          <w:top w:val="nil"/>
          <w:left w:val="nil"/>
          <w:bottom w:val="nil"/>
          <w:right w:val="nil"/>
          <w:between w:val="nil"/>
        </w:pBdr>
        <w:tabs>
          <w:tab w:val="left" w:pos="993"/>
        </w:tabs>
        <w:spacing w:before="120" w:after="120"/>
        <w:ind w:left="720" w:hanging="720"/>
        <w:rPr>
          <w:color w:val="000000"/>
        </w:rPr>
      </w:pPr>
    </w:p>
    <w:p w:rsidR="007A0057" w:rsidRDefault="0004719F">
      <w:pPr>
        <w:keepNext/>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1.5: </w:t>
      </w:r>
    </w:p>
    <w:p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not apply to: </w:t>
      </w:r>
    </w:p>
    <w:p w:rsidR="007A0057" w:rsidRDefault="0004719F">
      <w:pPr>
        <w:numPr>
          <w:ilvl w:val="3"/>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rsidR="007A0057" w:rsidRDefault="0004719F">
      <w:pPr>
        <w:pBdr>
          <w:top w:val="nil"/>
          <w:left w:val="nil"/>
          <w:bottom w:val="nil"/>
          <w:right w:val="nil"/>
          <w:between w:val="nil"/>
        </w:pBdr>
        <w:spacing w:before="120" w:after="120"/>
        <w:ind w:left="3969" w:hanging="991"/>
        <w:rPr>
          <w:rFonts w:ascii="Arial" w:eastAsia="Arial" w:hAnsi="Arial" w:cs="Arial"/>
          <w:color w:val="000000"/>
          <w:sz w:val="24"/>
          <w:szCs w:val="24"/>
        </w:rPr>
      </w:pPr>
      <w:r>
        <w:rPr>
          <w:rFonts w:ascii="Arial" w:eastAsia="Arial" w:hAnsi="Arial" w:cs="Arial"/>
          <w:color w:val="000000"/>
          <w:sz w:val="24"/>
          <w:szCs w:val="24"/>
        </w:rPr>
        <w:t xml:space="preserve">(i)     discrimination, including on the grounds of sex, race, disability, age, gender reassignment, marriage or civil partnership, pregnancy and maternity or sexual orientation, religion or belief; or </w:t>
      </w:r>
    </w:p>
    <w:p w:rsidR="007A0057" w:rsidRDefault="0004719F">
      <w:pPr>
        <w:pBdr>
          <w:top w:val="nil"/>
          <w:left w:val="nil"/>
          <w:bottom w:val="nil"/>
          <w:right w:val="nil"/>
          <w:between w:val="nil"/>
        </w:pBdr>
        <w:spacing w:before="120" w:after="120"/>
        <w:ind w:left="3969" w:hanging="991"/>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 xml:space="preserve">equal pay or compensation for less favourable treatment of part-time workers or fixed-term employees, </w:t>
      </w:r>
    </w:p>
    <w:p w:rsidR="007A0057" w:rsidRDefault="0004719F">
      <w:pPr>
        <w:pBdr>
          <w:top w:val="nil"/>
          <w:left w:val="nil"/>
          <w:bottom w:val="nil"/>
          <w:right w:val="nil"/>
          <w:between w:val="nil"/>
        </w:pBdr>
        <w:spacing w:before="120" w:after="120"/>
        <w:ind w:left="2977" w:hanging="1080"/>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Subcontractor; or</w:t>
      </w:r>
    </w:p>
    <w:p w:rsidR="007A0057" w:rsidRDefault="0004719F">
      <w:pPr>
        <w:numPr>
          <w:ilvl w:val="3"/>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rsidR="007A0057" w:rsidRDefault="0004719F">
      <w:pPr>
        <w:numPr>
          <w:ilvl w:val="2"/>
          <w:numId w:val="7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apply only where the notification referred to in Paragraph 1.2.1 is made by the Supplier and/or any </w:t>
      </w:r>
      <w:r>
        <w:rPr>
          <w:rFonts w:ascii="Arial" w:eastAsia="Arial" w:hAnsi="Arial" w:cs="Arial"/>
          <w:color w:val="000000"/>
          <w:sz w:val="24"/>
          <w:szCs w:val="24"/>
        </w:rPr>
        <w:lastRenderedPageBreak/>
        <w:t xml:space="preserve">Subcontractor to the Buyer and, if applicable, Former Supplier within 6 months of the Start Date. </w:t>
      </w:r>
    </w:p>
    <w:p w:rsidR="007A0057" w:rsidRDefault="0004719F">
      <w:pPr>
        <w:numPr>
          <w:ilvl w:val="1"/>
          <w:numId w:val="7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7A0057" w:rsidRDefault="0004719F">
      <w:pPr>
        <w:keepNext/>
        <w:numPr>
          <w:ilvl w:val="0"/>
          <w:numId w:val="7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Limits on the Former Supplier’s obligations</w:t>
      </w:r>
    </w:p>
    <w:p w:rsidR="007A0057" w:rsidRDefault="0004719F">
      <w:pPr>
        <w:ind w:left="357"/>
        <w:rPr>
          <w:rFonts w:ascii="Arial" w:eastAsia="Arial" w:hAnsi="Arial" w:cs="Arial"/>
          <w:sz w:val="24"/>
          <w:szCs w:val="24"/>
        </w:rPr>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50" w:name="_heading=h.3gnlt4p" w:colFirst="0" w:colLast="0"/>
      <w:bookmarkEnd w:id="150"/>
      <w:r>
        <w:br w:type="page"/>
      </w:r>
      <w:r>
        <w:rPr>
          <w:b/>
          <w:color w:val="000000"/>
          <w:sz w:val="36"/>
          <w:szCs w:val="36"/>
        </w:rPr>
        <w:lastRenderedPageBreak/>
        <w:t>Part D: Pensions</w:t>
      </w:r>
    </w:p>
    <w:p w:rsidR="007A0057" w:rsidRDefault="0004719F">
      <w:pPr>
        <w:rPr>
          <w:rFonts w:ascii="Arial" w:eastAsia="Arial" w:hAnsi="Arial" w:cs="Arial"/>
        </w:rPr>
      </w:pPr>
      <w:r>
        <w:rPr>
          <w:rFonts w:ascii="Arial" w:eastAsia="Arial" w:hAnsi="Arial" w:cs="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cs="Arial"/>
          <w:b/>
          <w:sz w:val="24"/>
          <w:szCs w:val="24"/>
        </w:rPr>
        <w:t xml:space="preserve">  </w:t>
      </w:r>
    </w:p>
    <w:p w:rsidR="007A0057" w:rsidRDefault="0004719F">
      <w:pPr>
        <w:keepNext/>
        <w:numPr>
          <w:ilvl w:val="0"/>
          <w:numId w:val="129"/>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7A0057" w:rsidRDefault="0004719F">
      <w:pPr>
        <w:keepNext/>
        <w:ind w:left="357"/>
        <w:rPr>
          <w:rFonts w:ascii="Arial" w:eastAsia="Arial" w:hAnsi="Arial" w:cs="Arial"/>
          <w:sz w:val="24"/>
          <w:szCs w:val="24"/>
        </w:rPr>
      </w:pPr>
      <w:r>
        <w:rPr>
          <w:rFonts w:ascii="Arial" w:eastAsia="Arial" w:hAnsi="Arial" w:cs="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f8"/>
        <w:tblW w:w="9026" w:type="dxa"/>
        <w:tblLayout w:type="fixed"/>
        <w:tblLook w:val="0400" w:firstRow="0" w:lastRow="0" w:firstColumn="0" w:lastColumn="0" w:noHBand="0" w:noVBand="1"/>
      </w:tblPr>
      <w:tblGrid>
        <w:gridCol w:w="3404"/>
        <w:gridCol w:w="5622"/>
      </w:tblGrid>
      <w:tr w:rsidR="007A0057">
        <w:trPr>
          <w:cantSplit/>
        </w:trPr>
        <w:tc>
          <w:tcPr>
            <w:tcW w:w="3404" w:type="dxa"/>
            <w:shd w:val="clear" w:color="auto" w:fill="auto"/>
          </w:tcPr>
          <w:p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"Actuary"</w:t>
            </w:r>
          </w:p>
        </w:tc>
        <w:tc>
          <w:tcPr>
            <w:tcW w:w="5622" w:type="dxa"/>
            <w:shd w:val="clear" w:color="auto" w:fill="auto"/>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 Fellow of the Institute and Faculty of Actuaries;</w:t>
            </w:r>
          </w:p>
        </w:tc>
      </w:tr>
      <w:tr w:rsidR="007A0057">
        <w:trPr>
          <w:cantSplit/>
        </w:trPr>
        <w:tc>
          <w:tcPr>
            <w:tcW w:w="3404" w:type="dxa"/>
            <w:shd w:val="clear" w:color="auto" w:fill="auto"/>
          </w:tcPr>
          <w:p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"Admission Agreement"</w:t>
            </w:r>
          </w:p>
        </w:tc>
        <w:tc>
          <w:tcPr>
            <w:tcW w:w="5622" w:type="dxa"/>
            <w:shd w:val="clear" w:color="auto" w:fill="auto"/>
          </w:tcPr>
          <w:p w:rsidR="007A0057" w:rsidRDefault="0004719F">
            <w:pPr>
              <w:tabs>
                <w:tab w:val="left" w:pos="235"/>
              </w:tabs>
              <w:spacing w:before="120" w:after="120"/>
              <w:rPr>
                <w:rFonts w:ascii="Arial" w:eastAsia="Arial" w:hAnsi="Arial" w:cs="Arial"/>
                <w:sz w:val="24"/>
                <w:szCs w:val="24"/>
              </w:rPr>
            </w:pPr>
            <w:r>
              <w:rPr>
                <w:rFonts w:ascii="Arial" w:eastAsia="Arial" w:hAnsi="Arial" w:cs="Arial"/>
                <w:sz w:val="24"/>
                <w:szCs w:val="24"/>
              </w:rPr>
              <w:t>either or both of the CSPS Admission Agreement (as defined in Annex D1: CSPS) or the LGPS Admission Agreement (as defined in Annex D3: LGPS), as the context requires;</w:t>
            </w:r>
          </w:p>
        </w:tc>
      </w:tr>
      <w:tr w:rsidR="007A0057">
        <w:trPr>
          <w:cantSplit/>
        </w:trPr>
        <w:tc>
          <w:tcPr>
            <w:tcW w:w="3404" w:type="dxa"/>
            <w:shd w:val="clear" w:color="auto" w:fill="auto"/>
          </w:tcPr>
          <w:p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“Best Value Direction”</w:t>
            </w:r>
          </w:p>
        </w:tc>
        <w:tc>
          <w:tcPr>
            <w:tcW w:w="5622" w:type="dxa"/>
            <w:shd w:val="clear" w:color="auto" w:fill="auto"/>
          </w:tcPr>
          <w:p w:rsidR="007A0057" w:rsidRDefault="0004719F">
            <w:pPr>
              <w:widowControl w:val="0"/>
              <w:spacing w:after="0"/>
              <w:rPr>
                <w:rFonts w:ascii="Arial" w:eastAsia="Arial" w:hAnsi="Arial" w:cs="Arial"/>
                <w:sz w:val="24"/>
                <w:szCs w:val="24"/>
              </w:rPr>
            </w:pPr>
            <w:r>
              <w:rPr>
                <w:rFonts w:ascii="Arial" w:eastAsia="Arial" w:hAnsi="Arial" w:cs="Arial"/>
                <w:sz w:val="24"/>
                <w:szCs w:val="24"/>
              </w:rPr>
              <w:t>the Best Value Authorities Staff Transfers (Pensions) Direction 2007 or the Welsh Authorities Staff Transfers (Pensions) Direction 2012 (as appropriate);</w:t>
            </w:r>
          </w:p>
          <w:p w:rsidR="007A0057" w:rsidRDefault="007A0057">
            <w:pPr>
              <w:tabs>
                <w:tab w:val="left" w:pos="235"/>
              </w:tabs>
              <w:spacing w:before="120" w:after="120"/>
              <w:rPr>
                <w:rFonts w:ascii="Arial" w:eastAsia="Arial" w:hAnsi="Arial" w:cs="Arial"/>
                <w:sz w:val="24"/>
                <w:szCs w:val="24"/>
              </w:rPr>
            </w:pPr>
          </w:p>
        </w:tc>
      </w:tr>
      <w:tr w:rsidR="007A0057">
        <w:trPr>
          <w:cantSplit/>
        </w:trPr>
        <w:tc>
          <w:tcPr>
            <w:tcW w:w="3404" w:type="dxa"/>
            <w:shd w:val="clear" w:color="auto" w:fill="auto"/>
          </w:tcPr>
          <w:p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"Broadly Comparable"</w:t>
            </w:r>
          </w:p>
        </w:tc>
        <w:tc>
          <w:tcPr>
            <w:tcW w:w="5622" w:type="dxa"/>
            <w:shd w:val="clear" w:color="auto" w:fill="auto"/>
          </w:tcPr>
          <w:p w:rsidR="007A0057" w:rsidRDefault="0004719F">
            <w:pPr>
              <w:widowControl w:val="0"/>
              <w:numPr>
                <w:ilvl w:val="0"/>
                <w:numId w:val="113"/>
              </w:numPr>
              <w:tabs>
                <w:tab w:val="left" w:pos="695"/>
              </w:tabs>
              <w:spacing w:before="120" w:after="120" w:line="240" w:lineRule="auto"/>
              <w:ind w:left="691" w:hanging="648"/>
              <w:rPr>
                <w:rFonts w:ascii="Arial" w:eastAsia="Arial" w:hAnsi="Arial" w:cs="Arial"/>
                <w:sz w:val="24"/>
                <w:szCs w:val="24"/>
              </w:rPr>
            </w:pP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7A0057">
        <w:trPr>
          <w:cantSplit/>
        </w:trPr>
        <w:tc>
          <w:tcPr>
            <w:tcW w:w="3404" w:type="dxa"/>
            <w:shd w:val="clear" w:color="auto" w:fill="auto"/>
          </w:tcPr>
          <w:p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rsidR="007A0057" w:rsidRDefault="0004719F">
            <w:pPr>
              <w:widowControl w:val="0"/>
              <w:numPr>
                <w:ilvl w:val="0"/>
                <w:numId w:val="113"/>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rsidR="007A0057" w:rsidRDefault="0004719F">
            <w:pPr>
              <w:tabs>
                <w:tab w:val="left" w:pos="235"/>
              </w:tabs>
              <w:spacing w:before="120" w:after="120"/>
              <w:rPr>
                <w:rFonts w:ascii="Arial" w:eastAsia="Arial" w:hAnsi="Arial" w:cs="Arial"/>
                <w:sz w:val="24"/>
                <w:szCs w:val="24"/>
              </w:rPr>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shall be construed accordingly;</w:t>
            </w:r>
          </w:p>
        </w:tc>
      </w:tr>
      <w:tr w:rsidR="007A0057">
        <w:trPr>
          <w:cantSplit/>
        </w:trPr>
        <w:tc>
          <w:tcPr>
            <w:tcW w:w="3404" w:type="dxa"/>
            <w:shd w:val="clear" w:color="auto" w:fill="auto"/>
          </w:tcPr>
          <w:p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lastRenderedPageBreak/>
              <w:t>"CSPS"</w:t>
            </w:r>
          </w:p>
        </w:tc>
        <w:tc>
          <w:tcPr>
            <w:tcW w:w="5622" w:type="dxa"/>
            <w:shd w:val="clear" w:color="auto" w:fill="auto"/>
          </w:tcPr>
          <w:p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 xml:space="preserve">the schemes as defined in Annex D1 to this Part D; </w:t>
            </w:r>
          </w:p>
        </w:tc>
      </w:tr>
      <w:tr w:rsidR="007A0057">
        <w:trPr>
          <w:cantSplit/>
        </w:trPr>
        <w:tc>
          <w:tcPr>
            <w:tcW w:w="3404" w:type="dxa"/>
            <w:shd w:val="clear" w:color="auto" w:fill="auto"/>
          </w:tcPr>
          <w:p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“Direction Letter/Determination”</w:t>
            </w:r>
          </w:p>
        </w:tc>
        <w:tc>
          <w:tcPr>
            <w:tcW w:w="5622" w:type="dxa"/>
            <w:shd w:val="clear" w:color="auto" w:fill="auto"/>
          </w:tcPr>
          <w:p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has the meaning in Annex D2 to this Part D;</w:t>
            </w:r>
          </w:p>
          <w:p w:rsidR="007A0057" w:rsidRDefault="007A0057">
            <w:pPr>
              <w:widowControl w:val="0"/>
              <w:spacing w:before="120" w:after="120"/>
              <w:rPr>
                <w:rFonts w:ascii="Arial" w:eastAsia="Arial" w:hAnsi="Arial" w:cs="Arial"/>
                <w:sz w:val="24"/>
                <w:szCs w:val="24"/>
              </w:rPr>
            </w:pPr>
          </w:p>
        </w:tc>
      </w:tr>
      <w:tr w:rsidR="007A0057">
        <w:trPr>
          <w:cantSplit/>
        </w:trPr>
        <w:tc>
          <w:tcPr>
            <w:tcW w:w="3404" w:type="dxa"/>
            <w:shd w:val="clear" w:color="auto" w:fill="auto"/>
          </w:tcPr>
          <w:p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 xml:space="preserve">“Fair Deal Eligible Employees” </w:t>
            </w:r>
          </w:p>
        </w:tc>
        <w:tc>
          <w:tcPr>
            <w:tcW w:w="5622" w:type="dxa"/>
            <w:shd w:val="clear" w:color="auto" w:fill="auto"/>
          </w:tcPr>
          <w:p w:rsidR="007A0057" w:rsidRDefault="0004719F">
            <w:pPr>
              <w:widowControl w:val="0"/>
              <w:rPr>
                <w:rFonts w:ascii="Arial" w:eastAsia="Arial" w:hAnsi="Arial" w:cs="Arial"/>
                <w:sz w:val="24"/>
                <w:szCs w:val="24"/>
              </w:rPr>
            </w:pPr>
            <w:r>
              <w:rPr>
                <w:rFonts w:ascii="Arial" w:eastAsia="Arial" w:hAnsi="Arial" w:cs="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rsidR="007A0057" w:rsidRDefault="007A0057">
            <w:pPr>
              <w:widowControl w:val="0"/>
              <w:spacing w:before="120" w:after="120"/>
              <w:rPr>
                <w:rFonts w:ascii="Arial" w:eastAsia="Arial" w:hAnsi="Arial" w:cs="Arial"/>
                <w:sz w:val="24"/>
                <w:szCs w:val="24"/>
              </w:rPr>
            </w:pPr>
          </w:p>
        </w:tc>
      </w:tr>
      <w:tr w:rsidR="007A0057">
        <w:trPr>
          <w:cantSplit/>
        </w:trPr>
        <w:tc>
          <w:tcPr>
            <w:tcW w:w="3404" w:type="dxa"/>
            <w:shd w:val="clear" w:color="auto" w:fill="auto"/>
          </w:tcPr>
          <w:p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"Fair Deal Employees"</w:t>
            </w:r>
          </w:p>
        </w:tc>
        <w:tc>
          <w:tcPr>
            <w:tcW w:w="5622" w:type="dxa"/>
            <w:shd w:val="clear" w:color="auto" w:fill="auto"/>
          </w:tcPr>
          <w:p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any of:</w:t>
            </w:r>
          </w:p>
          <w:p w:rsidR="007A0057" w:rsidRDefault="0004719F">
            <w:pPr>
              <w:widowControl w:val="0"/>
              <w:numPr>
                <w:ilvl w:val="0"/>
                <w:numId w:val="114"/>
              </w:numPr>
              <w:tabs>
                <w:tab w:val="left" w:pos="695"/>
              </w:tabs>
              <w:spacing w:before="120" w:after="120" w:line="240" w:lineRule="auto"/>
              <w:ind w:left="743" w:hanging="709"/>
              <w:rPr>
                <w:rFonts w:ascii="Arial" w:eastAsia="Arial" w:hAnsi="Arial" w:cs="Arial"/>
                <w:sz w:val="24"/>
                <w:szCs w:val="24"/>
              </w:rPr>
            </w:pPr>
            <w:r>
              <w:rPr>
                <w:rFonts w:ascii="Arial" w:eastAsia="Arial" w:hAnsi="Arial" w:cs="Arial"/>
                <w:sz w:val="24"/>
                <w:szCs w:val="24"/>
              </w:rPr>
              <w:t xml:space="preserve">Transferring Buyer Employees; </w:t>
            </w:r>
          </w:p>
        </w:tc>
      </w:tr>
      <w:tr w:rsidR="007A0057">
        <w:trPr>
          <w:cantSplit/>
        </w:trPr>
        <w:tc>
          <w:tcPr>
            <w:tcW w:w="3404" w:type="dxa"/>
            <w:shd w:val="clear" w:color="auto" w:fill="auto"/>
          </w:tcPr>
          <w:p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rsidR="007A0057" w:rsidRDefault="0004719F">
            <w:pPr>
              <w:widowControl w:val="0"/>
              <w:numPr>
                <w:ilvl w:val="0"/>
                <w:numId w:val="114"/>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 xml:space="preserve">Transferring Former Supplier Employees; </w:t>
            </w:r>
          </w:p>
        </w:tc>
      </w:tr>
      <w:tr w:rsidR="007A0057">
        <w:trPr>
          <w:cantSplit/>
        </w:trPr>
        <w:tc>
          <w:tcPr>
            <w:tcW w:w="3404" w:type="dxa"/>
            <w:shd w:val="clear" w:color="auto" w:fill="auto"/>
          </w:tcPr>
          <w:p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rsidR="007A0057" w:rsidRDefault="0004719F">
            <w:pPr>
              <w:widowControl w:val="0"/>
              <w:numPr>
                <w:ilvl w:val="0"/>
                <w:numId w:val="114"/>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7A0057">
        <w:trPr>
          <w:cantSplit/>
        </w:trPr>
        <w:tc>
          <w:tcPr>
            <w:tcW w:w="3404" w:type="dxa"/>
            <w:shd w:val="clear" w:color="auto" w:fill="auto"/>
          </w:tcPr>
          <w:p w:rsidR="007A0057" w:rsidRDefault="007A0057">
            <w:pPr>
              <w:keepNext/>
              <w:widowControl w:val="0"/>
              <w:spacing w:before="120" w:after="120"/>
              <w:ind w:left="720"/>
              <w:rPr>
                <w:rFonts w:ascii="Arial" w:eastAsia="Arial" w:hAnsi="Arial" w:cs="Arial"/>
                <w:b/>
                <w:sz w:val="24"/>
                <w:szCs w:val="24"/>
              </w:rPr>
            </w:pPr>
          </w:p>
        </w:tc>
        <w:tc>
          <w:tcPr>
            <w:tcW w:w="5622" w:type="dxa"/>
            <w:shd w:val="clear" w:color="auto" w:fill="auto"/>
          </w:tcPr>
          <w:p w:rsidR="007A0057" w:rsidRDefault="0004719F">
            <w:pPr>
              <w:widowControl w:val="0"/>
              <w:numPr>
                <w:ilvl w:val="0"/>
                <w:numId w:val="114"/>
              </w:numPr>
              <w:tabs>
                <w:tab w:val="left" w:pos="695"/>
              </w:tabs>
              <w:spacing w:before="120" w:after="120" w:line="240" w:lineRule="auto"/>
              <w:ind w:left="695" w:hanging="646"/>
              <w:rPr>
                <w:rFonts w:ascii="Arial" w:eastAsia="Arial" w:hAnsi="Arial" w:cs="Arial"/>
                <w:sz w:val="24"/>
                <w:szCs w:val="24"/>
              </w:rPr>
            </w:pPr>
            <w:r>
              <w:rPr>
                <w:rFonts w:ascii="Arial" w:eastAsia="Arial" w:hAnsi="Arial" w:cs="Arial"/>
                <w:sz w:val="24"/>
                <w:szCs w:val="24"/>
              </w:rPr>
              <w:t xml:space="preserve">where the Supplier or a Subcontractor was the Former Supplier,  the employees of the Supplier (or Subcontractor); </w:t>
            </w:r>
          </w:p>
        </w:tc>
      </w:tr>
      <w:tr w:rsidR="007A0057">
        <w:trPr>
          <w:cantSplit/>
        </w:trPr>
        <w:tc>
          <w:tcPr>
            <w:tcW w:w="3404" w:type="dxa"/>
            <w:shd w:val="clear" w:color="auto" w:fill="auto"/>
          </w:tcPr>
          <w:p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7A0057">
        <w:trPr>
          <w:cantSplit/>
        </w:trPr>
        <w:tc>
          <w:tcPr>
            <w:tcW w:w="3404" w:type="dxa"/>
            <w:shd w:val="clear" w:color="auto" w:fill="auto"/>
          </w:tcPr>
          <w:p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rsidR="007A0057" w:rsidRDefault="007A0057">
            <w:pPr>
              <w:widowControl w:val="0"/>
              <w:spacing w:before="120" w:after="120"/>
              <w:rPr>
                <w:rFonts w:ascii="Arial" w:eastAsia="Arial" w:hAnsi="Arial" w:cs="Arial"/>
                <w:sz w:val="24"/>
                <w:szCs w:val="24"/>
              </w:rPr>
            </w:pPr>
          </w:p>
        </w:tc>
      </w:tr>
      <w:tr w:rsidR="007A0057">
        <w:trPr>
          <w:cantSplit/>
        </w:trPr>
        <w:tc>
          <w:tcPr>
            <w:tcW w:w="3404" w:type="dxa"/>
            <w:shd w:val="clear" w:color="auto" w:fill="auto"/>
          </w:tcPr>
          <w:p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lastRenderedPageBreak/>
              <w:t>"Fund Actuary"</w:t>
            </w:r>
          </w:p>
        </w:tc>
        <w:tc>
          <w:tcPr>
            <w:tcW w:w="5622" w:type="dxa"/>
            <w:shd w:val="clear" w:color="auto" w:fill="auto"/>
          </w:tcPr>
          <w:p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a Fund Actuary as defined in Annex D3 to this Part D;</w:t>
            </w:r>
          </w:p>
        </w:tc>
      </w:tr>
      <w:tr w:rsidR="007A0057">
        <w:trPr>
          <w:cantSplit/>
        </w:trPr>
        <w:tc>
          <w:tcPr>
            <w:tcW w:w="3404" w:type="dxa"/>
            <w:shd w:val="clear" w:color="auto" w:fill="auto"/>
          </w:tcPr>
          <w:p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"LGPS"</w:t>
            </w:r>
          </w:p>
        </w:tc>
        <w:tc>
          <w:tcPr>
            <w:tcW w:w="5622" w:type="dxa"/>
            <w:shd w:val="clear" w:color="auto" w:fill="auto"/>
          </w:tcPr>
          <w:p w:rsidR="007A0057" w:rsidRDefault="0004719F">
            <w:pPr>
              <w:widowControl w:val="0"/>
              <w:spacing w:before="120" w:after="120"/>
              <w:rPr>
                <w:rFonts w:ascii="Arial" w:eastAsia="Arial" w:hAnsi="Arial" w:cs="Arial"/>
                <w:sz w:val="24"/>
                <w:szCs w:val="24"/>
              </w:rPr>
            </w:pPr>
            <w:r>
              <w:rPr>
                <w:rFonts w:ascii="Arial" w:eastAsia="Arial" w:hAnsi="Arial" w:cs="Arial"/>
                <w:sz w:val="24"/>
                <w:szCs w:val="24"/>
              </w:rPr>
              <w:t>the scheme as defined in Annex D3 to this Part D;</w:t>
            </w:r>
          </w:p>
        </w:tc>
      </w:tr>
      <w:tr w:rsidR="007A0057">
        <w:trPr>
          <w:cantSplit/>
        </w:trPr>
        <w:tc>
          <w:tcPr>
            <w:tcW w:w="3404" w:type="dxa"/>
            <w:shd w:val="clear" w:color="auto" w:fill="auto"/>
          </w:tcPr>
          <w:p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"NHSPS"</w:t>
            </w:r>
          </w:p>
        </w:tc>
        <w:tc>
          <w:tcPr>
            <w:tcW w:w="5622" w:type="dxa"/>
            <w:shd w:val="clear" w:color="auto" w:fill="auto"/>
          </w:tcPr>
          <w:p w:rsidR="007A0057" w:rsidRDefault="0004719F">
            <w:pPr>
              <w:keepNext/>
              <w:widowControl w:val="0"/>
              <w:spacing w:before="120" w:after="120"/>
              <w:rPr>
                <w:rFonts w:ascii="Arial" w:eastAsia="Arial" w:hAnsi="Arial" w:cs="Arial"/>
                <w:sz w:val="24"/>
                <w:szCs w:val="24"/>
              </w:rPr>
            </w:pPr>
            <w:r>
              <w:rPr>
                <w:rFonts w:ascii="Arial" w:eastAsia="Arial" w:hAnsi="Arial" w:cs="Arial"/>
                <w:sz w:val="24"/>
                <w:szCs w:val="24"/>
              </w:rPr>
              <w:t>the schemes  as defined in Annex D2 to this Part D;</w:t>
            </w:r>
          </w:p>
        </w:tc>
      </w:tr>
      <w:tr w:rsidR="007A0057">
        <w:trPr>
          <w:cantSplit/>
        </w:trPr>
        <w:tc>
          <w:tcPr>
            <w:tcW w:w="3404" w:type="dxa"/>
            <w:shd w:val="clear" w:color="auto" w:fill="auto"/>
          </w:tcPr>
          <w:p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rsidR="007A0057" w:rsidRDefault="007A0057">
            <w:pPr>
              <w:widowControl w:val="0"/>
              <w:numPr>
                <w:ilvl w:val="0"/>
                <w:numId w:val="79"/>
              </w:numPr>
              <w:tabs>
                <w:tab w:val="left" w:pos="695"/>
              </w:tabs>
              <w:spacing w:before="120" w:after="120" w:line="240" w:lineRule="auto"/>
              <w:ind w:left="743" w:hanging="709"/>
              <w:rPr>
                <w:rFonts w:ascii="Arial" w:eastAsia="Arial" w:hAnsi="Arial" w:cs="Arial"/>
                <w:sz w:val="24"/>
                <w:szCs w:val="24"/>
              </w:rPr>
            </w:pPr>
          </w:p>
        </w:tc>
      </w:tr>
      <w:tr w:rsidR="007A0057">
        <w:trPr>
          <w:cantSplit/>
        </w:trPr>
        <w:tc>
          <w:tcPr>
            <w:tcW w:w="3404" w:type="dxa"/>
            <w:shd w:val="clear" w:color="auto" w:fill="auto"/>
          </w:tcPr>
          <w:p w:rsidR="007A0057" w:rsidRDefault="007A0057">
            <w:pPr>
              <w:widowControl w:val="0"/>
              <w:spacing w:before="120" w:after="120"/>
              <w:ind w:left="720"/>
              <w:rPr>
                <w:rFonts w:ascii="Arial" w:eastAsia="Arial" w:hAnsi="Arial" w:cs="Arial"/>
                <w:b/>
                <w:sz w:val="24"/>
                <w:szCs w:val="24"/>
              </w:rPr>
            </w:pPr>
          </w:p>
        </w:tc>
        <w:tc>
          <w:tcPr>
            <w:tcW w:w="5622" w:type="dxa"/>
            <w:shd w:val="clear" w:color="auto" w:fill="auto"/>
          </w:tcPr>
          <w:p w:rsidR="007A0057" w:rsidRDefault="007A0057">
            <w:pPr>
              <w:widowControl w:val="0"/>
              <w:numPr>
                <w:ilvl w:val="0"/>
                <w:numId w:val="79"/>
              </w:numPr>
              <w:tabs>
                <w:tab w:val="left" w:pos="695"/>
              </w:tabs>
              <w:spacing w:before="120" w:after="120" w:line="240" w:lineRule="auto"/>
              <w:ind w:left="695" w:hanging="646"/>
              <w:rPr>
                <w:rFonts w:ascii="Arial" w:eastAsia="Arial" w:hAnsi="Arial" w:cs="Arial"/>
                <w:sz w:val="24"/>
                <w:szCs w:val="24"/>
              </w:rPr>
            </w:pPr>
          </w:p>
        </w:tc>
      </w:tr>
      <w:tr w:rsidR="007A0057">
        <w:trPr>
          <w:cantSplit/>
        </w:trPr>
        <w:tc>
          <w:tcPr>
            <w:tcW w:w="3404" w:type="dxa"/>
            <w:shd w:val="clear" w:color="auto" w:fill="auto"/>
          </w:tcPr>
          <w:p w:rsidR="007A0057" w:rsidRDefault="0004719F">
            <w:pPr>
              <w:widowControl w:val="0"/>
              <w:spacing w:before="120" w:after="120"/>
              <w:ind w:left="720"/>
              <w:rPr>
                <w:rFonts w:ascii="Arial" w:eastAsia="Arial" w:hAnsi="Arial" w:cs="Arial"/>
                <w:b/>
                <w:sz w:val="24"/>
                <w:szCs w:val="24"/>
              </w:rPr>
            </w:pPr>
            <w:r>
              <w:rPr>
                <w:rFonts w:ascii="Arial" w:eastAsia="Arial" w:hAnsi="Arial" w:cs="Arial"/>
                <w:b/>
                <w:sz w:val="24"/>
                <w:szCs w:val="24"/>
              </w:rPr>
              <w:t>"Statutory Schemes"</w:t>
            </w:r>
          </w:p>
        </w:tc>
        <w:tc>
          <w:tcPr>
            <w:tcW w:w="5622" w:type="dxa"/>
            <w:shd w:val="clear" w:color="auto" w:fill="auto"/>
          </w:tcPr>
          <w:p w:rsidR="007A0057" w:rsidRDefault="0004719F">
            <w:pPr>
              <w:spacing w:before="120" w:after="120"/>
              <w:rPr>
                <w:rFonts w:ascii="Arial" w:eastAsia="Arial" w:hAnsi="Arial" w:cs="Arial"/>
                <w:sz w:val="24"/>
                <w:szCs w:val="24"/>
              </w:rPr>
            </w:pPr>
            <w:r>
              <w:rPr>
                <w:rFonts w:ascii="Arial" w:eastAsia="Arial" w:hAnsi="Arial" w:cs="Arial"/>
                <w:sz w:val="24"/>
                <w:szCs w:val="24"/>
              </w:rPr>
              <w:t>means the CSPS, NHSPS or LGPS.</w:t>
            </w:r>
          </w:p>
        </w:tc>
      </w:tr>
    </w:tbl>
    <w:p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respect of all or any Fair Deal Employees each of Annex D1: CSPS, Annex D2: NHSPS and/or Annex D3: LGPS shall apply, as appropriate.</w:t>
      </w:r>
    </w:p>
    <w:p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w:t>
      </w:r>
      <w:r>
        <w:rPr>
          <w:rFonts w:ascii="Arial" w:eastAsia="Arial" w:hAnsi="Arial" w:cs="Arial"/>
          <w:color w:val="000000"/>
          <w:sz w:val="24"/>
          <w:szCs w:val="24"/>
        </w:rPr>
        <w:lastRenderedPageBreak/>
        <w:t>Comparable pension scheme to the relevant Statutory Scheme in accordance with the requirements of the previous contract with the Buyer</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w:t>
      </w:r>
    </w:p>
    <w:p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 to the Buyer</w:t>
      </w:r>
      <w:r>
        <w:rPr>
          <w:rFonts w:ascii="Arial" w:eastAsia="Arial" w:hAnsi="Arial" w:cs="Arial"/>
          <w:i/>
          <w:color w:val="000000"/>
          <w:sz w:val="24"/>
          <w:szCs w:val="24"/>
        </w:rPr>
        <w:t>:</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to provide all information which the Buyer</w:t>
      </w:r>
      <w:r>
        <w:rPr>
          <w:rFonts w:ascii="Arial" w:eastAsia="Arial" w:hAnsi="Arial" w:cs="Arial"/>
          <w:i/>
          <w:color w:val="000000"/>
          <w:sz w:val="24"/>
          <w:szCs w:val="24"/>
        </w:rPr>
        <w:t xml:space="preserve"> </w:t>
      </w:r>
      <w:r>
        <w:rPr>
          <w:rFonts w:ascii="Arial" w:eastAsia="Arial" w:hAnsi="Arial" w:cs="Arial"/>
          <w:color w:val="000000"/>
          <w:sz w:val="24"/>
          <w:szCs w:val="24"/>
        </w:rPr>
        <w:t>may reasonably request concerning matters referred to in this Part D as expeditiously as possible; and</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retain such records as would be necessary to manage the pension aspects in relation to any current or former Fair Deal Eligible Employees arising on expiry or termination of the relevant Contract.</w:t>
      </w:r>
    </w:p>
    <w:p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indemnify and keep indemnified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 xml:space="preserve">and/or any Replacement Supplier and/or any Replacement Subcontractor on demand from and against all and any Losses whatsoever suffered or incurred by it or them which: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rsidR="007A0057" w:rsidRDefault="0004719F">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Subcontractor:</w:t>
      </w:r>
    </w:p>
    <w:p w:rsidR="007A0057" w:rsidRDefault="0004719F">
      <w:pPr>
        <w:numPr>
          <w:ilvl w:val="3"/>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relate to any rights to benefits under a pension scheme (as defined in section 150(1) Finance Act 2004) in respect of </w:t>
      </w:r>
      <w:r>
        <w:rPr>
          <w:rFonts w:ascii="Arial" w:eastAsia="Arial" w:hAnsi="Arial" w:cs="Arial"/>
          <w:color w:val="000000"/>
          <w:sz w:val="24"/>
          <w:szCs w:val="24"/>
        </w:rPr>
        <w:lastRenderedPageBreak/>
        <w:t>periods of employment on and after the Relevant Transfer Date until the date of termination or expiry of the relevant Contract; or</w:t>
      </w:r>
    </w:p>
    <w:p w:rsidR="007A0057" w:rsidRDefault="0004719F">
      <w:pPr>
        <w:numPr>
          <w:ilvl w:val="3"/>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arise out of the failure of the Supplier and/or any relevant Subcontractor to comply with the provisions of this Part D before the date of termination or expiry of the relevant Contract; and/or</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arise out of or in connection with the Supplier (or its Subcontractor) allowing anyone who is not an NHSPS Fair Deal  Employee to join or claim membership of the NHSPS at any time during the Term.</w:t>
      </w:r>
    </w:p>
    <w:p w:rsidR="007A0057" w:rsidRDefault="007A0057">
      <w:pPr>
        <w:pBdr>
          <w:top w:val="nil"/>
          <w:left w:val="nil"/>
          <w:bottom w:val="nil"/>
          <w:right w:val="nil"/>
          <w:between w:val="nil"/>
        </w:pBdr>
        <w:spacing w:before="120" w:after="120"/>
        <w:ind w:left="2214" w:hanging="1080"/>
        <w:rPr>
          <w:color w:val="000000"/>
        </w:rPr>
      </w:pP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this Part D and its Annexes:</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shall survive termination of the relevant Contract; and</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shall not be affected by the caps on liability contained in Clause 11 (How much you can be held responsible for).</w:t>
      </w:r>
    </w:p>
    <w:p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who will act as an expert and not as an arbitrator;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whose decision will be final and binding on the CCS and/or the Buyer and/or the Supplier; and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whose expenses shall be borne equally by the CCS and/or the Buyer and/or the Supplier unless the independent Actuary shall otherwise direct.</w:t>
      </w:r>
    </w:p>
    <w:p w:rsidR="007A0057" w:rsidRDefault="0004719F">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7A0057" w:rsidRDefault="0004719F">
      <w:pPr>
        <w:keepNext/>
        <w:numPr>
          <w:ilvl w:val="0"/>
          <w:numId w:val="12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Other people’s rights</w:t>
      </w:r>
    </w:p>
    <w:p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7A0057" w:rsidRDefault="0004719F">
      <w:pPr>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Further, the Supplier must ensure that the CRTPA will apply to any Sub-Contract to the extent necessary to ensure that any Fair Deal Employee will </w:t>
      </w:r>
      <w:r>
        <w:rPr>
          <w:rFonts w:ascii="Arial" w:eastAsia="Arial" w:hAnsi="Arial" w:cs="Arial"/>
          <w:color w:val="000000"/>
          <w:sz w:val="24"/>
          <w:szCs w:val="24"/>
        </w:rPr>
        <w:lastRenderedPageBreak/>
        <w:t>have the right to enforce any obligation owed to them by the Subcontractor in his or her or its own right under section 1(1) of the CRTPA.</w:t>
      </w:r>
    </w:p>
    <w:p w:rsidR="007A0057" w:rsidRDefault="0004719F">
      <w:pPr>
        <w:keepNext/>
        <w:numPr>
          <w:ilvl w:val="0"/>
          <w:numId w:val="12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there is a breach of this Part D</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agrees to notify the Buyer</w:t>
      </w:r>
      <w:r>
        <w:rPr>
          <w:rFonts w:ascii="Arial" w:eastAsia="Arial" w:hAnsi="Arial" w:cs="Arial"/>
          <w:i/>
          <w:color w:val="000000"/>
          <w:sz w:val="24"/>
          <w:szCs w:val="24"/>
        </w:rPr>
        <w:t xml:space="preserve"> </w:t>
      </w:r>
      <w:r>
        <w:rPr>
          <w:rFonts w:ascii="Arial" w:eastAsia="Arial" w:hAnsi="Arial" w:cs="Arial"/>
          <w:color w:val="000000"/>
          <w:sz w:val="24"/>
          <w:szCs w:val="24"/>
        </w:rPr>
        <w:t>should it breach any obligations it has under this Part D and agrees that the Buyer</w:t>
      </w:r>
      <w:r>
        <w:rPr>
          <w:rFonts w:ascii="Arial" w:eastAsia="Arial" w:hAnsi="Arial" w:cs="Arial"/>
          <w:i/>
          <w:color w:val="000000"/>
          <w:sz w:val="24"/>
          <w:szCs w:val="24"/>
        </w:rPr>
        <w:t xml:space="preserve"> </w:t>
      </w:r>
      <w:r>
        <w:rPr>
          <w:rFonts w:ascii="Arial" w:eastAsia="Arial" w:hAnsi="Arial" w:cs="Arial"/>
          <w:color w:val="000000"/>
          <w:sz w:val="24"/>
          <w:szCs w:val="24"/>
        </w:rPr>
        <w:t>shall be entitled to terminate its Contract for material Default in the event that the Supplier:</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commits an irremediable breach of any provision or obligation it has under this Part D; or</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7A0057" w:rsidRDefault="0004719F">
      <w:pPr>
        <w:keepNext/>
        <w:numPr>
          <w:ilvl w:val="0"/>
          <w:numId w:val="12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Transferring Fair Deal Employees</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notify the Buyer as far as reasonably practicable in advance of the transfer to allow the Buyer to make the necessary arrangements for participation with the relevant Statutory Scheme(s);</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consult with about, and inform those Fair Deal Eligible Employees of the pension provisions relating to that transfer; and</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procure that the employer to which the Fair Deal Eligible Employees are transferred (the </w:t>
      </w:r>
      <w:r>
        <w:rPr>
          <w:rFonts w:ascii="Arial" w:eastAsia="Arial" w:hAnsi="Arial" w:cs="Arial"/>
          <w:b/>
          <w:color w:val="000000"/>
          <w:sz w:val="24"/>
          <w:szCs w:val="24"/>
        </w:rPr>
        <w:t>"New Employer"</w:t>
      </w:r>
      <w:r>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7A0057" w:rsidRDefault="0004719F">
      <w:pPr>
        <w:keepNext/>
        <w:numPr>
          <w:ilvl w:val="0"/>
          <w:numId w:val="12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to pensions if this Contract ends</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provisions of Part E: Staff Transfer On Exit (Mandatory) apply in relation to pension issues on expiry or termination of the relevant Contract.</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w:t>
      </w:r>
      <w:r>
        <w:rPr>
          <w:rFonts w:ascii="Arial" w:eastAsia="Arial" w:hAnsi="Arial" w:cs="Arial"/>
          <w:color w:val="000000"/>
          <w:sz w:val="24"/>
          <w:szCs w:val="24"/>
        </w:rPr>
        <w:lastRenderedPageBreak/>
        <w:t>Buyer may reasonably require, to enable the Replacement Supplier to participate in the appropriate Statutory Scheme in respect of any Fair Deal  Eligible Employee that remains eligible for New Fair Deal protection following a Service Transfer.</w:t>
      </w:r>
    </w:p>
    <w:p w:rsidR="007A0057" w:rsidRDefault="007A0057">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rsidR="007A0057" w:rsidRDefault="0004719F">
      <w:pPr>
        <w:keepNext/>
        <w:numPr>
          <w:ilvl w:val="0"/>
          <w:numId w:val="129"/>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w:eastAsia="Arial" w:hAnsi="Arial" w:cs="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Broadly Comparable pension scheme must be: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established by the Relevant Transfer Date</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registered pension scheme for the purposes of Part 4 of the Finance Act 2004;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receiving a bulk transfer payment from the relevant Statutory Scheme or from a Former Supplier’s Broadly Comparable pension scheme (unless otherwise instructed by the Buyer);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maintained until such bulk transfer payments have been received or paid (unless otherwise instructed by the Buyer).  </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set up a Broadly Comparable pension scheme pursuant to the provisions of this Paragraph 10, the Supplier shall (and shall procure that any of its Subcontractors shall):</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w:t>
      </w:r>
      <w:r>
        <w:rPr>
          <w:rFonts w:ascii="Arial" w:eastAsia="Arial" w:hAnsi="Arial" w:cs="Arial"/>
          <w:color w:val="000000"/>
          <w:sz w:val="24"/>
          <w:szCs w:val="24"/>
        </w:rPr>
        <w:lastRenderedPageBreak/>
        <w:t>doubt any debts arising under section 75 or 75A of the Pensions Act 1995;</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and</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w:t>
      </w:r>
      <w:r>
        <w:rPr>
          <w:rFonts w:ascii="Arial" w:eastAsia="Arial" w:hAnsi="Arial" w:cs="Arial"/>
          <w:color w:val="000000"/>
          <w:sz w:val="24"/>
          <w:szCs w:val="24"/>
        </w:rPr>
        <w:lastRenderedPageBreak/>
        <w:t xml:space="preserve">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7A0057" w:rsidRDefault="007A0057">
      <w:pPr>
        <w:pBdr>
          <w:top w:val="nil"/>
          <w:left w:val="nil"/>
          <w:bottom w:val="nil"/>
          <w:right w:val="nil"/>
          <w:between w:val="nil"/>
        </w:pBdr>
        <w:tabs>
          <w:tab w:val="left" w:pos="993"/>
        </w:tabs>
        <w:spacing w:before="120" w:after="120"/>
        <w:ind w:left="720" w:hanging="720"/>
        <w:rPr>
          <w:color w:val="000000"/>
        </w:rPr>
      </w:pPr>
    </w:p>
    <w:p w:rsidR="007A0057" w:rsidRDefault="0004719F">
      <w:pPr>
        <w:keepNext/>
        <w:numPr>
          <w:ilvl w:val="0"/>
          <w:numId w:val="129"/>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color w:val="000000"/>
          <w:sz w:val="24"/>
          <w:szCs w:val="24"/>
        </w:rPr>
        <w:t>Broadly Comparable Pension Scheme in Other Circumstances</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Broadly Comparable pension scheme must be: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established by the date of cessation of participation in the Statutory Scheme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xml:space="preserve">;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registered pension scheme for the purposes of Part 4 of the Finance Act 2004;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receiving a bulk transfer payment from the relevant Statutory Scheme (where instructed to do so by the Buyer);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scheme (or the relevant </w:t>
      </w:r>
      <w:r>
        <w:rPr>
          <w:rFonts w:ascii="Arial" w:eastAsia="Arial" w:hAnsi="Arial" w:cs="Arial"/>
          <w:color w:val="000000"/>
          <w:sz w:val="24"/>
          <w:szCs w:val="24"/>
        </w:rPr>
        <w:lastRenderedPageBreak/>
        <w:t xml:space="preserve">Statutory Scheme if applicable) (unless otherwise instructed by the Buyer); and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maintained until such bulk transfer payments have been received or paid (unless otherwise instructed by the Buyer).  </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xml:space="preserve">; and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w:t>
      </w:r>
      <w:r>
        <w:rPr>
          <w:rFonts w:ascii="Arial" w:eastAsia="Arial" w:hAnsi="Arial" w:cs="Arial"/>
          <w:color w:val="000000"/>
          <w:sz w:val="24"/>
          <w:szCs w:val="24"/>
        </w:rPr>
        <w:lastRenderedPageBreak/>
        <w:t xml:space="preserve">scheme to the new Broadly Comparable pension scheme on day for day and/or pound for pound terms (as applicable) (or actuarially equivalent where there are benefit differences between the two schemes). </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cs="Arial"/>
          <w:b/>
          <w:color w:val="000000"/>
          <w:sz w:val="24"/>
          <w:szCs w:val="24"/>
        </w:rPr>
        <w:t>the Shortfall</w:t>
      </w:r>
      <w:r>
        <w:rPr>
          <w:rFonts w:ascii="Arial" w:eastAsia="Arial" w:hAnsi="Arial" w:cs="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rsidR="007A0057" w:rsidRDefault="0004719F">
      <w:pPr>
        <w:keepNext/>
        <w:numPr>
          <w:ilvl w:val="0"/>
          <w:numId w:val="129"/>
        </w:numPr>
        <w:pBdr>
          <w:top w:val="nil"/>
          <w:left w:val="nil"/>
          <w:bottom w:val="nil"/>
          <w:right w:val="nil"/>
          <w:between w:val="nil"/>
        </w:pBdr>
        <w:spacing w:before="120" w:after="240" w:line="240" w:lineRule="auto"/>
        <w:ind w:left="357" w:hanging="357"/>
        <w:jc w:val="both"/>
        <w:rPr>
          <w:rFonts w:ascii="Arial" w:eastAsia="Arial" w:hAnsi="Arial" w:cs="Arial"/>
          <w:b/>
          <w:color w:val="000000"/>
          <w:sz w:val="24"/>
          <w:szCs w:val="24"/>
        </w:rPr>
      </w:pPr>
      <w:r>
        <w:rPr>
          <w:rFonts w:ascii="Arial" w:eastAsia="Arial" w:hAnsi="Arial" w:cs="Arial"/>
          <w:b/>
          <w:color w:val="000000"/>
          <w:sz w:val="24"/>
          <w:szCs w:val="24"/>
        </w:rPr>
        <w:t>Right of Set-off</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have a right to set off against any payments due to the Supplier under the relevant Contract an amount equal to: </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7A0057" w:rsidRDefault="0004719F">
      <w:pPr>
        <w:numPr>
          <w:ilvl w:val="2"/>
          <w:numId w:val="12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unpaid employer’s contributions or employee’s contributions or any other financial obligations under the LGPS or any LGPS Admission Agreement in respect of the LGPS Eligible Employees </w:t>
      </w:r>
      <w:r>
        <w:rPr>
          <w:rFonts w:ascii="Arial" w:eastAsia="Arial" w:hAnsi="Arial" w:cs="Arial"/>
          <w:color w:val="000000"/>
          <w:sz w:val="24"/>
          <w:szCs w:val="24"/>
        </w:rPr>
        <w:lastRenderedPageBreak/>
        <w:t>whether due from the Supplier or from any relevant Subcontractor or due from any third party under any indemnity, bond or guarantee;</w:t>
      </w:r>
    </w:p>
    <w:p w:rsidR="007A0057" w:rsidRDefault="0004719F">
      <w:pPr>
        <w:pStyle w:val="Heading4"/>
        <w:ind w:left="709"/>
        <w:rPr>
          <w:rFonts w:ascii="Arial" w:eastAsia="Arial" w:hAnsi="Arial" w:cs="Arial"/>
        </w:rPr>
      </w:pPr>
      <w:r>
        <w:rPr>
          <w:rFonts w:ascii="Arial" w:eastAsia="Arial" w:hAnsi="Arial" w:cs="Arial"/>
        </w:rPr>
        <w:t xml:space="preserve">and shall pay such set off amount to the relevant Statutory Scheme. </w:t>
      </w:r>
    </w:p>
    <w:p w:rsidR="007A0057" w:rsidRDefault="0004719F">
      <w:pPr>
        <w:keepNext/>
        <w:numPr>
          <w:ilvl w:val="1"/>
          <w:numId w:val="12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also have a right to set off against any payments due to the Supplier  under the relevant Contract all reasonable costs and expenses incurred by the Buyer as result of Paragraphs 12.1 above.</w:t>
      </w:r>
    </w:p>
    <w:p w:rsidR="007A0057" w:rsidRDefault="0004719F">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rsidR="007A0057" w:rsidRDefault="0004719F">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rsidR="007A0057" w:rsidRDefault="0004719F">
      <w:pPr>
        <w:keepNext/>
        <w:numPr>
          <w:ilvl w:val="0"/>
          <w:numId w:val="116"/>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7A0057" w:rsidRDefault="0004719F">
      <w:pPr>
        <w:keepNext/>
        <w:ind w:left="368" w:hanging="11"/>
        <w:rPr>
          <w:rFonts w:ascii="Arial" w:eastAsia="Arial" w:hAnsi="Arial" w:cs="Arial"/>
          <w:sz w:val="24"/>
          <w:szCs w:val="24"/>
        </w:rPr>
      </w:pPr>
      <w:r>
        <w:rPr>
          <w:rFonts w:ascii="Arial" w:eastAsia="Arial" w:hAnsi="Arial" w:cs="Arial"/>
          <w:sz w:val="24"/>
          <w:szCs w:val="24"/>
        </w:rPr>
        <w:t>In this Annex D1: CSPS to Part D: Pensions, the following words have the following meanings and they shall supplement Joint Schedule 1 (Definitions):</w:t>
      </w:r>
    </w:p>
    <w:tbl>
      <w:tblPr>
        <w:tblStyle w:val="af9"/>
        <w:tblW w:w="9378" w:type="dxa"/>
        <w:tblLayout w:type="fixed"/>
        <w:tblLook w:val="0400" w:firstRow="0" w:lastRow="0" w:firstColumn="0" w:lastColumn="0" w:noHBand="0" w:noVBand="1"/>
      </w:tblPr>
      <w:tblGrid>
        <w:gridCol w:w="2835"/>
        <w:gridCol w:w="6543"/>
      </w:tblGrid>
      <w:tr w:rsidR="007A0057">
        <w:trPr>
          <w:cantSplit/>
        </w:trPr>
        <w:tc>
          <w:tcPr>
            <w:tcW w:w="2835" w:type="dxa"/>
          </w:tcPr>
          <w:p w:rsidR="007A0057" w:rsidRDefault="0004719F">
            <w:pPr>
              <w:spacing w:before="120" w:after="120"/>
              <w:ind w:left="709"/>
              <w:rPr>
                <w:rFonts w:ascii="Arial" w:eastAsia="Arial" w:hAnsi="Arial" w:cs="Arial"/>
                <w:b/>
                <w:color w:val="000000"/>
                <w:sz w:val="24"/>
                <w:szCs w:val="24"/>
              </w:rPr>
            </w:pPr>
            <w:r>
              <w:rPr>
                <w:rFonts w:ascii="Arial" w:eastAsia="Arial" w:hAnsi="Arial" w:cs="Arial"/>
                <w:b/>
                <w:color w:val="000000"/>
                <w:sz w:val="24"/>
                <w:szCs w:val="24"/>
              </w:rPr>
              <w:t>"CSPS Admission Agreement"</w:t>
            </w:r>
          </w:p>
        </w:tc>
        <w:tc>
          <w:tcPr>
            <w:tcW w:w="6543"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 admission agreement in the form available on the Civil Service Pensions website immediately prior to the Relevant Transfer Date to be entered into for the CSPS in respect of the Services;</w:t>
            </w:r>
          </w:p>
        </w:tc>
      </w:tr>
      <w:tr w:rsidR="007A0057">
        <w:trPr>
          <w:cantSplit/>
        </w:trPr>
        <w:tc>
          <w:tcPr>
            <w:tcW w:w="2835" w:type="dxa"/>
          </w:tcPr>
          <w:p w:rsidR="007A0057" w:rsidRDefault="0004719F">
            <w:pPr>
              <w:spacing w:before="120" w:after="120"/>
              <w:ind w:left="709"/>
              <w:rPr>
                <w:rFonts w:ascii="Arial" w:eastAsia="Arial" w:hAnsi="Arial" w:cs="Arial"/>
                <w:b/>
                <w:color w:val="000000"/>
                <w:sz w:val="24"/>
                <w:szCs w:val="24"/>
              </w:rPr>
            </w:pPr>
            <w:r>
              <w:rPr>
                <w:rFonts w:ascii="Arial" w:eastAsia="Arial" w:hAnsi="Arial" w:cs="Arial"/>
                <w:b/>
                <w:color w:val="000000"/>
                <w:sz w:val="24"/>
                <w:szCs w:val="24"/>
              </w:rPr>
              <w:t>"CSPS Eligible Employee"</w:t>
            </w:r>
          </w:p>
        </w:tc>
        <w:tc>
          <w:tcPr>
            <w:tcW w:w="6543"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any CSPS Fair Deal Employee who at the relevant time is an active member or eligible to participate in the CSPS under a CSPS Admission Agreement;</w:t>
            </w:r>
          </w:p>
        </w:tc>
      </w:tr>
      <w:tr w:rsidR="007A0057">
        <w:trPr>
          <w:cantSplit/>
        </w:trPr>
        <w:tc>
          <w:tcPr>
            <w:tcW w:w="2835" w:type="dxa"/>
          </w:tcPr>
          <w:p w:rsidR="007A0057" w:rsidRDefault="0004719F">
            <w:pPr>
              <w:spacing w:before="120" w:after="120"/>
              <w:ind w:left="709"/>
              <w:rPr>
                <w:rFonts w:ascii="Arial" w:eastAsia="Arial" w:hAnsi="Arial" w:cs="Arial"/>
                <w:b/>
                <w:color w:val="000000"/>
                <w:sz w:val="24"/>
                <w:szCs w:val="24"/>
              </w:rPr>
            </w:pPr>
            <w:r>
              <w:rPr>
                <w:rFonts w:ascii="Arial" w:eastAsia="Arial" w:hAnsi="Arial" w:cs="Arial"/>
                <w:b/>
                <w:color w:val="000000"/>
                <w:sz w:val="24"/>
                <w:szCs w:val="24"/>
              </w:rPr>
              <w:t>“CSPS Fair Deal Employee”</w:t>
            </w:r>
          </w:p>
        </w:tc>
        <w:tc>
          <w:tcPr>
            <w:tcW w:w="6543"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7A0057">
        <w:trPr>
          <w:cantSplit/>
        </w:trPr>
        <w:tc>
          <w:tcPr>
            <w:tcW w:w="2835" w:type="dxa"/>
          </w:tcPr>
          <w:p w:rsidR="007A0057" w:rsidRDefault="0004719F">
            <w:pPr>
              <w:spacing w:after="120"/>
              <w:ind w:left="709"/>
              <w:rPr>
                <w:rFonts w:ascii="Arial" w:eastAsia="Arial" w:hAnsi="Arial" w:cs="Arial"/>
                <w:sz w:val="24"/>
                <w:szCs w:val="24"/>
              </w:rPr>
            </w:pPr>
            <w:r>
              <w:rPr>
                <w:rFonts w:ascii="Arial" w:eastAsia="Arial" w:hAnsi="Arial" w:cs="Arial"/>
                <w:b/>
                <w:color w:val="000000"/>
                <w:sz w:val="24"/>
                <w:szCs w:val="24"/>
              </w:rPr>
              <w:t>"CSPS"</w:t>
            </w:r>
          </w:p>
        </w:tc>
        <w:tc>
          <w:tcPr>
            <w:tcW w:w="6543" w:type="dxa"/>
          </w:tcPr>
          <w:p w:rsidR="007A0057" w:rsidRDefault="0004719F">
            <w:pPr>
              <w:spacing w:after="120"/>
              <w:rPr>
                <w:rFonts w:ascii="Arial" w:eastAsia="Arial" w:hAnsi="Arial" w:cs="Arial"/>
                <w:sz w:val="24"/>
                <w:szCs w:val="24"/>
              </w:rPr>
            </w:pPr>
            <w:r>
              <w:rPr>
                <w:rFonts w:ascii="Arial" w:eastAsia="Arial" w:hAnsi="Arial" w:cs="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rsidR="007A0057" w:rsidRDefault="0004719F">
      <w:pPr>
        <w:keepNext/>
        <w:numPr>
          <w:ilvl w:val="0"/>
          <w:numId w:val="11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Access to equivalent pension schemes after transfer</w:t>
      </w:r>
    </w:p>
    <w:p w:rsidR="007A0057" w:rsidRDefault="0004719F">
      <w:pPr>
        <w:numPr>
          <w:ilvl w:val="1"/>
          <w:numId w:val="1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t>
      </w:r>
      <w:r>
        <w:rPr>
          <w:rFonts w:ascii="Arial" w:eastAsia="Arial" w:hAnsi="Arial" w:cs="Arial"/>
          <w:color w:val="000000"/>
          <w:sz w:val="24"/>
          <w:szCs w:val="24"/>
        </w:rPr>
        <w:lastRenderedPageBreak/>
        <w:t xml:space="preserve">with the provisions governing the relevant section of the CSPS for service from (and including) the Relevant Transfer Date. </w:t>
      </w:r>
    </w:p>
    <w:p w:rsidR="007A0057" w:rsidRDefault="0004719F">
      <w:pPr>
        <w:numPr>
          <w:ilvl w:val="1"/>
          <w:numId w:val="1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7A0057" w:rsidRDefault="007A0057">
      <w:pPr>
        <w:rPr>
          <w:rFonts w:ascii="Arial" w:eastAsia="Arial" w:hAnsi="Arial" w:cs="Arial"/>
          <w:sz w:val="24"/>
          <w:szCs w:val="24"/>
        </w:rPr>
      </w:pPr>
    </w:p>
    <w:p w:rsidR="007A0057" w:rsidRDefault="0004719F">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rsidR="007A0057" w:rsidRDefault="0004719F">
      <w:pPr>
        <w:keepNext/>
        <w:numPr>
          <w:ilvl w:val="0"/>
          <w:numId w:val="115"/>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7A0057" w:rsidRDefault="0004719F">
      <w:pPr>
        <w:keepNext/>
        <w:ind w:left="368" w:hanging="11"/>
        <w:rPr>
          <w:rFonts w:ascii="Arial" w:eastAsia="Arial" w:hAnsi="Arial" w:cs="Arial"/>
          <w:sz w:val="24"/>
          <w:szCs w:val="24"/>
        </w:rPr>
      </w:pPr>
      <w:r>
        <w:rPr>
          <w:rFonts w:ascii="Arial" w:eastAsia="Arial" w:hAnsi="Arial" w:cs="Arial"/>
          <w:sz w:val="24"/>
          <w:szCs w:val="24"/>
        </w:rPr>
        <w:t>In this Annex D2: NHSPS to Part D: Pensions, the following words have the following meanings and they shall supplement Joint Schedule 1 (Definitions):</w:t>
      </w:r>
    </w:p>
    <w:tbl>
      <w:tblPr>
        <w:tblStyle w:val="afa"/>
        <w:tblW w:w="9026" w:type="dxa"/>
        <w:tblLayout w:type="fixed"/>
        <w:tblLook w:val="0400" w:firstRow="0" w:lastRow="0" w:firstColumn="0" w:lastColumn="0" w:noHBand="0" w:noVBand="1"/>
      </w:tblPr>
      <w:tblGrid>
        <w:gridCol w:w="3397"/>
        <w:gridCol w:w="5629"/>
      </w:tblGrid>
      <w:tr w:rsidR="007A0057">
        <w:trPr>
          <w:cantSplit/>
        </w:trPr>
        <w:tc>
          <w:tcPr>
            <w:tcW w:w="3397" w:type="dxa"/>
          </w:tcPr>
          <w:p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"Direction Letter/Determination"</w:t>
            </w:r>
          </w:p>
        </w:tc>
        <w:tc>
          <w:tcPr>
            <w:tcW w:w="5629"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7A0057">
        <w:trPr>
          <w:cantSplit/>
        </w:trPr>
        <w:tc>
          <w:tcPr>
            <w:tcW w:w="3397" w:type="dxa"/>
          </w:tcPr>
          <w:p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lastRenderedPageBreak/>
              <w:t>“NHS Broadly Comparable Employees”</w:t>
            </w:r>
          </w:p>
        </w:tc>
        <w:tc>
          <w:tcPr>
            <w:tcW w:w="5629" w:type="dxa"/>
          </w:tcPr>
          <w:p w:rsidR="007A0057" w:rsidRDefault="0004719F">
            <w:pPr>
              <w:tabs>
                <w:tab w:val="left" w:pos="235"/>
              </w:tabs>
              <w:rPr>
                <w:rFonts w:ascii="Arial" w:eastAsia="Arial" w:hAnsi="Arial" w:cs="Arial"/>
                <w:color w:val="000000"/>
                <w:sz w:val="24"/>
                <w:szCs w:val="24"/>
              </w:rPr>
            </w:pPr>
            <w:r>
              <w:rPr>
                <w:rFonts w:ascii="Arial" w:eastAsia="Arial" w:hAnsi="Arial" w:cs="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rsidR="007A0057" w:rsidRDefault="0004719F">
            <w:pPr>
              <w:tabs>
                <w:tab w:val="left" w:pos="743"/>
              </w:tabs>
              <w:ind w:left="720" w:hanging="720"/>
              <w:rPr>
                <w:rFonts w:ascii="Arial" w:eastAsia="Arial" w:hAnsi="Arial" w:cs="Arial"/>
                <w:color w:val="000000"/>
                <w:sz w:val="24"/>
                <w:szCs w:val="24"/>
              </w:rPr>
            </w:pPr>
            <w:r>
              <w:rPr>
                <w:rFonts w:ascii="Arial" w:eastAsia="Arial" w:hAnsi="Arial" w:cs="Arial"/>
                <w:color w:val="000000"/>
                <w:sz w:val="24"/>
                <w:szCs w:val="24"/>
              </w:rPr>
              <w:t>(a)     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p w:rsidR="007A0057" w:rsidRDefault="0004719F">
            <w:pPr>
              <w:tabs>
                <w:tab w:val="left" w:pos="743"/>
              </w:tabs>
              <w:ind w:left="720" w:hanging="720"/>
              <w:rPr>
                <w:rFonts w:ascii="Arial" w:eastAsia="Arial" w:hAnsi="Arial" w:cs="Arial"/>
                <w:color w:val="000000"/>
                <w:sz w:val="24"/>
                <w:szCs w:val="24"/>
              </w:rPr>
            </w:pPr>
            <w:r>
              <w:rPr>
                <w:rFonts w:ascii="Arial" w:eastAsia="Arial" w:hAnsi="Arial" w:cs="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7A0057">
        <w:trPr>
          <w:cantSplit/>
        </w:trPr>
        <w:tc>
          <w:tcPr>
            <w:tcW w:w="3397" w:type="dxa"/>
          </w:tcPr>
          <w:p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"NHSPS Eligible Employees"</w:t>
            </w:r>
          </w:p>
        </w:tc>
        <w:tc>
          <w:tcPr>
            <w:tcW w:w="5629"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any NHSPS Fair Deal Employee  who at the relevant time is an active member or eligible to participate in the NHSPS under a Direction Letter/Determination Letter.</w:t>
            </w:r>
          </w:p>
        </w:tc>
      </w:tr>
      <w:tr w:rsidR="007A0057">
        <w:trPr>
          <w:cantSplit/>
        </w:trPr>
        <w:tc>
          <w:tcPr>
            <w:tcW w:w="3397" w:type="dxa"/>
          </w:tcPr>
          <w:p w:rsidR="007A0057" w:rsidRDefault="0004719F">
            <w:pPr>
              <w:spacing w:before="120" w:after="120"/>
              <w:ind w:left="720"/>
              <w:rPr>
                <w:rFonts w:ascii="Arial" w:eastAsia="Arial" w:hAnsi="Arial" w:cs="Arial"/>
                <w:b/>
                <w:sz w:val="24"/>
                <w:szCs w:val="24"/>
              </w:rPr>
            </w:pPr>
            <w:r>
              <w:rPr>
                <w:rFonts w:ascii="Arial" w:eastAsia="Arial" w:hAnsi="Arial" w:cs="Arial"/>
                <w:b/>
                <w:sz w:val="24"/>
                <w:szCs w:val="24"/>
              </w:rPr>
              <w:t>"NHSPS Fair Deal  Employees"</w:t>
            </w:r>
          </w:p>
        </w:tc>
        <w:tc>
          <w:tcPr>
            <w:tcW w:w="5629"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7A0057">
        <w:trPr>
          <w:cantSplit/>
        </w:trPr>
        <w:tc>
          <w:tcPr>
            <w:tcW w:w="3397" w:type="dxa"/>
          </w:tcPr>
          <w:p w:rsidR="007A0057" w:rsidRDefault="007A0057">
            <w:pPr>
              <w:spacing w:before="120" w:after="120"/>
              <w:ind w:left="720"/>
              <w:rPr>
                <w:rFonts w:ascii="Arial" w:eastAsia="Arial" w:hAnsi="Arial" w:cs="Arial"/>
                <w:b/>
                <w:sz w:val="24"/>
                <w:szCs w:val="24"/>
              </w:rPr>
            </w:pPr>
          </w:p>
        </w:tc>
        <w:tc>
          <w:tcPr>
            <w:tcW w:w="5629" w:type="dxa"/>
          </w:tcPr>
          <w:p w:rsidR="007A0057" w:rsidRDefault="0004719F">
            <w:pPr>
              <w:widowControl w:val="0"/>
              <w:numPr>
                <w:ilvl w:val="0"/>
                <w:numId w:val="103"/>
              </w:numPr>
              <w:tabs>
                <w:tab w:val="left" w:pos="695"/>
              </w:tabs>
              <w:spacing w:before="120" w:after="120" w:line="240" w:lineRule="auto"/>
              <w:ind w:left="743" w:hanging="709"/>
              <w:rPr>
                <w:rFonts w:ascii="Arial" w:eastAsia="Arial" w:hAnsi="Arial" w:cs="Arial"/>
                <w:color w:val="000000"/>
                <w:sz w:val="24"/>
                <w:szCs w:val="24"/>
              </w:rPr>
            </w:pPr>
            <w:r>
              <w:rPr>
                <w:rFonts w:ascii="Arial" w:eastAsia="Arial" w:hAnsi="Arial" w:cs="Arial"/>
                <w:color w:val="000000"/>
                <w:sz w:val="24"/>
                <w:szCs w:val="24"/>
              </w:rPr>
              <w:t>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tc>
      </w:tr>
      <w:tr w:rsidR="007A0057">
        <w:trPr>
          <w:cantSplit/>
        </w:trPr>
        <w:tc>
          <w:tcPr>
            <w:tcW w:w="3397" w:type="dxa"/>
          </w:tcPr>
          <w:p w:rsidR="007A0057" w:rsidRDefault="007A0057">
            <w:pPr>
              <w:spacing w:before="120" w:after="120"/>
              <w:ind w:left="720"/>
              <w:rPr>
                <w:rFonts w:ascii="Arial" w:eastAsia="Arial" w:hAnsi="Arial" w:cs="Arial"/>
                <w:b/>
                <w:sz w:val="24"/>
                <w:szCs w:val="24"/>
              </w:rPr>
            </w:pPr>
          </w:p>
        </w:tc>
        <w:tc>
          <w:tcPr>
            <w:tcW w:w="5629" w:type="dxa"/>
          </w:tcPr>
          <w:p w:rsidR="007A0057" w:rsidRDefault="0004719F">
            <w:pPr>
              <w:widowControl w:val="0"/>
              <w:numPr>
                <w:ilvl w:val="0"/>
                <w:numId w:val="103"/>
              </w:numPr>
              <w:tabs>
                <w:tab w:val="left" w:pos="695"/>
              </w:tabs>
              <w:spacing w:before="120" w:after="120" w:line="240" w:lineRule="auto"/>
              <w:ind w:left="695" w:hanging="646"/>
              <w:rPr>
                <w:rFonts w:ascii="Arial" w:eastAsia="Arial" w:hAnsi="Arial" w:cs="Arial"/>
                <w:color w:val="000000"/>
                <w:sz w:val="24"/>
                <w:szCs w:val="24"/>
              </w:rPr>
            </w:pPr>
            <w:r>
              <w:rPr>
                <w:rFonts w:ascii="Arial" w:eastAsia="Arial" w:hAnsi="Arial" w:cs="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cs="Arial"/>
                <w:sz w:val="24"/>
                <w:szCs w:val="24"/>
              </w:rPr>
              <w:t>entitled</w:t>
            </w:r>
            <w:r>
              <w:rPr>
                <w:rFonts w:ascii="Arial" w:eastAsia="Arial" w:hAnsi="Arial" w:cs="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7A0057">
        <w:trPr>
          <w:cantSplit/>
        </w:trPr>
        <w:tc>
          <w:tcPr>
            <w:tcW w:w="3397" w:type="dxa"/>
          </w:tcPr>
          <w:p w:rsidR="007A0057" w:rsidRDefault="007A0057">
            <w:pPr>
              <w:spacing w:before="120" w:after="120"/>
              <w:ind w:left="720"/>
              <w:rPr>
                <w:rFonts w:ascii="Arial" w:eastAsia="Arial" w:hAnsi="Arial" w:cs="Arial"/>
                <w:b/>
                <w:sz w:val="24"/>
                <w:szCs w:val="24"/>
              </w:rPr>
            </w:pPr>
          </w:p>
        </w:tc>
        <w:tc>
          <w:tcPr>
            <w:tcW w:w="5629"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and, in each case, being continuously engaged for more than fifty per cent (50%) of their employed time in the delivery of services (the same as or similar to the Services).</w:t>
            </w:r>
          </w:p>
        </w:tc>
      </w:tr>
      <w:tr w:rsidR="007A0057">
        <w:trPr>
          <w:cantSplit/>
        </w:trPr>
        <w:tc>
          <w:tcPr>
            <w:tcW w:w="3397" w:type="dxa"/>
          </w:tcPr>
          <w:p w:rsidR="007A0057" w:rsidRDefault="007A0057">
            <w:pPr>
              <w:spacing w:before="120" w:after="120"/>
              <w:ind w:left="720"/>
              <w:rPr>
                <w:rFonts w:ascii="Arial" w:eastAsia="Arial" w:hAnsi="Arial" w:cs="Arial"/>
                <w:b/>
                <w:sz w:val="24"/>
                <w:szCs w:val="24"/>
              </w:rPr>
            </w:pPr>
          </w:p>
        </w:tc>
        <w:tc>
          <w:tcPr>
            <w:tcW w:w="5629"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7A0057">
        <w:trPr>
          <w:cantSplit/>
        </w:trPr>
        <w:tc>
          <w:tcPr>
            <w:tcW w:w="3397" w:type="dxa"/>
          </w:tcPr>
          <w:p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 Body"</w:t>
            </w:r>
          </w:p>
        </w:tc>
        <w:tc>
          <w:tcPr>
            <w:tcW w:w="5629"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has the meaning given to it in section 275 of the National Health Service Act 2006 as amended by section 138(2)(c) of Schedule 4 to the Health and Social Care Act 2012; </w:t>
            </w:r>
          </w:p>
        </w:tc>
      </w:tr>
      <w:tr w:rsidR="007A0057">
        <w:trPr>
          <w:cantSplit/>
        </w:trPr>
        <w:tc>
          <w:tcPr>
            <w:tcW w:w="3397" w:type="dxa"/>
          </w:tcPr>
          <w:p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 Pensions"</w:t>
            </w:r>
          </w:p>
        </w:tc>
        <w:tc>
          <w:tcPr>
            <w:tcW w:w="5629"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NHS Pensions as the administrators of the NHSPS or such other body as may from time to time be responsible for relevant administrative functions of the NHSPS;</w:t>
            </w:r>
          </w:p>
        </w:tc>
      </w:tr>
      <w:tr w:rsidR="007A0057">
        <w:trPr>
          <w:cantSplit/>
        </w:trPr>
        <w:tc>
          <w:tcPr>
            <w:tcW w:w="3397" w:type="dxa"/>
          </w:tcPr>
          <w:p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lastRenderedPageBreak/>
              <w:t>"NHSPS"</w:t>
            </w:r>
          </w:p>
        </w:tc>
        <w:tc>
          <w:tcPr>
            <w:tcW w:w="5629"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7A0057">
        <w:trPr>
          <w:cantSplit/>
        </w:trPr>
        <w:tc>
          <w:tcPr>
            <w:tcW w:w="3397" w:type="dxa"/>
          </w:tcPr>
          <w:p w:rsidR="007A0057" w:rsidRDefault="007A0057">
            <w:pPr>
              <w:spacing w:before="120" w:after="120"/>
              <w:ind w:left="993"/>
              <w:rPr>
                <w:rFonts w:ascii="Arial" w:eastAsia="Arial" w:hAnsi="Arial" w:cs="Arial"/>
                <w:b/>
                <w:sz w:val="24"/>
                <w:szCs w:val="24"/>
              </w:rPr>
            </w:pPr>
          </w:p>
        </w:tc>
        <w:tc>
          <w:tcPr>
            <w:tcW w:w="5629" w:type="dxa"/>
          </w:tcPr>
          <w:p w:rsidR="007A0057" w:rsidRDefault="007A0057">
            <w:pPr>
              <w:tabs>
                <w:tab w:val="left" w:pos="235"/>
              </w:tabs>
              <w:spacing w:before="120" w:after="120"/>
              <w:rPr>
                <w:rFonts w:ascii="Arial" w:eastAsia="Arial" w:hAnsi="Arial" w:cs="Arial"/>
                <w:color w:val="000000"/>
                <w:sz w:val="24"/>
                <w:szCs w:val="24"/>
              </w:rPr>
            </w:pPr>
          </w:p>
        </w:tc>
      </w:tr>
      <w:tr w:rsidR="007A0057">
        <w:trPr>
          <w:cantSplit/>
        </w:trPr>
        <w:tc>
          <w:tcPr>
            <w:tcW w:w="3397" w:type="dxa"/>
          </w:tcPr>
          <w:p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 Pension Scheme Regulations"</w:t>
            </w:r>
          </w:p>
        </w:tc>
        <w:tc>
          <w:tcPr>
            <w:tcW w:w="5629"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7A0057">
        <w:trPr>
          <w:cantSplit/>
        </w:trPr>
        <w:tc>
          <w:tcPr>
            <w:tcW w:w="3397" w:type="dxa"/>
          </w:tcPr>
          <w:p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"NHS Premature Retirement Rights"</w:t>
            </w:r>
          </w:p>
        </w:tc>
        <w:tc>
          <w:tcPr>
            <w:tcW w:w="5629"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7A0057">
        <w:trPr>
          <w:cantSplit/>
        </w:trPr>
        <w:tc>
          <w:tcPr>
            <w:tcW w:w="3397" w:type="dxa"/>
          </w:tcPr>
          <w:p w:rsidR="007A0057" w:rsidRDefault="0004719F">
            <w:pPr>
              <w:spacing w:before="120" w:after="120"/>
              <w:ind w:left="993"/>
              <w:rPr>
                <w:rFonts w:ascii="Arial" w:eastAsia="Arial" w:hAnsi="Arial" w:cs="Arial"/>
                <w:b/>
                <w:sz w:val="24"/>
                <w:szCs w:val="24"/>
              </w:rPr>
            </w:pPr>
            <w:r>
              <w:rPr>
                <w:rFonts w:ascii="Arial" w:eastAsia="Arial" w:hAnsi="Arial" w:cs="Arial"/>
                <w:b/>
                <w:sz w:val="24"/>
                <w:szCs w:val="24"/>
              </w:rPr>
              <w:t>"Pension Benefits"</w:t>
            </w:r>
          </w:p>
        </w:tc>
        <w:tc>
          <w:tcPr>
            <w:tcW w:w="5629" w:type="dxa"/>
          </w:tcPr>
          <w:p w:rsidR="007A0057" w:rsidRDefault="0004719F">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7A0057">
        <w:trPr>
          <w:cantSplit/>
        </w:trPr>
        <w:tc>
          <w:tcPr>
            <w:tcW w:w="3397" w:type="dxa"/>
          </w:tcPr>
          <w:p w:rsidR="007A0057" w:rsidRDefault="007A0057">
            <w:pPr>
              <w:spacing w:before="120" w:after="120"/>
              <w:ind w:left="993"/>
              <w:rPr>
                <w:rFonts w:ascii="Arial" w:eastAsia="Arial" w:hAnsi="Arial" w:cs="Arial"/>
                <w:b/>
                <w:sz w:val="24"/>
                <w:szCs w:val="24"/>
              </w:rPr>
            </w:pPr>
          </w:p>
        </w:tc>
        <w:tc>
          <w:tcPr>
            <w:tcW w:w="5629" w:type="dxa"/>
          </w:tcPr>
          <w:p w:rsidR="007A0057" w:rsidRDefault="007A0057">
            <w:pPr>
              <w:tabs>
                <w:tab w:val="left" w:pos="235"/>
              </w:tabs>
              <w:spacing w:before="120" w:after="120"/>
              <w:rPr>
                <w:rFonts w:ascii="Arial" w:eastAsia="Arial" w:hAnsi="Arial" w:cs="Arial"/>
                <w:sz w:val="24"/>
                <w:szCs w:val="24"/>
              </w:rPr>
            </w:pPr>
          </w:p>
        </w:tc>
      </w:tr>
    </w:tbl>
    <w:p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Membership of the NHS Pension Scheme</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w:t>
      </w:r>
      <w:r>
        <w:rPr>
          <w:rFonts w:ascii="Arial" w:eastAsia="Arial" w:hAnsi="Arial" w:cs="Arial"/>
          <w:color w:val="000000"/>
          <w:sz w:val="24"/>
          <w:szCs w:val="24"/>
        </w:rPr>
        <w:lastRenderedPageBreak/>
        <w:t xml:space="preserve">NHSPS Fair Deal Employees to retain either continuous active membership of or eligibility for the NHSPS for so long as they remain employed in connection with the delivery of the Services under the relevant Contract. </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rsidR="007A0057" w:rsidRDefault="0004719F">
      <w:pPr>
        <w:pStyle w:val="Heading4"/>
        <w:keepNext w:val="0"/>
        <w:numPr>
          <w:ilvl w:val="3"/>
          <w:numId w:val="85"/>
        </w:numPr>
        <w:spacing w:before="0" w:after="240" w:line="240" w:lineRule="auto"/>
        <w:jc w:val="both"/>
        <w:rPr>
          <w:rFonts w:ascii="Arial" w:eastAsia="Arial" w:hAnsi="Arial" w:cs="Arial"/>
        </w:rPr>
      </w:pPr>
      <w:r>
        <w:rPr>
          <w:rFonts w:ascii="Arial" w:eastAsia="Arial" w:hAnsi="Arial" w:cs="Arial"/>
        </w:rPr>
        <w:t>all employer's and NHSPS Fair Deal Employees' contributions intended to go to the NHSPS are kept in a separate bank account; and</w:t>
      </w:r>
    </w:p>
    <w:p w:rsidR="007A0057" w:rsidRDefault="0004719F">
      <w:pPr>
        <w:pStyle w:val="Heading4"/>
        <w:keepNext w:val="0"/>
        <w:numPr>
          <w:ilvl w:val="3"/>
          <w:numId w:val="85"/>
        </w:numPr>
        <w:spacing w:before="0" w:after="240" w:line="240" w:lineRule="auto"/>
        <w:jc w:val="both"/>
        <w:rPr>
          <w:rFonts w:ascii="Arial" w:eastAsia="Arial" w:hAnsi="Arial" w:cs="Arial"/>
        </w:rPr>
      </w:pPr>
      <w:r>
        <w:rPr>
          <w:rFonts w:ascii="Arial" w:eastAsia="Arial" w:hAnsi="Arial" w:cs="Arial"/>
        </w:rPr>
        <w:t>the Pension Benefits and Premature Retirement Rights of NHSPS Fair Deal Employees are not adversely affected.</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must supply to the Buyer</w:t>
      </w:r>
      <w:r>
        <w:rPr>
          <w:rFonts w:ascii="Arial" w:eastAsia="Arial" w:hAnsi="Arial" w:cs="Arial"/>
          <w:i/>
          <w:color w:val="000000"/>
          <w:sz w:val="24"/>
          <w:szCs w:val="24"/>
        </w:rPr>
        <w:t xml:space="preserve"> </w:t>
      </w:r>
      <w:r>
        <w:rPr>
          <w:rFonts w:ascii="Arial" w:eastAsia="Arial" w:hAnsi="Arial" w:cs="Arial"/>
          <w:color w:val="000000"/>
          <w:sz w:val="24"/>
          <w:szCs w:val="24"/>
        </w:rPr>
        <w:t>a complete copy of each Direction Letter/ Determination within 5 Working Days of receipt of the Direction Letter/Determination.</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will (and will procure that its Subcontractors (if any) will) Subcontractor provide any guarantee, bond or indemnity required by NHS Pensions in relation to a Direction Letter/Determination.</w:t>
      </w:r>
    </w:p>
    <w:p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Continuation of early retirement rights after transfer</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w:t>
      </w:r>
      <w:r>
        <w:rPr>
          <w:rFonts w:ascii="Arial" w:eastAsia="Arial" w:hAnsi="Arial" w:cs="Arial"/>
          <w:color w:val="000000"/>
          <w:sz w:val="24"/>
          <w:szCs w:val="24"/>
        </w:rPr>
        <w:lastRenderedPageBreak/>
        <w:t xml:space="preserve">employees of the Buyer, an NHS Body or other employer which participates automatically in the NHSPS. </w:t>
      </w:r>
    </w:p>
    <w:p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NHS Broadly Comparable Employees</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rsidR="007A0057" w:rsidRDefault="007A0057">
      <w:pPr>
        <w:ind w:left="357"/>
        <w:rPr>
          <w:rFonts w:ascii="Arial" w:eastAsia="Arial" w:hAnsi="Arial" w:cs="Arial"/>
          <w:sz w:val="24"/>
          <w:szCs w:val="24"/>
        </w:rPr>
      </w:pPr>
    </w:p>
    <w:p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Supplier (or its Subcontractors, if relevant) ceases to participate in the NHSPS for whatever reason, the</w:t>
      </w:r>
      <w:r>
        <w:rPr>
          <w:rFonts w:ascii="Arial" w:eastAsia="Arial" w:hAnsi="Arial" w:cs="Arial"/>
          <w:i/>
          <w:color w:val="000000"/>
          <w:sz w:val="24"/>
          <w:szCs w:val="24"/>
        </w:rPr>
        <w:t xml:space="preserve"> </w:t>
      </w:r>
      <w:r>
        <w:rPr>
          <w:rFonts w:ascii="Arial" w:eastAsia="Arial" w:hAnsi="Arial" w:cs="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rsidR="007A0057" w:rsidRDefault="0004719F">
      <w:pPr>
        <w:keepNext/>
        <w:numPr>
          <w:ilvl w:val="0"/>
          <w:numId w:val="11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Compensation when pension scheme access can’t be provided</w:t>
      </w:r>
    </w:p>
    <w:p w:rsidR="007A0057" w:rsidRDefault="0004719F">
      <w:pPr>
        <w:keepNext/>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(or its Subcontractor, if relevant) is unable to provide the NHSPS Fair Deal Employees with either membership of: </w:t>
      </w:r>
    </w:p>
    <w:p w:rsidR="007A0057" w:rsidRDefault="0004719F">
      <w:pPr>
        <w:numPr>
          <w:ilvl w:val="2"/>
          <w:numId w:val="1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NHSPS (having used its best endeavours to secure a Direction Letter/Determination); or </w:t>
      </w:r>
    </w:p>
    <w:p w:rsidR="007A0057" w:rsidRDefault="0004719F">
      <w:pPr>
        <w:numPr>
          <w:ilvl w:val="2"/>
          <w:numId w:val="1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Broadly Comparable pension scheme, </w:t>
      </w:r>
    </w:p>
    <w:p w:rsidR="007A0057" w:rsidRDefault="0004719F">
      <w:pPr>
        <w:tabs>
          <w:tab w:val="left" w:pos="709"/>
        </w:tabs>
        <w:spacing w:before="120" w:after="120"/>
        <w:ind w:left="993"/>
        <w:rPr>
          <w:rFonts w:ascii="Arial" w:eastAsia="Arial" w:hAnsi="Arial" w:cs="Arial"/>
          <w:sz w:val="24"/>
          <w:szCs w:val="24"/>
        </w:rPr>
      </w:pPr>
      <w:r>
        <w:rPr>
          <w:rFonts w:ascii="Arial" w:eastAsia="Arial" w:hAnsi="Arial" w:cs="Arial"/>
          <w:sz w:val="24"/>
          <w:szCs w:val="24"/>
        </w:rPr>
        <w:t>the Buyer</w:t>
      </w:r>
      <w:r>
        <w:rPr>
          <w:rFonts w:ascii="Arial" w:eastAsia="Arial" w:hAnsi="Arial" w:cs="Arial"/>
          <w:i/>
          <w:sz w:val="24"/>
          <w:szCs w:val="24"/>
        </w:rPr>
        <w:t xml:space="preserve"> </w:t>
      </w:r>
      <w:r>
        <w:rPr>
          <w:rFonts w:ascii="Arial" w:eastAsia="Arial" w:hAnsi="Arial" w:cs="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szCs w:val="24"/>
        </w:rPr>
        <w:t xml:space="preserve"> </w:t>
      </w:r>
      <w:r>
        <w:rPr>
          <w:rFonts w:ascii="Arial" w:eastAsia="Arial" w:hAnsi="Arial" w:cs="Arial"/>
          <w:sz w:val="24"/>
          <w:szCs w:val="24"/>
        </w:rPr>
        <w:t xml:space="preserve">determining whether the level of compensation offered is reasonable in the circumstances.  </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This flexibility for the Buyer to allow compensation in place of Pension Benefits is in addition to and not instead of the Buyer’s right to terminate the Contract.</w:t>
      </w:r>
    </w:p>
    <w:p w:rsidR="007A0057" w:rsidRDefault="0004719F">
      <w:pPr>
        <w:keepNext/>
        <w:numPr>
          <w:ilvl w:val="0"/>
          <w:numId w:val="115"/>
        </w:numPr>
        <w:pBdr>
          <w:top w:val="nil"/>
          <w:left w:val="nil"/>
          <w:bottom w:val="nil"/>
          <w:right w:val="nil"/>
          <w:between w:val="nil"/>
        </w:pBdr>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Indemnities that a Supplier must give</w:t>
      </w:r>
    </w:p>
    <w:p w:rsidR="007A0057" w:rsidRDefault="0004719F">
      <w:pPr>
        <w:numPr>
          <w:ilvl w:val="1"/>
          <w:numId w:val="1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7A0057" w:rsidRDefault="0004719F">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rsidR="007A0057" w:rsidRDefault="0004719F">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rsidR="007A0057" w:rsidRDefault="0004719F">
      <w:pPr>
        <w:rPr>
          <w:rFonts w:ascii="Arial" w:eastAsia="Arial" w:hAnsi="Arial" w:cs="Arial"/>
          <w:b/>
          <w:sz w:val="24"/>
          <w:szCs w:val="24"/>
          <w:highlight w:val="yellow"/>
        </w:rPr>
      </w:pPr>
      <w:r>
        <w:rPr>
          <w:rFonts w:ascii="Arial" w:eastAsia="Arial" w:hAnsi="Arial" w:cs="Arial"/>
          <w:b/>
          <w:sz w:val="24"/>
          <w:szCs w:val="24"/>
          <w:highlight w:val="yellow"/>
        </w:rPr>
        <w:t xml:space="preserve">[Guidance: You should take specific legal advice on this Annex D3 and in particular the risk apportionment provisions contained herein. </w:t>
      </w:r>
    </w:p>
    <w:p w:rsidR="007A0057" w:rsidRDefault="0004719F">
      <w:pPr>
        <w:rPr>
          <w:b/>
          <w:sz w:val="24"/>
          <w:szCs w:val="24"/>
        </w:rPr>
      </w:pPr>
      <w:r>
        <w:rPr>
          <w:rFonts w:ascii="Arial" w:eastAsia="Arial" w:hAnsi="Arial" w:cs="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highlight w:val="yellow"/>
        </w:rPr>
        <w:t xml:space="preserve">  </w:t>
      </w:r>
    </w:p>
    <w:p w:rsidR="007A0057" w:rsidRDefault="0004719F">
      <w:pPr>
        <w:rPr>
          <w:rFonts w:ascii="Arial" w:eastAsia="Arial" w:hAnsi="Arial" w:cs="Arial"/>
          <w:sz w:val="24"/>
          <w:szCs w:val="24"/>
        </w:rPr>
      </w:pPr>
      <w:r>
        <w:rPr>
          <w:rFonts w:ascii="Arial" w:eastAsia="Arial" w:hAnsi="Arial" w:cs="Arial"/>
          <w:sz w:val="24"/>
          <w:szCs w:val="24"/>
        </w:rPr>
        <w:t>Note the LGPS unlike the CSPS &amp; NHSPS is a funded scheme which has associated cost implications as follows:</w:t>
      </w:r>
    </w:p>
    <w:p w:rsidR="007A0057" w:rsidRDefault="0004719F">
      <w:pPr>
        <w:rPr>
          <w:rFonts w:ascii="Arial" w:eastAsia="Arial" w:hAnsi="Arial" w:cs="Arial"/>
          <w:sz w:val="24"/>
          <w:szCs w:val="24"/>
        </w:rPr>
      </w:pPr>
      <w:r>
        <w:rPr>
          <w:rFonts w:ascii="Arial" w:eastAsia="Arial" w:hAnsi="Arial" w:cs="Arial"/>
          <w:sz w:val="24"/>
          <w:szCs w:val="24"/>
        </w:rPr>
        <w:t>There is not 1 LGPS but approx. 90 different Funds, each with their own separate Scheme Employer and Administering Buyer, it is important to identify the correct one(s) and amend the definition of "Fund" accordingly.</w:t>
      </w:r>
    </w:p>
    <w:p w:rsidR="007A0057" w:rsidRDefault="0004719F">
      <w:pPr>
        <w:rPr>
          <w:rFonts w:ascii="Arial" w:eastAsia="Arial" w:hAnsi="Arial" w:cs="Arial"/>
          <w:sz w:val="24"/>
          <w:szCs w:val="24"/>
        </w:rPr>
      </w:pPr>
      <w:r>
        <w:rPr>
          <w:rFonts w:ascii="Arial" w:eastAsia="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7A0057" w:rsidRDefault="0004719F">
      <w:pPr>
        <w:rPr>
          <w:rFonts w:ascii="Arial" w:eastAsia="Arial" w:hAnsi="Arial" w:cs="Arial"/>
          <w:sz w:val="24"/>
          <w:szCs w:val="24"/>
        </w:rPr>
      </w:pPr>
      <w:r>
        <w:rPr>
          <w:rFonts w:ascii="Arial" w:eastAsia="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rsidR="007A0057" w:rsidRDefault="0004719F">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In this Annex D3: LGPS to Part D: Pensions, the following words have the following meanings and they shall supplement Joint Schedule 1 (Definitions):</w:t>
      </w:r>
    </w:p>
    <w:tbl>
      <w:tblPr>
        <w:tblStyle w:val="afb"/>
        <w:tblW w:w="9026" w:type="dxa"/>
        <w:tblLayout w:type="fixed"/>
        <w:tblLook w:val="0000" w:firstRow="0" w:lastRow="0" w:firstColumn="0" w:lastColumn="0" w:noHBand="0" w:noVBand="0"/>
      </w:tblPr>
      <w:tblGrid>
        <w:gridCol w:w="2635"/>
        <w:gridCol w:w="6391"/>
      </w:tblGrid>
      <w:tr w:rsidR="007A0057">
        <w:trPr>
          <w:cantSplit/>
          <w:trHeight w:val="653"/>
        </w:trPr>
        <w:tc>
          <w:tcPr>
            <w:tcW w:w="2635" w:type="dxa"/>
            <w:shd w:val="clear" w:color="auto" w:fill="auto"/>
          </w:tcPr>
          <w:p w:rsidR="007A0057" w:rsidRDefault="0004719F">
            <w:pPr>
              <w:ind w:left="720"/>
              <w:rPr>
                <w:rFonts w:ascii="Arial" w:eastAsia="Arial" w:hAnsi="Arial" w:cs="Arial"/>
                <w:b/>
                <w:sz w:val="24"/>
                <w:szCs w:val="24"/>
              </w:rPr>
            </w:pPr>
            <w:r>
              <w:rPr>
                <w:rFonts w:ascii="Arial" w:eastAsia="Arial" w:hAnsi="Arial" w:cs="Arial"/>
                <w:b/>
                <w:sz w:val="24"/>
                <w:szCs w:val="24"/>
              </w:rPr>
              <w:t>“2013 Regulations”</w:t>
            </w:r>
          </w:p>
        </w:tc>
        <w:tc>
          <w:tcPr>
            <w:tcW w:w="639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the Local Government Pension Scheme Regulations 2013 (SI 2013/2356) (as amended from time to time);</w:t>
            </w:r>
          </w:p>
        </w:tc>
      </w:tr>
      <w:tr w:rsidR="007A0057">
        <w:trPr>
          <w:cantSplit/>
          <w:trHeight w:val="653"/>
        </w:trPr>
        <w:tc>
          <w:tcPr>
            <w:tcW w:w="2635" w:type="dxa"/>
            <w:shd w:val="clear" w:color="auto" w:fill="auto"/>
          </w:tcPr>
          <w:p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Administering Buyer</w:t>
            </w:r>
            <w:r>
              <w:rPr>
                <w:rFonts w:ascii="Arial" w:eastAsia="Arial" w:hAnsi="Arial" w:cs="Arial"/>
                <w:sz w:val="24"/>
                <w:szCs w:val="24"/>
              </w:rPr>
              <w:t>"</w:t>
            </w:r>
          </w:p>
        </w:tc>
        <w:tc>
          <w:tcPr>
            <w:tcW w:w="639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 xml:space="preserve">in relation to </w:t>
            </w:r>
            <w:r>
              <w:rPr>
                <w:rFonts w:ascii="Arial" w:eastAsia="Arial" w:hAnsi="Arial" w:cs="Arial"/>
                <w:b/>
                <w:sz w:val="24"/>
                <w:szCs w:val="24"/>
                <w:highlight w:val="yellow"/>
              </w:rPr>
              <w:t>the Fund [insert name],</w:t>
            </w:r>
            <w:r>
              <w:rPr>
                <w:rFonts w:ascii="Arial" w:eastAsia="Arial" w:hAnsi="Arial" w:cs="Arial"/>
                <w:sz w:val="24"/>
                <w:szCs w:val="24"/>
              </w:rPr>
              <w:t>the relevant Administering Buyer of that Fund for the purposes of the 2013 Regulations;</w:t>
            </w:r>
          </w:p>
        </w:tc>
      </w:tr>
      <w:tr w:rsidR="007A0057">
        <w:trPr>
          <w:cantSplit/>
          <w:trHeight w:val="653"/>
        </w:trPr>
        <w:tc>
          <w:tcPr>
            <w:tcW w:w="2635" w:type="dxa"/>
            <w:shd w:val="clear" w:color="auto" w:fill="auto"/>
          </w:tcPr>
          <w:p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 Actuary</w:t>
            </w:r>
            <w:r>
              <w:rPr>
                <w:rFonts w:ascii="Arial" w:eastAsia="Arial" w:hAnsi="Arial" w:cs="Arial"/>
                <w:sz w:val="24"/>
                <w:szCs w:val="24"/>
              </w:rPr>
              <w:t>"</w:t>
            </w:r>
          </w:p>
        </w:tc>
        <w:tc>
          <w:tcPr>
            <w:tcW w:w="639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the actuary to a Fund appointed by the Administering Buyer of that Fund;</w:t>
            </w:r>
          </w:p>
        </w:tc>
      </w:tr>
      <w:tr w:rsidR="007A0057">
        <w:trPr>
          <w:cantSplit/>
          <w:trHeight w:val="337"/>
        </w:trPr>
        <w:tc>
          <w:tcPr>
            <w:tcW w:w="2635" w:type="dxa"/>
            <w:shd w:val="clear" w:color="auto" w:fill="auto"/>
          </w:tcPr>
          <w:p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w:t>
            </w:r>
            <w:r>
              <w:rPr>
                <w:rFonts w:ascii="Arial" w:eastAsia="Arial" w:hAnsi="Arial" w:cs="Arial"/>
                <w:sz w:val="24"/>
                <w:szCs w:val="24"/>
              </w:rPr>
              <w:t>"</w:t>
            </w:r>
          </w:p>
        </w:tc>
        <w:tc>
          <w:tcPr>
            <w:tcW w:w="6391" w:type="dxa"/>
            <w:shd w:val="clear" w:color="auto" w:fill="auto"/>
          </w:tcPr>
          <w:p w:rsidR="007A0057" w:rsidRDefault="0004719F">
            <w:pPr>
              <w:rPr>
                <w:rFonts w:ascii="Arial" w:eastAsia="Arial" w:hAnsi="Arial" w:cs="Arial"/>
                <w:b/>
                <w:sz w:val="24"/>
                <w:szCs w:val="24"/>
              </w:rPr>
            </w:pPr>
            <w:r>
              <w:rPr>
                <w:rFonts w:ascii="Arial" w:eastAsia="Arial" w:hAnsi="Arial" w:cs="Arial"/>
                <w:b/>
                <w:sz w:val="24"/>
                <w:szCs w:val="24"/>
                <w:highlight w:val="yellow"/>
              </w:rPr>
              <w:t>[insert name], a pension fund within the LGPS;</w:t>
            </w:r>
          </w:p>
        </w:tc>
      </w:tr>
      <w:tr w:rsidR="007A0057">
        <w:trPr>
          <w:cantSplit/>
          <w:trHeight w:val="337"/>
        </w:trPr>
        <w:tc>
          <w:tcPr>
            <w:tcW w:w="2635" w:type="dxa"/>
            <w:shd w:val="clear" w:color="auto" w:fill="auto"/>
          </w:tcPr>
          <w:p w:rsidR="007A0057" w:rsidRDefault="0004719F">
            <w:pPr>
              <w:ind w:left="720"/>
              <w:rPr>
                <w:rFonts w:ascii="Arial" w:eastAsia="Arial" w:hAnsi="Arial" w:cs="Arial"/>
                <w:sz w:val="24"/>
                <w:szCs w:val="24"/>
              </w:rPr>
            </w:pPr>
            <w:r>
              <w:rPr>
                <w:rFonts w:ascii="Arial" w:eastAsia="Arial" w:hAnsi="Arial" w:cs="Arial"/>
                <w:b/>
                <w:sz w:val="24"/>
                <w:szCs w:val="24"/>
              </w:rPr>
              <w:lastRenderedPageBreak/>
              <w:t>[“Initial Contribution Rate”</w:t>
            </w:r>
            <w:r>
              <w:rPr>
                <w:rFonts w:ascii="Arial" w:eastAsia="Arial" w:hAnsi="Arial" w:cs="Arial"/>
                <w:b/>
                <w:sz w:val="24"/>
                <w:szCs w:val="24"/>
                <w:vertAlign w:val="superscript"/>
              </w:rPr>
              <w:footnoteReference w:id="6"/>
            </w:r>
            <w:r>
              <w:rPr>
                <w:rFonts w:ascii="Arial" w:eastAsia="Arial" w:hAnsi="Arial" w:cs="Arial"/>
                <w:b/>
                <w:sz w:val="24"/>
                <w:szCs w:val="24"/>
              </w:rPr>
              <w:t>]</w:t>
            </w:r>
          </w:p>
        </w:tc>
        <w:tc>
          <w:tcPr>
            <w:tcW w:w="6391" w:type="dxa"/>
            <w:shd w:val="clear" w:color="auto" w:fill="auto"/>
          </w:tcPr>
          <w:p w:rsidR="007A0057" w:rsidRDefault="0004719F">
            <w:pPr>
              <w:rPr>
                <w:rFonts w:ascii="Arial" w:eastAsia="Arial" w:hAnsi="Arial" w:cs="Arial"/>
                <w:b/>
                <w:sz w:val="24"/>
                <w:szCs w:val="24"/>
                <w:highlight w:val="yellow"/>
              </w:rPr>
            </w:pPr>
            <w:r>
              <w:rPr>
                <w:rFonts w:ascii="Arial" w:eastAsia="Arial" w:hAnsi="Arial" w:cs="Arial"/>
                <w:sz w:val="24"/>
                <w:szCs w:val="24"/>
              </w:rPr>
              <w:t xml:space="preserve">[XX %] of pensionable pay (as defined in the 2013  Regulations);] </w:t>
            </w:r>
          </w:p>
        </w:tc>
      </w:tr>
      <w:tr w:rsidR="007A0057">
        <w:trPr>
          <w:cantSplit/>
          <w:trHeight w:val="1269"/>
        </w:trPr>
        <w:tc>
          <w:tcPr>
            <w:tcW w:w="2635" w:type="dxa"/>
            <w:shd w:val="clear" w:color="auto" w:fill="auto"/>
          </w:tcPr>
          <w:p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w:t>
            </w:r>
            <w:r>
              <w:rPr>
                <w:rFonts w:ascii="Arial" w:eastAsia="Arial" w:hAnsi="Arial" w:cs="Arial"/>
                <w:sz w:val="24"/>
                <w:szCs w:val="24"/>
              </w:rPr>
              <w:t>"</w:t>
            </w:r>
          </w:p>
        </w:tc>
        <w:tc>
          <w:tcPr>
            <w:tcW w:w="639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7A0057">
        <w:trPr>
          <w:cantSplit/>
          <w:trHeight w:val="990"/>
        </w:trPr>
        <w:tc>
          <w:tcPr>
            <w:tcW w:w="2635" w:type="dxa"/>
            <w:shd w:val="clear" w:color="auto" w:fill="auto"/>
          </w:tcPr>
          <w:p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Agreement</w:t>
            </w:r>
            <w:r>
              <w:rPr>
                <w:rFonts w:ascii="Arial" w:eastAsia="Arial" w:hAnsi="Arial" w:cs="Arial"/>
                <w:sz w:val="24"/>
                <w:szCs w:val="24"/>
              </w:rPr>
              <w:t>"</w:t>
            </w:r>
          </w:p>
        </w:tc>
        <w:tc>
          <w:tcPr>
            <w:tcW w:w="639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an admission agreement within the meaning  in Schedule 1 of the  2013 Regulations;</w:t>
            </w:r>
          </w:p>
        </w:tc>
      </w:tr>
      <w:tr w:rsidR="007A0057">
        <w:trPr>
          <w:cantSplit/>
          <w:trHeight w:val="900"/>
        </w:trPr>
        <w:tc>
          <w:tcPr>
            <w:tcW w:w="2635" w:type="dxa"/>
            <w:shd w:val="clear" w:color="auto" w:fill="auto"/>
          </w:tcPr>
          <w:p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Body</w:t>
            </w:r>
            <w:r>
              <w:rPr>
                <w:rFonts w:ascii="Arial" w:eastAsia="Arial" w:hAnsi="Arial" w:cs="Arial"/>
                <w:sz w:val="24"/>
                <w:szCs w:val="24"/>
              </w:rPr>
              <w:t>"</w:t>
            </w:r>
          </w:p>
        </w:tc>
        <w:tc>
          <w:tcPr>
            <w:tcW w:w="639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an admission body (within the meaning of Part 3 of Schedule 2 of the 2013 Regulations);</w:t>
            </w:r>
          </w:p>
        </w:tc>
      </w:tr>
      <w:tr w:rsidR="007A0057">
        <w:trPr>
          <w:cantSplit/>
          <w:trHeight w:val="900"/>
        </w:trPr>
        <w:tc>
          <w:tcPr>
            <w:tcW w:w="2635" w:type="dxa"/>
            <w:shd w:val="clear" w:color="auto" w:fill="auto"/>
          </w:tcPr>
          <w:p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Eligible Employees</w:t>
            </w:r>
            <w:r>
              <w:rPr>
                <w:rFonts w:ascii="Arial" w:eastAsia="Arial" w:hAnsi="Arial" w:cs="Arial"/>
                <w:sz w:val="24"/>
                <w:szCs w:val="24"/>
              </w:rPr>
              <w:t>"</w:t>
            </w:r>
          </w:p>
        </w:tc>
        <w:tc>
          <w:tcPr>
            <w:tcW w:w="639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any LGPS Fair Deal Employee who at the relevant time is an active member or eligible to participate in the LGPS under an LGPS Admission Agreement;</w:t>
            </w:r>
          </w:p>
        </w:tc>
      </w:tr>
      <w:tr w:rsidR="007A0057">
        <w:trPr>
          <w:cantSplit/>
          <w:trHeight w:val="900"/>
        </w:trPr>
        <w:tc>
          <w:tcPr>
            <w:tcW w:w="2635" w:type="dxa"/>
            <w:shd w:val="clear" w:color="auto" w:fill="auto"/>
          </w:tcPr>
          <w:p w:rsidR="007A0057" w:rsidRDefault="0004719F">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Fair Deal Employees</w:t>
            </w:r>
            <w:r>
              <w:rPr>
                <w:rFonts w:ascii="Arial" w:eastAsia="Arial" w:hAnsi="Arial" w:cs="Arial"/>
                <w:sz w:val="24"/>
                <w:szCs w:val="24"/>
              </w:rPr>
              <w:t>"</w:t>
            </w:r>
          </w:p>
        </w:tc>
        <w:tc>
          <w:tcPr>
            <w:tcW w:w="6391" w:type="dxa"/>
            <w:shd w:val="clear" w:color="auto" w:fill="auto"/>
          </w:tcPr>
          <w:p w:rsidR="007A0057" w:rsidRDefault="0004719F">
            <w:pPr>
              <w:rPr>
                <w:rFonts w:ascii="Arial" w:eastAsia="Arial" w:hAnsi="Arial" w:cs="Arial"/>
                <w:sz w:val="24"/>
                <w:szCs w:val="24"/>
              </w:rPr>
            </w:pPr>
            <w:r>
              <w:rPr>
                <w:rFonts w:ascii="Arial" w:eastAsia="Arial" w:hAnsi="Arial" w:cs="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rsidR="007A0057">
        <w:trPr>
          <w:cantSplit/>
          <w:trHeight w:val="1665"/>
        </w:trPr>
        <w:tc>
          <w:tcPr>
            <w:tcW w:w="2635" w:type="dxa"/>
            <w:shd w:val="clear" w:color="auto" w:fill="auto"/>
          </w:tcPr>
          <w:p w:rsidR="007A0057" w:rsidRDefault="0004719F">
            <w:pPr>
              <w:spacing w:after="0"/>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Regulations</w:t>
            </w:r>
            <w:r>
              <w:rPr>
                <w:rFonts w:ascii="Arial" w:eastAsia="Arial" w:hAnsi="Arial" w:cs="Arial"/>
                <w:sz w:val="24"/>
                <w:szCs w:val="24"/>
              </w:rPr>
              <w:t>"</w:t>
            </w:r>
          </w:p>
        </w:tc>
        <w:tc>
          <w:tcPr>
            <w:tcW w:w="6391" w:type="dxa"/>
            <w:shd w:val="clear" w:color="auto" w:fill="auto"/>
          </w:tcPr>
          <w:p w:rsidR="007A0057" w:rsidRDefault="0004719F">
            <w:pPr>
              <w:spacing w:after="0"/>
              <w:rPr>
                <w:rFonts w:ascii="Arial" w:eastAsia="Arial" w:hAnsi="Arial" w:cs="Arial"/>
                <w:sz w:val="24"/>
                <w:szCs w:val="24"/>
              </w:rPr>
            </w:pPr>
            <w:r>
              <w:rPr>
                <w:rFonts w:ascii="Arial" w:eastAsia="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rsidR="007A0057" w:rsidRDefault="007A0057">
      <w:pPr>
        <w:pStyle w:val="Heading2"/>
        <w:rPr>
          <w:rFonts w:ascii="Arial" w:eastAsia="Arial" w:hAnsi="Arial"/>
          <w:sz w:val="24"/>
          <w:szCs w:val="24"/>
        </w:rPr>
      </w:pPr>
    </w:p>
    <w:p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rsidR="007A0057" w:rsidRDefault="0004719F">
      <w:pPr>
        <w:numPr>
          <w:ilvl w:val="1"/>
          <w:numId w:val="130"/>
        </w:numPr>
        <w:tabs>
          <w:tab w:val="left" w:pos="720"/>
        </w:tabs>
        <w:spacing w:after="240" w:line="240" w:lineRule="auto"/>
        <w:ind w:left="708" w:hanging="708"/>
        <w:jc w:val="both"/>
        <w:rPr>
          <w:rFonts w:ascii="Arial" w:eastAsia="Arial" w:hAnsi="Arial" w:cs="Arial"/>
          <w:sz w:val="24"/>
          <w:szCs w:val="24"/>
        </w:rPr>
      </w:pPr>
      <w:r>
        <w:rPr>
          <w:rFonts w:ascii="Arial" w:eastAsia="Arial" w:hAnsi="Arial" w:cs="Arial"/>
          <w:sz w:val="24"/>
          <w:szCs w:val="24"/>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w:t>
      </w:r>
      <w:r>
        <w:rPr>
          <w:rFonts w:ascii="Arial" w:eastAsia="Arial" w:hAnsi="Arial" w:cs="Arial"/>
          <w:sz w:val="24"/>
          <w:szCs w:val="24"/>
        </w:rPr>
        <w:lastRenderedPageBreak/>
        <w:t>for the LGPS on and from the Relevant Transfer Date for so long as they remain employed in connection with the delivery of the Services under the relevant Contract.</w:t>
      </w:r>
    </w:p>
    <w:p w:rsidR="007A0057" w:rsidRDefault="0004719F">
      <w:pPr>
        <w:tabs>
          <w:tab w:val="left" w:pos="720"/>
        </w:tabs>
        <w:ind w:left="708"/>
        <w:rPr>
          <w:rFonts w:ascii="Arial" w:eastAsia="Arial" w:hAnsi="Arial" w:cs="Arial"/>
          <w:b/>
          <w:sz w:val="24"/>
          <w:szCs w:val="24"/>
        </w:rPr>
      </w:pPr>
      <w:r>
        <w:rPr>
          <w:rFonts w:ascii="Arial" w:eastAsia="Arial" w:hAnsi="Arial" w:cs="Arial"/>
          <w:b/>
          <w:sz w:val="24"/>
          <w:szCs w:val="24"/>
        </w:rPr>
        <w:t>OPTION 1</w:t>
      </w:r>
      <w:r>
        <w:rPr>
          <w:rFonts w:ascii="Arial" w:eastAsia="Arial" w:hAnsi="Arial" w:cs="Arial"/>
          <w:b/>
          <w:sz w:val="24"/>
          <w:szCs w:val="24"/>
          <w:vertAlign w:val="superscript"/>
        </w:rPr>
        <w:footnoteReference w:id="7"/>
      </w:r>
      <w:r>
        <w:rPr>
          <w:rFonts w:ascii="Arial" w:eastAsia="Arial" w:hAnsi="Arial" w:cs="Arial"/>
          <w:b/>
          <w:sz w:val="24"/>
          <w:szCs w:val="24"/>
        </w:rPr>
        <w:t xml:space="preserve"> </w:t>
      </w:r>
    </w:p>
    <w:p w:rsidR="007A0057" w:rsidRDefault="0004719F">
      <w:pPr>
        <w:numPr>
          <w:ilvl w:val="1"/>
          <w:numId w:val="130"/>
        </w:numPr>
        <w:tabs>
          <w:tab w:val="left" w:pos="720"/>
        </w:tabs>
        <w:spacing w:after="240" w:line="240" w:lineRule="auto"/>
        <w:ind w:left="708" w:hanging="708"/>
        <w:jc w:val="both"/>
        <w:rPr>
          <w:rFonts w:ascii="Arial" w:eastAsia="Arial" w:hAnsi="Arial" w:cs="Arial"/>
          <w:sz w:val="24"/>
          <w:szCs w:val="24"/>
        </w:rPr>
      </w:pPr>
      <w:r>
        <w:rPr>
          <w:rFonts w:ascii="Arial" w:eastAsia="Arial" w:hAnsi="Arial" w:cs="Arial"/>
          <w:sz w:val="24"/>
          <w:szCs w:val="24"/>
        </w:rPr>
        <w:t>[Any LGPS Fair Deal Employees who:</w:t>
      </w:r>
    </w:p>
    <w:p w:rsidR="007A0057" w:rsidRDefault="0004719F">
      <w:pPr>
        <w:numPr>
          <w:ilvl w:val="2"/>
          <w:numId w:val="130"/>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were active members of the LGPS (or a Broadly Comparable pension scheme) immediately before the Relevant Transfer Date shall be admitted to the LGPS with effect on and from the Relevant Transfer Date; and</w:t>
      </w:r>
    </w:p>
    <w:p w:rsidR="007A0057" w:rsidRDefault="0004719F">
      <w:pPr>
        <w:numPr>
          <w:ilvl w:val="2"/>
          <w:numId w:val="130"/>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rsidR="007A0057" w:rsidRDefault="0004719F">
      <w:pPr>
        <w:tabs>
          <w:tab w:val="left" w:pos="720"/>
        </w:tabs>
        <w:ind w:left="708"/>
        <w:rPr>
          <w:rFonts w:ascii="Arial" w:eastAsia="Arial" w:hAnsi="Arial" w:cs="Arial"/>
          <w:b/>
          <w:sz w:val="24"/>
          <w:szCs w:val="24"/>
        </w:rPr>
      </w:pPr>
      <w:r>
        <w:rPr>
          <w:rFonts w:ascii="Arial" w:eastAsia="Arial" w:hAnsi="Arial" w:cs="Arial"/>
          <w:b/>
          <w:sz w:val="24"/>
          <w:szCs w:val="24"/>
        </w:rPr>
        <w:t>OPTION 2</w:t>
      </w:r>
    </w:p>
    <w:p w:rsidR="007A0057" w:rsidRDefault="0004719F">
      <w:pPr>
        <w:tabs>
          <w:tab w:val="left" w:pos="720"/>
        </w:tabs>
        <w:ind w:left="708"/>
        <w:rPr>
          <w:rFonts w:ascii="Arial" w:eastAsia="Arial" w:hAnsi="Arial" w:cs="Arial"/>
          <w:sz w:val="24"/>
          <w:szCs w:val="24"/>
        </w:rPr>
      </w:pPr>
      <w:r>
        <w:rPr>
          <w:rFonts w:ascii="Arial" w:eastAsia="Arial" w:hAnsi="Arial" w:cs="Arial"/>
          <w:sz w:val="24"/>
          <w:szCs w:val="24"/>
        </w:rPr>
        <w:t>[Any LGPS Fair Deal Employees whether:</w:t>
      </w:r>
    </w:p>
    <w:p w:rsidR="007A0057" w:rsidRDefault="0004719F">
      <w:pPr>
        <w:numPr>
          <w:ilvl w:val="2"/>
          <w:numId w:val="130"/>
        </w:numPr>
        <w:pBdr>
          <w:top w:val="nil"/>
          <w:left w:val="nil"/>
          <w:bottom w:val="nil"/>
          <w:right w:val="nil"/>
          <w:between w:val="nil"/>
        </w:pBdr>
        <w:tabs>
          <w:tab w:val="left" w:pos="720"/>
        </w:tabs>
        <w:spacing w:after="24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 xml:space="preserve">active members of the LGPS (or a Broadly Comparable pension scheme) immediately before the Relevant Transfer Date; or </w:t>
      </w:r>
    </w:p>
    <w:p w:rsidR="007A0057" w:rsidRDefault="0004719F">
      <w:pPr>
        <w:numPr>
          <w:ilvl w:val="2"/>
          <w:numId w:val="130"/>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 xml:space="preserve">eligible to join the LGPS (or a Broadly Comparable pension scheme) but not active members of the LGPS (or a Broadly Comparable pension scheme) immediately before the Relevant Transfer Date </w:t>
      </w:r>
    </w:p>
    <w:p w:rsidR="007A0057" w:rsidRDefault="0004719F">
      <w:pPr>
        <w:tabs>
          <w:tab w:val="left" w:pos="720"/>
        </w:tabs>
        <w:ind w:left="993"/>
        <w:rPr>
          <w:rFonts w:ascii="Arial" w:eastAsia="Arial" w:hAnsi="Arial" w:cs="Arial"/>
          <w:sz w:val="24"/>
          <w:szCs w:val="24"/>
        </w:rPr>
      </w:pPr>
      <w:r>
        <w:rPr>
          <w:rFonts w:ascii="Arial" w:eastAsia="Arial" w:hAnsi="Arial" w:cs="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7A0057" w:rsidRDefault="0004719F">
      <w:pPr>
        <w:numPr>
          <w:ilvl w:val="1"/>
          <w:numId w:val="130"/>
        </w:numPr>
        <w:pBdr>
          <w:top w:val="nil"/>
          <w:left w:val="nil"/>
          <w:bottom w:val="nil"/>
          <w:right w:val="nil"/>
          <w:between w:val="nil"/>
        </w:pBdr>
        <w:tabs>
          <w:tab w:val="left" w:pos="720"/>
        </w:tabs>
        <w:spacing w:after="240" w:line="240" w:lineRule="auto"/>
        <w:ind w:left="708" w:hanging="712"/>
        <w:jc w:val="both"/>
        <w:rPr>
          <w:rFonts w:ascii="Arial" w:eastAsia="Arial" w:hAnsi="Arial" w:cs="Arial"/>
          <w:color w:val="000000"/>
          <w:sz w:val="24"/>
          <w:szCs w:val="24"/>
        </w:rPr>
      </w:pPr>
      <w:r>
        <w:rPr>
          <w:rFonts w:ascii="Arial" w:eastAsia="Arial" w:hAnsi="Arial" w:cs="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Broadly Comparable Scheme</w:t>
      </w:r>
    </w:p>
    <w:p w:rsidR="007A0057" w:rsidRDefault="0004719F">
      <w:pPr>
        <w:pStyle w:val="Heading4"/>
        <w:ind w:left="720" w:hanging="720"/>
        <w:rPr>
          <w:rFonts w:ascii="Arial" w:eastAsia="Arial" w:hAnsi="Arial" w:cs="Arial"/>
        </w:rPr>
      </w:pPr>
      <w:r>
        <w:rPr>
          <w:rFonts w:ascii="Arial" w:eastAsia="Arial" w:hAnsi="Arial" w:cs="Arial"/>
        </w:rPr>
        <w:t>3.1</w:t>
      </w:r>
      <w:r>
        <w:rPr>
          <w:rFonts w:ascii="Arial" w:eastAsia="Arial" w:hAnsi="Arial" w:cs="Arial"/>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7A0057" w:rsidRDefault="0004719F">
      <w:pPr>
        <w:pStyle w:val="Heading4"/>
        <w:ind w:left="720" w:hanging="720"/>
        <w:rPr>
          <w:rFonts w:ascii="Arial" w:eastAsia="Arial" w:hAnsi="Arial" w:cs="Arial"/>
        </w:rPr>
      </w:pPr>
      <w:r>
        <w:rPr>
          <w:rFonts w:ascii="Arial" w:eastAsia="Arial" w:hAnsi="Arial" w:cs="Arial"/>
        </w:rPr>
        <w:t>3.2</w:t>
      </w:r>
      <w:r>
        <w:rPr>
          <w:rFonts w:ascii="Arial" w:eastAsia="Arial" w:hAnsi="Arial" w:cs="Arial"/>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Discretionary Benefits</w:t>
      </w:r>
    </w:p>
    <w:p w:rsidR="007A0057" w:rsidRDefault="0004719F">
      <w:pPr>
        <w:pStyle w:val="Heading3"/>
        <w:ind w:left="720" w:hanging="10"/>
        <w:rPr>
          <w:rFonts w:ascii="Arial" w:eastAsia="Arial" w:hAnsi="Arial" w:cs="Arial"/>
          <w:sz w:val="24"/>
          <w:szCs w:val="24"/>
        </w:rPr>
      </w:pPr>
      <w:r>
        <w:rPr>
          <w:rFonts w:ascii="Arial" w:eastAsia="Arial" w:hAnsi="Arial" w:cs="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rsidR="007A0057" w:rsidRDefault="0004719F">
      <w:pPr>
        <w:rPr>
          <w:rFonts w:ascii="Arial" w:eastAsia="Arial" w:hAnsi="Arial" w:cs="Arial"/>
          <w:sz w:val="24"/>
          <w:szCs w:val="24"/>
        </w:rPr>
      </w:pPr>
      <w:r>
        <w:rPr>
          <w:rFonts w:ascii="Arial" w:eastAsia="Arial" w:hAnsi="Arial" w:cs="Arial"/>
          <w:sz w:val="24"/>
          <w:szCs w:val="24"/>
        </w:rPr>
        <w:t xml:space="preserve"> </w:t>
      </w:r>
    </w:p>
    <w:p w:rsidR="007A0057" w:rsidRDefault="0004719F">
      <w:pPr>
        <w:keepNext/>
        <w:numPr>
          <w:ilvl w:val="0"/>
          <w:numId w:val="106"/>
        </w:numPr>
        <w:pBdr>
          <w:top w:val="nil"/>
          <w:left w:val="nil"/>
          <w:bottom w:val="nil"/>
          <w:right w:val="nil"/>
          <w:between w:val="nil"/>
        </w:pBdr>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Bold" w:eastAsia="Arial Bold" w:hAnsi="Arial Bold" w:cs="Arial Bold"/>
          <w:color w:val="000000"/>
          <w:sz w:val="24"/>
          <w:szCs w:val="24"/>
        </w:rPr>
      </w:pPr>
      <w:r>
        <w:rPr>
          <w:rFonts w:ascii="Arial" w:eastAsia="Arial" w:hAnsi="Arial" w:cs="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Bold" w:eastAsia="Arial Bold" w:hAnsi="Arial Bold" w:cs="Arial Bold"/>
          <w:color w:val="000000"/>
          <w:sz w:val="24"/>
          <w:szCs w:val="24"/>
        </w:rPr>
      </w:pPr>
      <w:r>
        <w:rPr>
          <w:rFonts w:ascii="Arial" w:eastAsia="Arial" w:hAnsi="Arial" w:cs="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w:t>
      </w:r>
      <w:r>
        <w:rPr>
          <w:rFonts w:ascii="Arial" w:eastAsia="Arial" w:hAnsi="Arial" w:cs="Arial"/>
          <w:color w:val="000000"/>
          <w:sz w:val="24"/>
          <w:szCs w:val="24"/>
        </w:rPr>
        <w:lastRenderedPageBreak/>
        <w:t xml:space="preserve">Subcontractor to pay employer contributions or payments to the Fund in aggregate below the Initial Contribution Rate for a Contract Year, the Supplier shall reimburse the Buyer an amount equal to A–B (the “Refund  Amount”) where: </w:t>
      </w:r>
    </w:p>
    <w:p w:rsidR="007A0057" w:rsidRDefault="0004719F">
      <w:pPr>
        <w:pStyle w:val="Heading3"/>
        <w:ind w:left="1440" w:hanging="731"/>
        <w:rPr>
          <w:rFonts w:ascii="Arial" w:eastAsia="Arial" w:hAnsi="Arial" w:cs="Arial"/>
          <w:sz w:val="24"/>
          <w:szCs w:val="24"/>
        </w:rPr>
      </w:pPr>
      <w:r>
        <w:rPr>
          <w:rFonts w:ascii="Arial" w:eastAsia="Arial" w:hAnsi="Arial" w:cs="Arial"/>
          <w:sz w:val="24"/>
          <w:szCs w:val="24"/>
        </w:rPr>
        <w:t>A =</w:t>
      </w:r>
      <w:r>
        <w:rPr>
          <w:rFonts w:ascii="Arial" w:eastAsia="Arial" w:hAnsi="Arial" w:cs="Arial"/>
          <w:sz w:val="24"/>
          <w:szCs w:val="24"/>
        </w:rPr>
        <w:tab/>
        <w:t>the amount which would have been paid if contributions and payments had been paid equal to the Initial Contribution Rate for that Contract Year; and</w:t>
      </w:r>
    </w:p>
    <w:p w:rsidR="007A0057" w:rsidRDefault="0004719F">
      <w:pPr>
        <w:pStyle w:val="Heading3"/>
        <w:ind w:left="1440" w:hanging="731"/>
        <w:rPr>
          <w:rFonts w:ascii="Arial" w:eastAsia="Arial" w:hAnsi="Arial" w:cs="Arial"/>
          <w:sz w:val="24"/>
          <w:szCs w:val="24"/>
        </w:rPr>
      </w:pPr>
      <w:r>
        <w:rPr>
          <w:rFonts w:ascii="Arial" w:eastAsia="Arial" w:hAnsi="Arial" w:cs="Arial"/>
          <w:sz w:val="24"/>
          <w:szCs w:val="24"/>
        </w:rPr>
        <w:t>B =</w:t>
      </w:r>
      <w:r>
        <w:rPr>
          <w:rFonts w:ascii="Arial" w:eastAsia="Arial" w:hAnsi="Arial" w:cs="Arial"/>
          <w:sz w:val="24"/>
          <w:szCs w:val="24"/>
        </w:rPr>
        <w:tab/>
        <w:t>the amount of contributions or payments actually paid by the Supplier or Subcontractor for that Contract Year, as the case may be, to the Fund.</w:t>
      </w:r>
    </w:p>
    <w:p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cs="Arial"/>
          <w:b/>
          <w:color w:val="000000"/>
          <w:sz w:val="24"/>
          <w:szCs w:val="24"/>
        </w:rPr>
        <w:t>Exit Payment</w:t>
      </w:r>
      <w:r>
        <w:rPr>
          <w:rFonts w:ascii="Arial" w:eastAsia="Arial" w:hAnsi="Arial" w:cs="Arial"/>
          <w:color w:val="000000"/>
          <w:sz w:val="24"/>
          <w:szCs w:val="24"/>
        </w:rPr>
        <w:t>”), such Exit Payment shall be paid by the Supplier or any Subcontractor (as the case may be) and the Supplier shall be reimbursed by the Buyer.</w:t>
      </w:r>
    </w:p>
    <w:p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and any Subcontractors shall at all times be responsible for the following costs:</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early retirement benefits arising on redundancy or as a result of business efficiency under Regulation 30(7) of the 2013 Regulations or otherwise;</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payment of Fund benefits to active members on the grounds of ill health or infirmity of mind or body under Regulation 35 of the 2013 Regulations or otherwise</w:t>
      </w:r>
      <w:r>
        <w:rPr>
          <w:color w:val="000000"/>
          <w:sz w:val="16"/>
          <w:szCs w:val="16"/>
          <w:vertAlign w:val="superscript"/>
        </w:rPr>
        <w:footnoteReference w:id="9"/>
      </w:r>
      <w:r>
        <w:rPr>
          <w:rFonts w:ascii="Arial" w:eastAsia="Arial" w:hAnsi="Arial" w:cs="Arial"/>
          <w:color w:val="000000"/>
          <w:sz w:val="24"/>
          <w:szCs w:val="24"/>
        </w:rPr>
        <w:t>;</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payment of Fund benefits to deferred or deferred pensioner members on the grounds of ill health or infirmity of mind or body under Regulation 38 of the 2013 Regulations or otherwise;</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employer contributions relating to the costs of enhanced benefits made at the discretion of the Supplier or any relevant </w:t>
      </w:r>
      <w:r>
        <w:rPr>
          <w:rFonts w:ascii="Arial" w:eastAsia="Arial" w:hAnsi="Arial" w:cs="Arial"/>
          <w:color w:val="000000"/>
          <w:sz w:val="24"/>
          <w:szCs w:val="24"/>
        </w:rPr>
        <w:lastRenderedPageBreak/>
        <w:t>Subcontractors including without limitation additional pension awarded under Regulation 31 of the 2013 Regulations or otherwise;</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costs of any reports and advice requested by or arising  from an instruction given by the Supplier or a Subcontractor from the Fund Actuary; and/or</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interest payable under the 2013 Regulations or LGPS Administration Agreement.</w:t>
      </w:r>
    </w:p>
    <w:p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cs="Arial"/>
          <w:b/>
          <w:color w:val="000000"/>
          <w:sz w:val="24"/>
          <w:szCs w:val="24"/>
        </w:rPr>
        <w:t>Exit Credit</w:t>
      </w:r>
      <w:r>
        <w:rPr>
          <w:rFonts w:ascii="Arial" w:eastAsia="Arial" w:hAnsi="Arial" w:cs="Arial"/>
          <w:color w:val="000000"/>
          <w:sz w:val="24"/>
          <w:szCs w:val="24"/>
        </w:rPr>
        <w:t xml:space="preserve">”), the Supplier shall (or procure that any Subcontractor shall) reimburse the Buyer an amount equal to the Exit Credit within twenty (20) Working Days of receipt of the Exit Credit. </w:t>
      </w:r>
    </w:p>
    <w:p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(or procure that the Subcontractor shall) notify the Buyer in writing within twenty (20) Working Days:</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of the end of each Contract Year of any Excess Amount or Refund Amount due  in respect of the Contract Year that has just ended and provide a reasonable summary of how the Excess Amount or Refund Amount was calculated; and</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Within twenty (20) Working Days of receiving the notification under paragraph 5.7  above, the Buyer shall either:</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notify the Supplier in writing of its acceptance of the Excess Amount, Refund Amount or Exit Payment;</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request further information or evidence about the Excess Amount, Refund Amount or Exit Payment from the Supplier; and/or</w:t>
      </w:r>
    </w:p>
    <w:p w:rsidR="007A0057" w:rsidRDefault="0004719F">
      <w:pPr>
        <w:numPr>
          <w:ilvl w:val="2"/>
          <w:numId w:val="10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request a meeting with the Supplier to discuss or clarify the information or evidence provided.</w:t>
      </w:r>
    </w:p>
    <w:p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rsidR="007A0057" w:rsidRDefault="0004719F">
      <w:pPr>
        <w:numPr>
          <w:ilvl w:val="1"/>
          <w:numId w:val="10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paragraph 5 shall survive termination of the relevant Contract. </w:t>
      </w:r>
    </w:p>
    <w:p w:rsidR="007A0057" w:rsidRDefault="007A0057">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rsidR="007A0057" w:rsidRDefault="0004719F">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Annex D4: Other Schemes</w:t>
      </w:r>
    </w:p>
    <w:p w:rsidR="007A0057" w:rsidRDefault="0004719F">
      <w:pPr>
        <w:rPr>
          <w:rFonts w:ascii="Arial" w:eastAsia="Arial" w:hAnsi="Arial" w:cs="Arial"/>
          <w:b/>
          <w:sz w:val="24"/>
          <w:szCs w:val="24"/>
        </w:rPr>
      </w:pPr>
      <w:r>
        <w:rPr>
          <w:rFonts w:ascii="Arial" w:eastAsia="Arial" w:hAnsi="Arial" w:cs="Arial"/>
          <w:b/>
          <w:sz w:val="24"/>
          <w:szCs w:val="24"/>
          <w:highlight w:val="yellow"/>
        </w:rPr>
        <w:t xml:space="preserve"> [Guidance:</w:t>
      </w:r>
      <w:r>
        <w:rPr>
          <w:rFonts w:ascii="Arial" w:eastAsia="Arial" w:hAnsi="Arial" w:cs="Arial"/>
          <w:sz w:val="24"/>
          <w:szCs w:val="24"/>
          <w:highlight w:val="yellow"/>
        </w:rPr>
        <w:t xml:space="preserve"> </w:t>
      </w:r>
      <w:r>
        <w:rPr>
          <w:rFonts w:ascii="Arial" w:eastAsia="Arial" w:hAnsi="Arial" w:cs="Arial"/>
          <w:sz w:val="24"/>
          <w:szCs w:val="24"/>
        </w:rPr>
        <w:t>Placeholder for Pension Schemes other than LGPS, CSPS &amp; NHSPS]</w:t>
      </w:r>
    </w:p>
    <w:p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51" w:name="_heading=h.1vsw3ci" w:colFirst="0" w:colLast="0"/>
      <w:bookmarkEnd w:id="151"/>
      <w:r>
        <w:br w:type="page"/>
      </w:r>
      <w:r>
        <w:rPr>
          <w:b/>
          <w:color w:val="000000"/>
          <w:sz w:val="36"/>
          <w:szCs w:val="36"/>
        </w:rPr>
        <w:lastRenderedPageBreak/>
        <w:t xml:space="preserve">Part E: Staff Transfer on Exit </w:t>
      </w:r>
    </w:p>
    <w:p w:rsidR="007A0057" w:rsidRDefault="0004719F">
      <w:pPr>
        <w:keepNext/>
        <w:numPr>
          <w:ilvl w:val="0"/>
          <w:numId w:val="107"/>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Obligations before a Staff Transfer</w:t>
      </w:r>
    </w:p>
    <w:p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agrees that within 20 Working Days of the earliest of:</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receipt of a notification from the Buyer of a Service Transfer or intended Service Transfer;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receipt of the giving of notice of early termination or any Partial Termination of the relevant Contract;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which is 12 Months before the end of the Term; and</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receipt of a written request of the Buyer at any time (provided that the Buyer shall only be entitled to make one such request in any 6 Month period),</w:t>
      </w:r>
    </w:p>
    <w:p w:rsidR="007A0057" w:rsidRDefault="0004719F">
      <w:pPr>
        <w:pBdr>
          <w:top w:val="nil"/>
          <w:left w:val="nil"/>
          <w:bottom w:val="nil"/>
          <w:right w:val="nil"/>
          <w:between w:val="nil"/>
        </w:pBdr>
        <w:ind w:left="992"/>
        <w:rPr>
          <w:rFonts w:ascii="Arial" w:eastAsia="Arial" w:hAnsi="Arial" w:cs="Arial"/>
          <w:color w:val="000000"/>
          <w:sz w:val="24"/>
          <w:szCs w:val="24"/>
        </w:rPr>
      </w:pPr>
      <w:r>
        <w:rPr>
          <w:rFonts w:ascii="Arial" w:eastAsia="Arial" w:hAnsi="Arial" w:cs="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rsidR="007A0057" w:rsidRDefault="0004719F">
      <w:pPr>
        <w:keepNext/>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r>
        <w:rPr>
          <w:rFonts w:ascii="Arial" w:eastAsia="Arial" w:hAnsi="Arial" w:cs="Arial"/>
          <w:color w:val="000000"/>
          <w:sz w:val="24"/>
          <w:szCs w:val="24"/>
        </w:rPr>
        <w:t>:</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increase the proportion of working time spent on the Services (or the relevant part of the Services) by any of the Supplier Staff save for fulfilling assignments and projects previously scheduled and agreed;</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introduce any new contractual or customary practice concerning the making of any lump sum payment on the termination of employment of any employees listed on the Supplier's Provisional Supplier Personnel List;</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increase or reduce the total number of employees so engaged, or deploy any other person to perform the Services (or the relevant part of the Services);</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terminate or give notice to terminate the employment or contracts of any persons on the Supplier's Provisional Supplier Personnel List save by due disciplinary process;</w:t>
      </w:r>
    </w:p>
    <w:p w:rsidR="007A0057" w:rsidRDefault="0004719F">
      <w:pPr>
        <w:pBdr>
          <w:top w:val="nil"/>
          <w:left w:val="nil"/>
          <w:bottom w:val="nil"/>
          <w:right w:val="nil"/>
          <w:between w:val="nil"/>
        </w:pBdr>
        <w:tabs>
          <w:tab w:val="left" w:pos="993"/>
        </w:tabs>
        <w:spacing w:before="120" w:after="120"/>
        <w:ind w:left="720" w:hanging="720"/>
        <w:rPr>
          <w:color w:val="000000"/>
        </w:rPr>
      </w:pPr>
      <w:r>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numbers of employees engaged in providing the Services;</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percentage of time spent by each employee engaged in providing the Services;</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description of the nature of the work undertaken by each employee by location.</w:t>
      </w:r>
    </w:p>
    <w:p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r>
        <w:rPr>
          <w:rFonts w:ascii="Arial" w:eastAsia="Arial" w:hAnsi="Arial" w:cs="Arial"/>
          <w:color w:val="000000"/>
          <w:sz w:val="24"/>
          <w:szCs w:val="24"/>
        </w:rPr>
        <w:lastRenderedPageBreak/>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most recent month's copy pay slip data;</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cumulative pay for tax and pension purposes;</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cumulative tax paid;</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tax code;</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any voluntary deductions from pay; and</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bank/building society account details for payroll purposes.</w:t>
      </w:r>
    </w:p>
    <w:p w:rsidR="007A0057" w:rsidRDefault="0004719F">
      <w:pPr>
        <w:keepNext/>
        <w:numPr>
          <w:ilvl w:val="0"/>
          <w:numId w:val="107"/>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Bold" w:eastAsia="Arial Bold" w:hAnsi="Arial Bold" w:cs="Arial Bold"/>
          <w:b/>
          <w:color w:val="000000"/>
          <w:sz w:val="24"/>
          <w:szCs w:val="24"/>
        </w:rPr>
        <w:t>Staff Transfer when the contract ends</w:t>
      </w:r>
    </w:p>
    <w:p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w:t>
      </w:r>
      <w:r>
        <w:rPr>
          <w:rFonts w:ascii="Arial" w:eastAsia="Arial" w:hAnsi="Arial" w:cs="Arial"/>
          <w:color w:val="000000"/>
          <w:sz w:val="24"/>
          <w:szCs w:val="24"/>
        </w:rPr>
        <w:lastRenderedPageBreak/>
        <w:t xml:space="preserve">periodic payments shall be made between: (i) the Supplier and/or the Subcontractor (as appropriate); and (ii) the Replacement Supplier and/or Replacement Subcontractor.  </w:t>
      </w:r>
    </w:p>
    <w:p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2.4, the Supplier shall indemnify the Buyer and/or the Replacement Supplier and/or any Replacement Subcontractor against any Employee Liabilities arising from or as a result of: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breach or non-observance by the Supplier or any Subcontractor occurring on or before the Service Transfer Date of: </w:t>
      </w:r>
    </w:p>
    <w:p w:rsidR="007A0057" w:rsidRDefault="0004719F">
      <w:pPr>
        <w:pStyle w:val="Heading5"/>
        <w:keepNext w:val="0"/>
        <w:numPr>
          <w:ilvl w:val="4"/>
          <w:numId w:val="85"/>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any collective agreement applicable to the Transferring Supplier Employees; and/or</w:t>
      </w:r>
    </w:p>
    <w:p w:rsidR="007A0057" w:rsidRDefault="0004719F">
      <w:pPr>
        <w:pStyle w:val="Heading5"/>
        <w:keepNext w:val="0"/>
        <w:numPr>
          <w:ilvl w:val="4"/>
          <w:numId w:val="85"/>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any other custom or practice with a trade union or staff association in respect of any Transferring Supplier Employees which the Supplier or any Subcontractor is contractually bound to honour;</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rsidR="007A0057" w:rsidRDefault="0004719F">
      <w:pPr>
        <w:pStyle w:val="Heading5"/>
        <w:keepNext w:val="0"/>
        <w:numPr>
          <w:ilvl w:val="4"/>
          <w:numId w:val="111"/>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rsidR="007A0057" w:rsidRDefault="0004719F">
      <w:pPr>
        <w:pStyle w:val="Heading5"/>
        <w:keepNext w:val="0"/>
        <w:numPr>
          <w:ilvl w:val="4"/>
          <w:numId w:val="111"/>
        </w:numPr>
        <w:spacing w:before="0" w:after="240" w:line="240" w:lineRule="auto"/>
        <w:ind w:left="3402" w:hanging="1134"/>
        <w:jc w:val="both"/>
        <w:rPr>
          <w:rFonts w:ascii="Arial" w:eastAsia="Arial" w:hAnsi="Arial" w:cs="Arial"/>
          <w:b w:val="0"/>
          <w:sz w:val="24"/>
          <w:szCs w:val="24"/>
        </w:rPr>
      </w:pPr>
      <w:r>
        <w:rPr>
          <w:rFonts w:ascii="Arial" w:eastAsia="Arial" w:hAnsi="Arial" w:cs="Arial"/>
          <w:b w:val="0"/>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7A0057" w:rsidRDefault="007A0057">
      <w:pPr>
        <w:pBdr>
          <w:top w:val="nil"/>
          <w:left w:val="nil"/>
          <w:bottom w:val="nil"/>
          <w:right w:val="nil"/>
          <w:between w:val="nil"/>
        </w:pBdr>
        <w:spacing w:before="120" w:after="120"/>
        <w:ind w:left="2214" w:hanging="1080"/>
        <w:rPr>
          <w:rFonts w:ascii="Arial" w:eastAsia="Arial" w:hAnsi="Arial" w:cs="Arial"/>
          <w:color w:val="000000"/>
          <w:sz w:val="24"/>
          <w:szCs w:val="24"/>
        </w:rPr>
      </w:pPr>
    </w:p>
    <w:p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from the Replacement Supplier’s failure, and/or Replacement Subcontractor’s failure, to comply with its obligations under the Employment Regulations.</w:t>
      </w:r>
    </w:p>
    <w:p w:rsidR="007A0057" w:rsidRDefault="007A0057">
      <w:pPr>
        <w:pBdr>
          <w:top w:val="nil"/>
          <w:left w:val="nil"/>
          <w:bottom w:val="nil"/>
          <w:right w:val="nil"/>
          <w:between w:val="nil"/>
        </w:pBdr>
        <w:spacing w:before="120" w:after="120"/>
        <w:ind w:left="1134" w:hanging="1080"/>
        <w:rPr>
          <w:color w:val="000000"/>
        </w:rPr>
      </w:pPr>
    </w:p>
    <w:p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procure that the Replacement Supplier and/or Replacement Subcontractor will, within 5 Working Days of </w:t>
      </w:r>
      <w:r>
        <w:rPr>
          <w:rFonts w:ascii="Arial" w:eastAsia="Arial" w:hAnsi="Arial" w:cs="Arial"/>
          <w:color w:val="000000"/>
          <w:sz w:val="24"/>
          <w:szCs w:val="24"/>
        </w:rPr>
        <w:lastRenderedPageBreak/>
        <w:t xml:space="preserve">becoming aware of that fact, notify the Buyer and the Supplier in writing; and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after the 15 Working Day period specified in Paragraph 2.5.2 has elapsed: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offer has been made: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offer has been made but not accepted; or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situation has not otherwise been resolved</w:t>
      </w:r>
    </w:p>
    <w:p w:rsidR="007A0057" w:rsidRDefault="0004719F">
      <w:pPr>
        <w:pBdr>
          <w:top w:val="nil"/>
          <w:left w:val="nil"/>
          <w:bottom w:val="nil"/>
          <w:right w:val="nil"/>
          <w:between w:val="nil"/>
        </w:pBdr>
        <w:spacing w:before="120" w:after="120"/>
        <w:ind w:left="993" w:hanging="1080"/>
        <w:rPr>
          <w:rFonts w:ascii="Arial" w:eastAsia="Arial" w:hAnsi="Arial" w:cs="Arial"/>
          <w:color w:val="000000"/>
          <w:sz w:val="24"/>
          <w:szCs w:val="24"/>
        </w:rPr>
      </w:pPr>
      <w:r>
        <w:rPr>
          <w:rFonts w:ascii="Arial" w:eastAsia="Arial" w:hAnsi="Arial" w:cs="Arial"/>
          <w:color w:val="000000"/>
          <w:sz w:val="24"/>
          <w:szCs w:val="24"/>
        </w:rPr>
        <w:t>the Buyer shall advise the Replacement Supplier and/or Replacement Subcontractor (as appropriate) that it may within 5 Working Days give notice to terminate the employment or alleged employment of such person;</w:t>
      </w:r>
    </w:p>
    <w:p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7A0057" w:rsidRDefault="0004719F">
      <w:pPr>
        <w:keepNext/>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indemnity in Paragraph 2.8: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not apply to:</w:t>
      </w:r>
    </w:p>
    <w:p w:rsidR="007A0057" w:rsidRDefault="0004719F">
      <w:pPr>
        <w:numPr>
          <w:ilvl w:val="3"/>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for: </w:t>
      </w:r>
    </w:p>
    <w:p w:rsidR="007A0057" w:rsidRDefault="0004719F">
      <w:pPr>
        <w:numPr>
          <w:ilvl w:val="5"/>
          <w:numId w:val="10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rsidR="007A0057" w:rsidRDefault="0004719F">
      <w:pPr>
        <w:numPr>
          <w:ilvl w:val="5"/>
          <w:numId w:val="10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rsidR="007A0057" w:rsidRDefault="0004719F">
      <w:pPr>
        <w:pBdr>
          <w:top w:val="nil"/>
          <w:left w:val="nil"/>
          <w:bottom w:val="nil"/>
          <w:right w:val="nil"/>
          <w:between w:val="nil"/>
        </w:pBdr>
        <w:ind w:left="2976"/>
        <w:rPr>
          <w:rFonts w:ascii="Arial" w:eastAsia="Arial" w:hAnsi="Arial" w:cs="Arial"/>
          <w:color w:val="000000"/>
          <w:sz w:val="24"/>
          <w:szCs w:val="24"/>
        </w:rPr>
      </w:pPr>
      <w:r>
        <w:rPr>
          <w:rFonts w:ascii="Arial" w:eastAsia="Arial" w:hAnsi="Arial" w:cs="Arial"/>
          <w:color w:val="000000"/>
          <w:sz w:val="24"/>
          <w:szCs w:val="24"/>
        </w:rPr>
        <w:lastRenderedPageBreak/>
        <w:t>In any case in relation to any alleged act or omission of the Replacement Supplier and/or Replacement Subcontractor, or</w:t>
      </w:r>
    </w:p>
    <w:p w:rsidR="007A0057" w:rsidRDefault="0004719F">
      <w:pPr>
        <w:numPr>
          <w:ilvl w:val="3"/>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Replacement Supplier and/or Replacement Subcontractor neglected to follow a fair dismissal procedure; and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shall apply only where the notification referred to in Paragraph 2.5.1 is made by the Replacement Supplier and/or Replacement Subcontractor to the Supplier within 6 months of the Service Transfer Date..</w:t>
      </w:r>
    </w:p>
    <w:p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7A0057" w:rsidRDefault="0004719F">
      <w:pPr>
        <w:pStyle w:val="Heading4"/>
        <w:keepNext w:val="0"/>
        <w:numPr>
          <w:ilvl w:val="3"/>
          <w:numId w:val="111"/>
        </w:numPr>
        <w:spacing w:before="0" w:after="240" w:line="240" w:lineRule="auto"/>
        <w:jc w:val="both"/>
        <w:rPr>
          <w:rFonts w:ascii="Arial" w:eastAsia="Arial" w:hAnsi="Arial" w:cs="Arial"/>
        </w:rPr>
      </w:pPr>
      <w:r>
        <w:rPr>
          <w:rFonts w:ascii="Arial" w:eastAsia="Arial" w:hAnsi="Arial" w:cs="Arial"/>
        </w:rPr>
        <w:t>the Supplier and/or any Subcontractor; and</w:t>
      </w:r>
    </w:p>
    <w:p w:rsidR="007A0057" w:rsidRDefault="0004719F">
      <w:pPr>
        <w:pStyle w:val="Heading4"/>
        <w:keepNext w:val="0"/>
        <w:numPr>
          <w:ilvl w:val="3"/>
          <w:numId w:val="111"/>
        </w:numPr>
        <w:spacing w:before="0" w:after="240" w:line="240" w:lineRule="auto"/>
        <w:jc w:val="both"/>
        <w:rPr>
          <w:rFonts w:ascii="Arial" w:eastAsia="Arial" w:hAnsi="Arial" w:cs="Arial"/>
        </w:rPr>
      </w:pPr>
      <w:r>
        <w:rPr>
          <w:rFonts w:ascii="Arial" w:eastAsia="Arial" w:hAnsi="Arial" w:cs="Arial"/>
        </w:rPr>
        <w:t>the Replacement Supplier and/or the Replacement Subcontractor.</w:t>
      </w:r>
    </w:p>
    <w:p w:rsidR="007A0057" w:rsidRDefault="007A0057">
      <w:pPr>
        <w:pBdr>
          <w:top w:val="nil"/>
          <w:left w:val="nil"/>
          <w:bottom w:val="nil"/>
          <w:right w:val="nil"/>
          <w:between w:val="nil"/>
        </w:pBdr>
        <w:tabs>
          <w:tab w:val="left" w:pos="993"/>
        </w:tabs>
        <w:spacing w:before="120" w:after="120"/>
        <w:ind w:left="720" w:hanging="720"/>
        <w:rPr>
          <w:rFonts w:ascii="Arial" w:eastAsia="Arial" w:hAnsi="Arial" w:cs="Arial"/>
          <w:color w:val="000000"/>
          <w:sz w:val="24"/>
          <w:szCs w:val="24"/>
        </w:rPr>
      </w:pPr>
    </w:p>
    <w:p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7A0057" w:rsidRDefault="0004719F">
      <w:pPr>
        <w:numPr>
          <w:ilvl w:val="1"/>
          <w:numId w:val="107"/>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2.14, the Buyer shall procure that the Replacement Supplier indemnifies the Supplier on its own behalf and on behalf of any </w:t>
      </w:r>
      <w:r>
        <w:rPr>
          <w:rFonts w:ascii="Arial" w:eastAsia="Arial" w:hAnsi="Arial" w:cs="Arial"/>
          <w:color w:val="000000"/>
          <w:sz w:val="24"/>
          <w:szCs w:val="24"/>
        </w:rPr>
        <w:lastRenderedPageBreak/>
        <w:t xml:space="preserve">Replacement Subcontractor and its Subcontractors against any Employee Liabilities arising from or as a result of: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breach or non-observance by the Replacement Supplier and/or Replacement Subcontractor on or after the Service Transfer Date of: </w:t>
      </w:r>
    </w:p>
    <w:p w:rsidR="007A0057" w:rsidRDefault="0004719F">
      <w:pPr>
        <w:pStyle w:val="Heading5"/>
        <w:keepNext w:val="0"/>
        <w:numPr>
          <w:ilvl w:val="4"/>
          <w:numId w:val="111"/>
        </w:numPr>
        <w:spacing w:before="0" w:after="240" w:line="240" w:lineRule="auto"/>
        <w:ind w:left="3402" w:hanging="1134"/>
        <w:jc w:val="both"/>
        <w:rPr>
          <w:rFonts w:ascii="Arial" w:eastAsia="Arial" w:hAnsi="Arial" w:cs="Arial"/>
          <w:b w:val="0"/>
          <w:sz w:val="24"/>
          <w:szCs w:val="24"/>
        </w:rPr>
      </w:pPr>
      <w:r>
        <w:rPr>
          <w:rFonts w:ascii="Arial" w:eastAsia="Arial" w:hAnsi="Arial" w:cs="Arial"/>
          <w:b w:val="0"/>
          <w:sz w:val="24"/>
          <w:szCs w:val="24"/>
        </w:rPr>
        <w:t xml:space="preserve">any collective agreement applicable to the Transferring Supplier Employees identified in the Supplier’s Final Supplier Personnel List; and/or </w:t>
      </w:r>
    </w:p>
    <w:p w:rsidR="007A0057" w:rsidRDefault="0004719F">
      <w:pPr>
        <w:pStyle w:val="Heading5"/>
        <w:keepNext w:val="0"/>
        <w:numPr>
          <w:ilvl w:val="4"/>
          <w:numId w:val="111"/>
        </w:numPr>
        <w:spacing w:before="0" w:after="240" w:line="240" w:lineRule="auto"/>
        <w:ind w:left="3402" w:hanging="1134"/>
        <w:jc w:val="both"/>
        <w:rPr>
          <w:rFonts w:ascii="Arial" w:eastAsia="Arial" w:hAnsi="Arial" w:cs="Arial"/>
          <w:b w:val="0"/>
          <w:sz w:val="24"/>
          <w:szCs w:val="24"/>
        </w:rPr>
      </w:pPr>
      <w:r>
        <w:rPr>
          <w:rFonts w:ascii="Arial" w:eastAsia="Arial" w:hAnsi="Arial" w:cs="Arial"/>
          <w:b w:val="0"/>
          <w:sz w:val="24"/>
          <w:szCs w:val="24"/>
        </w:rPr>
        <w:t>any custom or practice in respect of any Transferring Supplier Employees identified in the Supplier’s Final Supplier Personnel List which the Replacement Supplier and/or Replacement Subcontractor is contractually bound to honour;</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any proceeding, claim or demand by HMRC or other statutory authority in respect of any financial obligation including, but not limited to, PAYE and primary and secondary national insurance contributions:</w:t>
      </w:r>
    </w:p>
    <w:p w:rsidR="007A0057" w:rsidRDefault="0004719F">
      <w:pPr>
        <w:pStyle w:val="Heading5"/>
        <w:keepNext w:val="0"/>
        <w:numPr>
          <w:ilvl w:val="4"/>
          <w:numId w:val="105"/>
        </w:numPr>
        <w:spacing w:before="0" w:after="240" w:line="240" w:lineRule="auto"/>
        <w:ind w:left="3544" w:hanging="1276"/>
        <w:jc w:val="both"/>
        <w:rPr>
          <w:rFonts w:ascii="Arial" w:eastAsia="Arial" w:hAnsi="Arial" w:cs="Arial"/>
          <w:b w:val="0"/>
          <w:sz w:val="24"/>
          <w:szCs w:val="24"/>
        </w:rPr>
      </w:pPr>
      <w:r>
        <w:rPr>
          <w:rFonts w:ascii="Arial" w:eastAsia="Arial" w:hAnsi="Arial" w:cs="Arial"/>
          <w:b w:val="0"/>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7A0057" w:rsidRDefault="0004719F">
      <w:pPr>
        <w:pStyle w:val="Heading5"/>
        <w:keepNext w:val="0"/>
        <w:numPr>
          <w:ilvl w:val="4"/>
          <w:numId w:val="105"/>
        </w:numPr>
        <w:spacing w:before="0" w:after="240" w:line="240" w:lineRule="auto"/>
        <w:ind w:left="3544" w:hanging="1276"/>
        <w:jc w:val="both"/>
        <w:rPr>
          <w:rFonts w:ascii="Arial" w:eastAsia="Arial" w:hAnsi="Arial" w:cs="Arial"/>
          <w:b w:val="0"/>
          <w:sz w:val="24"/>
          <w:szCs w:val="24"/>
        </w:rPr>
      </w:pPr>
      <w:r>
        <w:rPr>
          <w:rFonts w:ascii="Arial" w:eastAsia="Arial" w:hAnsi="Arial" w:cs="Arial"/>
          <w:b w:val="0"/>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7A0057" w:rsidRDefault="0004719F">
      <w:pPr>
        <w:numPr>
          <w:ilvl w:val="2"/>
          <w:numId w:val="10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7A0057" w:rsidRDefault="007A0057">
      <w:pPr>
        <w:pBdr>
          <w:top w:val="nil"/>
          <w:left w:val="nil"/>
          <w:bottom w:val="nil"/>
          <w:right w:val="nil"/>
          <w:between w:val="nil"/>
        </w:pBdr>
        <w:spacing w:before="120" w:after="120"/>
        <w:ind w:left="2214" w:hanging="1080"/>
        <w:rPr>
          <w:rFonts w:ascii="Arial" w:eastAsia="Arial" w:hAnsi="Arial" w:cs="Arial"/>
          <w:color w:val="000000"/>
          <w:sz w:val="24"/>
          <w:szCs w:val="24"/>
        </w:rPr>
      </w:pPr>
    </w:p>
    <w:p w:rsidR="007A0057" w:rsidRDefault="0004719F">
      <w:pPr>
        <w:keepNext/>
        <w:numPr>
          <w:ilvl w:val="1"/>
          <w:numId w:val="107"/>
        </w:numPr>
        <w:pBdr>
          <w:top w:val="nil"/>
          <w:left w:val="nil"/>
          <w:bottom w:val="nil"/>
          <w:right w:val="nil"/>
          <w:between w:val="nil"/>
        </w:pBdr>
        <w:tabs>
          <w:tab w:val="left" w:pos="993"/>
        </w:tabs>
        <w:spacing w:before="120" w:after="120" w:line="240" w:lineRule="auto"/>
        <w:ind w:left="357"/>
        <w:jc w:val="both"/>
        <w:rPr>
          <w:rFonts w:ascii="Arial" w:eastAsia="Arial" w:hAnsi="Arial" w:cs="Arial"/>
          <w:color w:val="000000"/>
          <w:sz w:val="24"/>
          <w:szCs w:val="24"/>
        </w:rPr>
      </w:pPr>
      <w:r>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7A0057" w:rsidRDefault="0004719F">
      <w:pPr>
        <w:rPr>
          <w:rFonts w:ascii="Arial" w:eastAsia="Arial" w:hAnsi="Arial" w:cs="Arial"/>
          <w:color w:val="000000"/>
          <w:sz w:val="24"/>
          <w:szCs w:val="24"/>
        </w:rPr>
      </w:pPr>
      <w:r>
        <w:br w:type="page"/>
      </w:r>
    </w:p>
    <w:p w:rsidR="007A0057" w:rsidRDefault="0004719F">
      <w:pPr>
        <w:pBdr>
          <w:top w:val="nil"/>
          <w:left w:val="nil"/>
          <w:bottom w:val="nil"/>
          <w:right w:val="nil"/>
          <w:between w:val="nil"/>
        </w:pBdr>
        <w:spacing w:after="0"/>
        <w:rPr>
          <w:rFonts w:ascii="Arial" w:eastAsia="Arial" w:hAnsi="Arial" w:cs="Arial"/>
          <w:b/>
          <w:smallCaps/>
          <w:color w:val="000000"/>
          <w:sz w:val="36"/>
          <w:szCs w:val="36"/>
        </w:rPr>
      </w:pPr>
      <w:bookmarkStart w:id="152" w:name="_heading=h.4fsjm0b" w:colFirst="0" w:colLast="0"/>
      <w:bookmarkEnd w:id="152"/>
      <w:r>
        <w:rPr>
          <w:rFonts w:ascii="Arial" w:eastAsia="Arial" w:hAnsi="Arial" w:cs="Arial"/>
          <w:b/>
          <w:color w:val="000000"/>
          <w:sz w:val="36"/>
          <w:szCs w:val="36"/>
        </w:rPr>
        <w:lastRenderedPageBreak/>
        <w:t xml:space="preserve">Call-Off Schedule 3 (Continuous Improvement) </w:t>
      </w:r>
    </w:p>
    <w:p w:rsidR="007A0057" w:rsidRDefault="0004719F">
      <w:pPr>
        <w:keepNext/>
        <w:numPr>
          <w:ilvl w:val="0"/>
          <w:numId w:val="72"/>
        </w:numPr>
        <w:pBdr>
          <w:top w:val="nil"/>
          <w:left w:val="nil"/>
          <w:bottom w:val="nil"/>
          <w:right w:val="nil"/>
          <w:between w:val="nil"/>
        </w:pBdr>
        <w:tabs>
          <w:tab w:val="left" w:pos="142"/>
        </w:tabs>
        <w:spacing w:before="120" w:after="240" w:line="240" w:lineRule="auto"/>
      </w:pPr>
      <w:r>
        <w:rPr>
          <w:rFonts w:ascii="Arial Bold" w:eastAsia="Arial Bold" w:hAnsi="Arial Bold" w:cs="Arial Bold"/>
          <w:color w:val="000000"/>
          <w:sz w:val="24"/>
          <w:szCs w:val="24"/>
        </w:rPr>
        <w:t>Buyer’s Rights</w:t>
      </w:r>
    </w:p>
    <w:p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rsidR="007A0057" w:rsidRDefault="0004719F">
      <w:pPr>
        <w:keepNext/>
        <w:numPr>
          <w:ilvl w:val="0"/>
          <w:numId w:val="72"/>
        </w:numPr>
        <w:pBdr>
          <w:top w:val="nil"/>
          <w:left w:val="nil"/>
          <w:bottom w:val="nil"/>
          <w:right w:val="nil"/>
          <w:between w:val="nil"/>
        </w:pBdr>
        <w:tabs>
          <w:tab w:val="left" w:pos="142"/>
        </w:tabs>
        <w:spacing w:before="120" w:after="240" w:line="240" w:lineRule="auto"/>
      </w:pPr>
      <w:r>
        <w:rPr>
          <w:rFonts w:ascii="Arial Bold" w:eastAsia="Arial Bold" w:hAnsi="Arial Bold" w:cs="Arial Bold"/>
          <w:color w:val="000000"/>
          <w:sz w:val="24"/>
          <w:szCs w:val="24"/>
        </w:rPr>
        <w:t>Supplier’s Obligations</w:t>
      </w:r>
    </w:p>
    <w:p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rsidR="007A0057" w:rsidRDefault="0004719F">
      <w:pPr>
        <w:numPr>
          <w:ilvl w:val="2"/>
          <w:numId w:val="7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identifying the emergence of relevant new and evolving technologies;</w:t>
      </w:r>
    </w:p>
    <w:p w:rsidR="007A0057" w:rsidRDefault="0004719F">
      <w:pPr>
        <w:numPr>
          <w:ilvl w:val="2"/>
          <w:numId w:val="7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rsidR="007A0057" w:rsidRDefault="0004719F">
      <w:pPr>
        <w:numPr>
          <w:ilvl w:val="2"/>
          <w:numId w:val="7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rsidR="007A0057" w:rsidRDefault="0004719F">
      <w:pPr>
        <w:numPr>
          <w:ilvl w:val="2"/>
          <w:numId w:val="7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rsidR="007A0057" w:rsidRDefault="0004719F">
      <w:pPr>
        <w:keepNext/>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Once the first Continuous Improvement Plan has been Approved in accordance with Paragraph 2.5:</w:t>
      </w:r>
    </w:p>
    <w:p w:rsidR="007A0057" w:rsidRDefault="0004719F">
      <w:pPr>
        <w:numPr>
          <w:ilvl w:val="2"/>
          <w:numId w:val="7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use all reasonable endeavours to implement any agreed deliverables in accordance with the Continuous Improvement Plan; and</w:t>
      </w:r>
    </w:p>
    <w:p w:rsidR="007A0057" w:rsidRDefault="0004719F">
      <w:pPr>
        <w:numPr>
          <w:ilvl w:val="2"/>
          <w:numId w:val="7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7A0057" w:rsidRDefault="0004719F">
      <w:pPr>
        <w:numPr>
          <w:ilvl w:val="1"/>
          <w:numId w:val="72"/>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7A0057" w:rsidRDefault="0004719F">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3" w:name="_heading=h.2uxtw84" w:colFirst="0" w:colLast="0"/>
      <w:bookmarkEnd w:id="153"/>
      <w:r>
        <w:rPr>
          <w:rFonts w:ascii="Arial" w:eastAsia="Arial" w:hAnsi="Arial" w:cs="Arial"/>
          <w:b/>
          <w:color w:val="000000"/>
          <w:sz w:val="36"/>
          <w:szCs w:val="36"/>
        </w:rPr>
        <w:lastRenderedPageBreak/>
        <w:t xml:space="preserve">Call-Off Schedule 4 (Call Off Tender) </w:t>
      </w:r>
    </w:p>
    <w:p w:rsidR="007A0057" w:rsidRDefault="0004719F">
      <w:pP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Guidance for Buyers:</w:t>
      </w:r>
      <w:r>
        <w:rPr>
          <w:rFonts w:ascii="Arial" w:eastAsia="Arial" w:hAnsi="Arial" w:cs="Arial"/>
          <w:b/>
          <w:sz w:val="24"/>
          <w:szCs w:val="24"/>
        </w:rPr>
        <w:t xml:space="preserve"> </w:t>
      </w:r>
      <w:r>
        <w:rPr>
          <w:rFonts w:ascii="Arial" w:eastAsia="Arial" w:hAnsi="Arial" w:cs="Arial"/>
          <w:sz w:val="24"/>
          <w:szCs w:val="24"/>
        </w:rPr>
        <w:t xml:space="preserve"> After a further competition, if the Supplier’s bid has additional things that you would like included in the contract, insert the Supplier’s bid here.</w:t>
      </w:r>
    </w:p>
    <w:p w:rsidR="007A0057" w:rsidRDefault="0004719F">
      <w:pPr>
        <w:rPr>
          <w:rFonts w:ascii="Arial" w:eastAsia="Arial" w:hAnsi="Arial" w:cs="Arial"/>
          <w:sz w:val="24"/>
          <w:szCs w:val="24"/>
        </w:rPr>
      </w:pPr>
      <w:r>
        <w:rPr>
          <w:rFonts w:ascii="Arial" w:eastAsia="Arial" w:hAnsi="Arial" w:cs="Arial"/>
          <w:sz w:val="24"/>
          <w:szCs w:val="24"/>
          <w:highlight w:val="yellow"/>
        </w:rPr>
        <w:t xml:space="preserve">[Insert </w:t>
      </w:r>
      <w:r>
        <w:rPr>
          <w:rFonts w:ascii="Arial" w:eastAsia="Arial" w:hAnsi="Arial" w:cs="Arial"/>
          <w:sz w:val="24"/>
          <w:szCs w:val="24"/>
        </w:rPr>
        <w:t>Call-Off Tender Here]</w:t>
      </w:r>
    </w:p>
    <w:p w:rsidR="007A0057" w:rsidRDefault="0004719F">
      <w:pPr>
        <w:rPr>
          <w:rFonts w:ascii="Arial" w:eastAsia="Arial" w:hAnsi="Arial" w:cs="Arial"/>
          <w:sz w:val="24"/>
          <w:szCs w:val="24"/>
        </w:rPr>
      </w:pPr>
      <w:r>
        <w:br w:type="page"/>
      </w:r>
    </w:p>
    <w:p w:rsidR="007A0057" w:rsidRDefault="0004719F">
      <w:pPr>
        <w:pBdr>
          <w:top w:val="nil"/>
          <w:left w:val="nil"/>
          <w:bottom w:val="nil"/>
          <w:right w:val="nil"/>
          <w:between w:val="nil"/>
        </w:pBdr>
        <w:spacing w:after="0"/>
        <w:rPr>
          <w:rFonts w:ascii="Arial" w:eastAsia="Arial" w:hAnsi="Arial" w:cs="Arial"/>
          <w:b/>
          <w:smallCaps/>
          <w:color w:val="000000"/>
          <w:sz w:val="36"/>
          <w:szCs w:val="36"/>
        </w:rPr>
      </w:pPr>
      <w:bookmarkStart w:id="154" w:name="_heading=h.1a346fx" w:colFirst="0" w:colLast="0"/>
      <w:bookmarkEnd w:id="154"/>
      <w:r>
        <w:rPr>
          <w:rFonts w:ascii="Arial" w:eastAsia="Arial" w:hAnsi="Arial" w:cs="Arial"/>
          <w:b/>
          <w:color w:val="000000"/>
          <w:sz w:val="36"/>
          <w:szCs w:val="36"/>
        </w:rPr>
        <w:lastRenderedPageBreak/>
        <w:t>Call-Off Schedule 5 (Pricing Details)</w:t>
      </w:r>
    </w:p>
    <w:p w:rsidR="007A0057" w:rsidRDefault="007A0057">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rsidR="007A0057" w:rsidRDefault="0004719F">
      <w:pPr>
        <w:spacing w:after="200" w:line="276" w:lineRule="auto"/>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 xml:space="preserve">Guidance Note: </w:t>
      </w:r>
      <w:r>
        <w:rPr>
          <w:rFonts w:ascii="Arial" w:eastAsia="Arial" w:hAnsi="Arial" w:cs="Arial"/>
          <w:sz w:val="24"/>
          <w:szCs w:val="24"/>
        </w:rPr>
        <w:t xml:space="preserve">This Schedule should be used to show further detailed pricing information, in addition to the pricing in the Order Form] </w:t>
      </w:r>
    </w:p>
    <w:p w:rsidR="007A0057" w:rsidRDefault="007A0057">
      <w:pPr>
        <w:spacing w:after="200" w:line="276" w:lineRule="auto"/>
        <w:rPr>
          <w:rFonts w:ascii="Arial" w:eastAsia="Arial" w:hAnsi="Arial" w:cs="Arial"/>
          <w:sz w:val="24"/>
          <w:szCs w:val="24"/>
        </w:rPr>
      </w:pPr>
    </w:p>
    <w:p w:rsidR="007A0057" w:rsidRDefault="0004719F">
      <w:pPr>
        <w:rPr>
          <w:rFonts w:ascii="Arial" w:eastAsia="Arial" w:hAnsi="Arial" w:cs="Arial"/>
          <w:sz w:val="24"/>
          <w:szCs w:val="24"/>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5" w:name="_heading=h.3u2rp3q" w:colFirst="0" w:colLast="0"/>
      <w:bookmarkEnd w:id="155"/>
      <w:r>
        <w:rPr>
          <w:rFonts w:ascii="Arial" w:eastAsia="Arial" w:hAnsi="Arial" w:cs="Arial"/>
          <w:b/>
          <w:color w:val="000000"/>
          <w:sz w:val="36"/>
          <w:szCs w:val="36"/>
        </w:rPr>
        <w:lastRenderedPageBreak/>
        <w:t>Call-Off Schedule 6 (ICT Services)</w:t>
      </w:r>
    </w:p>
    <w:p w:rsidR="007A0057" w:rsidRDefault="0004719F">
      <w:pPr>
        <w:numPr>
          <w:ilvl w:val="0"/>
          <w:numId w:val="75"/>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7A0057" w:rsidRDefault="0004719F">
      <w:pPr>
        <w:numPr>
          <w:ilvl w:val="1"/>
          <w:numId w:val="75"/>
        </w:numPr>
        <w:pBdr>
          <w:top w:val="nil"/>
          <w:left w:val="nil"/>
          <w:bottom w:val="nil"/>
          <w:right w:val="nil"/>
          <w:between w:val="nil"/>
        </w:pBdr>
        <w:tabs>
          <w:tab w:val="left" w:pos="1134"/>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c"/>
        <w:tblW w:w="8201" w:type="dxa"/>
        <w:tblInd w:w="828" w:type="dxa"/>
        <w:tblLayout w:type="fixed"/>
        <w:tblLook w:val="0400" w:firstRow="0" w:lastRow="0" w:firstColumn="0" w:lastColumn="0" w:noHBand="0" w:noVBand="1"/>
      </w:tblPr>
      <w:tblGrid>
        <w:gridCol w:w="2741"/>
        <w:gridCol w:w="5460"/>
      </w:tblGrid>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 Property" </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“Commercial off the shelf Software” or “COTS Software”</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rsidR="007A0057" w:rsidRDefault="0004719F">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 xml:space="preserve">any of the following: </w:t>
            </w:r>
          </w:p>
          <w:p w:rsidR="007A0057" w:rsidRDefault="0004719F">
            <w:pPr>
              <w:numPr>
                <w:ilvl w:val="1"/>
                <w:numId w:val="61"/>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error, damage or defect in the manufacturing of a Deliverable; or</w:t>
            </w:r>
          </w:p>
          <w:p w:rsidR="007A0057" w:rsidRDefault="0004719F">
            <w:pPr>
              <w:numPr>
                <w:ilvl w:val="1"/>
                <w:numId w:val="61"/>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7A0057">
        <w:tc>
          <w:tcPr>
            <w:tcW w:w="2741" w:type="dxa"/>
            <w:shd w:val="clear" w:color="auto" w:fill="auto"/>
          </w:tcPr>
          <w:p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rsidR="007A0057" w:rsidRDefault="0004719F">
            <w:pPr>
              <w:numPr>
                <w:ilvl w:val="1"/>
                <w:numId w:val="61"/>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rsidR="007A0057" w:rsidRDefault="0004719F">
            <w:pPr>
              <w:numPr>
                <w:ilvl w:val="1"/>
                <w:numId w:val="61"/>
              </w:numPr>
              <w:pBdr>
                <w:top w:val="nil"/>
                <w:left w:val="nil"/>
                <w:bottom w:val="nil"/>
                <w:right w:val="nil"/>
                <w:between w:val="nil"/>
              </w:pBdr>
              <w:tabs>
                <w:tab w:val="left" w:pos="144"/>
              </w:tabs>
              <w:spacing w:after="120" w:line="240" w:lineRule="auto"/>
              <w:ind w:left="342" w:hanging="342"/>
              <w:rPr>
                <w:rFonts w:ascii="Arial" w:eastAsia="Arial" w:hAnsi="Arial" w:cs="Arial"/>
                <w:color w:val="000000"/>
                <w:sz w:val="24"/>
                <w:szCs w:val="24"/>
              </w:rPr>
            </w:pPr>
            <w:r>
              <w:rPr>
                <w:rFonts w:ascii="Arial" w:eastAsia="Arial" w:hAnsi="Arial" w:cs="Arial"/>
                <w:color w:val="000000"/>
                <w:sz w:val="24"/>
                <w:szCs w:val="24"/>
              </w:rPr>
              <w:lastRenderedPageBreak/>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"Emergency Maintenance"</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 of this Schedule;</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"Open Source Software"</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computer software that has its source code made available subject to an open-source licence under which the owner of the copyright and other IPR in such software provides the rights to use, study, change and distribute the </w:t>
            </w:r>
            <w:r>
              <w:rPr>
                <w:rFonts w:ascii="Arial" w:eastAsia="Arial" w:hAnsi="Arial" w:cs="Arial"/>
                <w:color w:val="000000"/>
                <w:sz w:val="24"/>
                <w:szCs w:val="24"/>
              </w:rPr>
              <w:lastRenderedPageBreak/>
              <w:t>software to any and all persons and for any and all purposes free of charge;</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"Operating Environment"</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rsidR="007A0057" w:rsidRDefault="0004719F">
            <w:pPr>
              <w:numPr>
                <w:ilvl w:val="1"/>
                <w:numId w:val="74"/>
              </w:numPr>
              <w:pBdr>
                <w:top w:val="nil"/>
                <w:left w:val="nil"/>
                <w:bottom w:val="nil"/>
                <w:right w:val="nil"/>
                <w:between w:val="nil"/>
              </w:pBdr>
              <w:tabs>
                <w:tab w:val="left" w:pos="144"/>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or </w:t>
            </w:r>
          </w:p>
          <w:p w:rsidR="007A0057" w:rsidRDefault="0004719F">
            <w:pPr>
              <w:numPr>
                <w:ilvl w:val="1"/>
                <w:numId w:val="74"/>
              </w:numPr>
              <w:pBdr>
                <w:top w:val="nil"/>
                <w:left w:val="nil"/>
                <w:bottom w:val="nil"/>
                <w:right w:val="nil"/>
                <w:between w:val="nil"/>
              </w:pBdr>
              <w:tabs>
                <w:tab w:val="left" w:pos="144"/>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rsidR="007A0057" w:rsidRDefault="0004719F">
            <w:pPr>
              <w:numPr>
                <w:ilvl w:val="1"/>
                <w:numId w:val="74"/>
              </w:numPr>
              <w:pBdr>
                <w:top w:val="nil"/>
                <w:left w:val="nil"/>
                <w:bottom w:val="nil"/>
                <w:right w:val="nil"/>
                <w:between w:val="nil"/>
              </w:pBdr>
              <w:tabs>
                <w:tab w:val="left" w:pos="144"/>
                <w:tab w:val="left" w:pos="342"/>
              </w:tabs>
              <w:spacing w:after="120" w:line="240" w:lineRule="auto"/>
              <w:ind w:left="342"/>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 of this Schedule;</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6.1 of this Schedule;</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9.1 of this Schedule;</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w:t>
            </w:r>
            <w:r>
              <w:rPr>
                <w:rFonts w:ascii="Arial" w:eastAsia="Arial" w:hAnsi="Arial" w:cs="Arial"/>
                <w:color w:val="000000"/>
                <w:sz w:val="24"/>
                <w:szCs w:val="24"/>
              </w:rPr>
              <w:lastRenderedPageBreak/>
              <w:t>Software. For the avoidance of doubt Specially Written Software does not constitute New IPR;</w:t>
            </w:r>
          </w:p>
        </w:tc>
      </w:tr>
      <w:tr w:rsidR="007A0057">
        <w:tc>
          <w:tcPr>
            <w:tcW w:w="2741" w:type="dxa"/>
            <w:shd w:val="clear" w:color="auto" w:fill="auto"/>
          </w:tcPr>
          <w:p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r>
      <w:tr w:rsidR="007A0057">
        <w:tc>
          <w:tcPr>
            <w:tcW w:w="2741"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System"</w:t>
            </w:r>
          </w:p>
        </w:tc>
        <w:tc>
          <w:tcPr>
            <w:tcW w:w="5460" w:type="dxa"/>
            <w:shd w:val="clear" w:color="auto" w:fill="auto"/>
          </w:tcPr>
          <w:p w:rsidR="007A0057" w:rsidRDefault="0004719F">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7A0057">
        <w:tc>
          <w:tcPr>
            <w:tcW w:w="2741" w:type="dxa"/>
            <w:shd w:val="clear" w:color="auto" w:fill="auto"/>
          </w:tcPr>
          <w:p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shd w:val="clear" w:color="auto" w:fill="auto"/>
          </w:tcPr>
          <w:p w:rsidR="007A0057" w:rsidRDefault="007A0057">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r>
    </w:tbl>
    <w:p w:rsidR="007A0057" w:rsidRDefault="0004719F">
      <w:pPr>
        <w:keepNext/>
        <w:keepLines/>
        <w:numPr>
          <w:ilvl w:val="0"/>
          <w:numId w:val="75"/>
        </w:numPr>
        <w:pBdr>
          <w:top w:val="nil"/>
          <w:left w:val="nil"/>
          <w:bottom w:val="nil"/>
          <w:right w:val="nil"/>
          <w:between w:val="nil"/>
        </w:pBdr>
        <w:tabs>
          <w:tab w:val="left" w:pos="142"/>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rsidR="007A0057" w:rsidRDefault="0004719F">
      <w:pPr>
        <w:keepNext/>
        <w:keepLines/>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rsidR="007A0057" w:rsidRDefault="0004719F">
      <w:pPr>
        <w:numPr>
          <w:ilvl w:val="0"/>
          <w:numId w:val="75"/>
        </w:numPr>
        <w:pBdr>
          <w:top w:val="nil"/>
          <w:left w:val="nil"/>
          <w:bottom w:val="nil"/>
          <w:right w:val="nil"/>
          <w:between w:val="nil"/>
        </w:pBdr>
        <w:tabs>
          <w:tab w:val="left" w:pos="3686"/>
          <w:tab w:val="left" w:pos="142"/>
        </w:tabs>
        <w:spacing w:before="120" w:after="240" w:line="240" w:lineRule="auto"/>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rsidR="007A0057" w:rsidRDefault="0004719F">
      <w:pPr>
        <w:numPr>
          <w:ilvl w:val="1"/>
          <w:numId w:val="75"/>
        </w:numPr>
        <w:pBdr>
          <w:top w:val="nil"/>
          <w:left w:val="nil"/>
          <w:bottom w:val="nil"/>
          <w:right w:val="nil"/>
          <w:between w:val="nil"/>
        </w:pBdr>
        <w:tabs>
          <w:tab w:val="left" w:pos="3686"/>
          <w:tab w:val="left" w:pos="142"/>
        </w:tabs>
        <w:spacing w:before="120" w:after="240" w:line="240" w:lineRule="auto"/>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7A0057" w:rsidRDefault="0004719F">
      <w:pPr>
        <w:numPr>
          <w:ilvl w:val="1"/>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rsidR="007A0057" w:rsidRDefault="0004719F">
      <w:pPr>
        <w:numPr>
          <w:ilvl w:val="0"/>
          <w:numId w:val="75"/>
        </w:numPr>
        <w:pBdr>
          <w:top w:val="nil"/>
          <w:left w:val="nil"/>
          <w:bottom w:val="nil"/>
          <w:right w:val="nil"/>
          <w:between w:val="nil"/>
        </w:pBdr>
        <w:spacing w:after="240" w:line="240" w:lineRule="auto"/>
        <w:rPr>
          <w:rFonts w:ascii="Arial" w:eastAsia="Arial" w:hAnsi="Arial" w:cs="Arial"/>
          <w:b/>
          <w:color w:val="000000"/>
          <w:sz w:val="24"/>
          <w:szCs w:val="24"/>
        </w:rPr>
      </w:pPr>
      <w:r>
        <w:rPr>
          <w:rFonts w:ascii="Arial" w:eastAsia="Arial" w:hAnsi="Arial" w:cs="Arial"/>
          <w:b/>
          <w:color w:val="000000"/>
          <w:sz w:val="24"/>
          <w:szCs w:val="24"/>
        </w:rPr>
        <w:t>Licensed software warranty</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represents and warrants that:</w:t>
      </w:r>
    </w:p>
    <w:p w:rsidR="007A0057" w:rsidRDefault="0004719F">
      <w:pPr>
        <w:numPr>
          <w:ilvl w:val="2"/>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lastRenderedPageBreak/>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rsidR="007A0057" w:rsidRDefault="0004719F">
      <w:pPr>
        <w:numPr>
          <w:ilvl w:val="3"/>
          <w:numId w:val="75"/>
        </w:numPr>
        <w:pBdr>
          <w:top w:val="nil"/>
          <w:left w:val="nil"/>
          <w:bottom w:val="nil"/>
          <w:right w:val="nil"/>
          <w:between w:val="nil"/>
        </w:pBdr>
        <w:tabs>
          <w:tab w:val="left" w:pos="851"/>
        </w:tabs>
        <w:spacing w:after="240" w:line="240" w:lineRule="auto"/>
        <w:rPr>
          <w:rFonts w:ascii="Arial" w:eastAsia="Arial" w:hAnsi="Arial" w:cs="Arial"/>
          <w:color w:val="000000"/>
          <w:sz w:val="24"/>
          <w:szCs w:val="24"/>
        </w:rPr>
      </w:pPr>
      <w:r>
        <w:rPr>
          <w:rFonts w:ascii="Arial" w:eastAsia="Arial" w:hAnsi="Arial" w:cs="Arial"/>
          <w:color w:val="000000"/>
          <w:sz w:val="24"/>
          <w:szCs w:val="24"/>
        </w:rPr>
        <w:t>not infringe any IPR.</w:t>
      </w:r>
    </w:p>
    <w:p w:rsidR="007A0057" w:rsidRDefault="0004719F">
      <w:pPr>
        <w:numPr>
          <w:ilvl w:val="0"/>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Provision of ICT Services</w:t>
      </w:r>
    </w:p>
    <w:p w:rsidR="007A0057" w:rsidRDefault="0004719F">
      <w:pPr>
        <w:numPr>
          <w:ilvl w:val="1"/>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rsidR="007A0057" w:rsidRDefault="0004719F">
      <w:pPr>
        <w:keepNext/>
        <w:numPr>
          <w:ilvl w:val="0"/>
          <w:numId w:val="75"/>
        </w:num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Following the approval of the Quality Plans, the Supplier shall provide all Deliverables in accordance with the Quality Plans.</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rsidR="007A0057" w:rsidRDefault="0004719F">
      <w:pPr>
        <w:numPr>
          <w:ilvl w:val="2"/>
          <w:numId w:val="75"/>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rsidR="007A0057" w:rsidRDefault="0004719F">
      <w:pPr>
        <w:numPr>
          <w:ilvl w:val="2"/>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rsidR="007A0057" w:rsidRDefault="0004719F">
      <w:pPr>
        <w:numPr>
          <w:ilvl w:val="0"/>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ICT Audit</w:t>
      </w:r>
    </w:p>
    <w:p w:rsidR="007A0057" w:rsidRDefault="0004719F">
      <w:pPr>
        <w:numPr>
          <w:ilvl w:val="1"/>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rsidR="007A0057" w:rsidRDefault="0004719F">
      <w:pPr>
        <w:numPr>
          <w:ilvl w:val="2"/>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rsidR="007A0057" w:rsidRDefault="0004719F">
      <w:pPr>
        <w:keepNext/>
        <w:numPr>
          <w:ilvl w:val="0"/>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rsidR="007A0057" w:rsidRDefault="0004719F">
      <w:pPr>
        <w:numPr>
          <w:ilvl w:val="1"/>
          <w:numId w:val="75"/>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rsidR="007A0057" w:rsidRDefault="0004719F">
      <w:pPr>
        <w:numPr>
          <w:ilvl w:val="1"/>
          <w:numId w:val="75"/>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rsidR="007A0057" w:rsidRDefault="0004719F">
      <w:pPr>
        <w:numPr>
          <w:ilvl w:val="1"/>
          <w:numId w:val="75"/>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rsidR="007A0057" w:rsidRDefault="0004719F">
      <w:pPr>
        <w:numPr>
          <w:ilvl w:val="1"/>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7A0057" w:rsidRDefault="0004719F">
      <w:pPr>
        <w:keepNext/>
        <w:numPr>
          <w:ilvl w:val="0"/>
          <w:numId w:val="75"/>
        </w:numPr>
        <w:pBdr>
          <w:top w:val="nil"/>
          <w:left w:val="nil"/>
          <w:bottom w:val="nil"/>
          <w:right w:val="nil"/>
          <w:between w:val="nil"/>
        </w:pBdr>
        <w:tabs>
          <w:tab w:val="left" w:pos="1134"/>
        </w:tabs>
        <w:spacing w:before="12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Assignments granted by the Supplier: Specially Written Software </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Documentation, Source Code and the Object Code of the Specially Written Software; and</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Licences for non-COTS IPR from the Supplier and third parties to the Buyer</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the Buyer gives its Approval the Supplier must not use any:</w:t>
      </w:r>
    </w:p>
    <w:p w:rsidR="007A0057" w:rsidRDefault="0004719F">
      <w:pPr>
        <w:numPr>
          <w:ilvl w:val="0"/>
          <w:numId w:val="59"/>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of its own Existing IPR that is not COTS Software;</w:t>
      </w:r>
    </w:p>
    <w:p w:rsidR="007A0057" w:rsidRDefault="0004719F">
      <w:pPr>
        <w:numPr>
          <w:ilvl w:val="0"/>
          <w:numId w:val="59"/>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only use such third party IPR as referred to at paragraph 9.2.3.1 if the Buyer Approves the terms of the licence from the relevant third party.</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Licenses for COTS Software by the Supplier and third parties to the Buyer</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Where the Supplier owns the COTS Software it shall make available the COTS software to a Replacement Supplier at a price and on terms no less favourable than those standard commercial terms on which such software is usually made commercially available.</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rsidR="007A0057" w:rsidRDefault="0004719F">
      <w:pPr>
        <w:numPr>
          <w:ilvl w:val="2"/>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Buyer’s right to assign/novate licences</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assign, novate or otherwise transfer its rights and obligations under the licences granted pursuant to paragraph 9.2 (to:</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Central Government Body; or</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to any body (including any private sector body) which performs or carries on any of the functions and/or activities that previously had been performed and/or carried on by the Buyer.</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rsidR="007A0057" w:rsidRDefault="0004719F">
      <w:pPr>
        <w:numPr>
          <w:ilvl w:val="1"/>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Licence granted by the Buyer</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Open Source Publication</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based on Open Standards (where applicable),</w:t>
      </w:r>
    </w:p>
    <w:p w:rsidR="007A0057" w:rsidRDefault="0004719F">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and the Buyer may, at its sole discretion, publish the same as Open Source.</w:t>
      </w:r>
    </w:p>
    <w:p w:rsidR="007A0057" w:rsidRDefault="0004719F">
      <w:pPr>
        <w:numPr>
          <w:ilvl w:val="2"/>
          <w:numId w:val="75"/>
        </w:numPr>
        <w:pBdr>
          <w:top w:val="nil"/>
          <w:left w:val="nil"/>
          <w:bottom w:val="nil"/>
          <w:right w:val="nil"/>
          <w:between w:val="nil"/>
        </w:pBdr>
        <w:tabs>
          <w:tab w:val="left" w:pos="1985"/>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hereby warrants that the Specially Written Software and the New IPR:</w:t>
      </w:r>
    </w:p>
    <w:p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rsidR="007A0057" w:rsidRDefault="0004719F">
      <w:pPr>
        <w:numPr>
          <w:ilvl w:val="3"/>
          <w:numId w:val="75"/>
        </w:numPr>
        <w:pBdr>
          <w:top w:val="nil"/>
          <w:left w:val="nil"/>
          <w:bottom w:val="nil"/>
          <w:right w:val="nil"/>
          <w:between w:val="nil"/>
        </w:pBdr>
        <w:spacing w:after="220" w:line="240" w:lineRule="auto"/>
        <w:rPr>
          <w:rFonts w:ascii="Arial" w:eastAsia="Arial" w:hAnsi="Arial" w:cs="Arial"/>
          <w:color w:val="000000"/>
          <w:sz w:val="24"/>
          <w:szCs w:val="24"/>
        </w:rPr>
      </w:pPr>
      <w:r>
        <w:rPr>
          <w:rFonts w:ascii="Arial" w:eastAsia="Arial" w:hAnsi="Arial" w:cs="Arial"/>
          <w:color w:val="000000"/>
          <w:sz w:val="24"/>
          <w:szCs w:val="24"/>
        </w:rPr>
        <w:t>do not contain any Malicious Software.</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rsidR="007A0057" w:rsidRDefault="0004719F">
      <w:pPr>
        <w:numPr>
          <w:ilvl w:val="3"/>
          <w:numId w:val="75"/>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Malicious Software</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throughout the Contract Period, use the latest versions of anti-virus definitions and software available from an </w:t>
      </w:r>
      <w:r>
        <w:rPr>
          <w:rFonts w:ascii="Arial" w:eastAsia="Arial" w:hAnsi="Arial" w:cs="Arial"/>
          <w:color w:val="000000"/>
          <w:sz w:val="24"/>
          <w:szCs w:val="24"/>
        </w:rPr>
        <w:lastRenderedPageBreak/>
        <w:t>industry accepted anti-virus software vendor to check for, contain the spread of, and minimise the impact of Malicious Software.</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7A0057" w:rsidRDefault="0004719F">
      <w:pPr>
        <w:numPr>
          <w:ilvl w:val="2"/>
          <w:numId w:val="7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rsidR="007A0057" w:rsidRDefault="0004719F">
      <w:pPr>
        <w:keepNext/>
        <w:numPr>
          <w:ilvl w:val="0"/>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ab/>
        <w:t>[Supplier-Furnished Terms</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ab/>
        <w:t>Software Licence Terms</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Terms for licensing of non-COTS third party software in accordance with Paragraph 9.2.3 are detailed in [insert reference to relevant Schedule].</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Terms for licensing of COTS software in accordance with Paragraph 9.3 are detailed in [insert reference to relevant Schedule].</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Software as a Service Terms</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Additional terms for provision of a Software as a Service solution are detailed in [insert reference to relevant Schedule].</w:t>
      </w:r>
    </w:p>
    <w:p w:rsidR="007A0057" w:rsidRDefault="0004719F">
      <w:pPr>
        <w:numPr>
          <w:ilvl w:val="1"/>
          <w:numId w:val="75"/>
        </w:num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Software Support &amp; Maintenance Terms</w:t>
      </w:r>
    </w:p>
    <w:p w:rsidR="007A0057" w:rsidRDefault="0004719F">
      <w:pPr>
        <w:numPr>
          <w:ilvl w:val="3"/>
          <w:numId w:val="75"/>
        </w:numPr>
        <w:pBdr>
          <w:top w:val="nil"/>
          <w:left w:val="nil"/>
          <w:bottom w:val="nil"/>
          <w:right w:val="nil"/>
          <w:between w:val="nil"/>
        </w:pBdr>
        <w:tabs>
          <w:tab w:val="left" w:pos="2552"/>
        </w:tabs>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Additional terms for provision of Software Support &amp; Maintenance Services are detailed in [insert reference to relevant Schedule]</w:t>
      </w:r>
      <w:r>
        <w:rPr>
          <w:rFonts w:ascii="Arial" w:eastAsia="Arial" w:hAnsi="Arial" w:cs="Arial"/>
          <w:b/>
          <w:color w:val="000000"/>
          <w:sz w:val="24"/>
          <w:szCs w:val="24"/>
          <w:highlight w:val="yellow"/>
        </w:rPr>
        <w:t>]</w:t>
      </w:r>
    </w:p>
    <w:p w:rsidR="007A0057" w:rsidRDefault="0004719F">
      <w:pPr>
        <w:rPr>
          <w:rFonts w:ascii="Arial" w:eastAsia="Arial" w:hAnsi="Arial" w:cs="Arial"/>
          <w:b/>
          <w:i/>
          <w:color w:val="000000"/>
          <w:sz w:val="24"/>
          <w:szCs w:val="24"/>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6" w:name="_heading=h.2981zbj" w:colFirst="0" w:colLast="0"/>
      <w:bookmarkEnd w:id="156"/>
      <w:r>
        <w:rPr>
          <w:rFonts w:ascii="Arial" w:eastAsia="Arial" w:hAnsi="Arial" w:cs="Arial"/>
          <w:b/>
          <w:color w:val="000000"/>
          <w:sz w:val="36"/>
          <w:szCs w:val="36"/>
        </w:rPr>
        <w:lastRenderedPageBreak/>
        <w:t xml:space="preserve">Call-Off Schedule 7 (Key Supplier Staff) </w:t>
      </w:r>
    </w:p>
    <w:p w:rsidR="007A0057" w:rsidRDefault="0004719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rsidR="007A0057" w:rsidRDefault="007A005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7A0057" w:rsidRDefault="0004719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rsidR="007A0057" w:rsidRDefault="007A005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7A0057" w:rsidRDefault="0004719F">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rsidR="007A0057" w:rsidRDefault="007A005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7A0057" w:rsidRDefault="0004719F">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rsidR="007A0057" w:rsidRDefault="007A0057">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rsidR="007A0057" w:rsidRDefault="007A005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rsidR="007A0057" w:rsidRDefault="0004719F">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7A0057" w:rsidRDefault="0004719F">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rsidR="007A0057" w:rsidRDefault="007A0057">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rsidR="007A0057" w:rsidRDefault="0004719F">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rsidR="007A0057" w:rsidRDefault="0004719F">
      <w:pPr>
        <w:rPr>
          <w:rFonts w:ascii="Arial" w:eastAsia="Arial" w:hAnsi="Arial" w:cs="Arial"/>
          <w:sz w:val="24"/>
          <w:szCs w:val="24"/>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7" w:name="_heading=h.odc9jc" w:colFirst="0" w:colLast="0"/>
      <w:bookmarkEnd w:id="157"/>
      <w:r>
        <w:rPr>
          <w:rFonts w:ascii="Arial" w:eastAsia="Arial" w:hAnsi="Arial" w:cs="Arial"/>
          <w:b/>
          <w:color w:val="000000"/>
          <w:sz w:val="36"/>
          <w:szCs w:val="36"/>
        </w:rPr>
        <w:lastRenderedPageBreak/>
        <w:t>Call-Off Schedule 8 (Business Continuity and Disaster Recovery)</w:t>
      </w:r>
    </w:p>
    <w:p w:rsidR="007A0057" w:rsidRDefault="0004719F">
      <w:pPr>
        <w:keepNext/>
        <w:numPr>
          <w:ilvl w:val="0"/>
          <w:numId w:val="63"/>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rsidR="007A0057" w:rsidRDefault="0004719F">
      <w:pPr>
        <w:keepNext/>
        <w:numPr>
          <w:ilvl w:val="1"/>
          <w:numId w:val="63"/>
        </w:numPr>
        <w:pBdr>
          <w:top w:val="nil"/>
          <w:left w:val="nil"/>
          <w:bottom w:val="nil"/>
          <w:right w:val="nil"/>
          <w:between w:val="nil"/>
        </w:pBdr>
        <w:spacing w:before="120" w:after="120" w:line="240" w:lineRule="auto"/>
        <w:rPr>
          <w:color w:val="000000"/>
          <w:sz w:val="24"/>
          <w:szCs w:val="24"/>
        </w:rPr>
      </w:pPr>
      <w:r>
        <w:rPr>
          <w:color w:val="000000"/>
          <w:sz w:val="24"/>
          <w:szCs w:val="24"/>
        </w:rPr>
        <w:t>In this Schedule, the following words shall have the following meanings and they shall supplement Joint Schedule 1 (Definitions):</w:t>
      </w:r>
    </w:p>
    <w:tbl>
      <w:tblPr>
        <w:tblStyle w:val="afd"/>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sz w:val="24"/>
                <w:szCs w:val="24"/>
              </w:rPr>
              <w:t>“Annual Revenue”</w:t>
            </w:r>
          </w:p>
        </w:tc>
        <w:tc>
          <w:tcPr>
            <w:tcW w:w="5075" w:type="dxa"/>
          </w:tcPr>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7A0057" w:rsidRDefault="0004719F">
            <w:pPr>
              <w:pBdr>
                <w:top w:val="nil"/>
                <w:left w:val="nil"/>
                <w:bottom w:val="nil"/>
                <w:right w:val="nil"/>
                <w:between w:val="nil"/>
              </w:pBdr>
              <w:spacing w:after="240"/>
              <w:rPr>
                <w:rFonts w:ascii="Arial" w:eastAsia="Arial" w:hAnsi="Arial" w:cs="Arial"/>
                <w:sz w:val="24"/>
                <w:szCs w:val="24"/>
              </w:rPr>
            </w:pPr>
            <w:r>
              <w:rPr>
                <w:rFonts w:ascii="Arial" w:eastAsia="Arial" w:hAnsi="Arial" w:cs="Arial"/>
                <w:color w:val="000000"/>
                <w:sz w:val="24"/>
                <w:szCs w:val="24"/>
              </w:rPr>
              <w:t>figures for accounting periods of other than 12 months should be scaled pro rata to produce a proforma figure for a 12 month period; and</w:t>
            </w:r>
          </w:p>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7A0057">
        <w:tc>
          <w:tcPr>
            <w:tcW w:w="3097" w:type="dxa"/>
          </w:tcPr>
          <w:p w:rsidR="007A0057" w:rsidRDefault="0004719F">
            <w:pPr>
              <w:pBdr>
                <w:top w:val="nil"/>
                <w:left w:val="nil"/>
                <w:bottom w:val="nil"/>
                <w:right w:val="nil"/>
                <w:between w:val="nil"/>
              </w:pBdr>
              <w:spacing w:after="120"/>
              <w:ind w:left="-108"/>
              <w:rPr>
                <w:b/>
                <w:sz w:val="24"/>
                <w:szCs w:val="24"/>
              </w:rPr>
            </w:pPr>
            <w:r>
              <w:rPr>
                <w:b/>
                <w:sz w:val="24"/>
                <w:szCs w:val="24"/>
              </w:rPr>
              <w:t>“Appropriate Authority” or “Appropriate Authorities”</w:t>
            </w:r>
          </w:p>
        </w:tc>
        <w:tc>
          <w:tcPr>
            <w:tcW w:w="5075" w:type="dxa"/>
          </w:tcPr>
          <w:p w:rsidR="007A0057" w:rsidRDefault="0004719F">
            <w:pPr>
              <w:pBdr>
                <w:top w:val="nil"/>
                <w:left w:val="nil"/>
                <w:bottom w:val="nil"/>
                <w:right w:val="nil"/>
                <w:between w:val="nil"/>
              </w:pBdr>
              <w:spacing w:before="100" w:after="200"/>
              <w:rPr>
                <w:color w:val="000000"/>
                <w:sz w:val="24"/>
                <w:szCs w:val="24"/>
              </w:rPr>
            </w:pPr>
            <w:r>
              <w:rPr>
                <w:rFonts w:ascii="Arial" w:eastAsia="Arial" w:hAnsi="Arial" w:cs="Arial"/>
                <w:sz w:val="24"/>
                <w:szCs w:val="24"/>
              </w:rPr>
              <w:t>means the Buyer and the Cabinet Office Markets and Suppliers Team or, where the Supplier is a Strategic Supplier, the Cabinet Office Markets and Suppliers Team;</w:t>
            </w:r>
          </w:p>
        </w:tc>
      </w:tr>
      <w:tr w:rsidR="007A0057">
        <w:tc>
          <w:tcPr>
            <w:tcW w:w="3097" w:type="dxa"/>
          </w:tcPr>
          <w:p w:rsidR="007A0057" w:rsidRDefault="0004719F">
            <w:pPr>
              <w:pBdr>
                <w:top w:val="nil"/>
                <w:left w:val="nil"/>
                <w:bottom w:val="nil"/>
                <w:right w:val="nil"/>
                <w:between w:val="nil"/>
              </w:pBdr>
              <w:spacing w:after="120"/>
              <w:ind w:left="-108"/>
              <w:rPr>
                <w:b/>
                <w:sz w:val="24"/>
                <w:szCs w:val="24"/>
              </w:rPr>
            </w:pPr>
            <w:r>
              <w:rPr>
                <w:b/>
                <w:sz w:val="24"/>
                <w:szCs w:val="24"/>
              </w:rPr>
              <w:t>“Associates”</w:t>
            </w:r>
          </w:p>
        </w:tc>
        <w:tc>
          <w:tcPr>
            <w:tcW w:w="5075" w:type="dxa"/>
          </w:tcPr>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7A0057">
        <w:tc>
          <w:tcPr>
            <w:tcW w:w="3097" w:type="dxa"/>
          </w:tcPr>
          <w:p w:rsidR="007A0057" w:rsidRDefault="0004719F">
            <w:pPr>
              <w:pBdr>
                <w:top w:val="nil"/>
                <w:left w:val="nil"/>
                <w:bottom w:val="nil"/>
                <w:right w:val="nil"/>
                <w:between w:val="nil"/>
              </w:pBdr>
              <w:spacing w:after="120"/>
              <w:ind w:left="-108"/>
              <w:rPr>
                <w:b/>
                <w:sz w:val="24"/>
                <w:szCs w:val="24"/>
              </w:rPr>
            </w:pPr>
            <w:r>
              <w:rPr>
                <w:b/>
                <w:sz w:val="24"/>
                <w:szCs w:val="24"/>
              </w:rPr>
              <w:t>"BCDR Plan"</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2.2 of this Schedule;</w:t>
            </w:r>
          </w:p>
        </w:tc>
      </w:tr>
      <w:tr w:rsidR="007A0057">
        <w:tc>
          <w:tcPr>
            <w:tcW w:w="3097" w:type="dxa"/>
          </w:tcPr>
          <w:p w:rsidR="007A0057" w:rsidRDefault="0004719F">
            <w:pPr>
              <w:pBdr>
                <w:top w:val="nil"/>
                <w:left w:val="nil"/>
                <w:bottom w:val="nil"/>
                <w:right w:val="nil"/>
                <w:between w:val="nil"/>
              </w:pBdr>
              <w:spacing w:after="120"/>
              <w:ind w:left="-108"/>
              <w:rPr>
                <w:b/>
                <w:sz w:val="24"/>
                <w:szCs w:val="24"/>
              </w:rPr>
            </w:pPr>
            <w:r>
              <w:rPr>
                <w:b/>
                <w:sz w:val="24"/>
                <w:szCs w:val="24"/>
              </w:rPr>
              <w:lastRenderedPageBreak/>
              <w:t>"Business Continuity Plan"</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sz w:val="24"/>
                <w:szCs w:val="24"/>
              </w:rPr>
            </w:pPr>
            <w:r>
              <w:rPr>
                <w:rFonts w:ascii="Arial" w:eastAsia="Arial" w:hAnsi="Arial" w:cs="Arial"/>
                <w:sz w:val="24"/>
                <w:szCs w:val="24"/>
              </w:rPr>
              <w:t>has the meaning given to it in Paragraph 2.3.2 of this Schedule;</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sz w:val="24"/>
                <w:szCs w:val="24"/>
              </w:rPr>
              <w:t>“Class 1 Transaction”</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has the meaning set out in the listing rules issued by the UK Listing Authority;</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sz w:val="24"/>
                <w:szCs w:val="24"/>
              </w:rPr>
              <w:t>“Control”</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Pr>
                <w:rFonts w:ascii="Arial" w:eastAsia="Arial" w:hAnsi="Arial" w:cs="Arial"/>
                <w:b/>
                <w:sz w:val="24"/>
                <w:szCs w:val="24"/>
              </w:rPr>
              <w:t>Controls</w:t>
            </w:r>
            <w:r>
              <w:rPr>
                <w:rFonts w:ascii="Arial" w:eastAsia="Arial" w:hAnsi="Arial" w:cs="Arial"/>
                <w:sz w:val="24"/>
                <w:szCs w:val="24"/>
              </w:rPr>
              <w:t>” and “</w:t>
            </w:r>
            <w:r>
              <w:rPr>
                <w:rFonts w:ascii="Arial" w:eastAsia="Arial" w:hAnsi="Arial" w:cs="Arial"/>
                <w:b/>
                <w:sz w:val="24"/>
                <w:szCs w:val="24"/>
              </w:rPr>
              <w:t>Controlled</w:t>
            </w:r>
            <w:r>
              <w:rPr>
                <w:rFonts w:ascii="Arial" w:eastAsia="Arial" w:hAnsi="Arial" w:cs="Arial"/>
                <w:sz w:val="24"/>
                <w:szCs w:val="24"/>
              </w:rPr>
              <w:t>” shall be interpreted accordingly;</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sz w:val="24"/>
                <w:szCs w:val="24"/>
              </w:rPr>
              <w:t>“Corporate Change Event”</w:t>
            </w:r>
          </w:p>
        </w:tc>
        <w:tc>
          <w:tcPr>
            <w:tcW w:w="5075" w:type="dxa"/>
          </w:tcPr>
          <w:p w:rsidR="007A0057" w:rsidRDefault="0004719F">
            <w:pPr>
              <w:pBdr>
                <w:top w:val="nil"/>
                <w:left w:val="nil"/>
                <w:bottom w:val="nil"/>
                <w:right w:val="nil"/>
                <w:between w:val="nil"/>
              </w:pBdr>
              <w:spacing w:before="100"/>
              <w:rPr>
                <w:rFonts w:ascii="Arial" w:eastAsia="Arial" w:hAnsi="Arial" w:cs="Arial"/>
                <w:color w:val="000000"/>
                <w:sz w:val="24"/>
                <w:szCs w:val="24"/>
              </w:rPr>
            </w:pPr>
            <w:r>
              <w:rPr>
                <w:rFonts w:ascii="Arial" w:eastAsia="Arial" w:hAnsi="Arial" w:cs="Arial"/>
                <w:color w:val="000000"/>
                <w:sz w:val="24"/>
                <w:szCs w:val="24"/>
              </w:rPr>
              <w:t>means:</w:t>
            </w:r>
          </w:p>
          <w:p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any change of Control of the Supplier or a Parent Undertaking of the Supplier;</w:t>
            </w:r>
          </w:p>
          <w:p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payment of dividends by the Supplier or the ultimate Parent Undertaking of the Supplier Group exceeding 25% of the Net Asset Value of the Supplier or the ultimate Parent Undertaking of the Supplier Group respectively in any 12 month period;</w:t>
            </w:r>
          </w:p>
          <w:p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 xml:space="preserve">an order is made or an effective resolution is passed for the winding up of any member of the Supplier Group; </w:t>
            </w:r>
          </w:p>
          <w:p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lastRenderedPageBreak/>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7A0057" w:rsidRDefault="0004719F">
            <w:pPr>
              <w:numPr>
                <w:ilvl w:val="3"/>
                <w:numId w:val="63"/>
              </w:numPr>
              <w:pBdr>
                <w:top w:val="nil"/>
                <w:left w:val="nil"/>
                <w:bottom w:val="nil"/>
                <w:right w:val="nil"/>
                <w:between w:val="nil"/>
              </w:pBdr>
              <w:spacing w:after="0"/>
              <w:ind w:left="0" w:firstLine="0"/>
              <w:rPr>
                <w:rFonts w:ascii="Arial" w:eastAsia="Arial" w:hAnsi="Arial" w:cs="Arial"/>
                <w:color w:val="000000"/>
                <w:sz w:val="24"/>
                <w:szCs w:val="24"/>
              </w:rPr>
            </w:pPr>
            <w:r>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rsidR="007A0057" w:rsidRDefault="0004719F">
            <w:pPr>
              <w:numPr>
                <w:ilvl w:val="3"/>
                <w:numId w:val="63"/>
              </w:numPr>
              <w:pBdr>
                <w:top w:val="nil"/>
                <w:left w:val="nil"/>
                <w:bottom w:val="nil"/>
                <w:right w:val="nil"/>
                <w:between w:val="nil"/>
              </w:pBdr>
              <w:spacing w:after="200"/>
              <w:ind w:left="0" w:firstLine="0"/>
              <w:rPr>
                <w:rFonts w:ascii="Arial" w:eastAsia="Arial" w:hAnsi="Arial" w:cs="Arial"/>
                <w:color w:val="000000"/>
                <w:sz w:val="24"/>
                <w:szCs w:val="24"/>
              </w:rPr>
            </w:pPr>
            <w:r>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sz w:val="24"/>
                <w:szCs w:val="24"/>
              </w:rPr>
              <w:lastRenderedPageBreak/>
              <w:t>“Critical National Infrastructure”</w:t>
            </w:r>
          </w:p>
        </w:tc>
        <w:tc>
          <w:tcPr>
            <w:tcW w:w="5075" w:type="dxa"/>
          </w:tcPr>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rsidR="007A0057" w:rsidRDefault="0004719F">
            <w:pPr>
              <w:pBdr>
                <w:top w:val="nil"/>
                <w:left w:val="nil"/>
                <w:bottom w:val="nil"/>
                <w:right w:val="nil"/>
                <w:between w:val="nil"/>
              </w:pBdr>
              <w:spacing w:after="240"/>
              <w:rPr>
                <w:rFonts w:ascii="Arial" w:eastAsia="Arial" w:hAnsi="Arial" w:cs="Arial"/>
                <w:sz w:val="24"/>
                <w:szCs w:val="24"/>
              </w:rPr>
            </w:pPr>
            <w:r>
              <w:rPr>
                <w:rFonts w:ascii="Arial" w:eastAsia="Arial" w:hAnsi="Arial" w:cs="Arial"/>
                <w:color w:val="000000"/>
                <w:sz w:val="24"/>
                <w:szCs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significant impact on the national security, national defence, or the functioning of the UK;</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sz w:val="24"/>
                <w:szCs w:val="24"/>
              </w:rPr>
              <w:t>“Critical Service Contract”</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 xml:space="preserve">a service contract which the Buyer has categorised as a Gold Contract </w:t>
            </w:r>
            <w:r>
              <w:rPr>
                <w:rFonts w:ascii="Arial" w:eastAsia="Arial" w:hAnsi="Arial" w:cs="Arial"/>
                <w:color w:val="000000"/>
                <w:sz w:val="24"/>
                <w:szCs w:val="24"/>
              </w:rPr>
              <w:t>using the Cabinet Office Contract Tiering Tool</w:t>
            </w:r>
            <w:r>
              <w:rPr>
                <w:rFonts w:ascii="Arial" w:eastAsia="Arial" w:hAnsi="Arial" w:cs="Arial"/>
                <w:sz w:val="24"/>
                <w:szCs w:val="24"/>
              </w:rPr>
              <w:t xml:space="preserve"> or which the Buyer otherwise considers should be classed as a Critical Service Contract;</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sz w:val="24"/>
                <w:szCs w:val="24"/>
              </w:rPr>
              <w:t>“CRP Information”</w:t>
            </w:r>
          </w:p>
        </w:tc>
        <w:tc>
          <w:tcPr>
            <w:tcW w:w="5075" w:type="dxa"/>
          </w:tcPr>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means, together, the:</w:t>
            </w:r>
          </w:p>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lastRenderedPageBreak/>
              <w:t>Group Structure Information and Resolution Commentary; and</w:t>
            </w:r>
          </w:p>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UK Public Sector and CNI Contract Information;</w:t>
            </w:r>
          </w:p>
        </w:tc>
      </w:tr>
      <w:tr w:rsidR="007A0057">
        <w:tc>
          <w:tcPr>
            <w:tcW w:w="3097" w:type="dxa"/>
          </w:tcPr>
          <w:p w:rsidR="007A0057" w:rsidRDefault="0004719F">
            <w:pPr>
              <w:pBdr>
                <w:top w:val="nil"/>
                <w:left w:val="nil"/>
                <w:bottom w:val="nil"/>
                <w:right w:val="nil"/>
                <w:between w:val="nil"/>
              </w:pBdr>
              <w:spacing w:after="120"/>
              <w:ind w:left="-108"/>
              <w:rPr>
                <w:b/>
                <w:sz w:val="24"/>
                <w:szCs w:val="24"/>
              </w:rPr>
            </w:pPr>
            <w:r>
              <w:rPr>
                <w:b/>
                <w:sz w:val="24"/>
                <w:szCs w:val="24"/>
              </w:rPr>
              <w:lastRenderedPageBreak/>
              <w:t>“Dependent Parent Undertaking”</w:t>
            </w:r>
          </w:p>
        </w:tc>
        <w:tc>
          <w:tcPr>
            <w:tcW w:w="5075" w:type="dxa"/>
          </w:tcPr>
          <w:p w:rsidR="007A0057" w:rsidRDefault="0004719F">
            <w:p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"Disaster"</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"Disaster Recovery Deliverables"</w:t>
            </w:r>
          </w:p>
        </w:tc>
        <w:tc>
          <w:tcPr>
            <w:tcW w:w="5075" w:type="dxa"/>
          </w:tcPr>
          <w:p w:rsidR="007A0057" w:rsidRDefault="0004719F">
            <w:pPr>
              <w:pBdr>
                <w:top w:val="nil"/>
                <w:left w:val="nil"/>
                <w:bottom w:val="nil"/>
                <w:right w:val="nil"/>
                <w:between w:val="nil"/>
              </w:pBdr>
              <w:tabs>
                <w:tab w:val="left" w:pos="-9"/>
                <w:tab w:val="left" w:pos="-179"/>
              </w:tabs>
              <w:spacing w:after="120"/>
              <w:rPr>
                <w:rFonts w:ascii="Arial" w:eastAsia="Arial" w:hAnsi="Arial" w:cs="Arial"/>
                <w:color w:val="000000"/>
                <w:sz w:val="24"/>
                <w:szCs w:val="24"/>
              </w:rPr>
            </w:pPr>
            <w:r>
              <w:rPr>
                <w:color w:val="000000"/>
                <w:sz w:val="24"/>
                <w:szCs w:val="24"/>
              </w:rPr>
              <w:t>the Deliverables embodied in the processes and procedures for restoring the provision of Deliverables following the occurrence of a Disaster;</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"Disaster Recovery Plan"</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has the meaning given to it in Paragraph 2.3.3 of this Schedule;</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"Disaster Recovery System"</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the system embodied in the processes and procedures for restoring the provision of Deliverables following the occurrence of a Disaster;</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sz w:val="24"/>
                <w:szCs w:val="24"/>
              </w:rPr>
              <w:t>“Group Structure Information and Resolution Commentary”</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1 to Part B;</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sz w:val="24"/>
                <w:szCs w:val="24"/>
              </w:rPr>
              <w:t>“Parent Undertaking”</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7A0057">
        <w:tc>
          <w:tcPr>
            <w:tcW w:w="3097" w:type="dxa"/>
          </w:tcPr>
          <w:p w:rsidR="007A0057" w:rsidRDefault="0004719F">
            <w:pPr>
              <w:pBdr>
                <w:top w:val="nil"/>
                <w:left w:val="nil"/>
                <w:bottom w:val="nil"/>
                <w:right w:val="nil"/>
                <w:between w:val="nil"/>
              </w:pBdr>
              <w:spacing w:after="120"/>
              <w:ind w:left="-108"/>
              <w:rPr>
                <w:b/>
                <w:color w:val="000000"/>
                <w:sz w:val="24"/>
                <w:szCs w:val="24"/>
              </w:rPr>
            </w:pPr>
            <w:r>
              <w:rPr>
                <w:b/>
                <w:sz w:val="24"/>
                <w:szCs w:val="24"/>
              </w:rPr>
              <w:t>“Public Sector Dependent Supplier”</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 xml:space="preserve">means a supplier where that supplier, or that supplier’s group has Annual Revenue of £50 </w:t>
            </w:r>
            <w:r>
              <w:rPr>
                <w:rFonts w:ascii="Arial" w:eastAsia="Arial" w:hAnsi="Arial" w:cs="Arial"/>
                <w:sz w:val="24"/>
                <w:szCs w:val="24"/>
              </w:rPr>
              <w:lastRenderedPageBreak/>
              <w:t>million or more of which over 50% is generated from UK Public Sector Business;</w:t>
            </w:r>
          </w:p>
        </w:tc>
      </w:tr>
      <w:tr w:rsidR="007A0057">
        <w:trPr>
          <w:trHeight w:val="567"/>
        </w:trPr>
        <w:tc>
          <w:tcPr>
            <w:tcW w:w="3097"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lastRenderedPageBreak/>
              <w:t>"Related Supplier"</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any person who provides Deliverables to the Buyer which are related to the Deliverables from time to time;</w:t>
            </w:r>
          </w:p>
        </w:tc>
      </w:tr>
      <w:tr w:rsidR="007A0057">
        <w:trPr>
          <w:trHeight w:val="567"/>
        </w:trPr>
        <w:tc>
          <w:tcPr>
            <w:tcW w:w="3097"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"Review Report"</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has the meaning given to it in Paragraph 6.3 of this Schedule;</w:t>
            </w:r>
          </w:p>
        </w:tc>
      </w:tr>
      <w:tr w:rsidR="007A0057">
        <w:trPr>
          <w:trHeight w:val="567"/>
        </w:trPr>
        <w:tc>
          <w:tcPr>
            <w:tcW w:w="3097" w:type="dxa"/>
          </w:tcPr>
          <w:p w:rsidR="007A0057" w:rsidRDefault="0004719F">
            <w:pPr>
              <w:pBdr>
                <w:top w:val="nil"/>
                <w:left w:val="nil"/>
                <w:bottom w:val="nil"/>
                <w:right w:val="nil"/>
                <w:between w:val="nil"/>
              </w:pBdr>
              <w:spacing w:after="120"/>
              <w:ind w:left="-108"/>
              <w:rPr>
                <w:b/>
                <w:color w:val="000000"/>
                <w:sz w:val="24"/>
                <w:szCs w:val="24"/>
              </w:rPr>
            </w:pPr>
            <w:r>
              <w:rPr>
                <w:b/>
                <w:color w:val="000000"/>
                <w:sz w:val="24"/>
                <w:szCs w:val="24"/>
              </w:rPr>
              <w:t>“Strategic Supplier”</w:t>
            </w:r>
          </w:p>
        </w:tc>
        <w:tc>
          <w:tcPr>
            <w:tcW w:w="5075" w:type="dxa"/>
          </w:tcPr>
          <w:p w:rsidR="007A0057" w:rsidRDefault="0004719F">
            <w:pPr>
              <w:rPr>
                <w:sz w:val="24"/>
                <w:szCs w:val="24"/>
              </w:rPr>
            </w:pPr>
            <w:r>
              <w:rPr>
                <w:sz w:val="24"/>
                <w:szCs w:val="24"/>
              </w:rPr>
              <w:t>means those suppliers to government listed at</w:t>
            </w:r>
          </w:p>
          <w:p w:rsidR="007A0057" w:rsidRDefault="0004719F">
            <w:pPr>
              <w:rPr>
                <w:color w:val="000000"/>
                <w:sz w:val="24"/>
                <w:szCs w:val="24"/>
              </w:rPr>
            </w:pPr>
            <w:r>
              <w:rPr>
                <w:sz w:val="24"/>
                <w:szCs w:val="24"/>
              </w:rPr>
              <w:t>https://www.gov.uk/government/publications/strategic-suppliers;</w:t>
            </w:r>
          </w:p>
        </w:tc>
      </w:tr>
      <w:tr w:rsidR="007A0057">
        <w:trPr>
          <w:trHeight w:val="567"/>
        </w:trPr>
        <w:tc>
          <w:tcPr>
            <w:tcW w:w="3097"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“Subsidiary Undertaking”</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7A0057">
        <w:trPr>
          <w:trHeight w:val="567"/>
        </w:trPr>
        <w:tc>
          <w:tcPr>
            <w:tcW w:w="3097"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“Supplier Group”</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the Supplier, its Dependent Parent Undertakings and all Subsidiary Undertakings and Associates of such Dependent Parent Undertakings;</w:t>
            </w:r>
          </w:p>
        </w:tc>
      </w:tr>
      <w:tr w:rsidR="007A0057">
        <w:tc>
          <w:tcPr>
            <w:tcW w:w="3097"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b/>
                <w:color w:val="000000"/>
                <w:sz w:val="24"/>
                <w:szCs w:val="24"/>
              </w:rPr>
              <w:t>"Supplier's Proposals"</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color w:val="000000"/>
                <w:sz w:val="24"/>
                <w:szCs w:val="24"/>
              </w:rPr>
              <w:t>has the meaning given to it in Paragraph 6.3 of this Schedule;</w:t>
            </w:r>
          </w:p>
        </w:tc>
      </w:tr>
      <w:tr w:rsidR="007A0057">
        <w:tc>
          <w:tcPr>
            <w:tcW w:w="3097"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“UK Public Sector Business”</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7A0057">
        <w:tc>
          <w:tcPr>
            <w:tcW w:w="3097"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“UK Public Sector / CNI Contract Information”</w:t>
            </w:r>
          </w:p>
        </w:tc>
        <w:tc>
          <w:tcPr>
            <w:tcW w:w="5075" w:type="dxa"/>
          </w:tcPr>
          <w:p w:rsidR="007A0057" w:rsidRDefault="0004719F">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2 of Part B;</w:t>
            </w:r>
          </w:p>
        </w:tc>
      </w:tr>
    </w:tbl>
    <w:p w:rsidR="007A0057" w:rsidRDefault="0004719F">
      <w:pPr>
        <w:ind w:firstLine="1418"/>
        <w:rPr>
          <w:rFonts w:ascii="Arial Bold" w:eastAsia="Arial Bold" w:hAnsi="Arial Bold" w:cs="Arial Bold"/>
          <w:b/>
          <w:color w:val="000000"/>
          <w:sz w:val="24"/>
          <w:szCs w:val="24"/>
        </w:rPr>
      </w:pPr>
      <w:r>
        <w:br w:type="page"/>
      </w:r>
    </w:p>
    <w:p w:rsidR="007A0057" w:rsidRDefault="0004719F">
      <w:pPr>
        <w:pBdr>
          <w:top w:val="nil"/>
          <w:left w:val="nil"/>
          <w:bottom w:val="nil"/>
          <w:right w:val="nil"/>
          <w:between w:val="nil"/>
        </w:pBdr>
        <w:spacing w:before="120" w:after="120"/>
        <w:rPr>
          <w:b/>
          <w:color w:val="000000"/>
          <w:sz w:val="32"/>
          <w:szCs w:val="32"/>
        </w:rPr>
      </w:pPr>
      <w:r>
        <w:rPr>
          <w:b/>
          <w:color w:val="000000"/>
          <w:sz w:val="32"/>
          <w:szCs w:val="32"/>
        </w:rPr>
        <w:lastRenderedPageBreak/>
        <w:t>Part A: BCDR Plan</w:t>
      </w:r>
    </w:p>
    <w:p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BCDR Plan</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ensure continuity of the business processes and operations supported by the Services following any failure or disruption of any element of the Deliverables; and</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the recovery of the Deliverables in the event of a Disaster </w:t>
      </w:r>
    </w:p>
    <w:p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BCDR Plan shall be divided into four sections: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Section 1 which shall set out general principles applicable to the BCDR Plan; </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 and</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Section 4 which shall relate to an Insolvency Event of the Supplier, and Key-Subcontractors and/or any Supplier Group member (the “</w:t>
      </w:r>
      <w:r>
        <w:rPr>
          <w:b/>
          <w:color w:val="000000"/>
          <w:sz w:val="24"/>
          <w:szCs w:val="24"/>
        </w:rPr>
        <w:t>Insolvency Continuity Plan</w:t>
      </w:r>
      <w:r>
        <w:rPr>
          <w:color w:val="000000"/>
          <w:sz w:val="24"/>
          <w:szCs w:val="24"/>
        </w:rPr>
        <w:t xml:space="preserve">”). </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General Principles of the BCDR Plan (Section 1)</w:t>
      </w:r>
    </w:p>
    <w:p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Section 1 of the BCDR Plan shall:</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how the business continuity and disaster recovery elements of the BCDR Plan link to each other;</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contain an obligation upon the Supplier to liaise with the Buyer and any Related Suppliers with respect to business continuity and disaster recovery;</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detail how the BCDR Plan interoperates with any overarching disaster recovery or business continuity plan of the Buyer and any of its other Related </w:t>
      </w:r>
      <w:r>
        <w:rPr>
          <w:color w:val="000000"/>
          <w:sz w:val="24"/>
          <w:szCs w:val="24"/>
        </w:rPr>
        <w:lastRenderedPageBreak/>
        <w:t>Supplier in each case as notified to the Supplier by the Buyer from time to time;</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contain a communication strategy including details of an incident and problem management service and advice and help desk facility which can be accessed via multiple channels;</w:t>
      </w:r>
    </w:p>
    <w:p w:rsidR="007A0057" w:rsidRDefault="0004719F">
      <w:pPr>
        <w:keepNext/>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contain a risk analysis, including:</w:t>
      </w:r>
    </w:p>
    <w:p w:rsidR="007A0057" w:rsidRDefault="0004719F">
      <w:pPr>
        <w:numPr>
          <w:ilvl w:val="3"/>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failure or disruption scenarios and assessments of likely frequency of occurrence;</w:t>
      </w:r>
    </w:p>
    <w:p w:rsidR="007A0057" w:rsidRDefault="0004719F">
      <w:pPr>
        <w:numPr>
          <w:ilvl w:val="3"/>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identification of any single points of failure within the provision of Deliverables and processes for managing those risks;</w:t>
      </w:r>
    </w:p>
    <w:p w:rsidR="007A0057" w:rsidRDefault="0004719F">
      <w:pPr>
        <w:numPr>
          <w:ilvl w:val="3"/>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identification of risks arising from the interaction of the provision of Deliverables with the goods and/or services provided by a Related Supplier; and</w:t>
      </w:r>
    </w:p>
    <w:p w:rsidR="007A0057" w:rsidRDefault="0004719F">
      <w:pPr>
        <w:numPr>
          <w:ilvl w:val="3"/>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 business impact analysis of different anticipated failures or disruptions;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provide for documentation of processes, including business processes, and procedures;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key contact details for the Supplier (and any Subcontractors) and for the Buyer;</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identify the procedures for reverting to "normal service";</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method(s) of recovering or updating data collected (or which ought to have been collected) during a failure or disruption to minimise data loss;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identify the responsibilities (if any) that the Buyer has agreed it will assume in the event of the invocation of the BCDR Plan;</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provide for the provision of technical assistance to key contacts at the Buyer as required by the Buyer to inform decisions in support of the Buyer’s business continuity plans;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how the business continuity and disaster recovery elements of the BCDR Plan link to the Insolvency Continuity Plan, and how the Insolvency Continuity Plan links to the business continuity and disaster recovery elements of the BCDR Plan;</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contain an obligation upon the Supplier to liaise with the Buyer and (at the Buyer’s request) any Related Supplier with respect to issues concerning insolvency continuity where applicable; and</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lastRenderedPageBreak/>
        <w:t>The BCDR Plan shall be designed so as to ensure that:</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Deliverables are provided in accordance with this Contract at all times during and after the invocation of the BCDR Plan;</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the adverse impact of any Disaster is minimised as far as reasonably possible; </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it complies with the relevant provisions of ISO/IEC 27002; ISO22301/ISO22313 and all other industry standards from time to time in force; and</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it details a process for the management of disaster recovery testing.</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Business Continuity (Section 2)</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alternative processes, options and responsibilities that may be adopted in the event of a failure in or disruption to the provision of Deliverables; and</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steps to be taken by the Supplier upon resumption of the provision of Deliverables in order to address the effect of the failure or disruption.</w:t>
      </w:r>
    </w:p>
    <w:p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Business Continuity Plan shall:</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address the various possible levels of failures of or disruptions to the provision of Deliverables;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the goods and/or services to be provided and the steps to be taken to remedy the different levels of failures of and disruption to the Deliverables;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set out the circumstances in which the Business Continuity Plan is invoked.</w:t>
      </w:r>
    </w:p>
    <w:p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Disaster Recovery (Section 3)</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Disaster Recovery Plan (which shall be invoked only upon the occurrence of a Disaster) shall be designed to ensure that upon the occurrence of a Disaster the </w:t>
      </w:r>
      <w:r>
        <w:rPr>
          <w:color w:val="000000"/>
          <w:sz w:val="24"/>
          <w:szCs w:val="24"/>
        </w:rPr>
        <w:lastRenderedPageBreak/>
        <w:t>Supplier ensures continuity of the business operations of the Buyer supported by the Services following any Disaster or during any period of service failure or disruption with, as far as reasonably possible, minimal adverse impact.</w:t>
      </w:r>
    </w:p>
    <w:p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Supplier's BCDR Plan shall include an approach to business continuity and disaster recovery that addresses the following:</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loss of access to the Buyer Premises;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loss of utilities to the Buyer Premises;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loss of the Supplier's helpdesk or Computer-Aided Facilities Management (CAFM) system;</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loss of a Subcontractor;</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emergency notification and escalation process;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contact lists;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staff training and awareness;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BCDR Plan testing; </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post implementation review process; </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access controls to any disaster recovery sites used by the Supplier in relation to its obligations pursuant to this Schedule; and</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testing and management arrangements.</w:t>
      </w:r>
    </w:p>
    <w:p w:rsidR="007A0057" w:rsidRDefault="0004719F">
      <w:pPr>
        <w:keepNext/>
        <w:numPr>
          <w:ilvl w:val="0"/>
          <w:numId w:val="62"/>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Insolvency Continuity Plan (Section 4)</w:t>
      </w:r>
    </w:p>
    <w:p w:rsidR="007A0057" w:rsidRDefault="0004719F">
      <w:pPr>
        <w:numPr>
          <w:ilvl w:val="1"/>
          <w:numId w:val="62"/>
        </w:numPr>
        <w:pBdr>
          <w:top w:val="nil"/>
          <w:left w:val="nil"/>
          <w:bottom w:val="nil"/>
          <w:right w:val="nil"/>
          <w:between w:val="nil"/>
        </w:pBdr>
        <w:spacing w:before="120" w:after="120" w:line="240" w:lineRule="auto"/>
        <w:jc w:val="both"/>
        <w:rPr>
          <w:color w:val="000000"/>
          <w:sz w:val="24"/>
          <w:szCs w:val="24"/>
        </w:rPr>
      </w:pPr>
      <w:r>
        <w:rPr>
          <w:color w:val="000000"/>
          <w:sz w:val="24"/>
          <w:szCs w:val="24"/>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rsidR="007A0057" w:rsidRDefault="0004719F">
      <w:pPr>
        <w:numPr>
          <w:ilvl w:val="1"/>
          <w:numId w:val="62"/>
        </w:numPr>
        <w:pBdr>
          <w:top w:val="nil"/>
          <w:left w:val="nil"/>
          <w:bottom w:val="nil"/>
          <w:right w:val="nil"/>
          <w:between w:val="nil"/>
        </w:pBdr>
        <w:spacing w:before="120" w:after="120" w:line="240" w:lineRule="auto"/>
        <w:jc w:val="both"/>
        <w:rPr>
          <w:color w:val="000000"/>
          <w:sz w:val="24"/>
          <w:szCs w:val="24"/>
        </w:rPr>
      </w:pPr>
      <w:r>
        <w:rPr>
          <w:color w:val="000000"/>
          <w:sz w:val="24"/>
          <w:szCs w:val="24"/>
        </w:rPr>
        <w:t>The Insolvency Continuity Plan shall include the following:</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lastRenderedPageBreak/>
        <w:t>identification, explanation, assessment and an impact analysis of risks in respect of dependencies between the Supplier, Key Subcontractors and Supplier Group members where failure of those dependencies could reasonably have an adverse impact on the Deliverables;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plans to manage and mitigate identified risks;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details of the roles and responsibilities of the Supplier, Key Subcontractors and/or Supplier Group members to minimise and mitigate the effects of an Insolvency Event of such persons on the Deliverables;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details of the recovery team to be put in place by the Supplier (which may include representatives of the Supplier, Key Subcontractors and Supplier Group members); and</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jc w:val="both"/>
        <w:rPr>
          <w:color w:val="000000"/>
          <w:sz w:val="24"/>
          <w:szCs w:val="24"/>
        </w:rPr>
      </w:pPr>
      <w:r>
        <w:rPr>
          <w:color w:val="000000"/>
          <w:sz w:val="24"/>
          <w:szCs w:val="24"/>
        </w:rPr>
        <w:t>sufficient detail to enable an appointed insolvency practitioner to invoke the plan in the event of an Insolvency Event of the Supplier.</w:t>
      </w:r>
    </w:p>
    <w:p w:rsidR="007A0057" w:rsidRDefault="0004719F">
      <w:pPr>
        <w:keepNext/>
        <w:numPr>
          <w:ilvl w:val="0"/>
          <w:numId w:val="62"/>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Review and changing the BCDR Plan</w:t>
      </w:r>
    </w:p>
    <w:p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review the BCDR Plan:</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on a regular basis and as a minimum once every six (6) Months;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within three (3) calendar Months of the BCDR Plan (or any part) having been invoked pursuant to Paragraph 8; and</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lastRenderedPageBreak/>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7A0057" w:rsidRDefault="0004719F">
      <w:pPr>
        <w:keepNext/>
        <w:numPr>
          <w:ilvl w:val="0"/>
          <w:numId w:val="62"/>
        </w:numPr>
        <w:pBdr>
          <w:top w:val="nil"/>
          <w:left w:val="nil"/>
          <w:bottom w:val="nil"/>
          <w:right w:val="nil"/>
          <w:between w:val="nil"/>
        </w:pBdr>
        <w:tabs>
          <w:tab w:val="left" w:pos="0"/>
        </w:tabs>
        <w:spacing w:before="240" w:after="240" w:line="240" w:lineRule="auto"/>
        <w:ind w:left="504"/>
        <w:rPr>
          <w:rFonts w:ascii="Arial Bold" w:eastAsia="Arial Bold" w:hAnsi="Arial Bold" w:cs="Arial Bold"/>
          <w:b/>
          <w:color w:val="000000"/>
          <w:sz w:val="24"/>
          <w:szCs w:val="24"/>
        </w:rPr>
      </w:pPr>
      <w:r>
        <w:rPr>
          <w:rFonts w:ascii="Arial Bold" w:eastAsia="Arial Bold" w:hAnsi="Arial Bold" w:cs="Arial Bold"/>
          <w:b/>
          <w:color w:val="000000"/>
          <w:sz w:val="24"/>
          <w:szCs w:val="24"/>
        </w:rPr>
        <w:t>Testing the BCDR Plan</w:t>
      </w:r>
    </w:p>
    <w:p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test the BCDR Plan: </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regularly and in any event not less than once in every Contract Year;</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in the event of any major reconfiguration of the Deliverables</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at any time where the Buyer considers it necessary (acting in its sole discretion).  </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7A0057" w:rsidRDefault="0004719F">
      <w:pPr>
        <w:keepNext/>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Supplier shall, within twenty (20) Working Days of the conclusion of each test, provide to the Buyer a report setting out:</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outcome of the test;</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any failures in the BCDR Plan (including the BCDR Plan's procedures) revealed by the test; and</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Supplier's proposals for remedying any such failures.</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rsidR="007A0057" w:rsidRDefault="0004719F">
      <w:pPr>
        <w:keepNext/>
        <w:numPr>
          <w:ilvl w:val="0"/>
          <w:numId w:val="62"/>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Invoking the BCDR Plan</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rsidR="007A0057" w:rsidRDefault="0004719F">
      <w:pPr>
        <w:numPr>
          <w:ilvl w:val="1"/>
          <w:numId w:val="62"/>
        </w:numPr>
        <w:pBdr>
          <w:top w:val="nil"/>
          <w:left w:val="nil"/>
          <w:bottom w:val="nil"/>
          <w:right w:val="nil"/>
          <w:between w:val="nil"/>
        </w:pBdr>
        <w:spacing w:before="120" w:after="120" w:line="240" w:lineRule="auto"/>
        <w:rPr>
          <w:sz w:val="24"/>
          <w:szCs w:val="24"/>
        </w:rPr>
      </w:pPr>
      <w:r>
        <w:rPr>
          <w:sz w:val="24"/>
          <w:szCs w:val="24"/>
        </w:rPr>
        <w:t xml:space="preserve">The </w:t>
      </w:r>
      <w:r>
        <w:rPr>
          <w:color w:val="000000"/>
          <w:sz w:val="24"/>
          <w:szCs w:val="24"/>
        </w:rPr>
        <w:t>Insolvency</w:t>
      </w:r>
      <w:r>
        <w:rPr>
          <w:sz w:val="24"/>
          <w:szCs w:val="24"/>
        </w:rPr>
        <w:t xml:space="preserve"> Continuity Plan element of the BCDR Plan, including any linked elements in other parts of the BCDR Plan, shall be invoked by the Supplier:</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where an Insolvency Event of a Key Sub-contractor and/or Supplier Group member (other than the Supplier) could reasonably be expected to adversely affect delivery of the Deliverables; and/or</w:t>
      </w:r>
    </w:p>
    <w:p w:rsidR="007A0057" w:rsidRDefault="0004719F">
      <w:pPr>
        <w:numPr>
          <w:ilvl w:val="2"/>
          <w:numId w:val="62"/>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where there is an Insolvency Event of the Supplier and the insolvency arrangements enable the Supplier to invoke the plan.</w:t>
      </w:r>
    </w:p>
    <w:p w:rsidR="007A0057" w:rsidRDefault="0004719F">
      <w:pPr>
        <w:keepNext/>
        <w:numPr>
          <w:ilvl w:val="0"/>
          <w:numId w:val="62"/>
        </w:numPr>
        <w:pBdr>
          <w:top w:val="nil"/>
          <w:left w:val="nil"/>
          <w:bottom w:val="nil"/>
          <w:right w:val="nil"/>
          <w:between w:val="nil"/>
        </w:pBdr>
        <w:tabs>
          <w:tab w:val="left" w:pos="0"/>
        </w:tabs>
        <w:spacing w:before="240" w:after="240" w:line="240" w:lineRule="auto"/>
        <w:ind w:left="504"/>
        <w:rPr>
          <w:b/>
          <w:smallCaps/>
          <w:color w:val="000000"/>
          <w:sz w:val="24"/>
          <w:szCs w:val="24"/>
        </w:rPr>
      </w:pPr>
      <w:r>
        <w:rPr>
          <w:b/>
          <w:smallCaps/>
          <w:color w:val="000000"/>
          <w:sz w:val="24"/>
          <w:szCs w:val="24"/>
        </w:rPr>
        <w:t>C</w:t>
      </w:r>
      <w:r>
        <w:rPr>
          <w:rFonts w:ascii="Arial Bold" w:eastAsia="Arial Bold" w:hAnsi="Arial Bold" w:cs="Arial Bold"/>
          <w:b/>
          <w:color w:val="000000"/>
          <w:sz w:val="24"/>
          <w:szCs w:val="24"/>
        </w:rPr>
        <w:t>ircumstances beyond your control</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rsidR="007A0057" w:rsidRDefault="0004719F">
      <w:pPr>
        <w:keepNext/>
        <w:numPr>
          <w:ilvl w:val="0"/>
          <w:numId w:val="62"/>
        </w:numPr>
        <w:pBdr>
          <w:top w:val="nil"/>
          <w:left w:val="nil"/>
          <w:bottom w:val="nil"/>
          <w:right w:val="nil"/>
          <w:between w:val="nil"/>
        </w:pBdr>
        <w:tabs>
          <w:tab w:val="left" w:pos="0"/>
        </w:tabs>
        <w:spacing w:before="240" w:after="240" w:line="240" w:lineRule="auto"/>
        <w:ind w:left="504" w:hanging="930"/>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Amendments to this Schedule in respect of Bronze Contracts</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Where a Buyer’s Call-Off Contract is a Bronze Contract, if specified in the Order Form, the following provisions of this Call-Off Schedule 8, shall be disapplied in respect of that Contract:</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Paragraph 1.3.4 of Part A so that the BCDR plan shall only be required to be split into the three sections detailed in paragraphs 1.3.1 to 1.3.3 inclusive;</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Paragraphs 2.1.13 to 2.1.15 of Part A, inclusive;</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Paragraph 5 (Insolvency Continuity Plan) of Part A;</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Paragraph 8.2 of Part A; and</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The entirety of Part B of this Schedule.</w:t>
      </w:r>
    </w:p>
    <w:p w:rsidR="007A0057" w:rsidRDefault="0004719F">
      <w:pPr>
        <w:numPr>
          <w:ilvl w:val="1"/>
          <w:numId w:val="62"/>
        </w:numPr>
        <w:pBdr>
          <w:top w:val="nil"/>
          <w:left w:val="nil"/>
          <w:bottom w:val="nil"/>
          <w:right w:val="nil"/>
          <w:between w:val="nil"/>
        </w:pBdr>
        <w:spacing w:before="120" w:after="120" w:line="240" w:lineRule="auto"/>
        <w:rPr>
          <w:color w:val="000000"/>
          <w:sz w:val="24"/>
          <w:szCs w:val="24"/>
        </w:rPr>
      </w:pPr>
      <w:r>
        <w:rPr>
          <w:color w:val="000000"/>
          <w:sz w:val="24"/>
          <w:szCs w:val="24"/>
        </w:rPr>
        <w:t>Where a Buyer’s Call-Off Contract is a Bronze Contract, if specified in the Order Form, the following definitions in Paragraph 1 of this Call-Off Schedule 8, shall be deemed to be deleted:</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Annual Review;</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Appropriate Authority or Appropriate Authorities;</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Associates;</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Class 1 Transaction;</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Control;</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Corporate Change Event;</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Critical National Infrastructure;</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lastRenderedPageBreak/>
        <w:t>Critical Service Contract;</w:t>
      </w:r>
    </w:p>
    <w:p w:rsidR="007A0057" w:rsidRDefault="0004719F">
      <w:pPr>
        <w:numPr>
          <w:ilvl w:val="2"/>
          <w:numId w:val="62"/>
        </w:numPr>
        <w:pBdr>
          <w:top w:val="nil"/>
          <w:left w:val="nil"/>
          <w:bottom w:val="nil"/>
          <w:right w:val="nil"/>
          <w:between w:val="nil"/>
        </w:pBdr>
        <w:spacing w:before="120" w:after="120" w:line="240" w:lineRule="auto"/>
        <w:rPr>
          <w:color w:val="000000"/>
          <w:sz w:val="24"/>
          <w:szCs w:val="24"/>
        </w:rPr>
      </w:pPr>
      <w:r>
        <w:rPr>
          <w:color w:val="000000"/>
          <w:sz w:val="24"/>
          <w:szCs w:val="24"/>
        </w:rPr>
        <w:t>CRP Information;</w:t>
      </w:r>
    </w:p>
    <w:p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Dependent Parent Undertaking;</w:t>
      </w:r>
    </w:p>
    <w:p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Group Structure Information and Resolution Commentary;</w:t>
      </w:r>
    </w:p>
    <w:p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Parent Undertaking;</w:t>
      </w:r>
    </w:p>
    <w:p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Public Sector Dependent Supplier;</w:t>
      </w:r>
    </w:p>
    <w:p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Subsidiary Undertaking;</w:t>
      </w:r>
    </w:p>
    <w:p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Supplier Group;</w:t>
      </w:r>
    </w:p>
    <w:p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UK Public Sector Business; and</w:t>
      </w:r>
    </w:p>
    <w:p w:rsidR="007A0057" w:rsidRDefault="0004719F">
      <w:pPr>
        <w:numPr>
          <w:ilvl w:val="2"/>
          <w:numId w:val="62"/>
        </w:numPr>
        <w:pBdr>
          <w:top w:val="nil"/>
          <w:left w:val="nil"/>
          <w:bottom w:val="nil"/>
          <w:right w:val="nil"/>
          <w:between w:val="nil"/>
        </w:pBdr>
        <w:spacing w:before="120" w:after="120" w:line="240" w:lineRule="auto"/>
        <w:ind w:hanging="873"/>
        <w:rPr>
          <w:color w:val="000000"/>
          <w:sz w:val="24"/>
          <w:szCs w:val="24"/>
        </w:rPr>
      </w:pPr>
      <w:r>
        <w:rPr>
          <w:color w:val="000000"/>
          <w:sz w:val="24"/>
          <w:szCs w:val="24"/>
        </w:rPr>
        <w:t>UK Public Sector/CNI Contract Information.</w:t>
      </w:r>
    </w:p>
    <w:p w:rsidR="007A0057" w:rsidRDefault="007A0057">
      <w:pPr>
        <w:pBdr>
          <w:top w:val="nil"/>
          <w:left w:val="nil"/>
          <w:bottom w:val="nil"/>
          <w:right w:val="nil"/>
          <w:between w:val="nil"/>
        </w:pBdr>
        <w:spacing w:before="120" w:after="120"/>
        <w:rPr>
          <w:color w:val="000000"/>
          <w:sz w:val="24"/>
          <w:szCs w:val="24"/>
        </w:rPr>
      </w:pPr>
    </w:p>
    <w:p w:rsidR="007A0057" w:rsidRDefault="0004719F">
      <w:pPr>
        <w:ind w:firstLine="1418"/>
        <w:rPr>
          <w:color w:val="000000"/>
          <w:sz w:val="24"/>
          <w:szCs w:val="24"/>
        </w:rPr>
      </w:pPr>
      <w:r>
        <w:br w:type="page"/>
      </w:r>
    </w:p>
    <w:p w:rsidR="007A0057" w:rsidRDefault="0004719F">
      <w:pPr>
        <w:pBdr>
          <w:top w:val="nil"/>
          <w:left w:val="nil"/>
          <w:bottom w:val="nil"/>
          <w:right w:val="nil"/>
          <w:between w:val="nil"/>
        </w:pBdr>
        <w:spacing w:before="120" w:after="120"/>
        <w:ind w:left="720" w:hanging="720"/>
        <w:rPr>
          <w:b/>
          <w:color w:val="000000"/>
          <w:sz w:val="32"/>
          <w:szCs w:val="32"/>
        </w:rPr>
      </w:pPr>
      <w:r>
        <w:rPr>
          <w:b/>
          <w:color w:val="000000"/>
          <w:sz w:val="32"/>
          <w:szCs w:val="32"/>
        </w:rPr>
        <w:lastRenderedPageBreak/>
        <w:t>Part B:  Corporate Resolution Planning</w:t>
      </w:r>
    </w:p>
    <w:p w:rsidR="007A0057" w:rsidRDefault="0004719F">
      <w:pPr>
        <w:keepNext/>
        <w:numPr>
          <w:ilvl w:val="0"/>
          <w:numId w:val="65"/>
        </w:numPr>
        <w:pBdr>
          <w:top w:val="nil"/>
          <w:left w:val="nil"/>
          <w:bottom w:val="nil"/>
          <w:right w:val="nil"/>
          <w:between w:val="nil"/>
        </w:pBdr>
        <w:tabs>
          <w:tab w:val="left" w:pos="0"/>
        </w:tabs>
        <w:spacing w:before="240" w:after="240" w:line="240" w:lineRule="auto"/>
        <w:rPr>
          <w:b/>
          <w:color w:val="000000"/>
          <w:sz w:val="24"/>
          <w:szCs w:val="24"/>
        </w:rPr>
      </w:pPr>
      <w:r>
        <w:rPr>
          <w:b/>
          <w:color w:val="000000"/>
          <w:sz w:val="24"/>
          <w:szCs w:val="24"/>
        </w:rPr>
        <w:t>Service Status and Supplier Status</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This Contract </w:t>
      </w:r>
      <w:r>
        <w:rPr>
          <w:color w:val="000000"/>
          <w:sz w:val="24"/>
          <w:szCs w:val="24"/>
          <w:highlight w:val="yellow"/>
        </w:rPr>
        <w:t>[insert ‘is’ or ‘is not’</w:t>
      </w:r>
      <w:r>
        <w:rPr>
          <w:color w:val="000000"/>
          <w:sz w:val="24"/>
          <w:szCs w:val="24"/>
        </w:rPr>
        <w:t>] a Critical Service Contract.</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notify the Buyer in writing within 5 Working Days of the Effective Date and throughout the Call-Off Contract Period within 120 days after each Accounting Reference Date as to whether or not it is a Public Sector Dependent Supplier.</w:t>
      </w:r>
    </w:p>
    <w:p w:rsidR="007A0057" w:rsidRDefault="0004719F">
      <w:pPr>
        <w:keepNext/>
        <w:numPr>
          <w:ilvl w:val="0"/>
          <w:numId w:val="65"/>
        </w:numPr>
        <w:pBdr>
          <w:top w:val="nil"/>
          <w:left w:val="nil"/>
          <w:bottom w:val="nil"/>
          <w:right w:val="nil"/>
          <w:between w:val="nil"/>
        </w:pBdr>
        <w:tabs>
          <w:tab w:val="left" w:pos="0"/>
        </w:tabs>
        <w:spacing w:before="240" w:after="240" w:line="240" w:lineRule="auto"/>
        <w:rPr>
          <w:b/>
          <w:color w:val="000000"/>
          <w:sz w:val="24"/>
          <w:szCs w:val="24"/>
        </w:rPr>
      </w:pPr>
      <w:r>
        <w:rPr>
          <w:b/>
          <w:color w:val="000000"/>
          <w:sz w:val="24"/>
          <w:szCs w:val="24"/>
        </w:rPr>
        <w:t>Provision of Corporate Resolution Planning Information</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Paragraphs 2 to 4 of this Part B shall apply if the Contract has been specified as a Critical Service Contract under Paragraph 1.1 of this Part B or the Supplier is or becomes a Public Sector Dependent Supplier.</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Subject to Paragraphs 2.6, 2.10 and 2.11 of this Part B:</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where the Contract is a Critical Service Contract, the Supplier shall provide the Appropriate Authority or Appropriate Authorities</w:t>
      </w:r>
      <w:r>
        <w:rPr>
          <w:sz w:val="28"/>
          <w:szCs w:val="28"/>
        </w:rPr>
        <w:t xml:space="preserve"> </w:t>
      </w:r>
      <w:r>
        <w:rPr>
          <w:sz w:val="24"/>
          <w:szCs w:val="24"/>
        </w:rPr>
        <w:t>with the CRP Information within 60 days of the Effective Date; and</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ensure that the CRP Information provided pursuant to Paragraphs 2.2, 2.8 and 2.9 of this Part B:</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is full, comprehensive, accurate and up to date;</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is split into two parts:</w:t>
      </w:r>
    </w:p>
    <w:p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Group Structure Information and Resolution Commentary;</w:t>
      </w:r>
    </w:p>
    <w:p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incorporates any additional commentary, supporting documents and evidence which would reasonably be required by the Appropriate Authority or Appropriate Authorities to understand and consider the information for approval;</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 xml:space="preserve">provides a clear description and explanation of the Supplier Group members that have agreements for goods, services or works provision in respect of UK </w:t>
      </w:r>
      <w:r>
        <w:rPr>
          <w:sz w:val="24"/>
          <w:szCs w:val="24"/>
        </w:rPr>
        <w:lastRenderedPageBreak/>
        <w:t>Public Sector Business and/or Critical National Infrastructure and the nature of those agreements; and</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complies with the requirements set out at Appendix 1 (Group Structure Information and Resolution Commentary) and Appendix 2 (UK Public Sector / CNI Contract Information) respectively.</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If the Appropriate Authority or Appropriate Authorities rejects the CRP Information:</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Buyer shall (and shall procure that the Cabinet Office Markets and Suppliers Team shall) inform the Supplier in writing of its reasons for its rejection; and</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An Assurance shall be deemed Valid for the purposes of Paragraph 2.6 of this Part B if:</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 xml:space="preserve">the Assurance is within the validity period stated in the Assurance (or, if no validity period is stated, no more than 12 months has elapsed since it was </w:t>
      </w:r>
      <w:r>
        <w:rPr>
          <w:sz w:val="24"/>
          <w:szCs w:val="24"/>
        </w:rPr>
        <w:lastRenderedPageBreak/>
        <w:t>issued and no more than 18 months has elapsed since the Accounting Reference Date on which the CRP Information was based); and</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within 30 days of a Corporate Change Event unless not required pursuant to Paragraph 2.10;</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within 30 days of the date that:</w:t>
      </w:r>
    </w:p>
    <w:p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the credit rating(s) of each of the Supplier and its Parent Undertakings fail to meet any of the criteria specified in Paragraph 2.10; or</w:t>
      </w:r>
    </w:p>
    <w:p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none of the credit rating agencies specified at Paragraph 2.10 hold a public credit rating for the Supplier or any of its Parent Undertakings; and</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in any event, within 6 months after each Accounting Reference Date or within 15 months of the date of the previous Assurance received from the Appropriate Authority (whichever is the earlier), unless:</w:t>
      </w:r>
    </w:p>
    <w:p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unless not required pursuant to Paragraph 2.10.</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or a Parent Undertaking of the Supplier has a credit rating of either:</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lastRenderedPageBreak/>
        <w:t>Aa3 or better from Moody’s;</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AA- or better from Standard and Poors;</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AA- or better from Fitch;</w:t>
      </w:r>
    </w:p>
    <w:p w:rsidR="007A0057" w:rsidRDefault="0004719F">
      <w:pPr>
        <w:keepNext/>
        <w:pBdr>
          <w:top w:val="nil"/>
          <w:left w:val="nil"/>
          <w:bottom w:val="nil"/>
          <w:right w:val="nil"/>
          <w:between w:val="nil"/>
        </w:pBdr>
        <w:spacing w:before="120" w:after="120"/>
        <w:ind w:left="720"/>
        <w:rPr>
          <w:sz w:val="24"/>
          <w:szCs w:val="24"/>
        </w:rPr>
      </w:pPr>
      <w:r>
        <w:rPr>
          <w:sz w:val="24"/>
          <w:szCs w:val="24"/>
        </w:rPr>
        <w:t>the Supplier will not be required to provide any CRP Information unless or until either (i) a Financial Distress Event occurs (unless the Supplier is relieved of the consequences of the Financial Distress Event under Paragraph 7.1 of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rsidR="007A0057" w:rsidRDefault="0004719F">
      <w:pPr>
        <w:keepNext/>
        <w:numPr>
          <w:ilvl w:val="0"/>
          <w:numId w:val="65"/>
        </w:numPr>
        <w:pBdr>
          <w:top w:val="nil"/>
          <w:left w:val="nil"/>
          <w:bottom w:val="nil"/>
          <w:right w:val="nil"/>
          <w:between w:val="nil"/>
        </w:pBdr>
        <w:tabs>
          <w:tab w:val="left" w:pos="0"/>
        </w:tabs>
        <w:spacing w:before="240" w:after="240" w:line="240" w:lineRule="auto"/>
        <w:rPr>
          <w:b/>
          <w:color w:val="000000"/>
          <w:sz w:val="24"/>
          <w:szCs w:val="24"/>
        </w:rPr>
      </w:pPr>
      <w:r>
        <w:rPr>
          <w:b/>
          <w:color w:val="000000"/>
          <w:sz w:val="24"/>
          <w:szCs w:val="24"/>
        </w:rPr>
        <w:t>Termination Rights</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Buyer shall be entitled to terminate the Contract if the Supplier is required to provide CRP Information under Paragraph 2 of this Part B and either:</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Supplier fails to provide the CRP Information within 4 months of the Effective Date if this is a Critical Service Contract or otherwise within 4 months of the Appropriate Authority’s or Appropriate Authorities’ request; or</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the Supplier fails to obtain an Assurance from the Appropriate Authority or Appropriate Authorities within 4 months of the date that it was first required to provide the CRP Information under the Contract,</w:t>
      </w:r>
    </w:p>
    <w:p w:rsidR="007A0057" w:rsidRDefault="0004719F">
      <w:pPr>
        <w:pBdr>
          <w:top w:val="nil"/>
          <w:left w:val="nil"/>
          <w:bottom w:val="nil"/>
          <w:right w:val="nil"/>
          <w:between w:val="nil"/>
        </w:pBdr>
        <w:spacing w:before="120" w:after="120"/>
        <w:ind w:left="720" w:hanging="720"/>
        <w:rPr>
          <w:color w:val="000000"/>
          <w:sz w:val="24"/>
          <w:szCs w:val="24"/>
        </w:rPr>
      </w:pPr>
      <w:r>
        <w:rPr>
          <w:color w:val="000000"/>
          <w:sz w:val="24"/>
          <w:szCs w:val="24"/>
        </w:rPr>
        <w:t>which shall be deemed to be an event to which Clause 10.4.1 of the Core Terms applies and Clauses 10.6.1 and 10.6.2 of the Core Terms shall apply accordingly.</w:t>
      </w:r>
    </w:p>
    <w:p w:rsidR="007A0057" w:rsidRDefault="0004719F">
      <w:pPr>
        <w:keepNext/>
        <w:numPr>
          <w:ilvl w:val="0"/>
          <w:numId w:val="65"/>
        </w:numPr>
        <w:pBdr>
          <w:top w:val="nil"/>
          <w:left w:val="nil"/>
          <w:bottom w:val="nil"/>
          <w:right w:val="nil"/>
          <w:between w:val="nil"/>
        </w:pBdr>
        <w:tabs>
          <w:tab w:val="left" w:pos="0"/>
        </w:tabs>
        <w:spacing w:before="240" w:after="240" w:line="240" w:lineRule="auto"/>
        <w:rPr>
          <w:b/>
          <w:color w:val="000000"/>
          <w:sz w:val="24"/>
          <w:szCs w:val="24"/>
        </w:rPr>
      </w:pPr>
      <w:r>
        <w:rPr>
          <w:b/>
          <w:color w:val="000000"/>
          <w:sz w:val="24"/>
          <w:szCs w:val="24"/>
        </w:rPr>
        <w:t>Confidentiality and usage of CRP Information</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 xml:space="preserve">Where the Appropriate Authority is the Cabinet Office Markets and Suppliers Team, at the Supplier’s request, the Buyer shall use reasonable endeavours to procure that the Cabinet Office enters into a confidentiality and usage agreement with the Supplier </w:t>
      </w:r>
      <w:r>
        <w:rPr>
          <w:color w:val="000000"/>
          <w:sz w:val="24"/>
          <w:szCs w:val="24"/>
        </w:rPr>
        <w:lastRenderedPageBreak/>
        <w:t>containing terms no less stringent than those placed on the Buyer under paragraph 4.1 of this Part B and Clause 15 of the Core Terms.</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Where the Supplier is unable to procure consent pursuant to Paragraph 4.3 of this Part B, the Supplier shall use all reasonable endeavours to disclose the CRP Information to the fullest extent possible by limiting the amount of information it withholds including by:</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redacting only those parts of the information which are subject to such obligations of confidentiality;</w:t>
      </w:r>
    </w:p>
    <w:p w:rsidR="007A0057" w:rsidRDefault="0004719F">
      <w:pPr>
        <w:keepNext/>
        <w:numPr>
          <w:ilvl w:val="2"/>
          <w:numId w:val="65"/>
        </w:numPr>
        <w:pBdr>
          <w:top w:val="nil"/>
          <w:left w:val="nil"/>
          <w:bottom w:val="nil"/>
          <w:right w:val="nil"/>
          <w:between w:val="nil"/>
        </w:pBdr>
        <w:spacing w:before="120" w:after="120" w:line="240" w:lineRule="auto"/>
        <w:rPr>
          <w:sz w:val="24"/>
          <w:szCs w:val="24"/>
        </w:rPr>
      </w:pPr>
      <w:r>
        <w:rPr>
          <w:sz w:val="24"/>
          <w:szCs w:val="24"/>
        </w:rPr>
        <w:t>providing the information in a form that does not breach its obligations of confidentiality including (where possible) by:</w:t>
      </w:r>
    </w:p>
    <w:p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summarising the information;</w:t>
      </w:r>
    </w:p>
    <w:p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grouping the information;</w:t>
      </w:r>
    </w:p>
    <w:p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anonymising the information; and</w:t>
      </w:r>
    </w:p>
    <w:p w:rsidR="007A0057" w:rsidRDefault="0004719F">
      <w:pPr>
        <w:numPr>
          <w:ilvl w:val="3"/>
          <w:numId w:val="65"/>
        </w:numPr>
        <w:pBdr>
          <w:top w:val="nil"/>
          <w:left w:val="nil"/>
          <w:bottom w:val="nil"/>
          <w:right w:val="nil"/>
          <w:between w:val="nil"/>
        </w:pBdr>
        <w:tabs>
          <w:tab w:val="left" w:pos="1985"/>
          <w:tab w:val="left" w:pos="2127"/>
        </w:tabs>
        <w:spacing w:before="120" w:after="120" w:line="240" w:lineRule="auto"/>
        <w:ind w:left="2127"/>
        <w:jc w:val="both"/>
        <w:rPr>
          <w:color w:val="000000"/>
          <w:sz w:val="24"/>
          <w:szCs w:val="24"/>
        </w:rPr>
      </w:pPr>
      <w:r>
        <w:rPr>
          <w:color w:val="000000"/>
          <w:sz w:val="24"/>
          <w:szCs w:val="24"/>
        </w:rPr>
        <w:t>presenting the information in general terms</w:t>
      </w:r>
    </w:p>
    <w:p w:rsidR="007A0057" w:rsidRDefault="0004719F">
      <w:pPr>
        <w:numPr>
          <w:ilvl w:val="1"/>
          <w:numId w:val="65"/>
        </w:numPr>
        <w:pBdr>
          <w:top w:val="nil"/>
          <w:left w:val="nil"/>
          <w:bottom w:val="nil"/>
          <w:right w:val="nil"/>
          <w:between w:val="nil"/>
        </w:pBdr>
        <w:spacing w:before="120" w:after="120" w:line="240" w:lineRule="auto"/>
        <w:jc w:val="both"/>
        <w:rPr>
          <w:color w:val="000000"/>
          <w:sz w:val="24"/>
          <w:szCs w:val="24"/>
        </w:rPr>
      </w:pPr>
      <w:r>
        <w:rPr>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7A0057" w:rsidRDefault="007A0057">
      <w:pPr>
        <w:pBdr>
          <w:top w:val="nil"/>
          <w:left w:val="nil"/>
          <w:bottom w:val="nil"/>
          <w:right w:val="nil"/>
          <w:between w:val="nil"/>
        </w:pBdr>
        <w:spacing w:before="120" w:after="120"/>
        <w:ind w:left="720" w:hanging="720"/>
        <w:rPr>
          <w:color w:val="000000"/>
        </w:rPr>
      </w:pPr>
    </w:p>
    <w:p w:rsidR="007A0057" w:rsidRDefault="0004719F">
      <w:pPr>
        <w:ind w:firstLine="1418"/>
      </w:pPr>
      <w:r>
        <w:br w:type="page"/>
      </w:r>
    </w:p>
    <w:p w:rsidR="007A0057" w:rsidRDefault="0004719F">
      <w:pPr>
        <w:rPr>
          <w:b/>
          <w:sz w:val="32"/>
          <w:szCs w:val="32"/>
        </w:rPr>
      </w:pPr>
      <w:r>
        <w:rPr>
          <w:b/>
          <w:sz w:val="32"/>
          <w:szCs w:val="32"/>
        </w:rPr>
        <w:lastRenderedPageBreak/>
        <w:t>Appendix 1: Group structure information and resolution commentary</w:t>
      </w:r>
    </w:p>
    <w:p w:rsidR="007A0057" w:rsidRDefault="0004719F">
      <w:pPr>
        <w:numPr>
          <w:ilvl w:val="0"/>
          <w:numId w:val="64"/>
        </w:numPr>
        <w:pBdr>
          <w:top w:val="nil"/>
          <w:left w:val="nil"/>
          <w:bottom w:val="nil"/>
          <w:right w:val="nil"/>
          <w:between w:val="nil"/>
        </w:pBdr>
        <w:spacing w:after="240" w:line="240" w:lineRule="auto"/>
        <w:jc w:val="both"/>
        <w:rPr>
          <w:color w:val="000000"/>
          <w:sz w:val="24"/>
          <w:szCs w:val="24"/>
        </w:rPr>
      </w:pPr>
      <w:r>
        <w:rPr>
          <w:color w:val="000000"/>
          <w:sz w:val="24"/>
          <w:szCs w:val="24"/>
        </w:rPr>
        <w:t>The Supplier shall:</w:t>
      </w:r>
    </w:p>
    <w:p w:rsidR="007A0057" w:rsidRDefault="0004719F">
      <w:pPr>
        <w:numPr>
          <w:ilvl w:val="1"/>
          <w:numId w:val="64"/>
        </w:numPr>
        <w:pBdr>
          <w:top w:val="nil"/>
          <w:left w:val="nil"/>
          <w:bottom w:val="nil"/>
          <w:right w:val="nil"/>
          <w:between w:val="nil"/>
        </w:pBdr>
        <w:spacing w:after="240" w:line="240" w:lineRule="auto"/>
        <w:ind w:left="1134"/>
        <w:jc w:val="both"/>
        <w:rPr>
          <w:color w:val="000000"/>
          <w:sz w:val="24"/>
          <w:szCs w:val="24"/>
        </w:rPr>
      </w:pPr>
      <w:r>
        <w:rPr>
          <w:color w:val="000000"/>
          <w:sz w:val="24"/>
          <w:szCs w:val="24"/>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rsidR="007A0057" w:rsidRDefault="0004719F">
      <w:pPr>
        <w:numPr>
          <w:ilvl w:val="1"/>
          <w:numId w:val="64"/>
        </w:numPr>
        <w:pBdr>
          <w:top w:val="nil"/>
          <w:left w:val="nil"/>
          <w:bottom w:val="nil"/>
          <w:right w:val="nil"/>
          <w:between w:val="nil"/>
        </w:pBdr>
        <w:spacing w:after="240" w:line="240" w:lineRule="auto"/>
        <w:ind w:left="1134"/>
        <w:jc w:val="both"/>
        <w:rPr>
          <w:color w:val="000000"/>
          <w:sz w:val="24"/>
          <w:szCs w:val="24"/>
        </w:rPr>
      </w:pPr>
      <w:r>
        <w:rPr>
          <w:color w:val="000000"/>
          <w:sz w:val="24"/>
          <w:szCs w:val="24"/>
        </w:rPr>
        <w:t>ensure that the information is presented so as to provide a simple, effective and easily understood overview of the Supplier Group; and</w:t>
      </w:r>
    </w:p>
    <w:p w:rsidR="007A0057" w:rsidRDefault="0004719F">
      <w:pPr>
        <w:numPr>
          <w:ilvl w:val="1"/>
          <w:numId w:val="64"/>
        </w:numPr>
        <w:pBdr>
          <w:top w:val="nil"/>
          <w:left w:val="nil"/>
          <w:bottom w:val="nil"/>
          <w:right w:val="nil"/>
          <w:between w:val="nil"/>
        </w:pBdr>
        <w:spacing w:after="240" w:line="240" w:lineRule="auto"/>
        <w:ind w:left="1134"/>
        <w:jc w:val="both"/>
        <w:rPr>
          <w:color w:val="000000"/>
          <w:sz w:val="24"/>
          <w:szCs w:val="24"/>
        </w:rPr>
      </w:pPr>
      <w:r>
        <w:rPr>
          <w:color w:val="000000"/>
          <w:sz w:val="24"/>
          <w:szCs w:val="24"/>
        </w:rPr>
        <w:t>provide full details of the importance of each member of the Supplier Group to the Supplier Group’s UK Public Sector Business and CNI contracts listed pursuant to Appendix 2 and the dependencies between each.</w:t>
      </w:r>
    </w:p>
    <w:p w:rsidR="007A0057" w:rsidRDefault="0004719F">
      <w:pPr>
        <w:ind w:firstLine="1418"/>
      </w:pPr>
      <w:r>
        <w:br w:type="page"/>
      </w:r>
    </w:p>
    <w:p w:rsidR="007A0057" w:rsidRDefault="0004719F">
      <w:pPr>
        <w:rPr>
          <w:b/>
          <w:sz w:val="32"/>
          <w:szCs w:val="32"/>
        </w:rPr>
      </w:pPr>
      <w:r>
        <w:rPr>
          <w:b/>
          <w:sz w:val="32"/>
          <w:szCs w:val="32"/>
        </w:rPr>
        <w:lastRenderedPageBreak/>
        <w:t>Appendix 2: UK Public Sector / CNI Contract Information</w:t>
      </w:r>
    </w:p>
    <w:p w:rsidR="007A0057" w:rsidRDefault="0004719F">
      <w:pPr>
        <w:numPr>
          <w:ilvl w:val="0"/>
          <w:numId w:val="60"/>
        </w:numPr>
        <w:pBdr>
          <w:top w:val="nil"/>
          <w:left w:val="nil"/>
          <w:bottom w:val="nil"/>
          <w:right w:val="nil"/>
          <w:between w:val="nil"/>
        </w:pBdr>
        <w:spacing w:after="240" w:line="240" w:lineRule="auto"/>
        <w:jc w:val="both"/>
        <w:rPr>
          <w:color w:val="000000"/>
          <w:sz w:val="24"/>
          <w:szCs w:val="24"/>
        </w:rPr>
      </w:pPr>
      <w:r>
        <w:rPr>
          <w:color w:val="000000"/>
          <w:sz w:val="24"/>
          <w:szCs w:val="24"/>
        </w:rPr>
        <w:t>The Supplier shall:</w:t>
      </w:r>
    </w:p>
    <w:p w:rsidR="007A0057" w:rsidRDefault="0004719F">
      <w:pPr>
        <w:numPr>
          <w:ilvl w:val="1"/>
          <w:numId w:val="60"/>
        </w:numPr>
        <w:pBdr>
          <w:top w:val="nil"/>
          <w:left w:val="nil"/>
          <w:bottom w:val="nil"/>
          <w:right w:val="nil"/>
          <w:between w:val="nil"/>
        </w:pBdr>
        <w:spacing w:after="240" w:line="240" w:lineRule="auto"/>
        <w:jc w:val="both"/>
        <w:rPr>
          <w:color w:val="000000"/>
          <w:sz w:val="24"/>
          <w:szCs w:val="24"/>
        </w:rPr>
      </w:pPr>
      <w:r>
        <w:rPr>
          <w:color w:val="000000"/>
          <w:sz w:val="24"/>
          <w:szCs w:val="24"/>
        </w:rPr>
        <w:t>provide details of all agreements held by members of the Supplier Group where those agreements are for goods, services or works provision and:</w:t>
      </w:r>
    </w:p>
    <w:p w:rsidR="007A0057" w:rsidRDefault="0004719F">
      <w:pPr>
        <w:numPr>
          <w:ilvl w:val="2"/>
          <w:numId w:val="60"/>
        </w:numPr>
        <w:pBdr>
          <w:top w:val="nil"/>
          <w:left w:val="nil"/>
          <w:bottom w:val="nil"/>
          <w:right w:val="nil"/>
          <w:between w:val="nil"/>
        </w:pBdr>
        <w:spacing w:after="240" w:line="240" w:lineRule="auto"/>
        <w:jc w:val="both"/>
        <w:rPr>
          <w:color w:val="000000"/>
          <w:sz w:val="24"/>
          <w:szCs w:val="24"/>
        </w:rPr>
      </w:pPr>
      <w:r>
        <w:rPr>
          <w:color w:val="000000"/>
          <w:sz w:val="24"/>
          <w:szCs w:val="24"/>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rsidR="007A0057" w:rsidRDefault="0004719F">
      <w:pPr>
        <w:numPr>
          <w:ilvl w:val="2"/>
          <w:numId w:val="60"/>
        </w:numPr>
        <w:pBdr>
          <w:top w:val="nil"/>
          <w:left w:val="nil"/>
          <w:bottom w:val="nil"/>
          <w:right w:val="nil"/>
          <w:between w:val="nil"/>
        </w:pBdr>
        <w:spacing w:after="240" w:line="240" w:lineRule="auto"/>
        <w:jc w:val="both"/>
        <w:rPr>
          <w:color w:val="000000"/>
          <w:sz w:val="24"/>
          <w:szCs w:val="24"/>
        </w:rPr>
      </w:pPr>
      <w:r>
        <w:rPr>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rsidR="007A0057" w:rsidRDefault="0004719F">
      <w:pPr>
        <w:numPr>
          <w:ilvl w:val="2"/>
          <w:numId w:val="60"/>
        </w:numPr>
        <w:pBdr>
          <w:top w:val="nil"/>
          <w:left w:val="nil"/>
          <w:bottom w:val="nil"/>
          <w:right w:val="nil"/>
          <w:between w:val="nil"/>
        </w:pBdr>
        <w:spacing w:after="240" w:line="240" w:lineRule="auto"/>
        <w:jc w:val="both"/>
        <w:rPr>
          <w:color w:val="000000"/>
          <w:sz w:val="24"/>
          <w:szCs w:val="24"/>
        </w:rPr>
      </w:pPr>
      <w:r>
        <w:rPr>
          <w:color w:val="000000"/>
          <w:sz w:val="24"/>
          <w:szCs w:val="24"/>
        </w:rPr>
        <w:t>involve or could reasonably be considered to involve CNI;</w:t>
      </w:r>
    </w:p>
    <w:p w:rsidR="007A0057" w:rsidRDefault="0004719F">
      <w:pPr>
        <w:numPr>
          <w:ilvl w:val="1"/>
          <w:numId w:val="60"/>
        </w:numPr>
        <w:pBdr>
          <w:top w:val="nil"/>
          <w:left w:val="nil"/>
          <w:bottom w:val="nil"/>
          <w:right w:val="nil"/>
          <w:between w:val="nil"/>
        </w:pBdr>
        <w:spacing w:after="240" w:line="240" w:lineRule="auto"/>
        <w:jc w:val="both"/>
        <w:rPr>
          <w:color w:val="000000"/>
          <w:sz w:val="24"/>
          <w:szCs w:val="24"/>
        </w:rPr>
      </w:pPr>
      <w:r>
        <w:rPr>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rsidR="007A0057" w:rsidRDefault="007A0057">
      <w:pPr>
        <w:pBdr>
          <w:top w:val="nil"/>
          <w:left w:val="nil"/>
          <w:bottom w:val="nil"/>
          <w:right w:val="nil"/>
          <w:between w:val="nil"/>
        </w:pBdr>
        <w:spacing w:before="120" w:after="120"/>
        <w:rPr>
          <w:color w:val="000000"/>
          <w:sz w:val="24"/>
          <w:szCs w:val="24"/>
        </w:rPr>
      </w:pPr>
    </w:p>
    <w:p w:rsidR="007A0057" w:rsidRDefault="0004719F">
      <w:pPr>
        <w:pBdr>
          <w:top w:val="nil"/>
          <w:left w:val="nil"/>
          <w:bottom w:val="nil"/>
          <w:right w:val="nil"/>
          <w:between w:val="nil"/>
        </w:pBdr>
        <w:spacing w:before="120" w:after="120"/>
      </w:pPr>
      <w:r>
        <w:t xml:space="preserve">     </w:t>
      </w:r>
    </w:p>
    <w:p w:rsidR="007A0057" w:rsidRDefault="0004719F">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58" w:name="_heading=h.38czs75" w:colFirst="0" w:colLast="0"/>
      <w:bookmarkEnd w:id="158"/>
      <w:r>
        <w:rPr>
          <w:rFonts w:ascii="Arial" w:eastAsia="Arial" w:hAnsi="Arial" w:cs="Arial"/>
          <w:b/>
          <w:color w:val="000000"/>
          <w:sz w:val="36"/>
          <w:szCs w:val="36"/>
        </w:rPr>
        <w:lastRenderedPageBreak/>
        <w:t>Call-Off Schedule 9 (Security)</w:t>
      </w:r>
    </w:p>
    <w:p w:rsidR="007A0057" w:rsidRDefault="0004719F">
      <w:pPr>
        <w:pBdr>
          <w:top w:val="nil"/>
          <w:left w:val="nil"/>
          <w:bottom w:val="nil"/>
          <w:right w:val="nil"/>
          <w:between w:val="nil"/>
        </w:pBdr>
        <w:spacing w:before="240" w:after="120"/>
        <w:rPr>
          <w:b/>
          <w:color w:val="000000"/>
          <w:sz w:val="24"/>
          <w:szCs w:val="24"/>
        </w:rPr>
      </w:pPr>
      <w:r>
        <w:rPr>
          <w:b/>
          <w:color w:val="000000"/>
          <w:sz w:val="24"/>
          <w:szCs w:val="24"/>
          <w:highlight w:val="yellow"/>
        </w:rPr>
        <w:t>[Guidance Note:</w:t>
      </w:r>
      <w:r>
        <w:rPr>
          <w:b/>
          <w:color w:val="000000"/>
          <w:sz w:val="24"/>
          <w:szCs w:val="24"/>
        </w:rPr>
        <w:t xml:space="preserve"> </w:t>
      </w:r>
      <w:r>
        <w:rPr>
          <w:color w:val="000000"/>
          <w:sz w:val="24"/>
          <w:szCs w:val="24"/>
        </w:rPr>
        <w:t>Buyer to Select whether or when Part A (Short Form Security Requirements) or Part B (Long Form Security Requirements) should apply. Part B should be considered where there is a high level of risk to personal or sensitive data.]</w:t>
      </w:r>
      <w:r>
        <w:rPr>
          <w:b/>
          <w:color w:val="000000"/>
          <w:sz w:val="24"/>
          <w:szCs w:val="24"/>
        </w:rPr>
        <w:t xml:space="preserve"> </w:t>
      </w:r>
    </w:p>
    <w:p w:rsidR="007A0057" w:rsidRDefault="007A0057">
      <w:pPr>
        <w:spacing w:after="200" w:line="276" w:lineRule="auto"/>
        <w:rPr>
          <w:sz w:val="24"/>
          <w:szCs w:val="24"/>
        </w:rPr>
      </w:pPr>
    </w:p>
    <w:p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59" w:name="_heading=h.1nia2ey" w:colFirst="0" w:colLast="0"/>
      <w:bookmarkEnd w:id="159"/>
      <w:r>
        <w:rPr>
          <w:b/>
          <w:color w:val="000000"/>
          <w:sz w:val="36"/>
          <w:szCs w:val="36"/>
        </w:rPr>
        <w:t>Part A: Short Form Security Requirements</w:t>
      </w:r>
    </w:p>
    <w:p w:rsidR="007A0057" w:rsidRDefault="0004719F">
      <w:pPr>
        <w:keepNext/>
        <w:numPr>
          <w:ilvl w:val="0"/>
          <w:numId w:val="58"/>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In this Schedule, the following words shall have the following meanings and they shall supplement Joint Schedule 1 (Definitions):</w:t>
      </w:r>
    </w:p>
    <w:tbl>
      <w:tblPr>
        <w:tblStyle w:val="afe"/>
        <w:tblW w:w="8234" w:type="dxa"/>
        <w:tblInd w:w="1008" w:type="dxa"/>
        <w:tblLayout w:type="fixed"/>
        <w:tblLook w:val="0400" w:firstRow="0" w:lastRow="0" w:firstColumn="0" w:lastColumn="0" w:noHBand="0" w:noVBand="1"/>
      </w:tblPr>
      <w:tblGrid>
        <w:gridCol w:w="2502"/>
        <w:gridCol w:w="5732"/>
      </w:tblGrid>
      <w:tr w:rsidR="007A0057">
        <w:tc>
          <w:tcPr>
            <w:tcW w:w="2502" w:type="dxa"/>
          </w:tcPr>
          <w:p w:rsidR="007A0057" w:rsidRDefault="0004719F">
            <w:pPr>
              <w:spacing w:after="120"/>
              <w:ind w:left="-108" w:firstLine="108"/>
              <w:rPr>
                <w:rFonts w:ascii="Arial" w:eastAsia="Arial" w:hAnsi="Arial" w:cs="Arial"/>
                <w:b/>
                <w:sz w:val="24"/>
                <w:szCs w:val="24"/>
              </w:rPr>
            </w:pPr>
            <w:r>
              <w:rPr>
                <w:rFonts w:ascii="Arial" w:eastAsia="Arial" w:hAnsi="Arial" w:cs="Arial"/>
                <w:sz w:val="24"/>
                <w:szCs w:val="24"/>
              </w:rPr>
              <w:t>"Breach of Security"</w:t>
            </w:r>
          </w:p>
        </w:tc>
        <w:tc>
          <w:tcPr>
            <w:tcW w:w="5732" w:type="dxa"/>
          </w:tcPr>
          <w:p w:rsidR="007A0057" w:rsidRDefault="0004719F">
            <w:pPr>
              <w:tabs>
                <w:tab w:val="left" w:pos="-9"/>
              </w:tabs>
              <w:spacing w:after="120"/>
              <w:rPr>
                <w:rFonts w:ascii="Arial" w:eastAsia="Arial" w:hAnsi="Arial" w:cs="Arial"/>
                <w:b/>
                <w:sz w:val="24"/>
                <w:szCs w:val="24"/>
              </w:rPr>
            </w:pPr>
            <w:r>
              <w:rPr>
                <w:rFonts w:ascii="Arial" w:eastAsia="Arial" w:hAnsi="Arial" w:cs="Arial"/>
                <w:sz w:val="24"/>
                <w:szCs w:val="24"/>
              </w:rPr>
              <w:t>the occurrence of:</w:t>
            </w:r>
          </w:p>
          <w:p w:rsidR="007A0057" w:rsidRDefault="0004719F">
            <w:pPr>
              <w:numPr>
                <w:ilvl w:val="1"/>
                <w:numId w:val="34"/>
              </w:numPr>
              <w:pBdr>
                <w:top w:val="nil"/>
                <w:left w:val="nil"/>
                <w:bottom w:val="nil"/>
                <w:right w:val="nil"/>
                <w:between w:val="nil"/>
              </w:pBdr>
              <w:tabs>
                <w:tab w:val="left" w:pos="144"/>
              </w:tabs>
              <w:spacing w:before="240" w:after="120" w:line="240" w:lineRule="auto"/>
              <w:rPr>
                <w:sz w:val="24"/>
                <w:szCs w:val="24"/>
              </w:rPr>
            </w:pPr>
            <w:r>
              <w:rPr>
                <w:rFonts w:ascii="Arial" w:eastAsia="Arial" w:hAnsi="Arial" w:cs="Arial"/>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rsidR="007A0057" w:rsidRDefault="0004719F">
            <w:pPr>
              <w:numPr>
                <w:ilvl w:val="1"/>
                <w:numId w:val="34"/>
              </w:numPr>
              <w:pBdr>
                <w:top w:val="nil"/>
                <w:left w:val="nil"/>
                <w:bottom w:val="nil"/>
                <w:right w:val="nil"/>
                <w:between w:val="nil"/>
              </w:pBdr>
              <w:tabs>
                <w:tab w:val="left" w:pos="144"/>
              </w:tabs>
              <w:spacing w:before="240" w:after="120" w:line="240" w:lineRule="auto"/>
              <w:rPr>
                <w:sz w:val="24"/>
                <w:szCs w:val="24"/>
              </w:rPr>
            </w:pPr>
            <w:r>
              <w:rPr>
                <w:rFonts w:ascii="Arial" w:eastAsia="Arial" w:hAnsi="Arial" w:cs="Arial"/>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7A0057" w:rsidRDefault="0004719F">
            <w:pPr>
              <w:tabs>
                <w:tab w:val="left" w:pos="-9"/>
              </w:tabs>
              <w:spacing w:after="120"/>
              <w:rPr>
                <w:rFonts w:ascii="Arial" w:eastAsia="Arial" w:hAnsi="Arial" w:cs="Arial"/>
                <w:b/>
                <w:sz w:val="24"/>
                <w:szCs w:val="24"/>
              </w:rPr>
            </w:pPr>
            <w:r>
              <w:rPr>
                <w:rFonts w:ascii="Arial" w:eastAsia="Arial" w:hAnsi="Arial" w:cs="Arial"/>
                <w:sz w:val="24"/>
                <w:szCs w:val="24"/>
              </w:rPr>
              <w:t>in either case as more particularly set out in the Security Policy where the Buyer has required compliance therewith in accordance with paragraph 2.2;</w:t>
            </w:r>
          </w:p>
        </w:tc>
      </w:tr>
      <w:tr w:rsidR="007A0057">
        <w:tc>
          <w:tcPr>
            <w:tcW w:w="2502" w:type="dxa"/>
          </w:tcPr>
          <w:p w:rsidR="007A0057" w:rsidRDefault="0004719F">
            <w:pPr>
              <w:spacing w:after="120"/>
              <w:rPr>
                <w:rFonts w:ascii="Arial" w:eastAsia="Arial" w:hAnsi="Arial" w:cs="Arial"/>
                <w:b/>
                <w:sz w:val="24"/>
                <w:szCs w:val="24"/>
              </w:rPr>
            </w:pPr>
            <w:r>
              <w:rPr>
                <w:rFonts w:ascii="Arial" w:eastAsia="Arial" w:hAnsi="Arial" w:cs="Arial"/>
                <w:sz w:val="24"/>
                <w:szCs w:val="24"/>
              </w:rPr>
              <w:t xml:space="preserve">"Security Management Plan" </w:t>
            </w:r>
          </w:p>
        </w:tc>
        <w:tc>
          <w:tcPr>
            <w:tcW w:w="5732" w:type="dxa"/>
          </w:tcPr>
          <w:p w:rsidR="007A0057" w:rsidRDefault="0004719F">
            <w:pPr>
              <w:tabs>
                <w:tab w:val="left" w:pos="-179"/>
              </w:tabs>
              <w:spacing w:after="120"/>
              <w:rPr>
                <w:rFonts w:ascii="Arial" w:eastAsia="Arial" w:hAnsi="Arial" w:cs="Arial"/>
                <w:b/>
                <w:sz w:val="24"/>
                <w:szCs w:val="24"/>
              </w:rPr>
            </w:pPr>
            <w:r>
              <w:rPr>
                <w:rFonts w:ascii="Arial" w:eastAsia="Arial" w:hAnsi="Arial" w:cs="Arial"/>
                <w:sz w:val="24"/>
                <w:szCs w:val="24"/>
              </w:rPr>
              <w:t>the Supplier's security management plan prepared pursuant to this Schedule, a draft of which has been provided by the Supplier to the Buyer and as updated from time to time.</w:t>
            </w:r>
          </w:p>
        </w:tc>
      </w:tr>
    </w:tbl>
    <w:p w:rsidR="007A0057" w:rsidRDefault="0004719F">
      <w:pPr>
        <w:keepNext/>
        <w:numPr>
          <w:ilvl w:val="0"/>
          <w:numId w:val="58"/>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Complying with security requirements and updates to them</w:t>
      </w:r>
    </w:p>
    <w:p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lastRenderedPageBreak/>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Where the Security Policy applies the Buyer shall notify the Supplier of any changes or proposed changes to the Security Policy.</w:t>
      </w:r>
    </w:p>
    <w:p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rsidR="007A0057" w:rsidRDefault="0004719F">
      <w:pPr>
        <w:keepNext/>
        <w:numPr>
          <w:ilvl w:val="0"/>
          <w:numId w:val="58"/>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Security Standards</w:t>
      </w:r>
    </w:p>
    <w:p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Supplier shall be responsible for the effective performance of its security obligations and shall at all times provide a level of security which:</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is in accordance with the Law and this Contract; </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as a minimum demonstrates Good Industry Practice;</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meets any specific security threats of immediate relevance to the Deliverables and/or the Government Data; and</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where specified by the Buyer in accordance with paragraph 2.2 complies with the Security Policy and the ICT Policy.</w:t>
      </w:r>
    </w:p>
    <w:p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7A0057" w:rsidRDefault="0004719F">
      <w:pPr>
        <w:numPr>
          <w:ilvl w:val="1"/>
          <w:numId w:val="58"/>
        </w:numPr>
        <w:pBdr>
          <w:top w:val="nil"/>
          <w:left w:val="nil"/>
          <w:bottom w:val="nil"/>
          <w:right w:val="nil"/>
          <w:between w:val="nil"/>
        </w:pBdr>
        <w:tabs>
          <w:tab w:val="left" w:pos="1134"/>
        </w:tabs>
        <w:spacing w:before="120" w:after="120" w:line="240" w:lineRule="auto"/>
        <w:ind w:hanging="568"/>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7A0057" w:rsidRDefault="0004719F">
      <w:pPr>
        <w:keepNext/>
        <w:numPr>
          <w:ilvl w:val="0"/>
          <w:numId w:val="58"/>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Introduction</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Supplier shall develop and maintain a Security Management Plan in accordance with this Schedule. The Supplier shall thereafter comply with its obligations set out in the Security Management Plan.</w:t>
      </w:r>
    </w:p>
    <w:p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Content of the Security Management Plan</w:t>
      </w:r>
    </w:p>
    <w:p w:rsidR="007A0057" w:rsidRDefault="0004719F">
      <w:pPr>
        <w:keepNext/>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Security Management Plan shall:</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comply with the principles of security set out in Paragraph 3 and any other provisions of this Contract relevant to security;</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identify the necessary delegated organisational roles for those responsible for ensuring it is complied with by the Supplier;</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lastRenderedPageBreak/>
        <w:t>Development of the Security Management Plan</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568"/>
        <w:rPr>
          <w:b/>
          <w:color w:val="000000"/>
          <w:sz w:val="24"/>
          <w:szCs w:val="24"/>
        </w:rPr>
      </w:pPr>
      <w:r>
        <w:rPr>
          <w:b/>
          <w:color w:val="000000"/>
          <w:sz w:val="24"/>
          <w:szCs w:val="24"/>
        </w:rPr>
        <w:t>Amendment of the Security Management Plan</w:t>
      </w:r>
    </w:p>
    <w:p w:rsidR="007A0057" w:rsidRDefault="0004719F">
      <w:pPr>
        <w:keepNext/>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Security Management Plan shall be fully reviewed and updated by the Supplier at least annually to reflect:</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emerging changes in Good Industry Practice;</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 xml:space="preserve">any change or proposed change to the Deliverables and/or associated processes; </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 xml:space="preserve">where necessary in accordance with paragraph 2.2, any change to the Security Policy; </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any new perceived or changed security threats; and</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any reasonable change in requirements requested by the Buyer.</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lastRenderedPageBreak/>
        <w:t>suggested improvements to the effectiveness of the Security Management Plan;</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updates to the risk assessments; and</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ind w:left="2160" w:hanging="540"/>
        <w:rPr>
          <w:color w:val="000000"/>
          <w:sz w:val="24"/>
          <w:szCs w:val="24"/>
        </w:rPr>
      </w:pPr>
      <w:r>
        <w:rPr>
          <w:color w:val="000000"/>
          <w:sz w:val="24"/>
          <w:szCs w:val="24"/>
        </w:rPr>
        <w:t>suggested improvements in measuring the effectiveness of controls.</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620"/>
        <w:rPr>
          <w:color w:val="000000"/>
          <w:sz w:val="24"/>
          <w:szCs w:val="24"/>
        </w:rPr>
      </w:pPr>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7A0057" w:rsidRDefault="0004719F">
      <w:pPr>
        <w:keepNext/>
        <w:numPr>
          <w:ilvl w:val="0"/>
          <w:numId w:val="58"/>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rsidR="007A0057" w:rsidRDefault="0004719F">
      <w:pPr>
        <w:numPr>
          <w:ilvl w:val="1"/>
          <w:numId w:val="58"/>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7A0057" w:rsidRDefault="0004719F">
      <w:pPr>
        <w:keepNext/>
        <w:numPr>
          <w:ilvl w:val="1"/>
          <w:numId w:val="58"/>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Without prejudice to the security incident management process, upon becoming aware of any of the circumstances referred to in Paragraph 5.1, the Supplier shall:</w:t>
      </w:r>
    </w:p>
    <w:p w:rsidR="007A0057" w:rsidRDefault="0004719F">
      <w:pPr>
        <w:numPr>
          <w:ilvl w:val="2"/>
          <w:numId w:val="58"/>
        </w:numPr>
        <w:pBdr>
          <w:top w:val="nil"/>
          <w:left w:val="nil"/>
          <w:bottom w:val="nil"/>
          <w:right w:val="nil"/>
          <w:between w:val="nil"/>
        </w:pBdr>
        <w:tabs>
          <w:tab w:val="left" w:pos="1985"/>
          <w:tab w:val="left" w:pos="2127"/>
        </w:tabs>
        <w:spacing w:before="120" w:after="120" w:line="240" w:lineRule="auto"/>
        <w:ind w:left="1700"/>
        <w:rPr>
          <w:color w:val="000000"/>
          <w:sz w:val="24"/>
          <w:szCs w:val="24"/>
        </w:rPr>
      </w:pPr>
      <w:r>
        <w:rPr>
          <w:color w:val="000000"/>
          <w:sz w:val="24"/>
          <w:szCs w:val="24"/>
        </w:rPr>
        <w:t>immediately take all reasonable steps (which shall include any action or changes reasonably required by the Buyer) necessary to:</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minimise the extent of actual or potential harm caused by any Breach of Security;</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prevent an equivalent breach in the future exploiting the same cause failure; and</w:t>
      </w:r>
    </w:p>
    <w:p w:rsidR="007A0057" w:rsidRDefault="0004719F">
      <w:pPr>
        <w:numPr>
          <w:ilvl w:val="3"/>
          <w:numId w:val="58"/>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7A0057" w:rsidRDefault="0004719F">
      <w:pPr>
        <w:numPr>
          <w:ilvl w:val="1"/>
          <w:numId w:val="58"/>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7A0057" w:rsidRDefault="0004719F">
      <w:pPr>
        <w:rPr>
          <w:b/>
          <w:smallCaps/>
          <w:sz w:val="24"/>
          <w:szCs w:val="24"/>
        </w:rPr>
      </w:pPr>
      <w:r>
        <w:rPr>
          <w:b/>
          <w:smallCaps/>
          <w:sz w:val="24"/>
          <w:szCs w:val="24"/>
        </w:rPr>
        <w:lastRenderedPageBreak/>
        <w:t xml:space="preserve"> </w:t>
      </w:r>
    </w:p>
    <w:p w:rsidR="007A0057" w:rsidRDefault="0004719F">
      <w:pPr>
        <w:spacing w:after="200" w:line="276" w:lineRule="auto"/>
        <w:rPr>
          <w:b/>
          <w:smallCaps/>
          <w:sz w:val="24"/>
          <w:szCs w:val="24"/>
        </w:rPr>
      </w:pPr>
      <w:r>
        <w:br w:type="page"/>
      </w:r>
    </w:p>
    <w:p w:rsidR="007A0057" w:rsidRDefault="0004719F">
      <w:pPr>
        <w:keepNext/>
        <w:keepLines/>
        <w:widowControl w:val="0"/>
        <w:pBdr>
          <w:top w:val="nil"/>
          <w:left w:val="nil"/>
          <w:bottom w:val="nil"/>
          <w:right w:val="nil"/>
          <w:between w:val="nil"/>
        </w:pBdr>
        <w:spacing w:before="20" w:after="20" w:line="240" w:lineRule="auto"/>
        <w:ind w:left="426" w:hanging="426"/>
        <w:rPr>
          <w:b/>
          <w:color w:val="000000"/>
          <w:sz w:val="36"/>
          <w:szCs w:val="36"/>
        </w:rPr>
      </w:pPr>
      <w:bookmarkStart w:id="160" w:name="_heading=h.47hxl2r" w:colFirst="0" w:colLast="0"/>
      <w:bookmarkEnd w:id="160"/>
      <w:r>
        <w:rPr>
          <w:b/>
          <w:color w:val="000000"/>
          <w:sz w:val="36"/>
          <w:szCs w:val="36"/>
        </w:rPr>
        <w:lastRenderedPageBreak/>
        <w:t>Part B: Long Form Security Requirements</w:t>
      </w:r>
    </w:p>
    <w:p w:rsidR="007A0057" w:rsidRDefault="0004719F">
      <w:pPr>
        <w:numPr>
          <w:ilvl w:val="0"/>
          <w:numId w:val="57"/>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Definitions </w:t>
      </w:r>
    </w:p>
    <w:p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In this Schedule the following words shall have the following meanings and they shall supplement Joint Schedule 1 (Definitions):</w:t>
      </w:r>
    </w:p>
    <w:tbl>
      <w:tblPr>
        <w:tblStyle w:val="aff"/>
        <w:tblW w:w="8031" w:type="dxa"/>
        <w:tblInd w:w="1008" w:type="dxa"/>
        <w:tblLayout w:type="fixed"/>
        <w:tblLook w:val="0400" w:firstRow="0" w:lastRow="0" w:firstColumn="0" w:lastColumn="0" w:noHBand="0" w:noVBand="1"/>
      </w:tblPr>
      <w:tblGrid>
        <w:gridCol w:w="2250"/>
        <w:gridCol w:w="5781"/>
      </w:tblGrid>
      <w:tr w:rsidR="007A0057">
        <w:tc>
          <w:tcPr>
            <w:tcW w:w="2250" w:type="dxa"/>
          </w:tcPr>
          <w:p w:rsidR="007A0057" w:rsidRDefault="0004719F">
            <w:pPr>
              <w:spacing w:after="120"/>
              <w:rPr>
                <w:rFonts w:ascii="Arial" w:eastAsia="Arial" w:hAnsi="Arial" w:cs="Arial"/>
                <w:b/>
                <w:sz w:val="24"/>
                <w:szCs w:val="24"/>
              </w:rPr>
            </w:pPr>
            <w:r>
              <w:rPr>
                <w:rFonts w:ascii="Arial" w:eastAsia="Arial" w:hAnsi="Arial" w:cs="Arial"/>
                <w:sz w:val="24"/>
                <w:szCs w:val="24"/>
              </w:rPr>
              <w:t>"Breach of Security"</w:t>
            </w:r>
          </w:p>
        </w:tc>
        <w:tc>
          <w:tcPr>
            <w:tcW w:w="5781" w:type="dxa"/>
          </w:tcPr>
          <w:p w:rsidR="007A0057" w:rsidRDefault="0004719F">
            <w:pPr>
              <w:tabs>
                <w:tab w:val="left" w:pos="-9"/>
              </w:tabs>
              <w:spacing w:after="120"/>
              <w:rPr>
                <w:rFonts w:ascii="Arial" w:eastAsia="Arial" w:hAnsi="Arial" w:cs="Arial"/>
                <w:b/>
                <w:sz w:val="24"/>
                <w:szCs w:val="24"/>
              </w:rPr>
            </w:pPr>
            <w:r>
              <w:rPr>
                <w:rFonts w:ascii="Arial" w:eastAsia="Arial" w:hAnsi="Arial" w:cs="Arial"/>
                <w:sz w:val="24"/>
                <w:szCs w:val="24"/>
              </w:rPr>
              <w:t>means the occurrence of:</w:t>
            </w:r>
          </w:p>
          <w:p w:rsidR="007A0057" w:rsidRDefault="0004719F">
            <w:pPr>
              <w:numPr>
                <w:ilvl w:val="1"/>
                <w:numId w:val="34"/>
              </w:numPr>
              <w:pBdr>
                <w:top w:val="nil"/>
                <w:left w:val="nil"/>
                <w:bottom w:val="nil"/>
                <w:right w:val="nil"/>
                <w:between w:val="nil"/>
              </w:pBdr>
              <w:tabs>
                <w:tab w:val="left" w:pos="144"/>
              </w:tabs>
              <w:spacing w:before="240" w:after="120" w:line="240" w:lineRule="auto"/>
              <w:rPr>
                <w:sz w:val="24"/>
                <w:szCs w:val="24"/>
              </w:rPr>
            </w:pPr>
            <w:r>
              <w:rPr>
                <w:rFonts w:ascii="Arial" w:eastAsia="Arial" w:hAnsi="Arial" w:cs="Arial"/>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rsidR="007A0057" w:rsidRDefault="0004719F">
            <w:pPr>
              <w:numPr>
                <w:ilvl w:val="1"/>
                <w:numId w:val="34"/>
              </w:numPr>
              <w:pBdr>
                <w:top w:val="nil"/>
                <w:left w:val="nil"/>
                <w:bottom w:val="nil"/>
                <w:right w:val="nil"/>
                <w:between w:val="nil"/>
              </w:pBdr>
              <w:tabs>
                <w:tab w:val="left" w:pos="144"/>
              </w:tabs>
              <w:spacing w:before="240" w:after="120" w:line="240" w:lineRule="auto"/>
              <w:rPr>
                <w:sz w:val="24"/>
                <w:szCs w:val="24"/>
              </w:rPr>
            </w:pPr>
            <w:r>
              <w:rPr>
                <w:rFonts w:ascii="Arial" w:eastAsia="Arial" w:hAnsi="Arial" w:cs="Arial"/>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7A0057" w:rsidRDefault="0004719F">
            <w:pPr>
              <w:tabs>
                <w:tab w:val="left" w:pos="-9"/>
              </w:tabs>
              <w:spacing w:after="120"/>
              <w:ind w:left="170"/>
              <w:rPr>
                <w:rFonts w:ascii="Arial" w:eastAsia="Arial" w:hAnsi="Arial" w:cs="Arial"/>
                <w:b/>
                <w:sz w:val="24"/>
                <w:szCs w:val="24"/>
              </w:rPr>
            </w:pPr>
            <w:r>
              <w:rPr>
                <w:rFonts w:ascii="Arial" w:eastAsia="Arial" w:hAnsi="Arial" w:cs="Arial"/>
                <w:sz w:val="24"/>
                <w:szCs w:val="24"/>
              </w:rPr>
              <w:t>in either case as more particularly set out in the security requirements in the Security Policy where the Buyer has required compliance therewith in accordance with paragraph 3.4.3 d;</w:t>
            </w:r>
          </w:p>
        </w:tc>
      </w:tr>
      <w:tr w:rsidR="007A0057">
        <w:tc>
          <w:tcPr>
            <w:tcW w:w="2250" w:type="dxa"/>
          </w:tcPr>
          <w:p w:rsidR="007A0057" w:rsidRDefault="0004719F">
            <w:pPr>
              <w:spacing w:after="120"/>
              <w:ind w:left="-108" w:firstLine="108"/>
              <w:rPr>
                <w:rFonts w:ascii="Arial" w:eastAsia="Arial" w:hAnsi="Arial" w:cs="Arial"/>
                <w:b/>
                <w:sz w:val="24"/>
                <w:szCs w:val="24"/>
              </w:rPr>
            </w:pPr>
            <w:r>
              <w:rPr>
                <w:rFonts w:ascii="Arial" w:eastAsia="Arial" w:hAnsi="Arial" w:cs="Arial"/>
                <w:sz w:val="24"/>
                <w:szCs w:val="24"/>
              </w:rPr>
              <w:t>"ISMS"</w:t>
            </w:r>
          </w:p>
        </w:tc>
        <w:tc>
          <w:tcPr>
            <w:tcW w:w="5781" w:type="dxa"/>
          </w:tcPr>
          <w:p w:rsidR="007A0057" w:rsidRDefault="0004719F">
            <w:pPr>
              <w:tabs>
                <w:tab w:val="left" w:pos="-9"/>
              </w:tabs>
              <w:spacing w:after="120"/>
              <w:ind w:left="170"/>
              <w:rPr>
                <w:rFonts w:ascii="Arial" w:eastAsia="Arial" w:hAnsi="Arial" w:cs="Arial"/>
                <w:b/>
                <w:sz w:val="24"/>
                <w:szCs w:val="24"/>
              </w:rPr>
            </w:pPr>
            <w:r>
              <w:rPr>
                <w:rFonts w:ascii="Arial" w:eastAsia="Arial" w:hAnsi="Arial" w:cs="Arial"/>
                <w:sz w:val="24"/>
                <w:szCs w:val="24"/>
              </w:rPr>
              <w:t>the information security management system and process developed by the Supplier in accordance with Paragraph 3 (ISMS) as updated from time to time in accordance with this Schedule; and</w:t>
            </w:r>
          </w:p>
        </w:tc>
      </w:tr>
      <w:tr w:rsidR="007A0057">
        <w:tc>
          <w:tcPr>
            <w:tcW w:w="2250" w:type="dxa"/>
          </w:tcPr>
          <w:p w:rsidR="007A0057" w:rsidRDefault="0004719F">
            <w:pPr>
              <w:spacing w:after="120"/>
              <w:ind w:left="-108" w:firstLine="108"/>
              <w:rPr>
                <w:rFonts w:ascii="Arial" w:eastAsia="Arial" w:hAnsi="Arial" w:cs="Arial"/>
                <w:b/>
                <w:sz w:val="24"/>
                <w:szCs w:val="24"/>
              </w:rPr>
            </w:pPr>
            <w:r>
              <w:rPr>
                <w:rFonts w:ascii="Arial" w:eastAsia="Arial" w:hAnsi="Arial" w:cs="Arial"/>
                <w:sz w:val="24"/>
                <w:szCs w:val="24"/>
              </w:rPr>
              <w:t>"Security Tests"</w:t>
            </w:r>
          </w:p>
        </w:tc>
        <w:tc>
          <w:tcPr>
            <w:tcW w:w="5781" w:type="dxa"/>
          </w:tcPr>
          <w:p w:rsidR="007A0057" w:rsidRDefault="0004719F">
            <w:pPr>
              <w:tabs>
                <w:tab w:val="left" w:pos="-9"/>
              </w:tabs>
              <w:spacing w:after="120"/>
              <w:ind w:left="170"/>
              <w:rPr>
                <w:rFonts w:ascii="Arial" w:eastAsia="Arial" w:hAnsi="Arial" w:cs="Arial"/>
                <w:b/>
                <w:sz w:val="24"/>
                <w:szCs w:val="24"/>
              </w:rPr>
            </w:pPr>
            <w:r>
              <w:rPr>
                <w:rFonts w:ascii="Arial" w:eastAsia="Arial" w:hAnsi="Arial" w:cs="Arial"/>
                <w:sz w:val="24"/>
                <w:szCs w:val="24"/>
              </w:rPr>
              <w:t>tests to validate the ISMS and security of all relevant processes, systems, incident response plans, patches to vulnerabilities and mitigations to Breaches of Security.</w:t>
            </w:r>
          </w:p>
        </w:tc>
      </w:tr>
    </w:tbl>
    <w:p w:rsidR="007A0057" w:rsidRDefault="0004719F">
      <w:pPr>
        <w:keepNext/>
        <w:numPr>
          <w:ilvl w:val="0"/>
          <w:numId w:val="57"/>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Security Requirements </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lastRenderedPageBreak/>
        <w:t>The Parties shall each appoint a security representative to be responsible for Security.  The initial security representatives of the Parties are:</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highlight w:val="yellow"/>
        </w:rPr>
        <w:t>[insert security representative of the Buyer]</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highlight w:val="yellow"/>
        </w:rPr>
        <w:t>[insert security representative of the Supplier]</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shall clearly articulate its high level security requirements so that the Supplier can ensure that the ISMS, security related activities and any mitigations are driven by these fundamental needs.</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Both Parties shall provide a reasonable level of access to any members of their staff for the purposes of designing, implementing and managing security.</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rsidR="007A0057" w:rsidRDefault="0004719F">
      <w:pPr>
        <w:keepNext/>
        <w:numPr>
          <w:ilvl w:val="0"/>
          <w:numId w:val="57"/>
        </w:numPr>
        <w:pBdr>
          <w:top w:val="nil"/>
          <w:left w:val="nil"/>
          <w:bottom w:val="nil"/>
          <w:right w:val="nil"/>
          <w:between w:val="nil"/>
        </w:pBdr>
        <w:tabs>
          <w:tab w:val="left" w:pos="0"/>
        </w:tabs>
        <w:spacing w:before="240" w:after="240" w:line="240" w:lineRule="auto"/>
        <w:rPr>
          <w:b/>
          <w:smallCaps/>
          <w:color w:val="000000"/>
          <w:sz w:val="24"/>
          <w:szCs w:val="24"/>
        </w:rPr>
      </w:pPr>
      <w:r>
        <w:rPr>
          <w:b/>
          <w:smallCaps/>
          <w:color w:val="000000"/>
          <w:sz w:val="24"/>
          <w:szCs w:val="24"/>
        </w:rPr>
        <w:t>I</w:t>
      </w:r>
      <w:r>
        <w:rPr>
          <w:rFonts w:ascii="Arial Bold" w:eastAsia="Arial Bold" w:hAnsi="Arial Bold" w:cs="Arial Bold"/>
          <w:b/>
          <w:color w:val="000000"/>
          <w:sz w:val="24"/>
          <w:szCs w:val="24"/>
        </w:rPr>
        <w:t>nformation Security Management System (ISMS)</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acknowledges that;</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Where the Buyer has stipulated that it requires a bespoke ISMS then the Supplier shall be required to present the ISMS for the Buyer’s Approval.</w:t>
      </w:r>
    </w:p>
    <w:p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ISMS shall:</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if the Buyer has stipulated that it requires a bespoke ISMS, be developed to protect all aspects of the Deliverables and all processes associated with the </w:t>
      </w:r>
      <w:r>
        <w:rPr>
          <w:color w:val="000000"/>
          <w:sz w:val="24"/>
          <w:szCs w:val="24"/>
        </w:rPr>
        <w:lastRenderedPageBreak/>
        <w:t xml:space="preserve">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meet the relevant standards in ISO/IEC 27001 and ISO/IEC27002 in accordance with Paragraph 7;</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at all times provide a level of security which:</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is in accordance with the Law and this Contract;</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complies with the Baseline Security Requirements;</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as a minimum demonstrates Good Industry Practice;</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where specified by a Buyer that has undertaken a Further Competition - complies with the Security Policy and the ICT Policy;</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complies with at least the minimum set of security measures and standards as determined by the Security Policy Framework (Tiers 1-4)  (</w:t>
      </w:r>
      <w:hyperlink r:id="rId38">
        <w:r>
          <w:rPr>
            <w:color w:val="3366FF"/>
            <w:sz w:val="24"/>
            <w:szCs w:val="24"/>
            <w:u w:val="single"/>
          </w:rPr>
          <w:t>https://www.gov.uk/government/publications/security-policy-framework/hmg-security-policy-framework</w:t>
        </w:r>
      </w:hyperlink>
      <w:r>
        <w:rPr>
          <w:color w:val="3366FF"/>
          <w:sz w:val="24"/>
          <w:szCs w:val="24"/>
        </w:rPr>
        <w:t>)</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takes account of guidance issued by the Centre for Protection of National Infrastructure (</w:t>
      </w:r>
      <w:hyperlink r:id="rId39">
        <w:r>
          <w:rPr>
            <w:color w:val="0000FF"/>
            <w:sz w:val="24"/>
            <w:szCs w:val="24"/>
            <w:u w:val="single"/>
          </w:rPr>
          <w:t>https://www.cpni.gov.uk</w:t>
        </w:r>
      </w:hyperlink>
      <w:r>
        <w:rPr>
          <w:color w:val="000000"/>
          <w:sz w:val="24"/>
          <w:szCs w:val="24"/>
        </w:rPr>
        <w:t>)</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complies with HMG Information Assurance Maturity Model and Assurance Framework (</w:t>
      </w:r>
      <w:hyperlink r:id="rId40">
        <w:r>
          <w:rPr>
            <w:color w:val="0000FF"/>
            <w:sz w:val="24"/>
            <w:szCs w:val="24"/>
            <w:u w:val="single"/>
          </w:rPr>
          <w:t>https://www.ncsc.gov.uk/articles/hmg-ia-maturity-model-iamm</w:t>
        </w:r>
      </w:hyperlink>
      <w:r>
        <w:rPr>
          <w:color w:val="000000"/>
          <w:sz w:val="24"/>
          <w:szCs w:val="24"/>
        </w:rPr>
        <w:t>)</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meets any specific security threats of immediate relevance to the ISMS, the Deliverables and/or Government Data;</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addresses issues of incompatibility with the Supplier’s own organisational security policies; and</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complies with ISO/IEC27001 and ISO/IEC27002 in accordance with Paragraph 7;</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document the security incident management processes and incident response plans;</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lastRenderedPageBreak/>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Approval by the Buyer of the ISMS pursuant to Paragraph 3.7 or of any change to the ISMS shall not relieve the Supplier of its obligations under this Schedule.</w:t>
      </w:r>
    </w:p>
    <w:p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Security Management Plan shall:</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be based on the initial Security Management Plan set out in Annex 2 (Security Management Plan);</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comply with the Baseline Security Requirements and, where specified by the Buyer in accordance with paragraph 3.4.3 d, the Security Policy;</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lastRenderedPageBreak/>
        <w:t>identify the necessary delegated organisational roles defined for those responsible for ensuring this Schedule is complied with by the Supplier;</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set out the scope of the Buyer System that is under the control of the Supplier;</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lastRenderedPageBreak/>
        <w:t>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ISMS and Security Management Plan shall be fully reviewed and updated by the Supplier and at least annually to reflect:</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emerging changes in Good Industry Practice;</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any change or proposed change to the Supplier System, the Deliverables and/or associated processes; </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any new perceived or changed security threats; </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where required in accordance with paragraph 3.4.3 d, any changes to the Security Policy;</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any new perceived or changed security threats; and</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any reasonable change in requirement requested by the Buyer.</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suggested improvements to the effectiveness of the ISMS;</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updates to the risk assessments;</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proposed modifications to the procedures and controls that affect information security to respond to events that may impact on the ISMS; and</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suggested improvements in measuring the effectiveness of controls.</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lastRenderedPageBreak/>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w:t>
      </w:r>
      <w:r>
        <w:rPr>
          <w:color w:val="000000"/>
          <w:sz w:val="24"/>
          <w:szCs w:val="24"/>
        </w:rPr>
        <w:lastRenderedPageBreak/>
        <w:t>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p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rsidR="007A0057" w:rsidRDefault="0004719F">
      <w:pPr>
        <w:keepNext/>
        <w:numPr>
          <w:ilvl w:val="0"/>
          <w:numId w:val="57"/>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Security Breach</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immediately take all reasonable steps (which shall include any action or changes reasonably required by the Buyer) necessary to:</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minimise the extent of actual or potential harm caused by any Breach of Security; </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lastRenderedPageBreak/>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prevent a further Breach of Security or any potential or attempted Breach of Security in the future exploiting the same root cause failure; and</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supply any requested data to the Buyer (or the Computer Emergency Response Team for UK Government ("GovCertUK")) on the Buyer’s request within two (2) Working Days and without charge (where such requests are reasonably related to a possible incident or compromise); and</w:t>
      </w:r>
    </w:p>
    <w:p w:rsidR="007A0057" w:rsidRDefault="0004719F">
      <w:pPr>
        <w:numPr>
          <w:ilvl w:val="3"/>
          <w:numId w:val="57"/>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rsidR="007A0057" w:rsidRDefault="0004719F">
      <w:pPr>
        <w:keepNext/>
        <w:numPr>
          <w:ilvl w:val="0"/>
          <w:numId w:val="57"/>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Microsoft’s ‘Security Bulletin Severity Rating System’ ratings ‘Critical’, ‘Important’, and the two remaining levels (‘Moderate’ and ‘Low’) respectively.</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jc w:val="both"/>
        <w:rPr>
          <w:color w:val="000000"/>
          <w:sz w:val="24"/>
          <w:szCs w:val="24"/>
        </w:rPr>
      </w:pPr>
      <w:r>
        <w:rPr>
          <w:color w:val="000000"/>
          <w:sz w:val="24"/>
          <w:szCs w:val="24"/>
        </w:rPr>
        <w:lastRenderedPageBreak/>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the Buyer agrees a different maximum period after a case-by-case consultation with the Supplier under the processes defined in the ISMS.</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is agreed with the Buyer in writing. </w:t>
      </w:r>
    </w:p>
    <w:p w:rsidR="007A0057" w:rsidRDefault="0004719F">
      <w:pPr>
        <w:keepNext/>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implement a mechanism for receiving, analysing and acting upon threat information supplied by GovCertUK, or any other competent Central Government Body;</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ensure it is knowledgeable about the latest trends in threat, vulnerability and exploitation that are relevant to the ICT Environment by actively monitoring the threat landscape during the Contract Period;</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lastRenderedPageBreak/>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remove or disable any extraneous interfaces, services or capabilities that are not needed for the provision of the Services (in order to reduce the attack surface of the ICT Environment); and</w:t>
      </w:r>
    </w:p>
    <w:p w:rsidR="007A0057" w:rsidRDefault="0004719F">
      <w:pPr>
        <w:numPr>
          <w:ilvl w:val="2"/>
          <w:numId w:val="57"/>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rsidR="007A0057" w:rsidRDefault="0004719F">
      <w:pPr>
        <w:numPr>
          <w:ilvl w:val="1"/>
          <w:numId w:val="57"/>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A failure to comply with Paragraph 9.3 shall constitute a Default, and the Supplier shall comply with the Rectification Plan Process.</w:t>
      </w:r>
    </w:p>
    <w:p w:rsidR="007A0057" w:rsidRDefault="0004719F">
      <w:pPr>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w:t>
      </w:r>
      <w:bookmarkStart w:id="161" w:name="bookmark=id.3tbugp1" w:colFirst="0" w:colLast="0"/>
      <w:bookmarkEnd w:id="161"/>
      <w:r>
        <w:rPr>
          <w:rFonts w:ascii="Arial Bold" w:eastAsia="Arial Bold" w:hAnsi="Arial Bold" w:cs="Arial Bold"/>
          <w:b/>
          <w:color w:val="000000"/>
          <w:sz w:val="36"/>
          <w:szCs w:val="36"/>
        </w:rPr>
        <w:t xml:space="preserve">nnex 1: </w:t>
      </w:r>
    </w:p>
    <w:p w:rsidR="007A0057" w:rsidRDefault="0004719F">
      <w:pPr>
        <w:pBdr>
          <w:top w:val="nil"/>
          <w:left w:val="nil"/>
          <w:bottom w:val="nil"/>
          <w:right w:val="nil"/>
          <w:between w:val="nil"/>
        </w:pBdr>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rsidR="007A0057" w:rsidRDefault="007A0057">
      <w:pPr>
        <w:pBdr>
          <w:top w:val="nil"/>
          <w:left w:val="nil"/>
          <w:bottom w:val="nil"/>
          <w:right w:val="nil"/>
          <w:between w:val="nil"/>
        </w:pBdr>
        <w:spacing w:after="0"/>
        <w:rPr>
          <w:color w:val="000000"/>
          <w:sz w:val="24"/>
          <w:szCs w:val="24"/>
        </w:rPr>
      </w:pPr>
    </w:p>
    <w:p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Handling Classified information</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End user devices</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41">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7A0057" w:rsidRDefault="0004719F">
      <w:pPr>
        <w:keepNext/>
        <w:numPr>
          <w:ilvl w:val="0"/>
          <w:numId w:val="56"/>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rsidR="007A0057" w:rsidRDefault="0004719F">
      <w:pPr>
        <w:keepNext/>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w:t>
      </w:r>
    </w:p>
    <w:p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provide the Buyer with all Government Data on demand in an agreed open format;</w:t>
      </w:r>
    </w:p>
    <w:p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lastRenderedPageBreak/>
        <w:t>have documented processes to guarantee availability of Government Data in the event of the Supplier ceasing to trade;</w:t>
      </w:r>
    </w:p>
    <w:p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securely destroy all media that has held Government Data at the end of life of that media in line with Good Industry Practice; and</w:t>
      </w:r>
    </w:p>
    <w:p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securely erase any or all Government Data held by the Supplier when requested to do so by the Buyer.</w:t>
      </w:r>
    </w:p>
    <w:p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Ensuring secure communications </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Security by design </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42">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rsidR="007A0057" w:rsidRDefault="0004719F">
      <w:pPr>
        <w:keepNext/>
        <w:numPr>
          <w:ilvl w:val="0"/>
          <w:numId w:val="56"/>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Supplier Staff shall be subject to pre-employment checks that include, as a minimum: identity, unspent criminal convictions and right to work.</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lastRenderedPageBreak/>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7A0057" w:rsidRDefault="0004719F">
      <w:pPr>
        <w:keepNext/>
        <w:numPr>
          <w:ilvl w:val="0"/>
          <w:numId w:val="56"/>
        </w:numPr>
        <w:pBdr>
          <w:top w:val="nil"/>
          <w:left w:val="nil"/>
          <w:bottom w:val="nil"/>
          <w:right w:val="nil"/>
          <w:between w:val="nil"/>
        </w:pBdr>
        <w:tabs>
          <w:tab w:val="left" w:pos="0"/>
        </w:tabs>
        <w:spacing w:before="240" w:after="240" w:line="240" w:lineRule="auto"/>
        <w:rPr>
          <w:b/>
          <w:smallCaps/>
          <w:color w:val="000000"/>
          <w:sz w:val="24"/>
          <w:szCs w:val="24"/>
        </w:rPr>
      </w:pPr>
      <w:r>
        <w:rPr>
          <w:rFonts w:ascii="Arial Bold" w:eastAsia="Arial Bold" w:hAnsi="Arial Bold" w:cs="Arial Bold"/>
          <w:b/>
          <w:color w:val="000000"/>
          <w:sz w:val="24"/>
          <w:szCs w:val="24"/>
        </w:rPr>
        <w:t xml:space="preserve">Restricting and monitoring access </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7A0057" w:rsidRDefault="0004719F">
      <w:pPr>
        <w:keepNext/>
        <w:numPr>
          <w:ilvl w:val="0"/>
          <w:numId w:val="56"/>
        </w:numPr>
        <w:pBdr>
          <w:top w:val="nil"/>
          <w:left w:val="nil"/>
          <w:bottom w:val="nil"/>
          <w:right w:val="nil"/>
          <w:between w:val="nil"/>
        </w:pBdr>
        <w:tabs>
          <w:tab w:val="left" w:pos="0"/>
        </w:tabs>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 </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7A0057" w:rsidRDefault="0004719F">
      <w:pPr>
        <w:numPr>
          <w:ilvl w:val="2"/>
          <w:numId w:val="56"/>
        </w:numPr>
        <w:pBdr>
          <w:top w:val="nil"/>
          <w:left w:val="nil"/>
          <w:bottom w:val="nil"/>
          <w:right w:val="nil"/>
          <w:between w:val="nil"/>
        </w:pBdr>
        <w:tabs>
          <w:tab w:val="left" w:pos="1985"/>
          <w:tab w:val="left" w:pos="2127"/>
        </w:tabs>
        <w:spacing w:before="120" w:after="120" w:line="240" w:lineRule="auto"/>
        <w:ind w:left="1656"/>
        <w:rPr>
          <w:color w:val="000000"/>
          <w:sz w:val="24"/>
          <w:szCs w:val="24"/>
        </w:rPr>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 xml:space="preserve">The Supplier and the Buyer shall work together to establish any additional audit and monitoring requirements for the ICT Environment. </w:t>
      </w:r>
    </w:p>
    <w:p w:rsidR="007A0057" w:rsidRDefault="0004719F">
      <w:pPr>
        <w:numPr>
          <w:ilvl w:val="1"/>
          <w:numId w:val="56"/>
        </w:numPr>
        <w:pBdr>
          <w:top w:val="nil"/>
          <w:left w:val="nil"/>
          <w:bottom w:val="nil"/>
          <w:right w:val="nil"/>
          <w:between w:val="nil"/>
        </w:pBdr>
        <w:tabs>
          <w:tab w:val="left" w:pos="1134"/>
        </w:tabs>
        <w:spacing w:before="120" w:after="120" w:line="240" w:lineRule="auto"/>
        <w:ind w:hanging="360"/>
        <w:rPr>
          <w:color w:val="000000"/>
          <w:sz w:val="24"/>
          <w:szCs w:val="24"/>
        </w:rPr>
      </w:pPr>
      <w:r>
        <w:rPr>
          <w:color w:val="000000"/>
          <w:sz w:val="24"/>
          <w:szCs w:val="24"/>
        </w:rPr>
        <w:t>The Supplier shall retain audit records collected in compliance with this Paragraph 8 for a period of at least 6 Months.</w:t>
      </w:r>
    </w:p>
    <w:p w:rsidR="007A0057" w:rsidRDefault="0004719F">
      <w:pPr>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p w:rsidR="007A0057" w:rsidRDefault="007A0057">
      <w:pPr>
        <w:pBdr>
          <w:top w:val="nil"/>
          <w:left w:val="nil"/>
          <w:bottom w:val="nil"/>
          <w:right w:val="nil"/>
          <w:between w:val="nil"/>
        </w:pBdr>
        <w:spacing w:after="0"/>
        <w:rPr>
          <w:color w:val="000000"/>
          <w:sz w:val="24"/>
          <w:szCs w:val="24"/>
          <w:highlight w:val="yellow"/>
        </w:rPr>
      </w:pPr>
    </w:p>
    <w:p w:rsidR="007A0057" w:rsidRDefault="0004719F">
      <w:pPr>
        <w:pBdr>
          <w:top w:val="nil"/>
          <w:left w:val="nil"/>
          <w:bottom w:val="nil"/>
          <w:right w:val="nil"/>
          <w:between w:val="nil"/>
        </w:pBdr>
        <w:spacing w:after="0"/>
        <w:rPr>
          <w:color w:val="000000"/>
          <w:sz w:val="24"/>
          <w:szCs w:val="24"/>
        </w:rPr>
      </w:pPr>
      <w:r>
        <w:rPr>
          <w:color w:val="000000"/>
          <w:sz w:val="24"/>
          <w:szCs w:val="24"/>
          <w:highlight w:val="yellow"/>
        </w:rPr>
        <w:t>[                ]</w:t>
      </w:r>
    </w:p>
    <w:p w:rsidR="007A0057" w:rsidRDefault="007A0057">
      <w:pPr>
        <w:pBdr>
          <w:top w:val="nil"/>
          <w:left w:val="nil"/>
          <w:bottom w:val="nil"/>
          <w:right w:val="nil"/>
          <w:between w:val="nil"/>
        </w:pBdr>
        <w:spacing w:after="0"/>
        <w:rPr>
          <w:color w:val="000000"/>
          <w:sz w:val="24"/>
          <w:szCs w:val="24"/>
        </w:rPr>
      </w:pPr>
    </w:p>
    <w:p w:rsidR="007A0057" w:rsidRDefault="0004719F">
      <w:pPr>
        <w:pBdr>
          <w:top w:val="nil"/>
          <w:left w:val="nil"/>
          <w:bottom w:val="nil"/>
          <w:right w:val="nil"/>
          <w:between w:val="nil"/>
        </w:pBdr>
        <w:spacing w:after="0"/>
        <w:rPr>
          <w:color w:val="000000"/>
          <w:sz w:val="24"/>
          <w:szCs w:val="24"/>
        </w:rPr>
      </w:pPr>
      <w:r>
        <w:t xml:space="preserve">     </w:t>
      </w:r>
    </w:p>
    <w:p w:rsidR="007A0057" w:rsidRDefault="0004719F">
      <w:pPr>
        <w:pBdr>
          <w:top w:val="nil"/>
          <w:left w:val="nil"/>
          <w:bottom w:val="nil"/>
          <w:right w:val="nil"/>
          <w:between w:val="nil"/>
        </w:pBdr>
        <w:spacing w:after="0"/>
      </w:pPr>
      <w:r>
        <w:t xml:space="preserve">     </w:t>
      </w:r>
    </w:p>
    <w:p w:rsidR="007A0057" w:rsidRDefault="0004719F">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162" w:name="_heading=h.2mn7vak" w:colFirst="0" w:colLast="0"/>
      <w:bookmarkEnd w:id="162"/>
      <w:r>
        <w:rPr>
          <w:rFonts w:ascii="Arial" w:eastAsia="Arial" w:hAnsi="Arial" w:cs="Arial"/>
          <w:b/>
          <w:color w:val="000000"/>
          <w:sz w:val="36"/>
          <w:szCs w:val="36"/>
        </w:rPr>
        <w:lastRenderedPageBreak/>
        <w:t>Call-Off Schedule 10 (Exit Management)</w:t>
      </w:r>
    </w:p>
    <w:p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0"/>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Supplier Assets used exclusively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in the provision of the Deliverables;</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rsidR="007A0057" w:rsidRDefault="0004719F">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those Supplier Assets used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highlight w:val="yellow"/>
              </w:rPr>
              <w:t>[or Key Subcontractor]</w:t>
            </w:r>
            <w:r>
              <w:rPr>
                <w:rFonts w:ascii="Arial" w:eastAsia="Arial" w:hAnsi="Arial" w:cs="Arial"/>
                <w:color w:val="000000"/>
                <w:sz w:val="24"/>
                <w:szCs w:val="24"/>
              </w:rPr>
              <w:t xml:space="preserve"> for other purposes;</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similar to any of the Services and which the Buyer receives in substitution for any </w:t>
            </w:r>
            <w:r>
              <w:rPr>
                <w:rFonts w:ascii="Arial" w:eastAsia="Arial" w:hAnsi="Arial" w:cs="Arial"/>
                <w:color w:val="000000"/>
                <w:sz w:val="24"/>
                <w:szCs w:val="24"/>
              </w:rPr>
              <w:lastRenderedPageBreak/>
              <w:t>of the Services following the End Date, whether those goods are provided by the Buyer internally and/or by any third party;</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7A0057">
        <w:tc>
          <w:tcPr>
            <w:tcW w:w="3060" w:type="dxa"/>
          </w:tcPr>
          <w:p w:rsidR="007A0057" w:rsidRDefault="0004719F">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7A0057">
        <w:tc>
          <w:tcPr>
            <w:tcW w:w="3060" w:type="dxa"/>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rsidR="007A0057" w:rsidRDefault="0004719F">
            <w:pPr>
              <w:pBdr>
                <w:top w:val="nil"/>
                <w:left w:val="nil"/>
                <w:bottom w:val="nil"/>
                <w:right w:val="nil"/>
                <w:between w:val="nil"/>
              </w:pBd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During the Contract Period, the Supplier shall promptly:</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color w:val="000000"/>
          <w:sz w:val="24"/>
          <w:szCs w:val="24"/>
        </w:rPr>
      </w:pPr>
      <w:r>
        <w:rPr>
          <w:rFonts w:ascii="Arial" w:eastAsia="Arial" w:hAnsi="Arial" w:cs="Arial"/>
          <w:color w:val="000000"/>
          <w:sz w:val="24"/>
          <w:szCs w:val="24"/>
        </w:rPr>
        <w:t xml:space="preserve">create and maintain a detailed register of all Supplier Assets (including description, condition, location and details of ownership and status as either Exclusive Assets or Non-Exclusive Assets and </w:t>
      </w:r>
      <w:r>
        <w:rPr>
          <w:rFonts w:ascii="Arial" w:eastAsia="Arial" w:hAnsi="Arial" w:cs="Arial"/>
          <w:color w:val="000000"/>
          <w:sz w:val="24"/>
          <w:szCs w:val="24"/>
        </w:rPr>
        <w:lastRenderedPageBreak/>
        <w:t>Net Book Value) and Sub-contracts and other relevant agreements required in connection with the Deliverables; and</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3" w:name="_heading=h.e58p5a673i9z" w:colFirst="0" w:colLast="0"/>
      <w:bookmarkEnd w:id="163"/>
      <w:r>
        <w:rPr>
          <w:rFonts w:ascii="Arial" w:eastAsia="Arial" w:hAnsi="Arial" w:cs="Arial"/>
          <w:sz w:val="24"/>
          <w:szCs w:val="24"/>
        </w:rPr>
        <w:t xml:space="preserve">create and maintain a configuration database detailing the technical infrastructure and operating procedures through which the Supplier provides the Deliverables </w:t>
      </w:r>
    </w:p>
    <w:p w:rsidR="007A0057" w:rsidRDefault="0004719F">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4" w:name="_heading=h.8kjqh17amemo" w:colFirst="0" w:colLast="0"/>
      <w:bookmarkEnd w:id="164"/>
      <w:r>
        <w:rPr>
          <w:rFonts w:ascii="Arial" w:eastAsia="Arial" w:hAnsi="Arial" w:cs="Arial"/>
          <w:sz w:val="24"/>
          <w:szCs w:val="24"/>
        </w:rPr>
        <w:t>ensure that all Exclusive Assets listed in the Registers are clearly physically identified as such; and</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5" w:name="_heading=h.myuyh1ov017l" w:colFirst="0" w:colLast="0"/>
      <w:bookmarkEnd w:id="165"/>
      <w:r>
        <w:rPr>
          <w:rFonts w:ascii="Arial" w:eastAsia="Arial" w:hAnsi="Arial" w:cs="Arial"/>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Exit Plan</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Plan shall set out, as a minimum:</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6" w:name="_heading=h.mq1u7nh7j6jo" w:colFirst="0" w:colLast="0"/>
      <w:bookmarkEnd w:id="166"/>
      <w:r>
        <w:rPr>
          <w:rFonts w:ascii="Arial" w:eastAsia="Arial" w:hAnsi="Arial" w:cs="Arial"/>
          <w:sz w:val="24"/>
          <w:szCs w:val="24"/>
        </w:rPr>
        <w:t xml:space="preserve">a detailed description of both the transfer and cessation processes, including a timetable; </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7" w:name="_heading=h.k2x6g61ecyln" w:colFirst="0" w:colLast="0"/>
      <w:bookmarkEnd w:id="167"/>
      <w:r>
        <w:rPr>
          <w:rFonts w:ascii="Arial" w:eastAsia="Arial" w:hAnsi="Arial" w:cs="Arial"/>
          <w:sz w:val="24"/>
          <w:szCs w:val="24"/>
        </w:rPr>
        <w:t>how the Deliverables will transfer to the Replacement Supplier and/or the Buyer;</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8" w:name="_heading=h.dbzj2r3h98l5" w:colFirst="0" w:colLast="0"/>
      <w:bookmarkEnd w:id="168"/>
      <w:r>
        <w:rPr>
          <w:rFonts w:ascii="Arial" w:eastAsia="Arial" w:hAnsi="Arial" w:cs="Arial"/>
          <w:sz w:val="24"/>
          <w:szCs w:val="24"/>
        </w:rPr>
        <w:t>details of any contracts which will be available for transfer to the Buyer and/or the Replacement Supplier upon the Expiry Date together with any reasonable costs required to effect such transfer;</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69" w:name="_heading=h.nb7drs9zbry6" w:colFirst="0" w:colLast="0"/>
      <w:bookmarkEnd w:id="169"/>
      <w:r>
        <w:rPr>
          <w:rFonts w:ascii="Arial" w:eastAsia="Arial" w:hAnsi="Arial" w:cs="Arial"/>
          <w:sz w:val="24"/>
          <w:szCs w:val="24"/>
        </w:rPr>
        <w:t>proposals for the training of key members of the Replacement Supplier’s staff in connection with the continuation of the provision of the Deliverables following the Expiry Date;</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0" w:name="_heading=h.ukuavunpowzf" w:colFirst="0" w:colLast="0"/>
      <w:bookmarkEnd w:id="170"/>
      <w:r>
        <w:rPr>
          <w:rFonts w:ascii="Arial" w:eastAsia="Arial" w:hAnsi="Arial" w:cs="Arial"/>
          <w:sz w:val="24"/>
          <w:szCs w:val="24"/>
        </w:rPr>
        <w:t xml:space="preserve">proposals for providing the Buyer or a Replacement Supplier copies of all documentation relating to the use and operation of the Deliverables and required for their continued use; </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1" w:name="_heading=h.y3lbmybrzhky" w:colFirst="0" w:colLast="0"/>
      <w:bookmarkEnd w:id="171"/>
      <w:r>
        <w:rPr>
          <w:rFonts w:ascii="Arial" w:eastAsia="Arial" w:hAnsi="Arial" w:cs="Arial"/>
          <w:sz w:val="24"/>
          <w:szCs w:val="24"/>
        </w:rPr>
        <w:t>proposals for the assignment or novation of all services utilised by the Supplier in connection with the supply of the Deliverables;</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2" w:name="_heading=h.cdupn5qg3loa" w:colFirst="0" w:colLast="0"/>
      <w:bookmarkEnd w:id="172"/>
      <w:r>
        <w:rPr>
          <w:rFonts w:ascii="Arial" w:eastAsia="Arial" w:hAnsi="Arial" w:cs="Arial"/>
          <w:sz w:val="24"/>
          <w:szCs w:val="24"/>
        </w:rPr>
        <w:t>proposals for the identification and return of all Buyer Property in the possession of and/or control of the Supplier or any third party;</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3" w:name="_heading=h.a13xfq9nvure" w:colFirst="0" w:colLast="0"/>
      <w:bookmarkEnd w:id="173"/>
      <w:r>
        <w:rPr>
          <w:rFonts w:ascii="Arial" w:eastAsia="Arial" w:hAnsi="Arial" w:cs="Arial"/>
          <w:sz w:val="24"/>
          <w:szCs w:val="24"/>
        </w:rPr>
        <w:t>proposals for the disposal of any redundant Deliverables and materials;</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4" w:name="_heading=h.iw2n8s3s4ysg" w:colFirst="0" w:colLast="0"/>
      <w:bookmarkEnd w:id="174"/>
      <w:r>
        <w:rPr>
          <w:rFonts w:ascii="Arial" w:eastAsia="Arial" w:hAnsi="Arial" w:cs="Arial"/>
          <w:sz w:val="24"/>
          <w:szCs w:val="24"/>
        </w:rPr>
        <w:t>how the Supplier will ensure that there is no disruption to or degradation of the Deliverables during the Termination Assistance Period; and</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5" w:name="_heading=h.jfa4dyfkp35b" w:colFirst="0" w:colLast="0"/>
      <w:bookmarkEnd w:id="175"/>
      <w:r>
        <w:rPr>
          <w:rFonts w:ascii="Arial" w:eastAsia="Arial" w:hAnsi="Arial" w:cs="Arial"/>
          <w:sz w:val="24"/>
          <w:szCs w:val="24"/>
        </w:rPr>
        <w:t>any other information or assistance reasonably required by the Buyer or a Replacement Supplier.</w:t>
      </w:r>
    </w:p>
    <w:p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6" w:name="_heading=h.s31uc7chww7b" w:colFirst="0" w:colLast="0"/>
      <w:bookmarkEnd w:id="176"/>
      <w:r>
        <w:rPr>
          <w:rFonts w:ascii="Arial" w:eastAsia="Arial" w:hAnsi="Arial" w:cs="Arial"/>
          <w:sz w:val="24"/>
          <w:szCs w:val="24"/>
        </w:rPr>
        <w:t xml:space="preserve">maintain and update the Exit Plan (and risk management plan) no less frequently than: </w:t>
      </w:r>
    </w:p>
    <w:p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Pr>
          <w:rFonts w:ascii="Arial" w:eastAsia="Arial" w:hAnsi="Arial" w:cs="Arial"/>
          <w:color w:val="000000"/>
          <w:sz w:val="24"/>
          <w:szCs w:val="24"/>
          <w:highlight w:val="yellow"/>
        </w:rPr>
        <w:t>[six (6) months]</w:t>
      </w:r>
      <w:r>
        <w:rPr>
          <w:rFonts w:ascii="Arial" w:eastAsia="Arial" w:hAnsi="Arial" w:cs="Arial"/>
          <w:color w:val="000000"/>
          <w:sz w:val="24"/>
          <w:szCs w:val="24"/>
        </w:rPr>
        <w:t xml:space="preserve"> throughout the Contract Period; and</w:t>
      </w:r>
    </w:p>
    <w:p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after a request from the Buyer for an up-to-date copy of the Exit Plan; </w:t>
      </w:r>
    </w:p>
    <w:p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 Termination Assistance Notice, and in any event no later than [</w:t>
      </w:r>
      <w:r>
        <w:rPr>
          <w:rFonts w:ascii="Arial" w:eastAsia="Arial" w:hAnsi="Arial" w:cs="Arial"/>
          <w:color w:val="000000"/>
          <w:sz w:val="24"/>
          <w:szCs w:val="24"/>
          <w:highlight w:val="yellow"/>
        </w:rPr>
        <w:t>ten (10) Working Days]</w:t>
      </w:r>
      <w:r>
        <w:rPr>
          <w:rFonts w:ascii="Arial" w:eastAsia="Arial" w:hAnsi="Arial" w:cs="Arial"/>
          <w:color w:val="000000"/>
          <w:sz w:val="24"/>
          <w:szCs w:val="24"/>
        </w:rPr>
        <w:t xml:space="preserve"> after the date of the Termination Assistance Notice;</w:t>
      </w:r>
    </w:p>
    <w:p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as soon as reasonably possible following, and in any event no later than [</w:t>
      </w:r>
      <w:r>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following, any material change to the Deliverables (including all changes under the Variation Procedure); and  </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7" w:name="_heading=h.bt52t8utfn2k" w:colFirst="0" w:colLast="0"/>
      <w:bookmarkEnd w:id="177"/>
      <w:r>
        <w:rPr>
          <w:rFonts w:ascii="Arial" w:eastAsia="Arial" w:hAnsi="Arial" w:cs="Arial"/>
          <w:sz w:val="24"/>
          <w:szCs w:val="24"/>
        </w:rPr>
        <w:t>jointly review and verify the Exit Plan if required by the Buyer and promptly correct any identified failures.</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8" w:name="_heading=h.7iu32zhfihyf" w:colFirst="0" w:colLast="0"/>
      <w:bookmarkEnd w:id="178"/>
      <w:r>
        <w:rPr>
          <w:rFonts w:ascii="Arial" w:eastAsia="Arial" w:hAnsi="Arial" w:cs="Arial"/>
          <w:sz w:val="24"/>
          <w:szCs w:val="24"/>
        </w:rPr>
        <w:t>the nature of the Termination Assistance required; and</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79" w:name="_heading=h.cevbujhl2si2" w:colFirst="0" w:colLast="0"/>
      <w:bookmarkEnd w:id="179"/>
      <w:r>
        <w:rPr>
          <w:rFonts w:ascii="Arial" w:eastAsia="Arial" w:hAnsi="Arial" w:cs="Arial"/>
          <w:sz w:val="24"/>
          <w:szCs w:val="24"/>
        </w:rPr>
        <w:t>the start date and initial period during which it is anticipated that Termination Assistance will be required, which shall continue no longer than twelve (12) Months after the End Date.</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0" w:name="_heading=h.6lk6y7w0sn8h" w:colFirst="0" w:colLast="0"/>
      <w:bookmarkEnd w:id="180"/>
      <w:r>
        <w:rPr>
          <w:rFonts w:ascii="Arial" w:eastAsia="Arial" w:hAnsi="Arial" w:cs="Arial"/>
          <w:sz w:val="24"/>
          <w:szCs w:val="24"/>
        </w:rPr>
        <w:t xml:space="preserve">no such extension shall extend the Termination Assistance Period beyond the date twelve (12) Months after the End Date; and </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1" w:name="_heading=h.a3hb8o9iaam9" w:colFirst="0" w:colLast="0"/>
      <w:bookmarkEnd w:id="181"/>
      <w:r>
        <w:rPr>
          <w:rFonts w:ascii="Arial" w:eastAsia="Arial" w:hAnsi="Arial" w:cs="Arial"/>
          <w:sz w:val="24"/>
          <w:szCs w:val="24"/>
        </w:rPr>
        <w:t xml:space="preserve">the Buyer shall notify the Supplier of any such extension no later than twenty (20) Working Days prior to the date on which the Termination Assistance Period is otherwise due to expire. </w:t>
      </w:r>
    </w:p>
    <w:p w:rsidR="007A0057" w:rsidRDefault="0004719F">
      <w:pPr>
        <w:numPr>
          <w:ilvl w:val="1"/>
          <w:numId w:val="3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7A0057" w:rsidRDefault="0004719F">
      <w:pPr>
        <w:keepNext/>
        <w:keepLines/>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Termination Assistance Period </w:t>
      </w:r>
    </w:p>
    <w:p w:rsidR="007A0057" w:rsidRDefault="0004719F">
      <w:pPr>
        <w:keepNext/>
        <w:keepLines/>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2" w:name="_heading=h.hc89qpvww2ce" w:colFirst="0" w:colLast="0"/>
      <w:bookmarkEnd w:id="182"/>
      <w:r>
        <w:rPr>
          <w:rFonts w:ascii="Arial" w:eastAsia="Arial" w:hAnsi="Arial" w:cs="Arial"/>
          <w:sz w:val="24"/>
          <w:szCs w:val="24"/>
        </w:rPr>
        <w:t>continue to provide the Deliverables (as applicable) and otherwise perform its obligations under this Contract and, if required by the Buyer, provide the Termination Assistance;</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3" w:name="_heading=h.q25oipf12i9k" w:colFirst="0" w:colLast="0"/>
      <w:bookmarkEnd w:id="183"/>
      <w:r>
        <w:rPr>
          <w:rFonts w:ascii="Arial" w:eastAsia="Arial" w:hAnsi="Arial" w:cs="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4" w:name="_heading=h.8q3u4g259wgp" w:colFirst="0" w:colLast="0"/>
      <w:bookmarkEnd w:id="184"/>
      <w:r>
        <w:rPr>
          <w:rFonts w:ascii="Arial" w:eastAsia="Arial" w:hAnsi="Arial" w:cs="Arial"/>
          <w:sz w:val="24"/>
          <w:szCs w:val="24"/>
        </w:rPr>
        <w:t>use all reasonable endeavours to reallocate resources to provide such assistance without additional costs to the Buyer;</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5" w:name="_heading=h.mmieyjgdwrog" w:colFirst="0" w:colLast="0"/>
      <w:bookmarkEnd w:id="185"/>
      <w:r>
        <w:rPr>
          <w:rFonts w:ascii="Arial" w:eastAsia="Arial" w:hAnsi="Arial" w:cs="Arial"/>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6" w:name="_heading=h.mdl3a5a2jyaj" w:colFirst="0" w:colLast="0"/>
      <w:bookmarkEnd w:id="186"/>
      <w:r>
        <w:rPr>
          <w:rFonts w:ascii="Arial" w:eastAsia="Arial" w:hAnsi="Arial" w:cs="Arial"/>
          <w:sz w:val="24"/>
          <w:szCs w:val="24"/>
        </w:rPr>
        <w:t>at the Buyer's request and on reasonable notice, deliver up-to-date Registers to the Buyer;</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7" w:name="_heading=h.49h7q6gd4e7c" w:colFirst="0" w:colLast="0"/>
      <w:bookmarkEnd w:id="187"/>
      <w:r>
        <w:rPr>
          <w:rFonts w:ascii="Arial" w:eastAsia="Arial" w:hAnsi="Arial" w:cs="Arial"/>
          <w:sz w:val="24"/>
          <w:szCs w:val="24"/>
        </w:rPr>
        <w:t>seek the Buyer's prior written consent to access any Buyer Premises from which the de-installation or removal of Supplier Assets is required.</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terminated  </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comply with all of its obligations contained in the Exit Plan.</w:t>
      </w:r>
    </w:p>
    <w:p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Upon termination or expiry or at the end of the Termination Assistance Period (or earlier if this does not adversely affect the Supplier's performance of the Deliverables and the Termination Assistance), the Supplier shall:</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8" w:name="_heading=h.yvv144kk5w6" w:colFirst="0" w:colLast="0"/>
      <w:bookmarkEnd w:id="188"/>
      <w:r>
        <w:rPr>
          <w:rFonts w:ascii="Arial" w:eastAsia="Arial" w:hAnsi="Arial" w:cs="Arial"/>
          <w:sz w:val="24"/>
          <w:szCs w:val="24"/>
        </w:rPr>
        <w:t>vacate any Buyer Premises;</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89" w:name="_heading=h.g7izaae7z1uo" w:colFirst="0" w:colLast="0"/>
      <w:bookmarkEnd w:id="189"/>
      <w:r>
        <w:rPr>
          <w:rFonts w:ascii="Arial" w:eastAsia="Arial" w:hAnsi="Arial" w:cs="Arial"/>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0" w:name="_heading=h.8k2ttyp4jdns" w:colFirst="0" w:colLast="0"/>
      <w:bookmarkEnd w:id="190"/>
      <w:r>
        <w:rPr>
          <w:rFonts w:ascii="Arial" w:eastAsia="Arial" w:hAnsi="Arial" w:cs="Arial"/>
          <w:sz w:val="24"/>
          <w:szCs w:val="24"/>
        </w:rPr>
        <w:t>provide access during normal working hours to the Buyer and/or the Replacement Supplier for up to twelve (12) Months after expiry or termination to:</w:t>
      </w:r>
    </w:p>
    <w:p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1" w:name="_heading=h.77fkv32u90me" w:colFirst="0" w:colLast="0"/>
      <w:bookmarkEnd w:id="191"/>
      <w:r>
        <w:rPr>
          <w:rFonts w:ascii="Arial" w:eastAsia="Arial" w:hAnsi="Arial" w:cs="Arial"/>
          <w:sz w:val="24"/>
          <w:szCs w:val="24"/>
        </w:rPr>
        <w:t>terminate, enter into or vary any Sub-contract or licence for any software in connection with the Deliverables; or</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2" w:name="_heading=h.2slj8a9c4ww1" w:colFirst="0" w:colLast="0"/>
      <w:bookmarkEnd w:id="192"/>
      <w:r>
        <w:rPr>
          <w:rFonts w:ascii="Arial" w:eastAsia="Arial" w:hAnsi="Arial" w:cs="Arial"/>
          <w:sz w:val="24"/>
          <w:szCs w:val="24"/>
        </w:rPr>
        <w:t>(subject to normal maintenance requirements) make material modifications to, or dispose of, any existing Supplier Assets or acquire any new Supplier Assets.</w:t>
      </w:r>
    </w:p>
    <w:p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receipt of the up-to-date Registers provided by the Supplier, the Buyer shall notify the Supplier setting out:</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3" w:name="_heading=h.544vnj5ceweu" w:colFirst="0" w:colLast="0"/>
      <w:bookmarkEnd w:id="193"/>
      <w:r>
        <w:rPr>
          <w:rFonts w:ascii="Arial" w:eastAsia="Arial" w:hAnsi="Arial" w:cs="Arial"/>
          <w:sz w:val="24"/>
          <w:szCs w:val="24"/>
        </w:rPr>
        <w:t xml:space="preserve">which, if any, of the Transferable Assets the Buyer requires to be transferred to the Buyer and/or the Replacement Supplier ("Transferring Assets"); </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4" w:name="bookmark=id.49x2ik5" w:colFirst="0" w:colLast="0"/>
      <w:bookmarkStart w:id="195" w:name="_heading=h.34ipx99tqw0y" w:colFirst="0" w:colLast="0"/>
      <w:bookmarkEnd w:id="194"/>
      <w:bookmarkEnd w:id="195"/>
      <w:r>
        <w:rPr>
          <w:rFonts w:ascii="Arial" w:eastAsia="Arial" w:hAnsi="Arial" w:cs="Arial"/>
          <w:sz w:val="24"/>
          <w:szCs w:val="24"/>
        </w:rPr>
        <w:t>which, if any, of:</w:t>
      </w:r>
    </w:p>
    <w:p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the Exclusive Assets that are not Transferable Assets; and </w:t>
      </w:r>
    </w:p>
    <w:p w:rsidR="007A0057" w:rsidRDefault="0004719F">
      <w:pPr>
        <w:numPr>
          <w:ilvl w:val="3"/>
          <w:numId w:val="33"/>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rsidR="007A0057" w:rsidRDefault="0004719F">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6" w:name="_heading=h.slj1d56xj5nc" w:colFirst="0" w:colLast="0"/>
      <w:bookmarkEnd w:id="196"/>
      <w:r>
        <w:rPr>
          <w:rFonts w:ascii="Arial" w:eastAsia="Arial" w:hAnsi="Arial" w:cs="Arial"/>
          <w:sz w:val="24"/>
          <w:szCs w:val="24"/>
        </w:rPr>
        <w:t xml:space="preserve">which, if any, of Transferable Contracts the Buyer requires to be assigned or novated to the Buyer and/or the Replacement Supplier (the "Transferring Contracts"), </w:t>
      </w:r>
      <w:r>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7" w:name="_heading=h.ln0282ffhoct" w:colFirst="0" w:colLast="0"/>
      <w:bookmarkEnd w:id="197"/>
      <w:r>
        <w:rPr>
          <w:rFonts w:ascii="Arial" w:eastAsia="Arial" w:hAnsi="Arial" w:cs="Arial"/>
          <w:sz w:val="24"/>
          <w:szCs w:val="24"/>
        </w:rPr>
        <w:t>procure a non-exclusive, perpetual, royalty-free licence for the Buyer and/or the Replacement Supplier to use such assets (with a right of sub-licence or assignment on the same terms); or failing which</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8" w:name="_heading=h.h9ntpd6oiefj" w:colFirst="0" w:colLast="0"/>
      <w:bookmarkEnd w:id="198"/>
      <w:r>
        <w:rPr>
          <w:rFonts w:ascii="Arial" w:eastAsia="Arial" w:hAnsi="Arial" w:cs="Arial"/>
          <w:sz w:val="24"/>
          <w:szCs w:val="24"/>
        </w:rPr>
        <w:t>procure a suitable alternative to such assets, the Buyer or the Replacement Supplier to bear the reasonable proven costs of procuring the same.</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199" w:name="_heading=h.37yd7bt6fotx" w:colFirst="0" w:colLast="0"/>
      <w:bookmarkEnd w:id="199"/>
      <w:r>
        <w:rPr>
          <w:rFonts w:ascii="Arial" w:eastAsia="Arial" w:hAnsi="Arial" w:cs="Arial"/>
          <w:sz w:val="24"/>
          <w:szCs w:val="24"/>
        </w:rPr>
        <w:t>accept assignments from the Supplier or join with the Supplier in procuring a novation of each Transferring Contract; and</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200" w:name="_heading=h.eu9h52u52hi5" w:colFirst="0" w:colLast="0"/>
      <w:bookmarkEnd w:id="200"/>
      <w:r>
        <w:rPr>
          <w:rFonts w:ascii="Arial" w:eastAsia="Arial" w:hAnsi="Arial" w:cs="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shall hold any Transferring Contracts on trust for the Buyer until the transfer of the relevant Transferring Contract to the Buyer and/or the Replacement Supplier has taken place.</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rsidR="007A0057" w:rsidRDefault="0004719F">
      <w:pPr>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rsidR="007A0057" w:rsidRDefault="0004719F">
      <w:pPr>
        <w:keepNext/>
        <w:numPr>
          <w:ilvl w:val="0"/>
          <w:numId w:val="33"/>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rsidR="007A0057" w:rsidRDefault="0004719F">
      <w:pPr>
        <w:keepNext/>
        <w:numPr>
          <w:ilvl w:val="1"/>
          <w:numId w:val="3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201" w:name="_heading=h.vsvgeus2xcy" w:colFirst="0" w:colLast="0"/>
      <w:bookmarkEnd w:id="201"/>
      <w:r>
        <w:rPr>
          <w:rFonts w:ascii="Arial" w:eastAsia="Arial" w:hAnsi="Arial" w:cs="Arial"/>
          <w:sz w:val="24"/>
          <w:szCs w:val="24"/>
        </w:rPr>
        <w:t>the amounts shall be annualised and divided by 365 to reach a daily rate;</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202" w:name="_heading=h.sxu4rmyek06u" w:colFirst="0" w:colLast="0"/>
      <w:bookmarkEnd w:id="202"/>
      <w:r>
        <w:rPr>
          <w:rFonts w:ascii="Arial" w:eastAsia="Arial" w:hAnsi="Arial" w:cs="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7A0057" w:rsidRDefault="0004719F">
      <w:pPr>
        <w:numPr>
          <w:ilvl w:val="2"/>
          <w:numId w:val="33"/>
        </w:numPr>
        <w:pBdr>
          <w:top w:val="nil"/>
          <w:left w:val="nil"/>
          <w:bottom w:val="nil"/>
          <w:right w:val="nil"/>
          <w:between w:val="nil"/>
        </w:pBdr>
        <w:tabs>
          <w:tab w:val="left" w:pos="1985"/>
          <w:tab w:val="left" w:pos="2127"/>
        </w:tabs>
        <w:spacing w:before="120" w:after="120" w:line="240" w:lineRule="auto"/>
        <w:ind w:left="1700"/>
        <w:rPr>
          <w:rFonts w:ascii="Arial" w:eastAsia="Arial" w:hAnsi="Arial" w:cs="Arial"/>
          <w:sz w:val="24"/>
          <w:szCs w:val="24"/>
        </w:rPr>
      </w:pPr>
      <w:bookmarkStart w:id="203" w:name="_heading=h.4rwt646widwr" w:colFirst="0" w:colLast="0"/>
      <w:bookmarkEnd w:id="203"/>
      <w:r>
        <w:rPr>
          <w:rFonts w:ascii="Arial" w:eastAsia="Arial" w:hAnsi="Arial" w:cs="Arial"/>
          <w:sz w:val="24"/>
          <w:szCs w:val="24"/>
        </w:rPr>
        <w:t>the Supplier shall be responsible for or entitled to (as the case may be) the rest of the invoice.</w:t>
      </w:r>
    </w:p>
    <w:p w:rsidR="007A0057" w:rsidRDefault="007A0057">
      <w:pPr>
        <w:rPr>
          <w:rFonts w:ascii="Arial" w:eastAsia="Arial" w:hAnsi="Arial" w:cs="Arial"/>
          <w:sz w:val="24"/>
          <w:szCs w:val="24"/>
        </w:rPr>
      </w:pPr>
    </w:p>
    <w:p w:rsidR="007A0057" w:rsidRDefault="0004719F">
      <w:pPr>
        <w:rPr>
          <w:rFonts w:ascii="Arial" w:eastAsia="Arial" w:hAnsi="Arial" w:cs="Arial"/>
          <w:sz w:val="24"/>
          <w:szCs w:val="24"/>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4" w:name="_heading=h.11si5id" w:colFirst="0" w:colLast="0"/>
      <w:bookmarkEnd w:id="204"/>
      <w:r>
        <w:rPr>
          <w:rFonts w:ascii="Arial" w:eastAsia="Arial" w:hAnsi="Arial" w:cs="Arial"/>
          <w:b/>
          <w:color w:val="000000"/>
          <w:sz w:val="36"/>
          <w:szCs w:val="36"/>
        </w:rPr>
        <w:lastRenderedPageBreak/>
        <w:t>Call-Off Schedule 12 (Clustering)</w:t>
      </w:r>
    </w:p>
    <w:p w:rsidR="007A0057" w:rsidRDefault="0004719F">
      <w:pPr>
        <w:keepNext/>
        <w:numPr>
          <w:ilvl w:val="0"/>
          <w:numId w:val="36"/>
        </w:numPr>
        <w:pBdr>
          <w:top w:val="nil"/>
          <w:left w:val="nil"/>
          <w:bottom w:val="nil"/>
          <w:right w:val="nil"/>
          <w:between w:val="nil"/>
        </w:pBdr>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rsidR="007A0057" w:rsidRDefault="0004719F">
      <w:pPr>
        <w:keepNext/>
        <w:numPr>
          <w:ilvl w:val="0"/>
          <w:numId w:val="36"/>
        </w:numPr>
        <w:pBdr>
          <w:top w:val="nil"/>
          <w:left w:val="nil"/>
          <w:bottom w:val="nil"/>
          <w:right w:val="nil"/>
          <w:between w:val="nil"/>
        </w:pBdr>
        <w:spacing w:before="24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Definitions </w:t>
      </w:r>
    </w:p>
    <w:p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b/>
          <w:color w:val="000000"/>
          <w:sz w:val="24"/>
          <w:szCs w:val="24"/>
        </w:rPr>
        <w:t>“Cluster Members"</w:t>
      </w:r>
      <w:r>
        <w:rPr>
          <w:color w:val="000000"/>
          <w:sz w:val="24"/>
          <w:szCs w:val="24"/>
        </w:rPr>
        <w:t xml:space="preserve"> means a person named as such in the Annex A to this Schedule which shall be incorporated into the Order Form. </w:t>
      </w:r>
    </w:p>
    <w:p w:rsidR="007A0057" w:rsidRDefault="0004719F">
      <w:pPr>
        <w:numPr>
          <w:ilvl w:val="0"/>
          <w:numId w:val="36"/>
        </w:numPr>
        <w:pBdr>
          <w:top w:val="nil"/>
          <w:left w:val="nil"/>
          <w:bottom w:val="nil"/>
          <w:right w:val="nil"/>
          <w:between w:val="nil"/>
        </w:pBdr>
        <w:spacing w:before="240" w:after="240" w:line="240" w:lineRule="auto"/>
        <w:rPr>
          <w:b/>
          <w:smallCaps/>
          <w:color w:val="000000"/>
          <w:sz w:val="24"/>
          <w:szCs w:val="24"/>
        </w:rPr>
      </w:pPr>
      <w:r>
        <w:rPr>
          <w:rFonts w:ascii="Arial Bold" w:eastAsia="Arial Bold" w:hAnsi="Arial Bold" w:cs="Arial Bold"/>
          <w:b/>
          <w:color w:val="000000"/>
          <w:sz w:val="24"/>
          <w:szCs w:val="24"/>
        </w:rPr>
        <w:t>Cluster Members benefits under the Contract</w:t>
      </w:r>
    </w:p>
    <w:p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Buyer has entered into this Call-Off Contract both for its own benefit and for the benefit the Cluster Members.  </w:t>
      </w:r>
    </w:p>
    <w:p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The Cluster Members who are to benefit under the Call-Off Contract are identified Annex 1 to this Schedule which shall be included into Order Form.</w:t>
      </w:r>
    </w:p>
    <w:p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 xml:space="preserve">Each of the Cluster Members will be a third party beneficiary for the purposes of the CRTPA and may enforce the relevant provisions of a Call-Off Contract pursuant to CRTPA.  </w:t>
      </w:r>
    </w:p>
    <w:p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The Parties to a Call-Off Contract may in accordance with its provisions vary, terminate or rescind that Call-Off Contract or any part of it, without the consent of any Cluster Member.</w:t>
      </w:r>
    </w:p>
    <w:p w:rsidR="007A0057" w:rsidRDefault="0004719F">
      <w:pPr>
        <w:keepNext/>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t xml:space="preserve">The enforcement rights granted to Cluster Members under Paragraph 1.4 are subject to the following provisions: </w:t>
      </w:r>
    </w:p>
    <w:p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the Buyer may enforce any provision of a Call-Off Contract on behalf of a Cluster Member; </w:t>
      </w:r>
    </w:p>
    <w:p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any claim from a Cluster Member under the CRTPA to enforce a Call-Off Contract shall be brought by the Buyer if reasonably practicable for the Buyer and Cluster Member to do so; and</w:t>
      </w:r>
    </w:p>
    <w:p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rsidR="007A0057" w:rsidRDefault="0004719F">
      <w:pPr>
        <w:numPr>
          <w:ilvl w:val="1"/>
          <w:numId w:val="36"/>
        </w:numPr>
        <w:pBdr>
          <w:top w:val="nil"/>
          <w:left w:val="nil"/>
          <w:bottom w:val="nil"/>
          <w:right w:val="nil"/>
          <w:between w:val="nil"/>
        </w:pBdr>
        <w:spacing w:before="120" w:after="120" w:line="240" w:lineRule="auto"/>
        <w:rPr>
          <w:color w:val="000000"/>
          <w:sz w:val="24"/>
          <w:szCs w:val="24"/>
        </w:rPr>
      </w:pPr>
      <w:r>
        <w:rPr>
          <w:color w:val="000000"/>
          <w:sz w:val="24"/>
          <w:szCs w:val="24"/>
        </w:rPr>
        <w:lastRenderedPageBreak/>
        <w:t>Notwithstanding that Cluster Members shall each receive the same Services from the Supplier the following adjustments will apply in relation to how the Call-Off Contract will operate in relation to the Buyer and Cluster Members:</w:t>
      </w:r>
    </w:p>
    <w:p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Services will be provided by the Supplier to each Cluster Member and Buyer separately; </w:t>
      </w:r>
    </w:p>
    <w:p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Supplier's obligation in regards to reporting will be owed to each Cluster Member and Buyer separately;</w:t>
      </w:r>
    </w:p>
    <w:p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the Buyer and Cluster Members shall be entitled to separate invoices in respect of the provision of Deliverables; </w:t>
      </w:r>
    </w:p>
    <w:p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separate invoices will correlate to the Deliverables provided to the respective Buyer and Cluster Members;</w:t>
      </w:r>
    </w:p>
    <w:p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Charges to be paid for the Deliverables shall be calculated on a per Cluster Member and Buyer basis and each Cluster Member and the Buyer shall be responsible for paying their respective Charges;</w:t>
      </w:r>
    </w:p>
    <w:p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the Service Levels and corresponding Service Credits will be calculated in respect of each Cluster Member and Buyer, and they will be reported and deducted against Charges due by each respective Cluster Member and Buyer; and</w:t>
      </w:r>
    </w:p>
    <w:p w:rsidR="007A0057" w:rsidRDefault="0004719F">
      <w:pPr>
        <w:numPr>
          <w:ilvl w:val="2"/>
          <w:numId w:val="36"/>
        </w:numPr>
        <w:pBdr>
          <w:top w:val="nil"/>
          <w:left w:val="nil"/>
          <w:bottom w:val="nil"/>
          <w:right w:val="nil"/>
          <w:between w:val="nil"/>
        </w:pBdr>
        <w:tabs>
          <w:tab w:val="left" w:pos="1985"/>
          <w:tab w:val="left" w:pos="2127"/>
        </w:tabs>
        <w:spacing w:before="120" w:after="120" w:line="240" w:lineRule="auto"/>
        <w:rPr>
          <w:color w:val="000000"/>
          <w:sz w:val="24"/>
          <w:szCs w:val="24"/>
        </w:rPr>
      </w:pPr>
      <w:r>
        <w:rPr>
          <w:color w:val="000000"/>
          <w:sz w:val="24"/>
          <w:szCs w:val="24"/>
        </w:rPr>
        <w:t xml:space="preserve">such further adjustments as the Buyer and each Cluster Member may notify to the Supplier from time to time. </w:t>
      </w:r>
    </w:p>
    <w:p w:rsidR="007A0057" w:rsidRDefault="0004719F">
      <w:pPr>
        <w:spacing w:after="200" w:line="276" w:lineRule="auto"/>
        <w:rPr>
          <w:sz w:val="24"/>
          <w:szCs w:val="24"/>
        </w:rPr>
      </w:pPr>
      <w:r>
        <w:br w:type="page"/>
      </w:r>
    </w:p>
    <w:p w:rsidR="007A0057" w:rsidRDefault="007A0057">
      <w:pPr>
        <w:pBdr>
          <w:top w:val="nil"/>
          <w:left w:val="nil"/>
          <w:bottom w:val="nil"/>
          <w:right w:val="nil"/>
          <w:between w:val="nil"/>
        </w:pBdr>
        <w:rPr>
          <w:color w:val="000000"/>
          <w:sz w:val="24"/>
          <w:szCs w:val="24"/>
        </w:rPr>
      </w:pPr>
    </w:p>
    <w:p w:rsidR="007A0057" w:rsidRDefault="0004719F">
      <w:pPr>
        <w:pBdr>
          <w:top w:val="nil"/>
          <w:left w:val="nil"/>
          <w:bottom w:val="nil"/>
          <w:right w:val="nil"/>
          <w:between w:val="nil"/>
        </w:pBdr>
        <w:rPr>
          <w:b/>
          <w:color w:val="000000"/>
          <w:sz w:val="36"/>
          <w:szCs w:val="36"/>
        </w:rPr>
      </w:pPr>
      <w:r>
        <w:rPr>
          <w:b/>
          <w:color w:val="000000"/>
          <w:sz w:val="36"/>
          <w:szCs w:val="36"/>
        </w:rPr>
        <w:t>Annex A – Cluster Members</w:t>
      </w:r>
    </w:p>
    <w:p w:rsidR="007A0057" w:rsidRDefault="0004719F">
      <w:pPr>
        <w:rPr>
          <w:sz w:val="24"/>
          <w:szCs w:val="24"/>
        </w:rPr>
      </w:pPr>
      <w:r>
        <w:rPr>
          <w:sz w:val="24"/>
          <w:szCs w:val="24"/>
        </w:rPr>
        <w:t>The Deliverables shall also be provided for the benefit of the following Cluster Members:</w:t>
      </w:r>
    </w:p>
    <w:tbl>
      <w:tblPr>
        <w:tblStyle w:val="af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7A0057">
        <w:tc>
          <w:tcPr>
            <w:tcW w:w="2254" w:type="dxa"/>
          </w:tcPr>
          <w:p w:rsidR="007A0057" w:rsidRDefault="0004719F">
            <w:pPr>
              <w:keepNext/>
              <w:keepLines/>
              <w:spacing w:before="200" w:line="276" w:lineRule="auto"/>
              <w:rPr>
                <w:sz w:val="24"/>
                <w:szCs w:val="24"/>
              </w:rPr>
            </w:pPr>
            <w:r>
              <w:rPr>
                <w:sz w:val="24"/>
                <w:szCs w:val="24"/>
              </w:rPr>
              <w:t>Name of Cluster Member</w:t>
            </w:r>
          </w:p>
        </w:tc>
        <w:tc>
          <w:tcPr>
            <w:tcW w:w="2254" w:type="dxa"/>
          </w:tcPr>
          <w:p w:rsidR="007A0057" w:rsidRDefault="0004719F">
            <w:pPr>
              <w:keepNext/>
              <w:keepLines/>
              <w:spacing w:before="200" w:line="276" w:lineRule="auto"/>
              <w:rPr>
                <w:sz w:val="24"/>
                <w:szCs w:val="24"/>
              </w:rPr>
            </w:pPr>
            <w:r>
              <w:rPr>
                <w:sz w:val="24"/>
                <w:szCs w:val="24"/>
              </w:rPr>
              <w:t>Services to be provided</w:t>
            </w:r>
          </w:p>
        </w:tc>
        <w:tc>
          <w:tcPr>
            <w:tcW w:w="2254" w:type="dxa"/>
          </w:tcPr>
          <w:p w:rsidR="007A0057" w:rsidRDefault="0004719F">
            <w:pPr>
              <w:keepNext/>
              <w:keepLines/>
              <w:spacing w:before="200" w:line="276" w:lineRule="auto"/>
              <w:rPr>
                <w:sz w:val="24"/>
                <w:szCs w:val="24"/>
              </w:rPr>
            </w:pPr>
            <w:r>
              <w:rPr>
                <w:sz w:val="24"/>
                <w:szCs w:val="24"/>
              </w:rPr>
              <w:t>Duration</w:t>
            </w:r>
          </w:p>
        </w:tc>
        <w:tc>
          <w:tcPr>
            <w:tcW w:w="2254" w:type="dxa"/>
          </w:tcPr>
          <w:p w:rsidR="007A0057" w:rsidRDefault="0004719F">
            <w:pPr>
              <w:keepNext/>
              <w:keepLines/>
              <w:spacing w:before="200" w:line="276" w:lineRule="auto"/>
              <w:rPr>
                <w:sz w:val="24"/>
                <w:szCs w:val="24"/>
              </w:rPr>
            </w:pPr>
            <w:r>
              <w:rPr>
                <w:sz w:val="24"/>
                <w:szCs w:val="24"/>
              </w:rPr>
              <w:t>Special Terms</w:t>
            </w:r>
          </w:p>
        </w:tc>
      </w:tr>
      <w:tr w:rsidR="007A0057">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r>
      <w:tr w:rsidR="007A0057">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r>
      <w:tr w:rsidR="007A0057">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r>
      <w:tr w:rsidR="007A0057">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c>
          <w:tcPr>
            <w:tcW w:w="2254" w:type="dxa"/>
          </w:tcPr>
          <w:p w:rsidR="007A0057" w:rsidRDefault="0004719F">
            <w:pPr>
              <w:keepNext/>
              <w:keepLines/>
              <w:spacing w:before="200" w:line="276" w:lineRule="auto"/>
              <w:ind w:firstLine="1418"/>
              <w:rPr>
                <w:sz w:val="24"/>
                <w:szCs w:val="24"/>
                <w:highlight w:val="yellow"/>
              </w:rPr>
            </w:pPr>
            <w:r>
              <w:rPr>
                <w:sz w:val="24"/>
                <w:szCs w:val="24"/>
                <w:highlight w:val="yellow"/>
              </w:rPr>
              <w:t>[  ]</w:t>
            </w:r>
          </w:p>
        </w:tc>
      </w:tr>
    </w:tbl>
    <w:p w:rsidR="007A0057" w:rsidRDefault="007A0057">
      <w:pPr>
        <w:pBdr>
          <w:top w:val="nil"/>
          <w:left w:val="nil"/>
          <w:bottom w:val="nil"/>
          <w:right w:val="nil"/>
          <w:between w:val="nil"/>
        </w:pBdr>
        <w:rPr>
          <w:b/>
          <w:color w:val="000000"/>
          <w:sz w:val="24"/>
          <w:szCs w:val="24"/>
          <w:u w:val="single"/>
        </w:rPr>
      </w:pPr>
    </w:p>
    <w:p w:rsidR="007A0057" w:rsidRDefault="0004719F">
      <w:pPr>
        <w:rPr>
          <w:b/>
          <w:color w:val="000000"/>
          <w:sz w:val="24"/>
          <w:szCs w:val="24"/>
          <w:u w:val="single"/>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5" w:name="_heading=h.3ls5o66" w:colFirst="0" w:colLast="0"/>
      <w:bookmarkEnd w:id="205"/>
      <w:r>
        <w:rPr>
          <w:rFonts w:ascii="Arial" w:eastAsia="Arial" w:hAnsi="Arial" w:cs="Arial"/>
          <w:b/>
          <w:color w:val="000000"/>
          <w:sz w:val="36"/>
          <w:szCs w:val="36"/>
        </w:rPr>
        <w:lastRenderedPageBreak/>
        <w:t>Call-Off Schedule 13 (Implementation Plan and Testing)</w:t>
      </w:r>
    </w:p>
    <w:p w:rsidR="007A0057" w:rsidRDefault="0004719F">
      <w:pPr>
        <w:keepNext/>
        <w:pBdr>
          <w:top w:val="nil"/>
          <w:left w:val="nil"/>
          <w:bottom w:val="nil"/>
          <w:right w:val="nil"/>
          <w:between w:val="nil"/>
        </w:pBdr>
        <w:ind w:firstLine="720"/>
        <w:rPr>
          <w:b/>
          <w:color w:val="000000"/>
          <w:sz w:val="36"/>
          <w:szCs w:val="36"/>
        </w:rPr>
      </w:pPr>
      <w:r>
        <w:rPr>
          <w:b/>
          <w:color w:val="000000"/>
          <w:sz w:val="36"/>
          <w:szCs w:val="36"/>
        </w:rPr>
        <w:t>Part A - Implementation</w:t>
      </w:r>
    </w:p>
    <w:p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jc w:val="both"/>
        <w:rPr>
          <w:b/>
          <w:smallCaps/>
          <w:color w:val="000000"/>
          <w:sz w:val="24"/>
          <w:szCs w:val="24"/>
        </w:rPr>
      </w:pPr>
      <w:r>
        <w:rPr>
          <w:b/>
          <w:smallCaps/>
          <w:sz w:val="24"/>
          <w:szCs w:val="24"/>
        </w:rPr>
        <w:t>D</w:t>
      </w:r>
      <w:r>
        <w:rPr>
          <w:b/>
          <w:color w:val="000000"/>
          <w:sz w:val="24"/>
          <w:szCs w:val="24"/>
        </w:rPr>
        <w:t>efinitions</w:t>
      </w:r>
    </w:p>
    <w:p w:rsidR="007A0057" w:rsidRDefault="0004719F">
      <w:pPr>
        <w:keepNext/>
        <w:numPr>
          <w:ilvl w:val="1"/>
          <w:numId w:val="40"/>
        </w:numPr>
        <w:pBdr>
          <w:top w:val="nil"/>
          <w:left w:val="nil"/>
          <w:bottom w:val="nil"/>
          <w:right w:val="nil"/>
          <w:between w:val="nil"/>
        </w:pBdr>
        <w:tabs>
          <w:tab w:val="left" w:pos="1134"/>
        </w:tabs>
        <w:spacing w:before="120" w:after="120" w:line="240" w:lineRule="auto"/>
        <w:ind w:left="1789" w:hanging="567"/>
        <w:rPr>
          <w:b/>
          <w:color w:val="000000"/>
          <w:sz w:val="24"/>
          <w:szCs w:val="24"/>
        </w:rPr>
      </w:pPr>
      <w:r>
        <w:rPr>
          <w:color w:val="000000"/>
          <w:sz w:val="24"/>
          <w:szCs w:val="24"/>
        </w:rPr>
        <w:t>In this Schedule, the following words shall have the following meanings and they shall supplement Joint Schedule 1 (Definitions):</w:t>
      </w:r>
    </w:p>
    <w:tbl>
      <w:tblPr>
        <w:tblStyle w:val="aff2"/>
        <w:tblW w:w="8172" w:type="dxa"/>
        <w:tblInd w:w="1791" w:type="dxa"/>
        <w:tblLayout w:type="fixed"/>
        <w:tblLook w:val="0400" w:firstRow="0" w:lastRow="0" w:firstColumn="0" w:lastColumn="0" w:noHBand="0" w:noVBand="1"/>
      </w:tblPr>
      <w:tblGrid>
        <w:gridCol w:w="2997"/>
        <w:gridCol w:w="5175"/>
      </w:tblGrid>
      <w:tr w:rsidR="007A0057">
        <w:tc>
          <w:tcPr>
            <w:tcW w:w="2997" w:type="dxa"/>
            <w:shd w:val="clear" w:color="auto" w:fill="auto"/>
          </w:tcPr>
          <w:p w:rsidR="007A0057" w:rsidRDefault="0004719F">
            <w:pPr>
              <w:pBdr>
                <w:top w:val="nil"/>
                <w:left w:val="nil"/>
                <w:bottom w:val="nil"/>
                <w:right w:val="nil"/>
                <w:between w:val="nil"/>
              </w:pBdr>
              <w:spacing w:after="120"/>
              <w:rPr>
                <w:b/>
                <w:color w:val="000000"/>
                <w:sz w:val="24"/>
                <w:szCs w:val="24"/>
              </w:rPr>
            </w:pPr>
            <w:r>
              <w:rPr>
                <w:b/>
                <w:color w:val="000000"/>
                <w:sz w:val="24"/>
                <w:szCs w:val="24"/>
              </w:rPr>
              <w:t>"Delay"</w:t>
            </w:r>
          </w:p>
        </w:tc>
        <w:tc>
          <w:tcPr>
            <w:tcW w:w="5175" w:type="dxa"/>
            <w:shd w:val="clear" w:color="auto" w:fill="auto"/>
          </w:tcPr>
          <w:p w:rsidR="007A0057" w:rsidRDefault="0004719F">
            <w:pPr>
              <w:numPr>
                <w:ilvl w:val="0"/>
                <w:numId w:val="38"/>
              </w:numPr>
              <w:pBdr>
                <w:top w:val="nil"/>
                <w:left w:val="nil"/>
                <w:bottom w:val="nil"/>
                <w:right w:val="nil"/>
                <w:between w:val="nil"/>
              </w:pBdr>
              <w:tabs>
                <w:tab w:val="left" w:pos="-179"/>
                <w:tab w:val="left" w:pos="-9"/>
              </w:tabs>
              <w:spacing w:after="120"/>
              <w:ind w:left="288" w:hanging="288"/>
              <w:rPr>
                <w:color w:val="000000"/>
                <w:sz w:val="24"/>
                <w:szCs w:val="24"/>
              </w:rPr>
            </w:pPr>
            <w:r>
              <w:rPr>
                <w:color w:val="000000"/>
                <w:sz w:val="24"/>
                <w:szCs w:val="24"/>
              </w:rPr>
              <w:t>a delay in the Achievement of a Milestone by its Milestone Date; or</w:t>
            </w:r>
          </w:p>
          <w:p w:rsidR="007A0057" w:rsidRDefault="0004719F">
            <w:pPr>
              <w:numPr>
                <w:ilvl w:val="0"/>
                <w:numId w:val="38"/>
              </w:numPr>
              <w:pBdr>
                <w:top w:val="nil"/>
                <w:left w:val="nil"/>
                <w:bottom w:val="nil"/>
                <w:right w:val="nil"/>
                <w:between w:val="nil"/>
              </w:pBdr>
              <w:tabs>
                <w:tab w:val="left" w:pos="-179"/>
                <w:tab w:val="left" w:pos="-9"/>
              </w:tabs>
              <w:spacing w:after="120"/>
              <w:ind w:left="288" w:hanging="288"/>
              <w:rPr>
                <w:color w:val="000000"/>
                <w:sz w:val="24"/>
                <w:szCs w:val="24"/>
              </w:rPr>
            </w:pPr>
            <w:r>
              <w:rPr>
                <w:color w:val="000000"/>
                <w:sz w:val="24"/>
                <w:szCs w:val="24"/>
              </w:rPr>
              <w:t>a delay in the design, development, testing or implementation of a Deliverable by the relevant date set out in the Implementation Plan;</w:t>
            </w:r>
          </w:p>
        </w:tc>
      </w:tr>
      <w:tr w:rsidR="007A0057">
        <w:tc>
          <w:tcPr>
            <w:tcW w:w="2997" w:type="dxa"/>
            <w:shd w:val="clear" w:color="auto" w:fill="auto"/>
          </w:tcPr>
          <w:p w:rsidR="007A0057" w:rsidRDefault="0004719F">
            <w:pPr>
              <w:pBdr>
                <w:top w:val="nil"/>
                <w:left w:val="nil"/>
                <w:bottom w:val="nil"/>
                <w:right w:val="nil"/>
                <w:between w:val="nil"/>
              </w:pBdr>
              <w:spacing w:after="120"/>
              <w:rPr>
                <w:b/>
                <w:color w:val="000000"/>
                <w:sz w:val="24"/>
                <w:szCs w:val="24"/>
              </w:rPr>
            </w:pPr>
            <w:r>
              <w:rPr>
                <w:b/>
                <w:color w:val="000000"/>
                <w:sz w:val="24"/>
                <w:szCs w:val="24"/>
              </w:rPr>
              <w:t>"Deliverable Item"</w:t>
            </w:r>
          </w:p>
        </w:tc>
        <w:tc>
          <w:tcPr>
            <w:tcW w:w="5175" w:type="dxa"/>
            <w:shd w:val="clear" w:color="auto" w:fill="auto"/>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an item or feature in the supply of the Deliverables delivered or to be delivered by the Supplier at or before a Milestone Date listed in the Implementation Plan;</w:t>
            </w:r>
          </w:p>
        </w:tc>
      </w:tr>
      <w:tr w:rsidR="007A0057">
        <w:tc>
          <w:tcPr>
            <w:tcW w:w="2997" w:type="dxa"/>
            <w:shd w:val="clear" w:color="auto" w:fill="auto"/>
          </w:tcPr>
          <w:p w:rsidR="007A0057" w:rsidRDefault="0004719F">
            <w:pPr>
              <w:pBdr>
                <w:top w:val="nil"/>
                <w:left w:val="nil"/>
                <w:bottom w:val="nil"/>
                <w:right w:val="nil"/>
                <w:between w:val="nil"/>
              </w:pBdr>
              <w:spacing w:after="120"/>
              <w:rPr>
                <w:b/>
                <w:color w:val="000000"/>
                <w:sz w:val="24"/>
                <w:szCs w:val="24"/>
              </w:rPr>
            </w:pPr>
            <w:r>
              <w:rPr>
                <w:b/>
                <w:color w:val="000000"/>
                <w:sz w:val="24"/>
                <w:szCs w:val="24"/>
              </w:rPr>
              <w:t>"Milestone Payment"</w:t>
            </w:r>
          </w:p>
        </w:tc>
        <w:tc>
          <w:tcPr>
            <w:tcW w:w="5175" w:type="dxa"/>
            <w:shd w:val="clear" w:color="auto" w:fill="auto"/>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payment identified in the Implementation Plan to be made following the issue of a Satisfaction Certificate in respect of Achievement of the relevant Milestone;</w:t>
            </w:r>
          </w:p>
        </w:tc>
      </w:tr>
      <w:tr w:rsidR="007A0057">
        <w:tc>
          <w:tcPr>
            <w:tcW w:w="2997" w:type="dxa"/>
            <w:shd w:val="clear" w:color="auto" w:fill="auto"/>
          </w:tcPr>
          <w:p w:rsidR="007A0057" w:rsidRDefault="0004719F">
            <w:pPr>
              <w:pBdr>
                <w:top w:val="nil"/>
                <w:left w:val="nil"/>
                <w:bottom w:val="nil"/>
                <w:right w:val="nil"/>
                <w:between w:val="nil"/>
              </w:pBdr>
              <w:spacing w:after="120"/>
              <w:rPr>
                <w:b/>
                <w:color w:val="000000"/>
                <w:sz w:val="24"/>
                <w:szCs w:val="24"/>
              </w:rPr>
            </w:pPr>
            <w:r>
              <w:rPr>
                <w:b/>
                <w:color w:val="000000"/>
                <w:sz w:val="24"/>
                <w:szCs w:val="24"/>
              </w:rPr>
              <w:t>Implementation Period"</w:t>
            </w:r>
          </w:p>
        </w:tc>
        <w:tc>
          <w:tcPr>
            <w:tcW w:w="5175" w:type="dxa"/>
            <w:shd w:val="clear" w:color="auto" w:fill="auto"/>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 xml:space="preserve">has the meaning given to it in Paragraph 7.1; </w:t>
            </w:r>
          </w:p>
        </w:tc>
      </w:tr>
    </w:tbl>
    <w:p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A draft of the Implementation Plan is set out in the Annex to this Schedule.  The Supplier shall provide a further draft Implementation Plan </w:t>
      </w:r>
      <w:r>
        <w:rPr>
          <w:color w:val="000000"/>
          <w:sz w:val="24"/>
          <w:szCs w:val="24"/>
          <w:highlight w:val="yellow"/>
        </w:rPr>
        <w:t>[</w:t>
      </w:r>
      <w:r>
        <w:rPr>
          <w:b/>
          <w:color w:val="000000"/>
          <w:sz w:val="24"/>
          <w:szCs w:val="24"/>
          <w:highlight w:val="yellow"/>
        </w:rPr>
        <w:t xml:space="preserve">Insert </w:t>
      </w:r>
      <w:r>
        <w:rPr>
          <w:color w:val="000000"/>
          <w:sz w:val="24"/>
          <w:szCs w:val="24"/>
          <w:highlight w:val="yellow"/>
        </w:rPr>
        <w:t>number of days]</w:t>
      </w:r>
      <w:r>
        <w:rPr>
          <w:color w:val="000000"/>
          <w:sz w:val="24"/>
          <w:szCs w:val="24"/>
        </w:rPr>
        <w:t xml:space="preserve"> days after the Call-Off Contract Start Date.</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draft Implementation Plan:</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color w:val="000000"/>
          <w:sz w:val="24"/>
          <w:szCs w:val="24"/>
        </w:rPr>
        <w:t>must contain information at the level of detail necessary to manage the implementation stage effectively and as the Buyer may otherwise require; and</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rPr>
      </w:pPr>
      <w:r>
        <w:rPr>
          <w:color w:val="000000"/>
          <w:sz w:val="24"/>
          <w:szCs w:val="24"/>
        </w:rPr>
        <w:t>it shall take account of all dependencies known to, or which should reasonably be known to, the Supplier.</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w:t>
      </w:r>
      <w:r>
        <w:rPr>
          <w:color w:val="000000"/>
          <w:sz w:val="24"/>
          <w:szCs w:val="24"/>
        </w:rPr>
        <w:lastRenderedPageBreak/>
        <w:t>then such Dispute shall be resolved in accordance with the Dispute Resolution Procedure.</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monitor its performance against the Implementation Plan and Milestones (if any) and report to the Buyer on such performance.</w:t>
      </w:r>
    </w:p>
    <w:p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Subject to Paragraph 4.3, the Supplier shall keep the Implementation Plan under review in accordance with the Buyer’s instructions and ensure that it is updated on a regular basis.</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have the right to require the Supplier to include any reasonable changes or provisions in each version of the Implementation Plan.</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Changes to any Milestones, Milestone Payments and Delay Payments shall only be made in accordance with the Variation Procedure.</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Time in relation to compliance with the Implementation Plan shall be of the essence and failure of the Supplier to comply with the Implementation Plan shall be a material Default.</w:t>
      </w:r>
    </w:p>
    <w:p w:rsidR="007A0057" w:rsidRDefault="007A0057">
      <w:pPr>
        <w:pBdr>
          <w:top w:val="nil"/>
          <w:left w:val="nil"/>
          <w:bottom w:val="nil"/>
          <w:right w:val="nil"/>
          <w:between w:val="nil"/>
        </w:pBdr>
        <w:tabs>
          <w:tab w:val="left" w:pos="1134"/>
        </w:tabs>
        <w:spacing w:before="120" w:after="120"/>
        <w:ind w:left="1620" w:hanging="576"/>
        <w:rPr>
          <w:color w:val="000000"/>
          <w:sz w:val="24"/>
          <w:szCs w:val="24"/>
        </w:rPr>
      </w:pPr>
    </w:p>
    <w:p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ensure that all Supplier Staff and Subcontractors do not access the Buyer's IT systems, or any IT systems linked to the Buyer, unless they have satisfied the Buyer's security requirements.</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be responsible for providing all necessary information to the Buyer to facilitate security clearances for Supplier Staff and Subcontractors in accordance with the Buyer's requirements.</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provide the names of all Supplier Staff and Subcontractors and inform the Buyer of any alterations and additions as they take place throughout the Call-Off Contract.</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w:t>
      </w:r>
      <w:r>
        <w:rPr>
          <w:color w:val="000000"/>
          <w:sz w:val="24"/>
          <w:szCs w:val="24"/>
        </w:rPr>
        <w:lastRenderedPageBreak/>
        <w:t>been received from the Buyer, the Supplier shall be responsible for meeting the costs associated with the provision of security cleared escort services.</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a property requires Supplier Staff or Subcontractors to be accompanied by the Buyer’s Authorised Representative, the Buyer must be given reasonable notice of such a requirement, except in the case of emergency access.</w:t>
      </w:r>
    </w:p>
    <w:p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What to do if there is a Delay </w:t>
      </w:r>
    </w:p>
    <w:p w:rsidR="007A0057" w:rsidRDefault="0004719F">
      <w:pPr>
        <w:keepNext/>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If the Supplier becomes aware that there is, or there is reasonably likely to be, a Delay under this Contract it shall: </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notify the Buyer as soon as practically possible and no later than within two (2) Working Days from becoming aware of the Delay or anticipated Delay; </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include in its notification an explanation of the actual or anticipated impact of the Delay;</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comply with the Buyer’s instructions in order to address the impact of the Delay or anticipated Delay; and</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use all reasonable endeavours to eliminate or mitigate the consequences of any Delay or anticipated Delay.</w:t>
      </w:r>
    </w:p>
    <w:p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rsidR="007A0057" w:rsidRDefault="0004719F">
      <w:pPr>
        <w:keepNext/>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Delay Payments shall be the Buyer's exclusive financial remedy for the Supplier’s failure to Achieve a Milestone by its Milestone Date except where:</w:t>
      </w:r>
    </w:p>
    <w:p w:rsidR="007A0057" w:rsidRDefault="0004719F">
      <w:pPr>
        <w:numPr>
          <w:ilvl w:val="3"/>
          <w:numId w:val="40"/>
        </w:numPr>
        <w:pBdr>
          <w:top w:val="nil"/>
          <w:left w:val="nil"/>
          <w:bottom w:val="nil"/>
          <w:right w:val="nil"/>
          <w:between w:val="nil"/>
        </w:pBdr>
        <w:tabs>
          <w:tab w:val="left" w:pos="1985"/>
          <w:tab w:val="left" w:pos="2127"/>
        </w:tabs>
        <w:spacing w:before="120" w:after="120" w:line="240" w:lineRule="auto"/>
        <w:ind w:left="3420" w:hanging="990"/>
        <w:rPr>
          <w:color w:val="000000"/>
          <w:sz w:val="24"/>
          <w:szCs w:val="24"/>
        </w:rPr>
      </w:pPr>
      <w:r>
        <w:rPr>
          <w:color w:val="000000"/>
          <w:sz w:val="24"/>
          <w:szCs w:val="24"/>
        </w:rPr>
        <w:t xml:space="preserve">the Buyer is entitled to or does terminate this Contract pursuant to Clause 10.4 (When CCS or the Buyer can end this contract); or </w:t>
      </w:r>
    </w:p>
    <w:p w:rsidR="007A0057" w:rsidRDefault="0004719F">
      <w:pPr>
        <w:numPr>
          <w:ilvl w:val="3"/>
          <w:numId w:val="40"/>
        </w:numPr>
        <w:pBdr>
          <w:top w:val="nil"/>
          <w:left w:val="nil"/>
          <w:bottom w:val="nil"/>
          <w:right w:val="nil"/>
          <w:between w:val="nil"/>
        </w:pBdr>
        <w:tabs>
          <w:tab w:val="left" w:pos="1985"/>
          <w:tab w:val="left" w:pos="2127"/>
        </w:tabs>
        <w:spacing w:before="120" w:after="120" w:line="240" w:lineRule="auto"/>
        <w:ind w:left="3420" w:hanging="990"/>
        <w:rPr>
          <w:color w:val="000000"/>
          <w:sz w:val="24"/>
          <w:szCs w:val="24"/>
        </w:rPr>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Delay Payments will accrue on a daily basis from the relevant Milestone Date until the date when the Milestone is Achieved;</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lastRenderedPageBreak/>
        <w:t>no payment or other act or omission of the Buyer shall in any way affect the rights of the Buyer to recover the Delay Payments or be deemed to be a waiver of the right of the Buyer to recover any such damages; and</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Delay Payments shall not be subject to or count towards any limitation on liability set out in Clause 11 (How much you can be held responsible for).</w:t>
      </w:r>
    </w:p>
    <w:p w:rsidR="007A0057" w:rsidRDefault="0004719F">
      <w:pPr>
        <w:keepNext/>
        <w:numPr>
          <w:ilvl w:val="0"/>
          <w:numId w:val="40"/>
        </w:numPr>
        <w:pBdr>
          <w:top w:val="nil"/>
          <w:left w:val="nil"/>
          <w:bottom w:val="nil"/>
          <w:right w:val="nil"/>
          <w:between w:val="nil"/>
        </w:pBdr>
        <w:tabs>
          <w:tab w:val="left" w:pos="0"/>
        </w:tabs>
        <w:spacing w:before="240" w:after="240" w:line="240" w:lineRule="auto"/>
        <w:ind w:left="1080"/>
        <w:rPr>
          <w:b/>
          <w:smallCaps/>
          <w:color w:val="000000"/>
          <w:sz w:val="24"/>
          <w:szCs w:val="24"/>
          <w:highlight w:val="yellow"/>
        </w:rPr>
      </w:pPr>
      <w:r>
        <w:rPr>
          <w:b/>
          <w:smallCaps/>
          <w:color w:val="000000"/>
          <w:sz w:val="24"/>
          <w:szCs w:val="24"/>
          <w:highlight w:val="yellow"/>
        </w:rPr>
        <w:t>[</w:t>
      </w:r>
      <w:r>
        <w:rPr>
          <w:rFonts w:ascii="Arial Bold" w:eastAsia="Arial Bold" w:hAnsi="Arial Bold" w:cs="Arial Bold"/>
          <w:b/>
          <w:color w:val="000000"/>
          <w:sz w:val="24"/>
          <w:szCs w:val="24"/>
          <w:highlight w:val="yellow"/>
        </w:rPr>
        <w:t xml:space="preserve">Implementation Plan </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highlight w:val="yellow"/>
        </w:rPr>
      </w:pPr>
      <w:r>
        <w:rPr>
          <w:color w:val="000000"/>
          <w:sz w:val="24"/>
          <w:szCs w:val="24"/>
          <w:highlight w:val="yellow"/>
        </w:rPr>
        <w:t>The Implementation Period will be a [six (6)] Month period.</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highlight w:val="yellow"/>
        </w:rPr>
      </w:pPr>
      <w:r>
        <w:rPr>
          <w:color w:val="000000"/>
          <w:sz w:val="24"/>
          <w:szCs w:val="24"/>
          <w:highlight w:val="yellow"/>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20" w:hanging="540"/>
        <w:rPr>
          <w:color w:val="000000"/>
          <w:sz w:val="24"/>
          <w:szCs w:val="24"/>
          <w:highlight w:val="yellow"/>
        </w:rPr>
      </w:pPr>
      <w:r>
        <w:rPr>
          <w:color w:val="000000"/>
          <w:sz w:val="24"/>
          <w:szCs w:val="24"/>
          <w:highlight w:val="yellow"/>
        </w:rPr>
        <w:t xml:space="preserve">In accordance with the Implementation Plan, the Supplier shall: </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work cooperatively and in partnership with the Buyer, incumbent supplier, and other Framework Supplier(s), where applicable, to understand the scope of Services to ensure a mutually beneficial handover of the Services; </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work with the incumbent supplier and Buyer to assess the scope of the Services and prepare a plan which demonstrates how they will mobilise the Services; </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liaise with the incumbent Supplier to enable the full completion of the Implementation Period activities; and </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produce a Implementation Plan, to be agreed by the Buyer, for carrying out the requirements within the Implementation Period including, key Milestones and dependencies.</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56" w:hanging="360"/>
        <w:rPr>
          <w:color w:val="000000"/>
          <w:sz w:val="24"/>
          <w:szCs w:val="24"/>
          <w:highlight w:val="yellow"/>
        </w:rPr>
      </w:pPr>
      <w:r>
        <w:rPr>
          <w:color w:val="000000"/>
          <w:sz w:val="24"/>
          <w:szCs w:val="24"/>
          <w:highlight w:val="yellow"/>
        </w:rPr>
        <w:t>The Implementation Plan will include detail stating:</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how the Supplier will work with the incumbent Supplier and the Buyer Authorised Representative to capture and load up information such as asset data ; and</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 xml:space="preserve">a communications plan, to be produced and implemented by the Supplier, but to be agreed with the Buyer, including the frequency, responsibility for and nature of communication with the Buyer and end users of the Services. </w:t>
      </w:r>
    </w:p>
    <w:p w:rsidR="007A0057" w:rsidRDefault="0004719F">
      <w:pPr>
        <w:numPr>
          <w:ilvl w:val="1"/>
          <w:numId w:val="40"/>
        </w:numPr>
        <w:pBdr>
          <w:top w:val="nil"/>
          <w:left w:val="nil"/>
          <w:bottom w:val="nil"/>
          <w:right w:val="nil"/>
          <w:between w:val="nil"/>
        </w:pBdr>
        <w:tabs>
          <w:tab w:val="left" w:pos="1134"/>
        </w:tabs>
        <w:spacing w:before="120" w:after="120" w:line="240" w:lineRule="auto"/>
        <w:ind w:left="1656" w:hanging="360"/>
        <w:rPr>
          <w:color w:val="000000"/>
          <w:sz w:val="24"/>
          <w:szCs w:val="24"/>
          <w:highlight w:val="yellow"/>
        </w:rPr>
      </w:pPr>
      <w:r>
        <w:rPr>
          <w:color w:val="000000"/>
          <w:sz w:val="24"/>
          <w:szCs w:val="24"/>
          <w:highlight w:val="yellow"/>
        </w:rPr>
        <w:t xml:space="preserve">In addition, the Supplier shall: </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appoint a Supplier Authorised Representative who shall be responsible for the management of the Implementation Period, to ensure that the Implementation Period is planned and resourced adequately, and who will act as a point of contact for the Buyer;</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lastRenderedPageBreak/>
        <w:t>mobilise all the Services specified in the Specification within the Call-Off Contract;</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produce a Implementation Plan report for each Buyer Premises to encompass programmes that will fulfil all the Buyer's obligations to landlords and other tenants:</w:t>
      </w:r>
    </w:p>
    <w:p w:rsidR="007A0057" w:rsidRDefault="0004719F">
      <w:pPr>
        <w:numPr>
          <w:ilvl w:val="3"/>
          <w:numId w:val="40"/>
        </w:numPr>
        <w:pBdr>
          <w:top w:val="nil"/>
          <w:left w:val="nil"/>
          <w:bottom w:val="nil"/>
          <w:right w:val="nil"/>
          <w:between w:val="nil"/>
        </w:pBdr>
        <w:tabs>
          <w:tab w:val="left" w:pos="1985"/>
          <w:tab w:val="left" w:pos="2127"/>
        </w:tabs>
        <w:spacing w:before="120" w:after="120" w:line="240" w:lineRule="auto"/>
        <w:ind w:left="3555"/>
        <w:rPr>
          <w:color w:val="000000"/>
          <w:sz w:val="24"/>
          <w:szCs w:val="24"/>
          <w:highlight w:val="yellow"/>
        </w:rPr>
      </w:pPr>
      <w:r>
        <w:rPr>
          <w:color w:val="000000"/>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7A0057" w:rsidRDefault="0004719F">
      <w:pPr>
        <w:numPr>
          <w:ilvl w:val="3"/>
          <w:numId w:val="40"/>
        </w:numPr>
        <w:pBdr>
          <w:top w:val="nil"/>
          <w:left w:val="nil"/>
          <w:bottom w:val="nil"/>
          <w:right w:val="nil"/>
          <w:between w:val="nil"/>
        </w:pBdr>
        <w:tabs>
          <w:tab w:val="left" w:pos="1985"/>
          <w:tab w:val="left" w:pos="2127"/>
        </w:tabs>
        <w:spacing w:before="120" w:after="120" w:line="240" w:lineRule="auto"/>
        <w:ind w:left="3555"/>
        <w:rPr>
          <w:color w:val="000000"/>
          <w:sz w:val="24"/>
          <w:szCs w:val="24"/>
          <w:highlight w:val="yellow"/>
        </w:rPr>
      </w:pPr>
      <w:r>
        <w:rPr>
          <w:color w:val="000000"/>
          <w:sz w:val="24"/>
          <w:szCs w:val="24"/>
          <w:highlight w:val="yellow"/>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manage and report progress against the Implementation Plan;</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construct and maintain a Implementation risk and issue register in conjunction with the Buyer detailing how risks and issues will be effectively communicated to the Buyer in order to mitigate them;</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007A0057" w:rsidRDefault="0004719F">
      <w:pPr>
        <w:numPr>
          <w:ilvl w:val="2"/>
          <w:numId w:val="40"/>
        </w:numPr>
        <w:pBdr>
          <w:top w:val="nil"/>
          <w:left w:val="nil"/>
          <w:bottom w:val="nil"/>
          <w:right w:val="nil"/>
          <w:between w:val="nil"/>
        </w:pBdr>
        <w:tabs>
          <w:tab w:val="left" w:pos="1985"/>
          <w:tab w:val="left" w:pos="2127"/>
        </w:tabs>
        <w:spacing w:before="120" w:after="120" w:line="240" w:lineRule="auto"/>
        <w:ind w:left="2376"/>
        <w:rPr>
          <w:color w:val="000000"/>
          <w:sz w:val="24"/>
          <w:szCs w:val="24"/>
          <w:highlight w:val="yellow"/>
        </w:rPr>
      </w:pPr>
      <w:r>
        <w:rPr>
          <w:color w:val="000000"/>
          <w:sz w:val="24"/>
          <w:szCs w:val="24"/>
          <w:highlight w:val="yellow"/>
        </w:rPr>
        <w:t>ensure that all risks associated with the Implementation Period are minimised to ensure a seamless change of control between incumbent provider and the Supplier.]</w:t>
      </w:r>
    </w:p>
    <w:p w:rsidR="007A0057" w:rsidRDefault="007A0057">
      <w:pPr>
        <w:pBdr>
          <w:top w:val="nil"/>
          <w:left w:val="nil"/>
          <w:bottom w:val="nil"/>
          <w:right w:val="nil"/>
          <w:between w:val="nil"/>
        </w:pBdr>
        <w:tabs>
          <w:tab w:val="left" w:pos="1985"/>
          <w:tab w:val="left" w:pos="2127"/>
        </w:tabs>
        <w:spacing w:before="120" w:after="120"/>
        <w:ind w:left="2340" w:hanging="1296"/>
        <w:rPr>
          <w:color w:val="000000"/>
          <w:sz w:val="24"/>
          <w:szCs w:val="24"/>
          <w:highlight w:val="yellow"/>
        </w:rPr>
      </w:pPr>
    </w:p>
    <w:p w:rsidR="007A0057" w:rsidRDefault="0004719F">
      <w:pPr>
        <w:spacing w:after="200" w:line="276" w:lineRule="auto"/>
        <w:ind w:left="720"/>
        <w:rPr>
          <w:sz w:val="24"/>
          <w:szCs w:val="24"/>
        </w:rPr>
      </w:pPr>
      <w:r>
        <w:br w:type="page"/>
      </w:r>
    </w:p>
    <w:p w:rsidR="007A0057" w:rsidRDefault="0004719F">
      <w:pPr>
        <w:pBdr>
          <w:top w:val="nil"/>
          <w:left w:val="nil"/>
          <w:bottom w:val="nil"/>
          <w:right w:val="nil"/>
          <w:between w:val="nil"/>
        </w:pBdr>
        <w:tabs>
          <w:tab w:val="left" w:pos="1134"/>
        </w:tabs>
        <w:spacing w:before="120" w:after="120"/>
        <w:ind w:left="936" w:hanging="576"/>
        <w:rPr>
          <w:b/>
          <w:color w:val="000000"/>
          <w:sz w:val="24"/>
          <w:szCs w:val="24"/>
        </w:rPr>
      </w:pPr>
      <w:r>
        <w:rPr>
          <w:b/>
          <w:color w:val="000000"/>
          <w:sz w:val="24"/>
          <w:szCs w:val="24"/>
        </w:rPr>
        <w:lastRenderedPageBreak/>
        <w:t>Annex 1: Implementation Plan</w:t>
      </w:r>
    </w:p>
    <w:p w:rsidR="007A0057" w:rsidRDefault="007A0057">
      <w:pPr>
        <w:pBdr>
          <w:top w:val="nil"/>
          <w:left w:val="nil"/>
          <w:bottom w:val="nil"/>
          <w:right w:val="nil"/>
          <w:between w:val="nil"/>
        </w:pBdr>
        <w:tabs>
          <w:tab w:val="left" w:pos="1134"/>
        </w:tabs>
        <w:spacing w:before="120" w:after="120"/>
        <w:ind w:left="360" w:hanging="576"/>
        <w:rPr>
          <w:color w:val="000000"/>
          <w:sz w:val="24"/>
          <w:szCs w:val="24"/>
        </w:rPr>
      </w:pPr>
    </w:p>
    <w:p w:rsidR="007A0057" w:rsidRDefault="0004719F">
      <w:pPr>
        <w:pBdr>
          <w:top w:val="nil"/>
          <w:left w:val="nil"/>
          <w:bottom w:val="nil"/>
          <w:right w:val="nil"/>
          <w:between w:val="nil"/>
        </w:pBdr>
        <w:tabs>
          <w:tab w:val="left" w:pos="1134"/>
        </w:tabs>
        <w:spacing w:before="120" w:after="120"/>
        <w:ind w:left="360" w:hanging="576"/>
        <w:rPr>
          <w:color w:val="000000"/>
          <w:sz w:val="24"/>
          <w:szCs w:val="24"/>
        </w:rPr>
      </w:pPr>
      <w:r>
        <w:rPr>
          <w:color w:val="000000"/>
          <w:sz w:val="24"/>
          <w:szCs w:val="24"/>
        </w:rPr>
        <w:t>The Implementation Plan is set out below and the Milestones to be Achieved are identified below:</w:t>
      </w:r>
    </w:p>
    <w:tbl>
      <w:tblPr>
        <w:tblStyle w:val="aff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7A0057">
        <w:trPr>
          <w:trHeight w:val="1014"/>
        </w:trPr>
        <w:tc>
          <w:tcPr>
            <w:tcW w:w="1074" w:type="dxa"/>
            <w:tcBorders>
              <w:bottom w:val="single" w:sz="4" w:space="0" w:color="000000"/>
            </w:tcBorders>
            <w:shd w:val="clear" w:color="auto" w:fill="FFFFFF"/>
          </w:tcPr>
          <w:p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Milestone</w:t>
            </w:r>
          </w:p>
        </w:tc>
        <w:tc>
          <w:tcPr>
            <w:tcW w:w="1083" w:type="dxa"/>
            <w:tcBorders>
              <w:bottom w:val="single" w:sz="4" w:space="0" w:color="000000"/>
            </w:tcBorders>
            <w:shd w:val="clear" w:color="auto" w:fill="FFFFFF"/>
          </w:tcPr>
          <w:p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Deliverable Items</w:t>
            </w:r>
          </w:p>
        </w:tc>
        <w:tc>
          <w:tcPr>
            <w:tcW w:w="1405" w:type="dxa"/>
            <w:tcBorders>
              <w:bottom w:val="single" w:sz="4" w:space="0" w:color="000000"/>
            </w:tcBorders>
            <w:shd w:val="clear" w:color="auto" w:fill="FFFFFF"/>
          </w:tcPr>
          <w:p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Duration</w:t>
            </w:r>
          </w:p>
        </w:tc>
        <w:tc>
          <w:tcPr>
            <w:tcW w:w="967" w:type="dxa"/>
            <w:tcBorders>
              <w:bottom w:val="single" w:sz="4" w:space="0" w:color="000000"/>
            </w:tcBorders>
            <w:shd w:val="clear" w:color="auto" w:fill="FFFFFF"/>
          </w:tcPr>
          <w:p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Milestone Date</w:t>
            </w:r>
          </w:p>
        </w:tc>
        <w:tc>
          <w:tcPr>
            <w:tcW w:w="1603" w:type="dxa"/>
            <w:tcBorders>
              <w:bottom w:val="single" w:sz="4" w:space="0" w:color="000000"/>
            </w:tcBorders>
            <w:shd w:val="clear" w:color="auto" w:fill="FFFFFF"/>
          </w:tcPr>
          <w:p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Buyer Responsibilities</w:t>
            </w:r>
          </w:p>
        </w:tc>
        <w:tc>
          <w:tcPr>
            <w:tcW w:w="1441" w:type="dxa"/>
            <w:tcBorders>
              <w:bottom w:val="single" w:sz="4" w:space="0" w:color="000000"/>
            </w:tcBorders>
            <w:shd w:val="clear" w:color="auto" w:fill="FFFFFF"/>
          </w:tcPr>
          <w:p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 xml:space="preserve">Milestone Payments </w:t>
            </w:r>
          </w:p>
        </w:tc>
        <w:tc>
          <w:tcPr>
            <w:tcW w:w="1443" w:type="dxa"/>
            <w:tcBorders>
              <w:bottom w:val="single" w:sz="4" w:space="0" w:color="000000"/>
            </w:tcBorders>
            <w:shd w:val="clear" w:color="auto" w:fill="FFFFFF"/>
          </w:tcPr>
          <w:p w:rsidR="007A0057" w:rsidRDefault="0004719F">
            <w:pPr>
              <w:keepNext/>
              <w:pBdr>
                <w:top w:val="nil"/>
                <w:left w:val="nil"/>
                <w:bottom w:val="nil"/>
                <w:right w:val="nil"/>
                <w:between w:val="nil"/>
              </w:pBdr>
              <w:spacing w:before="120" w:after="120"/>
              <w:ind w:left="142"/>
              <w:rPr>
                <w:color w:val="000000"/>
                <w:sz w:val="24"/>
                <w:szCs w:val="24"/>
              </w:rPr>
            </w:pPr>
            <w:r>
              <w:rPr>
                <w:color w:val="000000"/>
                <w:sz w:val="24"/>
                <w:szCs w:val="24"/>
              </w:rPr>
              <w:t>Delay Payments</w:t>
            </w:r>
          </w:p>
        </w:tc>
      </w:tr>
      <w:tr w:rsidR="007A0057">
        <w:trPr>
          <w:trHeight w:val="719"/>
        </w:trPr>
        <w:tc>
          <w:tcPr>
            <w:tcW w:w="1074" w:type="dxa"/>
            <w:tcBorders>
              <w:top w:val="single" w:sz="4" w:space="0" w:color="000000"/>
              <w:bottom w:val="single" w:sz="4" w:space="0" w:color="000000"/>
            </w:tcBorders>
            <w:shd w:val="clear" w:color="auto" w:fill="FFFFFF"/>
          </w:tcPr>
          <w:p w:rsidR="007A0057" w:rsidRDefault="0004719F">
            <w:pPr>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rsidR="007A0057" w:rsidRDefault="0004719F">
            <w:pPr>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rsidR="007A0057" w:rsidRDefault="0004719F">
            <w:pPr>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rsidR="007A0057" w:rsidRDefault="0004719F">
            <w:pPr>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rsidR="007A0057" w:rsidRDefault="0004719F">
            <w:pPr>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rsidR="007A0057" w:rsidRDefault="0004719F">
            <w:pPr>
              <w:tabs>
                <w:tab w:val="left" w:pos="1188"/>
              </w:tabs>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rsidR="007A0057" w:rsidRDefault="0004719F">
            <w:pPr>
              <w:rPr>
                <w:sz w:val="24"/>
                <w:szCs w:val="24"/>
                <w:highlight w:val="yellow"/>
              </w:rPr>
            </w:pPr>
            <w:r>
              <w:rPr>
                <w:sz w:val="24"/>
                <w:szCs w:val="24"/>
                <w:highlight w:val="yellow"/>
              </w:rPr>
              <w:t>[  ]</w:t>
            </w:r>
          </w:p>
          <w:p w:rsidR="007A0057" w:rsidRDefault="007A0057">
            <w:pPr>
              <w:ind w:left="720"/>
              <w:rPr>
                <w:sz w:val="24"/>
                <w:szCs w:val="24"/>
                <w:highlight w:val="yellow"/>
              </w:rPr>
            </w:pPr>
          </w:p>
          <w:p w:rsidR="007A0057" w:rsidRDefault="007A0057">
            <w:pPr>
              <w:ind w:left="720"/>
              <w:rPr>
                <w:sz w:val="24"/>
                <w:szCs w:val="24"/>
                <w:highlight w:val="yellow"/>
              </w:rPr>
            </w:pPr>
          </w:p>
        </w:tc>
      </w:tr>
      <w:tr w:rsidR="007A0057">
        <w:trPr>
          <w:trHeight w:val="719"/>
        </w:trPr>
        <w:tc>
          <w:tcPr>
            <w:tcW w:w="9016" w:type="dxa"/>
            <w:gridSpan w:val="7"/>
            <w:tcBorders>
              <w:top w:val="single" w:sz="4" w:space="0" w:color="000000"/>
              <w:bottom w:val="single" w:sz="4" w:space="0" w:color="000000"/>
            </w:tcBorders>
            <w:shd w:val="clear" w:color="auto" w:fill="FFFFFF"/>
          </w:tcPr>
          <w:p w:rsidR="007A0057" w:rsidRDefault="0004719F">
            <w:pPr>
              <w:pBdr>
                <w:top w:val="nil"/>
                <w:left w:val="nil"/>
                <w:bottom w:val="nil"/>
                <w:right w:val="nil"/>
                <w:between w:val="nil"/>
              </w:pBdr>
              <w:tabs>
                <w:tab w:val="left" w:pos="1134"/>
              </w:tabs>
              <w:spacing w:before="120" w:after="120"/>
              <w:ind w:left="720" w:hanging="774"/>
              <w:rPr>
                <w:color w:val="000000"/>
                <w:sz w:val="24"/>
                <w:szCs w:val="24"/>
              </w:rPr>
            </w:pPr>
            <w:r>
              <w:rPr>
                <w:color w:val="000000"/>
                <w:sz w:val="24"/>
                <w:szCs w:val="24"/>
              </w:rPr>
              <w:t>The Milestones will be Achieved in accordance with this Call-Off Schedule 13: (Implementation Plan and Testing)</w:t>
            </w:r>
          </w:p>
          <w:p w:rsidR="007A0057" w:rsidRDefault="0004719F">
            <w:pPr>
              <w:pBdr>
                <w:top w:val="nil"/>
                <w:left w:val="nil"/>
                <w:bottom w:val="nil"/>
                <w:right w:val="nil"/>
                <w:between w:val="nil"/>
              </w:pBdr>
              <w:tabs>
                <w:tab w:val="left" w:pos="1134"/>
              </w:tabs>
              <w:spacing w:before="120" w:after="120"/>
              <w:ind w:left="720" w:hanging="774"/>
              <w:rPr>
                <w:b/>
                <w:i/>
                <w:color w:val="000000"/>
                <w:sz w:val="24"/>
                <w:szCs w:val="24"/>
              </w:rPr>
            </w:pPr>
            <w:r>
              <w:rPr>
                <w:color w:val="000000"/>
                <w:sz w:val="24"/>
                <w:szCs w:val="24"/>
              </w:rPr>
              <w:t>For the purposes of Paragraph 9.1.2 the Delay Period Limit shall be</w:t>
            </w:r>
            <w:r>
              <w:rPr>
                <w:b/>
                <w:color w:val="000000"/>
                <w:sz w:val="24"/>
                <w:szCs w:val="24"/>
              </w:rPr>
              <w:t xml:space="preserve"> </w:t>
            </w:r>
            <w:r>
              <w:rPr>
                <w:b/>
                <w:color w:val="000000"/>
                <w:sz w:val="24"/>
                <w:szCs w:val="24"/>
                <w:highlight w:val="yellow"/>
              </w:rPr>
              <w:t>[insert number of days]</w:t>
            </w:r>
            <w:r>
              <w:rPr>
                <w:b/>
                <w:color w:val="000000"/>
                <w:sz w:val="24"/>
                <w:szCs w:val="24"/>
              </w:rPr>
              <w:t>.</w:t>
            </w:r>
          </w:p>
        </w:tc>
      </w:tr>
    </w:tbl>
    <w:p w:rsidR="007A0057" w:rsidRDefault="007A0057">
      <w:pPr>
        <w:pBdr>
          <w:top w:val="nil"/>
          <w:left w:val="nil"/>
          <w:bottom w:val="nil"/>
          <w:right w:val="nil"/>
          <w:between w:val="nil"/>
        </w:pBdr>
        <w:spacing w:after="0"/>
        <w:ind w:left="720"/>
        <w:rPr>
          <w:color w:val="FFFFFF"/>
          <w:sz w:val="24"/>
          <w:szCs w:val="24"/>
        </w:rPr>
        <w:sectPr w:rsidR="007A0057">
          <w:headerReference w:type="default" r:id="rId43"/>
          <w:footerReference w:type="default" r:id="rId44"/>
          <w:headerReference w:type="first" r:id="rId45"/>
          <w:footerReference w:type="first" r:id="rId46"/>
          <w:pgSz w:w="11906" w:h="16838"/>
          <w:pgMar w:top="1440" w:right="1440" w:bottom="1440" w:left="1440" w:header="708" w:footer="708" w:gutter="0"/>
          <w:cols w:space="720"/>
        </w:sectPr>
      </w:pPr>
    </w:p>
    <w:p w:rsidR="007A0057" w:rsidRDefault="0004719F">
      <w:pPr>
        <w:pBdr>
          <w:top w:val="nil"/>
          <w:left w:val="nil"/>
          <w:bottom w:val="nil"/>
          <w:right w:val="nil"/>
          <w:between w:val="nil"/>
        </w:pBdr>
        <w:tabs>
          <w:tab w:val="left" w:pos="0"/>
        </w:tabs>
        <w:spacing w:before="240"/>
        <w:ind w:left="360" w:hanging="360"/>
        <w:rPr>
          <w:b/>
          <w:color w:val="000000"/>
          <w:sz w:val="36"/>
          <w:szCs w:val="36"/>
        </w:rPr>
      </w:pPr>
      <w:r>
        <w:rPr>
          <w:b/>
          <w:color w:val="000000"/>
          <w:sz w:val="36"/>
          <w:szCs w:val="36"/>
        </w:rPr>
        <w:lastRenderedPageBreak/>
        <w:t>Part B - Testing</w:t>
      </w:r>
    </w:p>
    <w:p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 xml:space="preserve">efinitions </w:t>
      </w:r>
    </w:p>
    <w:p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In this Schedule, the following words shall have the following meanings and they shall supplement Joint Schedule 1 (Definitions):</w:t>
      </w:r>
    </w:p>
    <w:tbl>
      <w:tblPr>
        <w:tblStyle w:val="aff4"/>
        <w:tblW w:w="8325" w:type="dxa"/>
        <w:tblInd w:w="918" w:type="dxa"/>
        <w:tblLayout w:type="fixed"/>
        <w:tblLook w:val="0000" w:firstRow="0" w:lastRow="0" w:firstColumn="0" w:lastColumn="0" w:noHBand="0" w:noVBand="0"/>
      </w:tblPr>
      <w:tblGrid>
        <w:gridCol w:w="3150"/>
        <w:gridCol w:w="5175"/>
      </w:tblGrid>
      <w:tr w:rsidR="007A0057">
        <w:tc>
          <w:tcPr>
            <w:tcW w:w="3150" w:type="dxa"/>
          </w:tcPr>
          <w:p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"Component"</w:t>
            </w:r>
          </w:p>
        </w:tc>
        <w:tc>
          <w:tcPr>
            <w:tcW w:w="5175" w:type="dxa"/>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any constituent parts of the Deliverables;</w:t>
            </w:r>
          </w:p>
        </w:tc>
      </w:tr>
      <w:tr w:rsidR="007A0057">
        <w:tc>
          <w:tcPr>
            <w:tcW w:w="3150" w:type="dxa"/>
          </w:tcPr>
          <w:p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"Material Test Issue"</w:t>
            </w:r>
          </w:p>
        </w:tc>
        <w:tc>
          <w:tcPr>
            <w:tcW w:w="5175" w:type="dxa"/>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Test Issue of Severity Level 1 or Severity Level 2;</w:t>
            </w:r>
          </w:p>
        </w:tc>
      </w:tr>
      <w:tr w:rsidR="007A0057">
        <w:tc>
          <w:tcPr>
            <w:tcW w:w="3150" w:type="dxa"/>
          </w:tcPr>
          <w:p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"Satisfaction Certificate"</w:t>
            </w:r>
          </w:p>
        </w:tc>
        <w:tc>
          <w:tcPr>
            <w:tcW w:w="5175" w:type="dxa"/>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certificate materially in the form of the document contained in Annex 2 issued by the Buyer when a Deliverable and/or Milestone has satisfied its relevant Test Success Criteria;</w:t>
            </w:r>
          </w:p>
        </w:tc>
      </w:tr>
      <w:tr w:rsidR="007A0057">
        <w:tc>
          <w:tcPr>
            <w:tcW w:w="3150" w:type="dxa"/>
          </w:tcPr>
          <w:p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"Severity Level"</w:t>
            </w:r>
          </w:p>
        </w:tc>
        <w:tc>
          <w:tcPr>
            <w:tcW w:w="5175" w:type="dxa"/>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the level of severity of a Test Issue, the criteria for which are described in Annex 1;</w:t>
            </w:r>
          </w:p>
        </w:tc>
      </w:tr>
      <w:tr w:rsidR="007A0057">
        <w:tc>
          <w:tcPr>
            <w:tcW w:w="3150" w:type="dxa"/>
          </w:tcPr>
          <w:p w:rsidR="007A0057" w:rsidRDefault="0004719F">
            <w:pPr>
              <w:pBdr>
                <w:top w:val="nil"/>
                <w:left w:val="nil"/>
                <w:bottom w:val="nil"/>
                <w:right w:val="nil"/>
                <w:between w:val="nil"/>
              </w:pBdr>
              <w:spacing w:after="120"/>
              <w:ind w:left="720" w:right="-108"/>
              <w:rPr>
                <w:b/>
                <w:color w:val="000000"/>
                <w:sz w:val="24"/>
                <w:szCs w:val="24"/>
              </w:rPr>
            </w:pPr>
            <w:r>
              <w:rPr>
                <w:b/>
                <w:color w:val="000000"/>
                <w:sz w:val="24"/>
                <w:szCs w:val="24"/>
              </w:rPr>
              <w:t>"Test Issue Management Log"</w:t>
            </w:r>
          </w:p>
        </w:tc>
        <w:tc>
          <w:tcPr>
            <w:tcW w:w="5175" w:type="dxa"/>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log for the recording of Test Issues as described further in Paragraph 8.1 of this Schedule;</w:t>
            </w:r>
          </w:p>
        </w:tc>
      </w:tr>
      <w:tr w:rsidR="007A0057">
        <w:tc>
          <w:tcPr>
            <w:tcW w:w="3150" w:type="dxa"/>
          </w:tcPr>
          <w:p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Issue Threshold"</w:t>
            </w:r>
          </w:p>
        </w:tc>
        <w:tc>
          <w:tcPr>
            <w:tcW w:w="5175" w:type="dxa"/>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 xml:space="preserve">in relation to the Tests applicable to a Milestone, a maximum number of Severity Level 3, Severity Level 4 and Severity Level 5 Test Issues as set out in the relevant Test Plan; </w:t>
            </w:r>
          </w:p>
        </w:tc>
      </w:tr>
      <w:tr w:rsidR="007A0057">
        <w:tc>
          <w:tcPr>
            <w:tcW w:w="3150" w:type="dxa"/>
          </w:tcPr>
          <w:p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Reports"</w:t>
            </w:r>
          </w:p>
        </w:tc>
        <w:tc>
          <w:tcPr>
            <w:tcW w:w="5175" w:type="dxa"/>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the reports to be produced by the Supplier setting out the results of Tests;</w:t>
            </w:r>
          </w:p>
        </w:tc>
      </w:tr>
      <w:tr w:rsidR="007A0057">
        <w:tc>
          <w:tcPr>
            <w:tcW w:w="3150" w:type="dxa"/>
          </w:tcPr>
          <w:p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Specification"</w:t>
            </w:r>
          </w:p>
        </w:tc>
        <w:tc>
          <w:tcPr>
            <w:tcW w:w="5175" w:type="dxa"/>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the specification that sets out how Tests will demonstrate that the Test Success Criteria have been satisfied, as described in more detail in Paragraph 6.2 of this Schedule;</w:t>
            </w:r>
          </w:p>
        </w:tc>
      </w:tr>
      <w:tr w:rsidR="007A0057">
        <w:tc>
          <w:tcPr>
            <w:tcW w:w="3150" w:type="dxa"/>
          </w:tcPr>
          <w:p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Strategy"</w:t>
            </w:r>
          </w:p>
        </w:tc>
        <w:tc>
          <w:tcPr>
            <w:tcW w:w="5175" w:type="dxa"/>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 strategy for the conduct of Testing as described further in Paragraph 3.2 of this Schedule;</w:t>
            </w:r>
          </w:p>
        </w:tc>
      </w:tr>
      <w:tr w:rsidR="007A0057">
        <w:tc>
          <w:tcPr>
            <w:tcW w:w="3150" w:type="dxa"/>
          </w:tcPr>
          <w:p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Success Criteria"</w:t>
            </w:r>
          </w:p>
        </w:tc>
        <w:tc>
          <w:tcPr>
            <w:tcW w:w="5175" w:type="dxa"/>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in relation to a Test, the test success criteria for that Test as referred to in Paragraph 5 of this Schedule;</w:t>
            </w:r>
          </w:p>
        </w:tc>
      </w:tr>
      <w:tr w:rsidR="007A0057">
        <w:tc>
          <w:tcPr>
            <w:tcW w:w="3150" w:type="dxa"/>
          </w:tcPr>
          <w:p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t>"Test Witness"</w:t>
            </w:r>
          </w:p>
        </w:tc>
        <w:tc>
          <w:tcPr>
            <w:tcW w:w="5175" w:type="dxa"/>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any person appointed by the Buyer pursuant to Paragraph 9 of this Schedule; and</w:t>
            </w:r>
          </w:p>
        </w:tc>
      </w:tr>
      <w:tr w:rsidR="007A0057">
        <w:tc>
          <w:tcPr>
            <w:tcW w:w="3150" w:type="dxa"/>
          </w:tcPr>
          <w:p w:rsidR="007A0057" w:rsidRDefault="0004719F">
            <w:pPr>
              <w:pBdr>
                <w:top w:val="nil"/>
                <w:left w:val="nil"/>
                <w:bottom w:val="nil"/>
                <w:right w:val="nil"/>
                <w:between w:val="nil"/>
              </w:pBdr>
              <w:spacing w:after="120"/>
              <w:ind w:left="720"/>
              <w:rPr>
                <w:b/>
                <w:color w:val="000000"/>
                <w:sz w:val="24"/>
                <w:szCs w:val="24"/>
              </w:rPr>
            </w:pPr>
            <w:r>
              <w:rPr>
                <w:b/>
                <w:color w:val="000000"/>
                <w:sz w:val="24"/>
                <w:szCs w:val="24"/>
              </w:rPr>
              <w:lastRenderedPageBreak/>
              <w:t>"Testing Procedures"</w:t>
            </w:r>
          </w:p>
        </w:tc>
        <w:tc>
          <w:tcPr>
            <w:tcW w:w="5175" w:type="dxa"/>
          </w:tcPr>
          <w:p w:rsidR="007A0057" w:rsidRDefault="0004719F">
            <w:pPr>
              <w:pBdr>
                <w:top w:val="nil"/>
                <w:left w:val="nil"/>
                <w:bottom w:val="nil"/>
                <w:right w:val="nil"/>
                <w:between w:val="nil"/>
              </w:pBdr>
              <w:tabs>
                <w:tab w:val="left" w:pos="-179"/>
                <w:tab w:val="left" w:pos="-9"/>
              </w:tabs>
              <w:spacing w:after="120"/>
              <w:ind w:left="170"/>
              <w:rPr>
                <w:color w:val="000000"/>
                <w:sz w:val="24"/>
                <w:szCs w:val="24"/>
              </w:rPr>
            </w:pPr>
            <w:r>
              <w:rPr>
                <w:color w:val="000000"/>
                <w:sz w:val="24"/>
                <w:szCs w:val="24"/>
              </w:rPr>
              <w:t>the applicable testing procedures and Test Success Criteria set out in this Schedule.</w:t>
            </w:r>
          </w:p>
        </w:tc>
      </w:tr>
    </w:tbl>
    <w:p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How testing should work</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All Tests conducted by the Supplier shall be conducted in accordance with the Test Strategy, Test Specification and the Test Plan.</w:t>
      </w:r>
    </w:p>
    <w:p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not submit any Deliverable for Testing:</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unless the Supplier is reasonably confident that it will satisfy the relevant Test Success Criteria;</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until the Buyer has issued a Satisfaction Certificate in respect of any prior, dependant Deliverable(s); and</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until the Parties have agreed the Test Plan and the Test Specification relating to the relevant Deliverable(s).</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Prior to the issue of a Satisfaction Certificate, the Buyer shall be entitled to review the relevant Test Reports and the Test Issue Management Log.</w:t>
      </w:r>
    </w:p>
    <w:p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develop the final Test Strategy as soon as practicable after the Start Date but in any case no later than twenty (20) Working Days after the Start Date.</w:t>
      </w:r>
    </w:p>
    <w:p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final Test Strategy shall include:</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an overview of how Testing will be conducted in relation to the Implementation Plan;</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process to be used to capture and record Test results and the categorisation of Test Issues;</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the procedure to be followed to sign off each Test; </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the process for the production and maintenance of Test Reports and a sample plan for the resolution of Test Issues; </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names and contact details of the Buyer and the Supplier's Test representatives;</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lastRenderedPageBreak/>
        <w:t>a high level identification of the resources required for Testing including Buyer and/or third party involvement in the conduct of the Tests;</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technical environments required to support the Tests; and</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procedure for managing the configuration of the Test environments.</w:t>
      </w:r>
    </w:p>
    <w:p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530" w:hanging="450"/>
        <w:rPr>
          <w:color w:val="000000"/>
          <w:sz w:val="24"/>
          <w:szCs w:val="24"/>
        </w:rPr>
      </w:pPr>
      <w:r>
        <w:rPr>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rsidR="007A0057" w:rsidRDefault="0004719F">
      <w:pPr>
        <w:keepNext/>
        <w:numPr>
          <w:ilvl w:val="1"/>
          <w:numId w:val="37"/>
        </w:numPr>
        <w:pBdr>
          <w:top w:val="nil"/>
          <w:left w:val="nil"/>
          <w:bottom w:val="nil"/>
          <w:right w:val="nil"/>
          <w:between w:val="nil"/>
        </w:pBdr>
        <w:tabs>
          <w:tab w:val="left" w:pos="1134"/>
        </w:tabs>
        <w:spacing w:before="120" w:after="120" w:line="240" w:lineRule="auto"/>
        <w:ind w:left="1530" w:hanging="450"/>
        <w:rPr>
          <w:color w:val="000000"/>
          <w:sz w:val="24"/>
          <w:szCs w:val="24"/>
        </w:rPr>
      </w:pPr>
      <w:r>
        <w:rPr>
          <w:color w:val="000000"/>
          <w:sz w:val="24"/>
          <w:szCs w:val="24"/>
        </w:rPr>
        <w:t>Each Test Plan shall include as a minimum:</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relevant Test definition and the purpose of the Test, the Milestone to which it relates, the requirements being Tested and, for each Test, the specific Test Success Criteria to be satisfied; and</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 detailed procedure for the Tests to be carried out.</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not unreasonably withhold or delay its approval of the Test Plan provided that the Supplier shall implement any reasonable requirements of the Buyer in the Test Plan.</w:t>
      </w:r>
    </w:p>
    <w:p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Passing Testing </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Test Success Criteria for all Tests shall be agreed between the Parties as part of the relevant Test Plan pursuant to Paragraph 4.</w:t>
      </w:r>
    </w:p>
    <w:p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How Deliverables will be tested</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Each Test Specification shall include as a minimum:</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 plan to make the resources available for Testing;</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Test scripts;</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Test pre-requisites and the mechanism for measuring them; and</w:t>
      </w:r>
    </w:p>
    <w:p w:rsidR="007A0057" w:rsidRDefault="0004719F">
      <w:pPr>
        <w:keepNext/>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lastRenderedPageBreak/>
        <w:t>expected Test results, including:</w:t>
      </w:r>
    </w:p>
    <w:p w:rsidR="007A0057" w:rsidRDefault="0004719F">
      <w:pPr>
        <w:numPr>
          <w:ilvl w:val="3"/>
          <w:numId w:val="37"/>
        </w:numPr>
        <w:pBdr>
          <w:top w:val="nil"/>
          <w:left w:val="nil"/>
          <w:bottom w:val="nil"/>
          <w:right w:val="nil"/>
          <w:between w:val="nil"/>
        </w:pBdr>
        <w:tabs>
          <w:tab w:val="left" w:pos="1985"/>
          <w:tab w:val="left" w:pos="2127"/>
        </w:tabs>
        <w:spacing w:before="120" w:after="120" w:line="240" w:lineRule="auto"/>
        <w:ind w:left="3420" w:hanging="1080"/>
        <w:rPr>
          <w:color w:val="000000"/>
          <w:sz w:val="24"/>
          <w:szCs w:val="24"/>
        </w:rPr>
      </w:pPr>
      <w:r>
        <w:rPr>
          <w:color w:val="000000"/>
          <w:sz w:val="24"/>
          <w:szCs w:val="24"/>
        </w:rPr>
        <w:t>a mechanism to be used to capture and record Test results; and</w:t>
      </w:r>
    </w:p>
    <w:p w:rsidR="007A0057" w:rsidRDefault="0004719F">
      <w:pPr>
        <w:numPr>
          <w:ilvl w:val="3"/>
          <w:numId w:val="37"/>
        </w:numPr>
        <w:pBdr>
          <w:top w:val="nil"/>
          <w:left w:val="nil"/>
          <w:bottom w:val="nil"/>
          <w:right w:val="nil"/>
          <w:between w:val="nil"/>
        </w:pBdr>
        <w:tabs>
          <w:tab w:val="left" w:pos="1985"/>
          <w:tab w:val="left" w:pos="2127"/>
        </w:tabs>
        <w:spacing w:before="120" w:after="120" w:line="240" w:lineRule="auto"/>
        <w:ind w:left="3420" w:hanging="1080"/>
        <w:rPr>
          <w:color w:val="000000"/>
          <w:sz w:val="24"/>
          <w:szCs w:val="24"/>
        </w:rPr>
      </w:pPr>
      <w:r>
        <w:rPr>
          <w:color w:val="000000"/>
          <w:sz w:val="24"/>
          <w:szCs w:val="24"/>
        </w:rPr>
        <w:t>a method to process the Test results to establish their content.</w:t>
      </w:r>
    </w:p>
    <w:p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Performing the tests</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Before submitting any Deliverables for Testing the Supplier shall subject the relevant Deliverables to its own internal quality control measures.</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notify the Buyer at least 10 Working Days in advance of the date, time and location of the relevant Tests and the Buyer shall ensure that the Test Witnesses attend the Tests.</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may raise and close Test Issues during the Test witnessing process.</w:t>
      </w:r>
    </w:p>
    <w:p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provide to the Buyer in relation to each Test:</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 draft Test Report not less than 2 Working Days prior to the date on which the Test is planned to end; and</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final Test Report within 5 Working Days of completion of Testing.</w:t>
      </w:r>
    </w:p>
    <w:p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29"/>
        <w:rPr>
          <w:color w:val="000000"/>
          <w:sz w:val="24"/>
          <w:szCs w:val="24"/>
        </w:rPr>
      </w:pPr>
      <w:r>
        <w:rPr>
          <w:color w:val="000000"/>
          <w:sz w:val="24"/>
          <w:szCs w:val="24"/>
        </w:rPr>
        <w:t>Each Test Report shall provide a full report on the Testing conducted in respect of the relevant Deliverables, including:</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an overview of the Testing conducted;</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identification of the relevant Test Success Criteria that have/have not been satisfied together with the Supplier's explanation of why any criteria have not been met;</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Tests that were not completed together with the Supplier's explanation of why those Tests were not completed;</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Test Success Criteria that were satisfied, not satisfied or which were not tested, and any other relevant categories, in each case grouped by Severity Level in accordance with Paragraph 8.1; and</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specification for any hardware and software used throughout Testing and any changes that were applied to that hardware and/or software during Testing.</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When the Supplier has completed a Milestone it shall submit any Deliverables relating to that Milestone for Testing.</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lastRenderedPageBreak/>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 xml:space="preserve">Discovering Problems </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may, in its sole discretion, require the attendance at any Test of one or more Test Witnesses selected by the Buyer, each of whom shall have appropriate skills to fulfil the role of a Test Witness.</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Test Witnesses:</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shall actively review the Test documentation;</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shall not be involved in the execution of any Test;</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lastRenderedPageBreak/>
        <w:t xml:space="preserve">shall be required to verify that the Supplier conducted the Tests in accordance with the Test Success Criteria and the relevant Test Plan and Test Specification; </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may produce and deliver their own, independent reports on Testing, which may be used by the Buyer to assess whether the Tests have been Achieved; </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may raise Test Issues on the Test Issue Management Log in respect of any Testing; and</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may require the Supplier to demonstrate the modifications made to any defective Deliverable before a Test Issue is closed.</w:t>
      </w:r>
    </w:p>
    <w:p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or an agent or contractor appointed by the Buyer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allow sufficient time in the Test Plan to ensure that adequate responses to a Testing Quality Audit can be provided.</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will give the Supplier at least 5 Working Days' written notice of the Buyer’s intention to undertake a Testing Quality Audit.</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Supplier shall provide all reasonable necessary assistance and access to all relevant documentation required by the Buyer to enable it to carry out the Testing Quality Audit.</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Outcome of the testing</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will issue a Satisfaction Certificate when the Deliverables satisfy the Test Success Criteria in respect of that Test without any Test Issues.</w:t>
      </w:r>
    </w:p>
    <w:p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the Deliverables (or any relevant part) do not satisfy the Test Success Criteria then the Buyer shall notify the Supplier and:</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the Buyer may issue a Satisfaction Certificate conditional upon the remediation of the Test Issues; </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the Buyer may extend the Test Plan by such reasonable period or periods as the Parties may reasonably agree and require the </w:t>
      </w:r>
      <w:r>
        <w:rPr>
          <w:color w:val="000000"/>
          <w:sz w:val="24"/>
          <w:szCs w:val="24"/>
        </w:rPr>
        <w:lastRenderedPageBreak/>
        <w:t>Supplier to rectify the cause of the Test Issue and re-submit the Deliverables (or the relevant part) to Testing; or</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color w:val="000000"/>
          <w:sz w:val="24"/>
          <w:szCs w:val="24"/>
        </w:rPr>
        <w:t>.</w:t>
      </w:r>
      <w:r>
        <w:rPr>
          <w:color w:val="000000"/>
          <w:sz w:val="24"/>
          <w:szCs w:val="24"/>
        </w:rPr>
        <w:t xml:space="preserve"> </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Buyer shall issue a Satisfaction Certificate in respect of a given Milestone as soon as is reasonably practicable following:</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the issuing by the Buyer of Satisfaction Certificates and/or conditional Satisfaction Certificates in respect of all Deliverables related to that Milestone which are due to be Tested; and</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performance by the Supplier to the reasonable satisfaction of the Buyer of any other tasks identified in the Implementation Plan as associated with that Milestone.</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a Milestone is not Achieved, the Buyer shall promptly issue a report to the Supplier setting out the applicable Test Issues and any other reasons for the relevant Milestone not being Achieved.</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If there are Test Issues but these do not exceed the Test Issues Threshold, then provided there are no Material Test Issues, the Buyer shall issue a Satisfaction Certificate. </w:t>
      </w:r>
    </w:p>
    <w:p w:rsidR="007A0057" w:rsidRDefault="0004719F">
      <w:pPr>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If there is one or more Material Test Issue(s), the Buyer shall refuse to issue a Satisfaction Certificate and, without prejudice to the Buyer’s other rights and remedies, such failure shall constitute a material Default.</w:t>
      </w:r>
    </w:p>
    <w:p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lastRenderedPageBreak/>
        <w:t>where the Buyer issues a conditional Satisfaction Certificate, it may (but shall not be obliged to) revise the failed Milestone Date and any subsequent Milestone Date.</w:t>
      </w:r>
    </w:p>
    <w:p w:rsidR="007A0057" w:rsidRDefault="0004719F">
      <w:pPr>
        <w:keepNext/>
        <w:numPr>
          <w:ilvl w:val="0"/>
          <w:numId w:val="37"/>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rsidR="007A0057" w:rsidRDefault="0004719F">
      <w:pPr>
        <w:keepNext/>
        <w:numPr>
          <w:ilvl w:val="1"/>
          <w:numId w:val="37"/>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The issue of a Satisfaction Certificate and/or a conditional Satisfaction Certificate shall not:</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operate to transfer any risk that the relevant Deliverable or Milestone is complete or will meet and/or satisfy the Buyer’s requirements for that Deliverable or Milestone; or</w:t>
      </w:r>
    </w:p>
    <w:p w:rsidR="007A0057" w:rsidRDefault="0004719F">
      <w:pPr>
        <w:numPr>
          <w:ilvl w:val="2"/>
          <w:numId w:val="37"/>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affect the Buyer’s right subsequently to reject all or any element of the Deliverables and/or any Milestone to which a Satisfaction Certificate relates. </w:t>
      </w:r>
    </w:p>
    <w:p w:rsidR="007A0057" w:rsidRDefault="0004719F">
      <w:pPr>
        <w:keepNext/>
        <w:pBdr>
          <w:top w:val="nil"/>
          <w:left w:val="nil"/>
          <w:bottom w:val="nil"/>
          <w:right w:val="nil"/>
          <w:between w:val="nil"/>
        </w:pBdr>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1: Test Issues – Severity Levels</w:t>
      </w:r>
    </w:p>
    <w:p w:rsidR="007A0057" w:rsidRDefault="0004719F">
      <w:pPr>
        <w:keepNext/>
        <w:numPr>
          <w:ilvl w:val="0"/>
          <w:numId w:val="35"/>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rsidR="007A0057" w:rsidRDefault="0004719F">
      <w:pPr>
        <w:numPr>
          <w:ilvl w:val="1"/>
          <w:numId w:val="35"/>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This is an error that causes non-recoverable conditions, e.g. it is not possible to continue using a Component.</w:t>
      </w:r>
    </w:p>
    <w:p w:rsidR="007A0057" w:rsidRDefault="0004719F">
      <w:pPr>
        <w:keepNext/>
        <w:numPr>
          <w:ilvl w:val="0"/>
          <w:numId w:val="35"/>
        </w:numPr>
        <w:pBdr>
          <w:top w:val="nil"/>
          <w:left w:val="nil"/>
          <w:bottom w:val="nil"/>
          <w:right w:val="nil"/>
          <w:between w:val="nil"/>
        </w:pBdr>
        <w:tabs>
          <w:tab w:val="left" w:pos="0"/>
        </w:tabs>
        <w:spacing w:before="240" w:after="240" w:line="240" w:lineRule="auto"/>
        <w:ind w:left="1080"/>
        <w:rPr>
          <w:b/>
          <w:smallCaps/>
          <w:color w:val="000000"/>
          <w:sz w:val="24"/>
          <w:szCs w:val="24"/>
        </w:rPr>
      </w:pPr>
      <w:r>
        <w:rPr>
          <w:rFonts w:ascii="Arial Bold" w:eastAsia="Arial Bold" w:hAnsi="Arial Bold" w:cs="Arial Bold"/>
          <w:b/>
          <w:color w:val="000000"/>
          <w:sz w:val="24"/>
          <w:szCs w:val="24"/>
        </w:rPr>
        <w:t>Severity 2 Error</w:t>
      </w:r>
    </w:p>
    <w:p w:rsidR="007A0057" w:rsidRDefault="0004719F">
      <w:pPr>
        <w:keepNext/>
        <w:numPr>
          <w:ilvl w:val="1"/>
          <w:numId w:val="35"/>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This is an error for which, as reasonably determined by the Buyer, there is no practicable workaround available, and which:</w:t>
      </w:r>
    </w:p>
    <w:p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causes a Component to become unusable; </w:t>
      </w:r>
    </w:p>
    <w:p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causes a lack of functionality, or unexpected functionality, that has an impact on the current Test; or </w:t>
      </w:r>
    </w:p>
    <w:p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has an adverse impact on any other Component(s) or any other area of the Deliverables;</w:t>
      </w:r>
    </w:p>
    <w:p w:rsidR="007A0057" w:rsidRDefault="0004719F">
      <w:pPr>
        <w:keepNext/>
        <w:numPr>
          <w:ilvl w:val="0"/>
          <w:numId w:val="35"/>
        </w:numPr>
        <w:pBdr>
          <w:top w:val="nil"/>
          <w:left w:val="nil"/>
          <w:bottom w:val="nil"/>
          <w:right w:val="nil"/>
          <w:between w:val="nil"/>
        </w:pBdr>
        <w:tabs>
          <w:tab w:val="left" w:pos="0"/>
        </w:tabs>
        <w:spacing w:before="240" w:after="240" w:line="240" w:lineRule="auto"/>
        <w:ind w:left="1224"/>
        <w:rPr>
          <w:b/>
          <w:smallCaps/>
          <w:color w:val="000000"/>
          <w:sz w:val="24"/>
          <w:szCs w:val="24"/>
        </w:rPr>
      </w:pPr>
      <w:r>
        <w:rPr>
          <w:b/>
          <w:smallCaps/>
          <w:color w:val="000000"/>
          <w:sz w:val="24"/>
          <w:szCs w:val="24"/>
        </w:rPr>
        <w:t>S</w:t>
      </w:r>
      <w:r>
        <w:rPr>
          <w:rFonts w:ascii="Arial Bold" w:eastAsia="Arial Bold" w:hAnsi="Arial Bold" w:cs="Arial Bold"/>
          <w:b/>
          <w:color w:val="000000"/>
          <w:sz w:val="24"/>
          <w:szCs w:val="24"/>
        </w:rPr>
        <w:t>everity 3 Error</w:t>
      </w:r>
    </w:p>
    <w:p w:rsidR="007A0057" w:rsidRDefault="0004719F">
      <w:pPr>
        <w:keepNext/>
        <w:numPr>
          <w:ilvl w:val="1"/>
          <w:numId w:val="35"/>
        </w:numPr>
        <w:pBdr>
          <w:top w:val="nil"/>
          <w:left w:val="nil"/>
          <w:bottom w:val="nil"/>
          <w:right w:val="nil"/>
          <w:between w:val="nil"/>
        </w:pBdr>
        <w:tabs>
          <w:tab w:val="left" w:pos="1134"/>
        </w:tabs>
        <w:spacing w:before="120" w:after="120" w:line="240" w:lineRule="auto"/>
        <w:ind w:left="1620" w:hanging="540"/>
        <w:rPr>
          <w:color w:val="000000"/>
          <w:sz w:val="24"/>
          <w:szCs w:val="24"/>
        </w:rPr>
      </w:pPr>
      <w:r>
        <w:rPr>
          <w:color w:val="000000"/>
          <w:sz w:val="24"/>
          <w:szCs w:val="24"/>
        </w:rPr>
        <w:t>This is an error which:</w:t>
      </w:r>
    </w:p>
    <w:p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causes a Component to become unusable; </w:t>
      </w:r>
    </w:p>
    <w:p w:rsidR="007A0057" w:rsidRDefault="0004719F">
      <w:pPr>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 xml:space="preserve">causes a lack of functionality, or unexpected functionality, but which does not impact on the current Test; or </w:t>
      </w:r>
    </w:p>
    <w:p w:rsidR="007A0057" w:rsidRDefault="0004719F">
      <w:pPr>
        <w:keepNext/>
        <w:numPr>
          <w:ilvl w:val="2"/>
          <w:numId w:val="35"/>
        </w:numPr>
        <w:pBdr>
          <w:top w:val="nil"/>
          <w:left w:val="nil"/>
          <w:bottom w:val="nil"/>
          <w:right w:val="nil"/>
          <w:between w:val="nil"/>
        </w:pBdr>
        <w:tabs>
          <w:tab w:val="left" w:pos="1985"/>
          <w:tab w:val="left" w:pos="2127"/>
        </w:tabs>
        <w:spacing w:before="120" w:after="120" w:line="240" w:lineRule="auto"/>
        <w:ind w:left="2340"/>
        <w:rPr>
          <w:color w:val="000000"/>
          <w:sz w:val="24"/>
          <w:szCs w:val="24"/>
        </w:rPr>
      </w:pPr>
      <w:r>
        <w:rPr>
          <w:color w:val="000000"/>
          <w:sz w:val="24"/>
          <w:szCs w:val="24"/>
        </w:rPr>
        <w:t>has an impact on any other Component(s) or any other area of the Deliverables;</w:t>
      </w:r>
    </w:p>
    <w:p w:rsidR="007A0057" w:rsidRDefault="0004719F">
      <w:pPr>
        <w:pBdr>
          <w:top w:val="nil"/>
          <w:left w:val="nil"/>
          <w:bottom w:val="nil"/>
          <w:right w:val="nil"/>
          <w:between w:val="nil"/>
        </w:pBdr>
        <w:tabs>
          <w:tab w:val="left" w:pos="709"/>
          <w:tab w:val="left" w:pos="2127"/>
        </w:tabs>
        <w:spacing w:before="120" w:after="120"/>
        <w:ind w:left="1620" w:hanging="349"/>
        <w:rPr>
          <w:color w:val="000000"/>
          <w:sz w:val="24"/>
          <w:szCs w:val="24"/>
        </w:rPr>
      </w:pPr>
      <w:r>
        <w:rPr>
          <w:color w:val="000000"/>
          <w:sz w:val="24"/>
          <w:szCs w:val="24"/>
        </w:rPr>
        <w:t>but for which, as reasonably determined by the Buyer, there is a practicable workaround available;</w:t>
      </w:r>
    </w:p>
    <w:p w:rsidR="007A0057" w:rsidRDefault="0004719F">
      <w:pPr>
        <w:keepNext/>
        <w:numPr>
          <w:ilvl w:val="0"/>
          <w:numId w:val="35"/>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rsidR="007A0057" w:rsidRDefault="0004719F">
      <w:pPr>
        <w:numPr>
          <w:ilvl w:val="1"/>
          <w:numId w:val="35"/>
        </w:numPr>
        <w:pBdr>
          <w:top w:val="nil"/>
          <w:left w:val="nil"/>
          <w:bottom w:val="nil"/>
          <w:right w:val="nil"/>
          <w:between w:val="nil"/>
        </w:pBdr>
        <w:tabs>
          <w:tab w:val="left" w:pos="1134"/>
        </w:tabs>
        <w:spacing w:before="120" w:after="120" w:line="240" w:lineRule="auto"/>
        <w:ind w:left="1620" w:hanging="540"/>
        <w:rPr>
          <w:b/>
          <w:smallCaps/>
          <w:color w:val="000000"/>
          <w:sz w:val="24"/>
          <w:szCs w:val="24"/>
        </w:rPr>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rsidR="007A0057" w:rsidRDefault="0004719F">
      <w:pPr>
        <w:keepNext/>
        <w:numPr>
          <w:ilvl w:val="0"/>
          <w:numId w:val="35"/>
        </w:numPr>
        <w:pBdr>
          <w:top w:val="nil"/>
          <w:left w:val="nil"/>
          <w:bottom w:val="nil"/>
          <w:right w:val="nil"/>
          <w:between w:val="nil"/>
        </w:pBdr>
        <w:tabs>
          <w:tab w:val="left" w:pos="0"/>
        </w:tabs>
        <w:spacing w:before="240" w:after="240" w:line="240" w:lineRule="auto"/>
        <w:ind w:left="1080"/>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rsidR="007A0057" w:rsidRDefault="0004719F">
      <w:pPr>
        <w:numPr>
          <w:ilvl w:val="1"/>
          <w:numId w:val="35"/>
        </w:numPr>
        <w:pBdr>
          <w:top w:val="nil"/>
          <w:left w:val="nil"/>
          <w:bottom w:val="nil"/>
          <w:right w:val="nil"/>
          <w:between w:val="nil"/>
        </w:pBdr>
        <w:tabs>
          <w:tab w:val="left" w:pos="1134"/>
        </w:tabs>
        <w:spacing w:before="120" w:after="120" w:line="240" w:lineRule="auto"/>
        <w:ind w:left="1620" w:hanging="450"/>
        <w:rPr>
          <w:color w:val="000000"/>
          <w:sz w:val="24"/>
          <w:szCs w:val="24"/>
        </w:rPr>
      </w:pPr>
      <w:r>
        <w:rPr>
          <w:color w:val="000000"/>
          <w:sz w:val="24"/>
          <w:szCs w:val="24"/>
        </w:rPr>
        <w:t>This is an error that causes a minor problem, for which no workaround is required, and which has no impact on the current Test, or other areas of the Deliverables.</w:t>
      </w:r>
    </w:p>
    <w:p w:rsidR="007A0057" w:rsidRDefault="0004719F">
      <w:pPr>
        <w:keepNext/>
        <w:pBdr>
          <w:top w:val="nil"/>
          <w:left w:val="nil"/>
          <w:bottom w:val="nil"/>
          <w:right w:val="nil"/>
          <w:between w:val="nil"/>
        </w:pBdr>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rsidR="007A0057" w:rsidRDefault="0004719F">
      <w:pPr>
        <w:ind w:left="1429"/>
        <w:rPr>
          <w:sz w:val="24"/>
          <w:szCs w:val="24"/>
        </w:rPr>
      </w:pPr>
      <w:r>
        <w:rPr>
          <w:sz w:val="24"/>
          <w:szCs w:val="24"/>
        </w:rPr>
        <w:t>To:</w:t>
      </w:r>
      <w:r>
        <w:rPr>
          <w:sz w:val="24"/>
          <w:szCs w:val="24"/>
        </w:rPr>
        <w:tab/>
      </w:r>
      <w:r>
        <w:rPr>
          <w:sz w:val="24"/>
          <w:szCs w:val="24"/>
        </w:rPr>
        <w:tab/>
        <w:t xml:space="preserve">[insert name of Supplier] </w:t>
      </w:r>
    </w:p>
    <w:p w:rsidR="007A0057" w:rsidRDefault="0004719F">
      <w:pPr>
        <w:ind w:left="720" w:firstLine="709"/>
        <w:rPr>
          <w:sz w:val="24"/>
          <w:szCs w:val="24"/>
        </w:rPr>
      </w:pPr>
      <w:r>
        <w:rPr>
          <w:sz w:val="24"/>
          <w:szCs w:val="24"/>
        </w:rPr>
        <w:t>From:</w:t>
      </w:r>
      <w:r>
        <w:rPr>
          <w:sz w:val="24"/>
          <w:szCs w:val="24"/>
        </w:rPr>
        <w:tab/>
      </w:r>
      <w:r>
        <w:rPr>
          <w:sz w:val="24"/>
          <w:szCs w:val="24"/>
        </w:rPr>
        <w:tab/>
        <w:t>[insert name of Buyer]</w:t>
      </w:r>
    </w:p>
    <w:p w:rsidR="007A0057" w:rsidRDefault="0004719F">
      <w:pPr>
        <w:ind w:left="1429"/>
        <w:rPr>
          <w:sz w:val="24"/>
          <w:szCs w:val="24"/>
        </w:rPr>
      </w:pPr>
      <w:r>
        <w:rPr>
          <w:sz w:val="24"/>
          <w:szCs w:val="24"/>
        </w:rPr>
        <w:t>[insert Date dd/mm/yyyy]</w:t>
      </w:r>
    </w:p>
    <w:p w:rsidR="007A0057" w:rsidRDefault="007A0057">
      <w:pPr>
        <w:keepNext/>
        <w:pBdr>
          <w:top w:val="nil"/>
          <w:left w:val="nil"/>
          <w:bottom w:val="nil"/>
          <w:right w:val="nil"/>
          <w:between w:val="nil"/>
        </w:pBdr>
        <w:spacing w:before="240" w:after="120"/>
        <w:ind w:left="862"/>
        <w:rPr>
          <w:color w:val="000000"/>
          <w:sz w:val="24"/>
          <w:szCs w:val="24"/>
        </w:rPr>
      </w:pPr>
    </w:p>
    <w:p w:rsidR="007A0057" w:rsidRDefault="0004719F">
      <w:pPr>
        <w:ind w:left="1429"/>
        <w:rPr>
          <w:sz w:val="24"/>
          <w:szCs w:val="24"/>
        </w:rPr>
      </w:pPr>
      <w:r>
        <w:rPr>
          <w:sz w:val="24"/>
          <w:szCs w:val="24"/>
        </w:rPr>
        <w:t>Dear Sirs,</w:t>
      </w:r>
    </w:p>
    <w:p w:rsidR="007A0057" w:rsidRDefault="0004719F">
      <w:pPr>
        <w:keepNext/>
        <w:pBdr>
          <w:top w:val="nil"/>
          <w:left w:val="nil"/>
          <w:bottom w:val="nil"/>
          <w:right w:val="nil"/>
          <w:between w:val="nil"/>
        </w:pBdr>
        <w:spacing w:before="240" w:after="120"/>
        <w:ind w:left="862" w:firstLine="567"/>
        <w:rPr>
          <w:b/>
          <w:color w:val="000000"/>
          <w:sz w:val="24"/>
          <w:szCs w:val="24"/>
        </w:rPr>
      </w:pPr>
      <w:r>
        <w:rPr>
          <w:b/>
          <w:color w:val="000000"/>
          <w:sz w:val="24"/>
          <w:szCs w:val="24"/>
        </w:rPr>
        <w:t>Satisfaction Certificate</w:t>
      </w:r>
    </w:p>
    <w:p w:rsidR="007A0057" w:rsidRDefault="0004719F">
      <w:pPr>
        <w:ind w:left="1429"/>
        <w:rPr>
          <w:sz w:val="24"/>
          <w:szCs w:val="24"/>
        </w:rPr>
      </w:pPr>
      <w:r>
        <w:rPr>
          <w:sz w:val="24"/>
          <w:szCs w:val="24"/>
        </w:rPr>
        <w:t>Deliverable/Milestone(s): [Insert relevant description of the agreed Deliverables/Milestones].</w:t>
      </w:r>
    </w:p>
    <w:p w:rsidR="007A0057" w:rsidRDefault="0004719F">
      <w:pPr>
        <w:ind w:left="1429"/>
        <w:rPr>
          <w:sz w:val="24"/>
          <w:szCs w:val="24"/>
        </w:rPr>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dd/mm/yyyy</w:t>
      </w:r>
      <w:r>
        <w:rPr>
          <w:sz w:val="24"/>
          <w:szCs w:val="24"/>
        </w:rPr>
        <w:t>].</w:t>
      </w:r>
    </w:p>
    <w:p w:rsidR="007A0057" w:rsidRDefault="0004719F">
      <w:pPr>
        <w:ind w:left="1429"/>
        <w:rPr>
          <w:sz w:val="24"/>
          <w:szCs w:val="24"/>
        </w:rPr>
      </w:pPr>
      <w:r>
        <w:rPr>
          <w:sz w:val="24"/>
          <w:szCs w:val="24"/>
        </w:rPr>
        <w:t>The definitions for any capitalised terms in this certificate are as set out in the Call-Off  Contract.</w:t>
      </w:r>
    </w:p>
    <w:p w:rsidR="007A0057" w:rsidRDefault="0004719F">
      <w:pPr>
        <w:keepNext/>
        <w:pBdr>
          <w:top w:val="nil"/>
          <w:left w:val="nil"/>
          <w:bottom w:val="nil"/>
          <w:right w:val="nil"/>
          <w:between w:val="nil"/>
        </w:pBdr>
        <w:spacing w:before="240" w:after="120"/>
        <w:ind w:left="1429"/>
        <w:rPr>
          <w:color w:val="000000"/>
          <w:sz w:val="24"/>
          <w:szCs w:val="24"/>
        </w:rPr>
      </w:pPr>
      <w:r>
        <w:rPr>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7A0057" w:rsidRDefault="0004719F">
      <w:pPr>
        <w:keepNext/>
        <w:pBdr>
          <w:top w:val="nil"/>
          <w:left w:val="nil"/>
          <w:bottom w:val="nil"/>
          <w:right w:val="nil"/>
          <w:between w:val="nil"/>
        </w:pBdr>
        <w:spacing w:before="240" w:after="120"/>
        <w:ind w:left="1429"/>
        <w:rPr>
          <w:color w:val="000000"/>
          <w:sz w:val="24"/>
          <w:szCs w:val="24"/>
        </w:rPr>
      </w:pPr>
      <w:r>
        <w:rPr>
          <w:color w:val="000000"/>
          <w:sz w:val="24"/>
          <w:szCs w:val="24"/>
        </w:rPr>
        <w:t>[OR]</w:t>
      </w:r>
    </w:p>
    <w:p w:rsidR="007A0057" w:rsidRDefault="0004719F">
      <w:pPr>
        <w:keepNext/>
        <w:pBdr>
          <w:top w:val="nil"/>
          <w:left w:val="nil"/>
          <w:bottom w:val="nil"/>
          <w:right w:val="nil"/>
          <w:between w:val="nil"/>
        </w:pBdr>
        <w:spacing w:before="240" w:after="120"/>
        <w:ind w:left="1429"/>
        <w:rPr>
          <w:color w:val="000000"/>
          <w:sz w:val="24"/>
          <w:szCs w:val="24"/>
        </w:rPr>
      </w:pPr>
      <w:r>
        <w:rPr>
          <w:color w:val="000000"/>
          <w:sz w:val="24"/>
          <w:szCs w:val="24"/>
        </w:rPr>
        <w:t>[This Satisfaction Certificate is granted on the condition that any Test Issues are remedied in accordance with the Rectification Plan attached to this certificate.]</w:t>
      </w:r>
    </w:p>
    <w:p w:rsidR="007A0057" w:rsidRDefault="0004719F">
      <w:pPr>
        <w:keepNext/>
        <w:pBdr>
          <w:top w:val="nil"/>
          <w:left w:val="nil"/>
          <w:bottom w:val="nil"/>
          <w:right w:val="nil"/>
          <w:between w:val="nil"/>
        </w:pBdr>
        <w:spacing w:before="240" w:after="120"/>
        <w:ind w:left="1429"/>
        <w:rPr>
          <w:color w:val="000000"/>
          <w:sz w:val="24"/>
          <w:szCs w:val="24"/>
        </w:rPr>
      </w:pPr>
      <w:r>
        <w:rPr>
          <w:color w:val="000000"/>
          <w:sz w:val="24"/>
          <w:szCs w:val="24"/>
        </w:rPr>
        <w:t>[You may now issue an invoice in respect of the Milestone Payment associated with this Milestone in accordance with Clause 4 (Pricing and payments)].</w:t>
      </w:r>
    </w:p>
    <w:p w:rsidR="007A0057" w:rsidRDefault="007A0057">
      <w:pPr>
        <w:ind w:left="1429"/>
        <w:rPr>
          <w:sz w:val="24"/>
          <w:szCs w:val="24"/>
        </w:rPr>
      </w:pPr>
    </w:p>
    <w:p w:rsidR="007A0057" w:rsidRDefault="0004719F">
      <w:pPr>
        <w:ind w:left="1429"/>
        <w:rPr>
          <w:sz w:val="24"/>
          <w:szCs w:val="24"/>
        </w:rPr>
      </w:pPr>
      <w:r>
        <w:rPr>
          <w:sz w:val="24"/>
          <w:szCs w:val="24"/>
        </w:rPr>
        <w:t>Yours faithfully</w:t>
      </w:r>
    </w:p>
    <w:p w:rsidR="007A0057" w:rsidRDefault="0004719F">
      <w:pPr>
        <w:ind w:left="1429"/>
        <w:rPr>
          <w:sz w:val="24"/>
          <w:szCs w:val="24"/>
        </w:rPr>
      </w:pPr>
      <w:r>
        <w:rPr>
          <w:sz w:val="24"/>
          <w:szCs w:val="24"/>
        </w:rPr>
        <w:t>[insert Name]</w:t>
      </w:r>
    </w:p>
    <w:p w:rsidR="007A0057" w:rsidRDefault="0004719F">
      <w:pPr>
        <w:ind w:left="1429"/>
        <w:rPr>
          <w:sz w:val="24"/>
          <w:szCs w:val="24"/>
        </w:rPr>
      </w:pPr>
      <w:r>
        <w:rPr>
          <w:sz w:val="24"/>
          <w:szCs w:val="24"/>
        </w:rPr>
        <w:t>[insert Position]</w:t>
      </w:r>
    </w:p>
    <w:p w:rsidR="007A0057" w:rsidRDefault="0004719F">
      <w:pPr>
        <w:ind w:left="1429"/>
        <w:rPr>
          <w:sz w:val="24"/>
          <w:szCs w:val="24"/>
        </w:rPr>
      </w:pPr>
      <w:r>
        <w:rPr>
          <w:sz w:val="24"/>
          <w:szCs w:val="24"/>
        </w:rPr>
        <w:lastRenderedPageBreak/>
        <w:t>acting on behalf of [insert name of Buyer]</w:t>
      </w:r>
    </w:p>
    <w:p w:rsidR="007A0057" w:rsidRDefault="0004719F">
      <w:pPr>
        <w:rPr>
          <w:sz w:val="24"/>
          <w:szCs w:val="24"/>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6" w:name="_heading=h.20xfydz" w:colFirst="0" w:colLast="0"/>
      <w:bookmarkEnd w:id="206"/>
      <w:r>
        <w:rPr>
          <w:rFonts w:ascii="Arial" w:eastAsia="Arial" w:hAnsi="Arial" w:cs="Arial"/>
          <w:b/>
          <w:color w:val="000000"/>
          <w:sz w:val="36"/>
          <w:szCs w:val="36"/>
        </w:rPr>
        <w:lastRenderedPageBreak/>
        <w:t>Call-Off Schedule 14 (Service Levels)</w:t>
      </w:r>
    </w:p>
    <w:p w:rsidR="007A0057" w:rsidRDefault="0004719F">
      <w:pPr>
        <w:numPr>
          <w:ilvl w:val="0"/>
          <w:numId w:val="3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5"/>
        <w:tblW w:w="836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953"/>
      </w:tblGrid>
      <w:tr w:rsidR="007A0057">
        <w:tc>
          <w:tcPr>
            <w:tcW w:w="2410" w:type="dxa"/>
            <w:shd w:val="clear" w:color="auto" w:fill="auto"/>
          </w:tcPr>
          <w:p w:rsidR="007A0057" w:rsidRDefault="007A0057">
            <w:pPr>
              <w:pBdr>
                <w:top w:val="nil"/>
                <w:left w:val="nil"/>
                <w:bottom w:val="nil"/>
                <w:right w:val="nil"/>
                <w:between w:val="nil"/>
              </w:pBdr>
              <w:spacing w:after="120"/>
              <w:ind w:left="-108"/>
              <w:rPr>
                <w:rFonts w:ascii="Arial" w:eastAsia="Arial" w:hAnsi="Arial" w:cs="Arial"/>
                <w:b/>
                <w:color w:val="000000"/>
                <w:sz w:val="24"/>
                <w:szCs w:val="24"/>
              </w:rPr>
            </w:pPr>
          </w:p>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rsidR="007A0057" w:rsidRDefault="007A0057">
            <w:pPr>
              <w:pBdr>
                <w:top w:val="nil"/>
                <w:left w:val="nil"/>
                <w:bottom w:val="nil"/>
                <w:right w:val="nil"/>
                <w:between w:val="nil"/>
              </w:pBdr>
              <w:spacing w:after="120"/>
              <w:ind w:left="-108"/>
              <w:rPr>
                <w:rFonts w:ascii="Arial" w:eastAsia="Arial" w:hAnsi="Arial" w:cs="Arial"/>
                <w:b/>
                <w:color w:val="000000"/>
                <w:sz w:val="24"/>
                <w:szCs w:val="24"/>
              </w:rPr>
            </w:pPr>
          </w:p>
        </w:tc>
        <w:tc>
          <w:tcPr>
            <w:tcW w:w="5953" w:type="dxa"/>
            <w:shd w:val="clear" w:color="auto" w:fill="auto"/>
          </w:tcPr>
          <w:p w:rsidR="007A0057" w:rsidRDefault="007A0057">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p>
          <w:p w:rsidR="007A0057" w:rsidRDefault="0004719F">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A0057">
        <w:tc>
          <w:tcPr>
            <w:tcW w:w="241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7A0057">
        <w:trPr>
          <w:trHeight w:val="359"/>
        </w:trPr>
        <w:tc>
          <w:tcPr>
            <w:tcW w:w="241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A0057">
        <w:tc>
          <w:tcPr>
            <w:tcW w:w="241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7A0057">
        <w:tc>
          <w:tcPr>
            <w:tcW w:w="241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7A0057">
        <w:tc>
          <w:tcPr>
            <w:tcW w:w="241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rsidR="007A0057" w:rsidRDefault="0004719F">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rsidR="007A0057" w:rsidRDefault="0004719F">
      <w:pPr>
        <w:numPr>
          <w:ilvl w:val="0"/>
          <w:numId w:val="3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 Service Credit shall be the Buyer’s exclusive financial remedy for a Service Level Failure except where:</w:t>
      </w:r>
    </w:p>
    <w:p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has over the previous (twelve) 12 Month period exceeded the Service Credit Cap; and/or</w:t>
      </w:r>
    </w:p>
    <w:p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Service Level Failure:</w:t>
      </w:r>
    </w:p>
    <w:p w:rsidR="007A0057" w:rsidRDefault="0004719F">
      <w:pPr>
        <w:numPr>
          <w:ilvl w:val="3"/>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exceeds the relevant Service Level Threshold;</w:t>
      </w:r>
    </w:p>
    <w:p w:rsidR="007A0057" w:rsidRDefault="0004719F">
      <w:pPr>
        <w:numPr>
          <w:ilvl w:val="3"/>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rsidR="007A0057" w:rsidRDefault="0004719F">
      <w:pPr>
        <w:numPr>
          <w:ilvl w:val="3"/>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rsidR="007A0057" w:rsidRDefault="0004719F">
      <w:pPr>
        <w:numPr>
          <w:ilvl w:val="3"/>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Clause 10.4 (CCS and Buyer Termination Rights).</w:t>
      </w:r>
    </w:p>
    <w:p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rsidR="007A0057" w:rsidRDefault="0004719F">
      <w:pPr>
        <w:numPr>
          <w:ilvl w:val="2"/>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rsidR="007A0057" w:rsidRDefault="0004719F">
      <w:pPr>
        <w:numPr>
          <w:ilvl w:val="0"/>
          <w:numId w:val="3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rsidR="007A0057" w:rsidRDefault="0004719F">
      <w:pPr>
        <w:pBdr>
          <w:top w:val="nil"/>
          <w:left w:val="nil"/>
          <w:bottom w:val="nil"/>
          <w:right w:val="nil"/>
          <w:between w:val="nil"/>
        </w:pBdr>
        <w:spacing w:before="120" w:after="120" w:line="240" w:lineRule="auto"/>
        <w:ind w:left="936" w:hanging="227"/>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rsidR="007A0057" w:rsidRDefault="0004719F">
      <w:pPr>
        <w:numPr>
          <w:ilvl w:val="1"/>
          <w:numId w:val="3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rsidR="007A0057" w:rsidRDefault="0004719F">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rsidR="007A0057" w:rsidRDefault="007A0057">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rsidR="007A0057" w:rsidRDefault="0004719F">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rsidR="007A0057" w:rsidRDefault="0004719F">
      <w:pPr>
        <w:numPr>
          <w:ilvl w:val="0"/>
          <w:numId w:val="3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rsidR="007A0057" w:rsidRDefault="0004719F">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rsidR="007A0057" w:rsidRDefault="0004719F">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rsidR="007A0057" w:rsidRDefault="0004719F">
      <w:pPr>
        <w:numPr>
          <w:ilvl w:val="2"/>
          <w:numId w:val="3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rsidR="007A0057" w:rsidRDefault="0004719F">
      <w:pPr>
        <w:numPr>
          <w:ilvl w:val="2"/>
          <w:numId w:val="3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rsidR="007A0057" w:rsidRDefault="0004719F">
      <w:pPr>
        <w:numPr>
          <w:ilvl w:val="2"/>
          <w:numId w:val="3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rsidR="007A0057" w:rsidRDefault="0004719F">
      <w:pPr>
        <w:numPr>
          <w:ilvl w:val="2"/>
          <w:numId w:val="3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rsidR="007A0057" w:rsidRDefault="0004719F">
      <w:pPr>
        <w:numPr>
          <w:ilvl w:val="0"/>
          <w:numId w:val="3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7A0057" w:rsidRDefault="0004719F">
      <w:pPr>
        <w:keepNext/>
        <w:pBdr>
          <w:top w:val="nil"/>
          <w:left w:val="nil"/>
          <w:bottom w:val="nil"/>
          <w:right w:val="nil"/>
          <w:between w:val="nil"/>
        </w:pBdr>
        <w:spacing w:after="240" w:line="240" w:lineRule="auto"/>
        <w:rPr>
          <w:rFonts w:ascii="Arial Bold" w:eastAsia="Arial Bold" w:hAnsi="Arial Bold" w:cs="Arial Bold"/>
          <w:b/>
          <w:color w:val="000000"/>
          <w:sz w:val="24"/>
          <w:szCs w:val="24"/>
        </w:rPr>
      </w:pPr>
      <w:r>
        <w:br w:type="page"/>
      </w:r>
      <w:r>
        <w:rPr>
          <w:rFonts w:ascii="Arial Bold" w:eastAsia="Arial Bold" w:hAnsi="Arial Bold" w:cs="Arial Bold"/>
          <w:b/>
          <w:color w:val="000000"/>
          <w:sz w:val="36"/>
          <w:szCs w:val="36"/>
        </w:rPr>
        <w:lastRenderedPageBreak/>
        <w:t>Annex A to Part A: Services Levels and Service Credits Table</w:t>
      </w:r>
    </w:p>
    <w:p w:rsidR="007A0057" w:rsidRDefault="0004719F">
      <w:pPr>
        <w:ind w:left="709"/>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 xml:space="preserve">Guidance Note: </w:t>
      </w:r>
      <w:r>
        <w:rPr>
          <w:rFonts w:ascii="Arial" w:eastAsia="Arial" w:hAnsi="Arial" w:cs="Arial"/>
          <w:sz w:val="24"/>
          <w:szCs w:val="24"/>
        </w:rPr>
        <w:t>The following are included by way of example only</w:t>
      </w:r>
      <w:r>
        <w:rPr>
          <w:rFonts w:ascii="Arial" w:eastAsia="Arial" w:hAnsi="Arial" w:cs="Arial"/>
          <w:b/>
          <w:i/>
          <w:sz w:val="24"/>
          <w:szCs w:val="24"/>
        </w:rPr>
        <w:t xml:space="preserve"> </w:t>
      </w:r>
      <w:r>
        <w:rPr>
          <w:rFonts w:ascii="Arial" w:eastAsia="Arial" w:hAnsi="Arial" w:cs="Arial"/>
          <w:sz w:val="24"/>
          <w:szCs w:val="24"/>
        </w:rPr>
        <w:t xml:space="preserve">including Service Levels relating to Social Value (Social Value KPIs).  Procurement-specific Service Levels should be incorporated.  In line with the </w:t>
      </w:r>
      <w:hyperlink r:id="rId47">
        <w:r>
          <w:rPr>
            <w:rFonts w:ascii="Arial" w:eastAsia="Arial" w:hAnsi="Arial" w:cs="Arial"/>
            <w:color w:val="0000FF"/>
            <w:sz w:val="24"/>
            <w:szCs w:val="24"/>
            <w:u w:val="single"/>
          </w:rPr>
          <w:t>Sourcing Playbook</w:t>
        </w:r>
      </w:hyperlink>
      <w:r>
        <w:rPr>
          <w:rFonts w:ascii="Arial" w:eastAsia="Arial" w:hAnsi="Arial" w:cs="Arial"/>
          <w:sz w:val="24"/>
          <w:szCs w:val="24"/>
        </w:rPr>
        <w:t>, it is HMG’s intention to publish the top KPIs for the Government’s most important contracts. Where this publication requirement applies to this Contract, the Buyer must select at least three Service Levels (KPIs) which shall be publishable and must also select the single most important Social Value KPI, which shall also be publishable (four KPIs in total). Buyers can indicate which are publishable in the table below]</w:t>
      </w:r>
    </w:p>
    <w:tbl>
      <w:tblPr>
        <w:tblStyle w:val="aff6"/>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1335"/>
        <w:gridCol w:w="1725"/>
        <w:gridCol w:w="1530"/>
        <w:gridCol w:w="2220"/>
        <w:gridCol w:w="1650"/>
      </w:tblGrid>
      <w:tr w:rsidR="007A0057">
        <w:trPr>
          <w:trHeight w:val="495"/>
          <w:tblHeader/>
          <w:jc w:val="center"/>
        </w:trPr>
        <w:tc>
          <w:tcPr>
            <w:tcW w:w="6735" w:type="dxa"/>
            <w:gridSpan w:val="4"/>
            <w:shd w:val="clear" w:color="auto" w:fill="D9D9D9"/>
          </w:tcPr>
          <w:p w:rsidR="007A0057" w:rsidRDefault="0004719F">
            <w:pPr>
              <w:ind w:left="95"/>
              <w:rPr>
                <w:rFonts w:ascii="Arial" w:eastAsia="Arial" w:hAnsi="Arial" w:cs="Arial"/>
              </w:rPr>
            </w:pPr>
            <w:r>
              <w:rPr>
                <w:rFonts w:ascii="Arial" w:eastAsia="Arial" w:hAnsi="Arial" w:cs="Arial"/>
              </w:rPr>
              <w:t>Service Levels</w:t>
            </w:r>
          </w:p>
        </w:tc>
        <w:tc>
          <w:tcPr>
            <w:tcW w:w="2220" w:type="dxa"/>
            <w:vMerge w:val="restart"/>
            <w:shd w:val="clear" w:color="auto" w:fill="D9D9D9"/>
            <w:vAlign w:val="center"/>
          </w:tcPr>
          <w:p w:rsidR="007A0057" w:rsidRDefault="0004719F">
            <w:pPr>
              <w:ind w:left="95"/>
              <w:rPr>
                <w:rFonts w:ascii="Arial" w:eastAsia="Arial" w:hAnsi="Arial" w:cs="Arial"/>
              </w:rPr>
            </w:pPr>
            <w:r>
              <w:rPr>
                <w:rFonts w:ascii="Arial" w:eastAsia="Arial" w:hAnsi="Arial" w:cs="Arial"/>
              </w:rPr>
              <w:t>Service Credit for each Service Period</w:t>
            </w:r>
          </w:p>
          <w:p w:rsidR="007A0057" w:rsidRDefault="007A0057">
            <w:pPr>
              <w:ind w:left="95"/>
              <w:rPr>
                <w:rFonts w:ascii="Arial" w:eastAsia="Arial" w:hAnsi="Arial" w:cs="Arial"/>
              </w:rPr>
            </w:pPr>
          </w:p>
        </w:tc>
        <w:tc>
          <w:tcPr>
            <w:tcW w:w="1650" w:type="dxa"/>
            <w:shd w:val="clear" w:color="auto" w:fill="D9D9D9"/>
          </w:tcPr>
          <w:p w:rsidR="007A0057" w:rsidRDefault="007A0057">
            <w:pPr>
              <w:ind w:left="95"/>
              <w:rPr>
                <w:rFonts w:ascii="Arial" w:eastAsia="Arial" w:hAnsi="Arial" w:cs="Arial"/>
              </w:rPr>
            </w:pPr>
          </w:p>
        </w:tc>
      </w:tr>
      <w:tr w:rsidR="007A0057">
        <w:trPr>
          <w:trHeight w:val="1213"/>
          <w:tblHeader/>
          <w:jc w:val="center"/>
        </w:trPr>
        <w:tc>
          <w:tcPr>
            <w:tcW w:w="2145" w:type="dxa"/>
            <w:shd w:val="clear" w:color="auto" w:fill="D9D9D9"/>
            <w:vAlign w:val="center"/>
          </w:tcPr>
          <w:p w:rsidR="007A0057" w:rsidRDefault="0004719F">
            <w:pPr>
              <w:ind w:left="61"/>
              <w:rPr>
                <w:rFonts w:ascii="Arial" w:eastAsia="Arial" w:hAnsi="Arial" w:cs="Arial"/>
              </w:rPr>
            </w:pPr>
            <w:r>
              <w:rPr>
                <w:rFonts w:ascii="Arial" w:eastAsia="Arial" w:hAnsi="Arial" w:cs="Arial"/>
              </w:rPr>
              <w:t>Service Level Performance Criterion</w:t>
            </w:r>
          </w:p>
        </w:tc>
        <w:tc>
          <w:tcPr>
            <w:tcW w:w="1335" w:type="dxa"/>
            <w:shd w:val="clear" w:color="auto" w:fill="D9D9D9"/>
            <w:vAlign w:val="center"/>
          </w:tcPr>
          <w:p w:rsidR="007A0057" w:rsidRDefault="0004719F">
            <w:pPr>
              <w:ind w:left="95"/>
              <w:rPr>
                <w:rFonts w:ascii="Arial" w:eastAsia="Arial" w:hAnsi="Arial" w:cs="Arial"/>
              </w:rPr>
            </w:pPr>
            <w:r>
              <w:rPr>
                <w:rFonts w:ascii="Arial" w:eastAsia="Arial" w:hAnsi="Arial" w:cs="Arial"/>
              </w:rPr>
              <w:t>Key Indicator</w:t>
            </w:r>
          </w:p>
        </w:tc>
        <w:tc>
          <w:tcPr>
            <w:tcW w:w="1725" w:type="dxa"/>
            <w:shd w:val="clear" w:color="auto" w:fill="D9D9D9"/>
            <w:vAlign w:val="center"/>
          </w:tcPr>
          <w:p w:rsidR="007A0057" w:rsidRDefault="0004719F">
            <w:pPr>
              <w:rPr>
                <w:rFonts w:ascii="Arial" w:eastAsia="Arial" w:hAnsi="Arial" w:cs="Arial"/>
              </w:rPr>
            </w:pPr>
            <w:r>
              <w:rPr>
                <w:rFonts w:ascii="Arial" w:eastAsia="Arial" w:hAnsi="Arial" w:cs="Arial"/>
              </w:rPr>
              <w:t>Service Level Performance Measure</w:t>
            </w:r>
          </w:p>
        </w:tc>
        <w:tc>
          <w:tcPr>
            <w:tcW w:w="1530" w:type="dxa"/>
            <w:shd w:val="clear" w:color="auto" w:fill="D9D9D9"/>
          </w:tcPr>
          <w:p w:rsidR="007A0057" w:rsidRDefault="0004719F">
            <w:pPr>
              <w:ind w:left="95"/>
              <w:rPr>
                <w:rFonts w:ascii="Arial" w:eastAsia="Arial" w:hAnsi="Arial" w:cs="Arial"/>
              </w:rPr>
            </w:pPr>
            <w:r>
              <w:rPr>
                <w:rFonts w:ascii="Arial" w:eastAsia="Arial" w:hAnsi="Arial" w:cs="Arial"/>
              </w:rPr>
              <w:t>Service Level Threshold</w:t>
            </w:r>
          </w:p>
        </w:tc>
        <w:tc>
          <w:tcPr>
            <w:tcW w:w="2220" w:type="dxa"/>
            <w:vMerge/>
            <w:shd w:val="clear" w:color="auto" w:fill="D9D9D9"/>
            <w:vAlign w:val="center"/>
          </w:tcPr>
          <w:p w:rsidR="007A0057" w:rsidRDefault="007A0057">
            <w:pPr>
              <w:widowControl w:val="0"/>
              <w:pBdr>
                <w:top w:val="nil"/>
                <w:left w:val="nil"/>
                <w:bottom w:val="nil"/>
                <w:right w:val="nil"/>
                <w:between w:val="nil"/>
              </w:pBdr>
              <w:spacing w:after="0" w:line="276" w:lineRule="auto"/>
              <w:rPr>
                <w:rFonts w:ascii="Arial" w:eastAsia="Arial" w:hAnsi="Arial" w:cs="Arial"/>
              </w:rPr>
            </w:pPr>
          </w:p>
        </w:tc>
        <w:tc>
          <w:tcPr>
            <w:tcW w:w="1650" w:type="dxa"/>
            <w:shd w:val="clear" w:color="auto" w:fill="D9D9D9"/>
          </w:tcPr>
          <w:p w:rsidR="007A0057" w:rsidRDefault="0004719F">
            <w:pPr>
              <w:ind w:left="95"/>
              <w:rPr>
                <w:rFonts w:ascii="Arial" w:eastAsia="Arial" w:hAnsi="Arial" w:cs="Arial"/>
              </w:rPr>
            </w:pPr>
            <w:r>
              <w:rPr>
                <w:rFonts w:ascii="Arial" w:eastAsia="Arial" w:hAnsi="Arial" w:cs="Arial"/>
              </w:rPr>
              <w:t>Publishable KPI</w:t>
            </w:r>
          </w:p>
        </w:tc>
      </w:tr>
      <w:tr w:rsidR="007A0057">
        <w:trPr>
          <w:trHeight w:val="1474"/>
          <w:jc w:val="center"/>
        </w:trPr>
        <w:tc>
          <w:tcPr>
            <w:tcW w:w="2145" w:type="dxa"/>
          </w:tcPr>
          <w:p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Accurate and timely billing of Buyer</w:t>
            </w:r>
            <w:r>
              <w:rPr>
                <w:rFonts w:ascii="Arial" w:eastAsia="Arial" w:hAnsi="Arial" w:cs="Arial"/>
              </w:rPr>
              <w:t>]</w:t>
            </w:r>
          </w:p>
          <w:p w:rsidR="007A0057" w:rsidRDefault="007A0057">
            <w:pPr>
              <w:spacing w:after="120"/>
              <w:ind w:left="61"/>
              <w:rPr>
                <w:rFonts w:ascii="Arial" w:eastAsia="Arial" w:hAnsi="Arial" w:cs="Arial"/>
              </w:rPr>
            </w:pPr>
          </w:p>
        </w:tc>
        <w:tc>
          <w:tcPr>
            <w:tcW w:w="1335" w:type="dxa"/>
          </w:tcPr>
          <w:p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Accuracy /Timelines</w:t>
            </w:r>
            <w:r>
              <w:rPr>
                <w:rFonts w:ascii="Arial" w:eastAsia="Arial" w:hAnsi="Arial" w:cs="Arial"/>
              </w:rPr>
              <w:t>]</w:t>
            </w:r>
          </w:p>
          <w:p w:rsidR="007A0057" w:rsidRDefault="007A0057">
            <w:pPr>
              <w:spacing w:after="120"/>
              <w:ind w:left="95"/>
              <w:rPr>
                <w:rFonts w:ascii="Arial" w:eastAsia="Arial" w:hAnsi="Arial" w:cs="Arial"/>
              </w:rPr>
            </w:pPr>
          </w:p>
        </w:tc>
        <w:tc>
          <w:tcPr>
            <w:tcW w:w="1725" w:type="dxa"/>
          </w:tcPr>
          <w:p w:rsidR="007A0057" w:rsidRDefault="0004719F">
            <w:pPr>
              <w:spacing w:after="120"/>
              <w:rPr>
                <w:rFonts w:ascii="Arial" w:eastAsia="Arial" w:hAnsi="Arial" w:cs="Arial"/>
              </w:rPr>
            </w:pPr>
            <w:r>
              <w:rPr>
                <w:rFonts w:ascii="Arial" w:eastAsia="Arial" w:hAnsi="Arial" w:cs="Arial"/>
              </w:rPr>
              <w:t>[</w:t>
            </w:r>
            <w:r>
              <w:rPr>
                <w:rFonts w:ascii="Arial" w:eastAsia="Arial" w:hAnsi="Arial" w:cs="Arial"/>
                <w:highlight w:val="yellow"/>
              </w:rPr>
              <w:t>at least 98% at all times</w:t>
            </w:r>
            <w:r>
              <w:rPr>
                <w:rFonts w:ascii="Arial" w:eastAsia="Arial" w:hAnsi="Arial" w:cs="Arial"/>
              </w:rPr>
              <w:t>]</w:t>
            </w:r>
          </w:p>
          <w:p w:rsidR="007A0057" w:rsidRDefault="007A0057">
            <w:pPr>
              <w:spacing w:after="120"/>
              <w:rPr>
                <w:rFonts w:ascii="Arial" w:eastAsia="Arial" w:hAnsi="Arial" w:cs="Arial"/>
              </w:rPr>
            </w:pPr>
          </w:p>
        </w:tc>
        <w:tc>
          <w:tcPr>
            <w:tcW w:w="1530" w:type="dxa"/>
          </w:tcPr>
          <w:p w:rsidR="007A0057" w:rsidRDefault="0004719F">
            <w:pPr>
              <w:spacing w:after="120"/>
              <w:ind w:left="95"/>
              <w:rPr>
                <w:rFonts w:ascii="Arial" w:eastAsia="Arial" w:hAnsi="Arial" w:cs="Arial"/>
              </w:rPr>
            </w:pPr>
            <w:r>
              <w:rPr>
                <w:rFonts w:ascii="Arial" w:eastAsia="Arial" w:hAnsi="Arial" w:cs="Arial"/>
                <w:highlight w:val="yellow"/>
              </w:rPr>
              <w:t>[  ]</w:t>
            </w:r>
          </w:p>
        </w:tc>
        <w:tc>
          <w:tcPr>
            <w:tcW w:w="2220" w:type="dxa"/>
          </w:tcPr>
          <w:p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0.5% Service Credit gained for each percentage under the specified Service Level Performance Measure</w:t>
            </w:r>
            <w:r>
              <w:rPr>
                <w:rFonts w:ascii="Arial" w:eastAsia="Arial" w:hAnsi="Arial" w:cs="Arial"/>
              </w:rPr>
              <w:t>]</w:t>
            </w:r>
          </w:p>
        </w:tc>
        <w:tc>
          <w:tcPr>
            <w:tcW w:w="1650" w:type="dxa"/>
          </w:tcPr>
          <w:p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trPr>
          <w:trHeight w:val="1474"/>
          <w:jc w:val="center"/>
        </w:trPr>
        <w:tc>
          <w:tcPr>
            <w:tcW w:w="2145" w:type="dxa"/>
          </w:tcPr>
          <w:p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Worker Compliance conducted as outlined in section 6 of Framework Schedule 1 (Specification)</w:t>
            </w:r>
            <w:r>
              <w:rPr>
                <w:rFonts w:ascii="Arial" w:eastAsia="Arial" w:hAnsi="Arial" w:cs="Arial"/>
              </w:rPr>
              <w:t>]</w:t>
            </w:r>
          </w:p>
        </w:tc>
        <w:tc>
          <w:tcPr>
            <w:tcW w:w="1335" w:type="dxa"/>
          </w:tcPr>
          <w:p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Audited worker files are accurate</w:t>
            </w:r>
            <w:r>
              <w:rPr>
                <w:rFonts w:ascii="Arial" w:eastAsia="Arial" w:hAnsi="Arial" w:cs="Arial"/>
              </w:rPr>
              <w:t>]</w:t>
            </w:r>
          </w:p>
          <w:p w:rsidR="007A0057" w:rsidRDefault="007A0057">
            <w:pPr>
              <w:spacing w:after="120"/>
              <w:ind w:left="95"/>
              <w:rPr>
                <w:rFonts w:ascii="Arial" w:eastAsia="Arial" w:hAnsi="Arial" w:cs="Arial"/>
              </w:rPr>
            </w:pPr>
          </w:p>
        </w:tc>
        <w:tc>
          <w:tcPr>
            <w:tcW w:w="1725" w:type="dxa"/>
          </w:tcPr>
          <w:p w:rsidR="007A0057" w:rsidRDefault="0004719F">
            <w:pPr>
              <w:spacing w:after="120"/>
              <w:rPr>
                <w:rFonts w:ascii="Arial" w:eastAsia="Arial" w:hAnsi="Arial" w:cs="Arial"/>
              </w:rPr>
            </w:pPr>
            <w:r>
              <w:rPr>
                <w:rFonts w:ascii="Arial" w:eastAsia="Arial" w:hAnsi="Arial" w:cs="Arial"/>
              </w:rPr>
              <w:t>[</w:t>
            </w:r>
            <w:r>
              <w:rPr>
                <w:rFonts w:ascii="Arial" w:eastAsia="Arial" w:hAnsi="Arial" w:cs="Arial"/>
                <w:highlight w:val="yellow"/>
              </w:rPr>
              <w:t>at least 98% at all times</w:t>
            </w:r>
            <w:r>
              <w:rPr>
                <w:rFonts w:ascii="Arial" w:eastAsia="Arial" w:hAnsi="Arial" w:cs="Arial"/>
              </w:rPr>
              <w:t>]</w:t>
            </w:r>
          </w:p>
          <w:p w:rsidR="007A0057" w:rsidRDefault="007A0057">
            <w:pPr>
              <w:spacing w:after="120"/>
              <w:rPr>
                <w:rFonts w:ascii="Arial" w:eastAsia="Arial" w:hAnsi="Arial" w:cs="Arial"/>
              </w:rPr>
            </w:pPr>
          </w:p>
        </w:tc>
        <w:tc>
          <w:tcPr>
            <w:tcW w:w="1530" w:type="dxa"/>
          </w:tcPr>
          <w:p w:rsidR="007A0057" w:rsidRDefault="0004719F">
            <w:pPr>
              <w:spacing w:after="120"/>
              <w:ind w:left="95"/>
              <w:rPr>
                <w:rFonts w:ascii="Arial" w:eastAsia="Arial" w:hAnsi="Arial" w:cs="Arial"/>
              </w:rPr>
            </w:pPr>
            <w:r>
              <w:rPr>
                <w:rFonts w:ascii="Arial" w:eastAsia="Arial" w:hAnsi="Arial" w:cs="Arial"/>
                <w:highlight w:val="yellow"/>
              </w:rPr>
              <w:t>[  ]</w:t>
            </w:r>
          </w:p>
        </w:tc>
        <w:tc>
          <w:tcPr>
            <w:tcW w:w="2220" w:type="dxa"/>
          </w:tcPr>
          <w:p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0.5% Service Credit gained for each percentage under the specified Service Level Performance Measure</w:t>
            </w:r>
            <w:r>
              <w:rPr>
                <w:rFonts w:ascii="Arial" w:eastAsia="Arial" w:hAnsi="Arial" w:cs="Arial"/>
              </w:rPr>
              <w:t>]</w:t>
            </w:r>
          </w:p>
        </w:tc>
        <w:tc>
          <w:tcPr>
            <w:tcW w:w="1650" w:type="dxa"/>
          </w:tcPr>
          <w:p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trPr>
          <w:trHeight w:val="1474"/>
          <w:jc w:val="center"/>
        </w:trPr>
        <w:tc>
          <w:tcPr>
            <w:tcW w:w="2145" w:type="dxa"/>
          </w:tcPr>
          <w:p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Adherence to response- timescales as outlined in section 9.1 of Framework Schedule 1 (Specification)</w:t>
            </w:r>
            <w:r>
              <w:rPr>
                <w:rFonts w:ascii="Arial" w:eastAsia="Arial" w:hAnsi="Arial" w:cs="Arial"/>
              </w:rPr>
              <w:t>]</w:t>
            </w:r>
          </w:p>
        </w:tc>
        <w:tc>
          <w:tcPr>
            <w:tcW w:w="1335" w:type="dxa"/>
          </w:tcPr>
          <w:p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Timely response as defined</w:t>
            </w:r>
            <w:r>
              <w:rPr>
                <w:rFonts w:ascii="Arial" w:eastAsia="Arial" w:hAnsi="Arial" w:cs="Arial"/>
              </w:rPr>
              <w:t>]</w:t>
            </w:r>
          </w:p>
          <w:p w:rsidR="007A0057" w:rsidRDefault="007A0057">
            <w:pPr>
              <w:spacing w:after="120"/>
              <w:ind w:left="95"/>
              <w:rPr>
                <w:rFonts w:ascii="Arial" w:eastAsia="Arial" w:hAnsi="Arial" w:cs="Arial"/>
              </w:rPr>
            </w:pPr>
          </w:p>
          <w:p w:rsidR="007A0057" w:rsidRDefault="007A0057">
            <w:pPr>
              <w:spacing w:after="120"/>
              <w:ind w:left="95"/>
              <w:rPr>
                <w:rFonts w:ascii="Arial" w:eastAsia="Arial" w:hAnsi="Arial" w:cs="Arial"/>
              </w:rPr>
            </w:pPr>
          </w:p>
        </w:tc>
        <w:tc>
          <w:tcPr>
            <w:tcW w:w="1725" w:type="dxa"/>
          </w:tcPr>
          <w:p w:rsidR="007A0057" w:rsidRDefault="0004719F">
            <w:pPr>
              <w:spacing w:after="120"/>
              <w:rPr>
                <w:rFonts w:ascii="Arial" w:eastAsia="Arial" w:hAnsi="Arial" w:cs="Arial"/>
              </w:rPr>
            </w:pPr>
            <w:r>
              <w:rPr>
                <w:rFonts w:ascii="Arial" w:eastAsia="Arial" w:hAnsi="Arial" w:cs="Arial"/>
              </w:rPr>
              <w:t>[</w:t>
            </w:r>
            <w:r>
              <w:rPr>
                <w:rFonts w:ascii="Arial" w:eastAsia="Arial" w:hAnsi="Arial" w:cs="Arial"/>
                <w:highlight w:val="yellow"/>
              </w:rPr>
              <w:t>at least 98% at all times</w:t>
            </w:r>
            <w:r>
              <w:rPr>
                <w:rFonts w:ascii="Arial" w:eastAsia="Arial" w:hAnsi="Arial" w:cs="Arial"/>
              </w:rPr>
              <w:t>]</w:t>
            </w:r>
          </w:p>
          <w:p w:rsidR="007A0057" w:rsidRDefault="007A0057">
            <w:pPr>
              <w:spacing w:after="120"/>
              <w:rPr>
                <w:rFonts w:ascii="Arial" w:eastAsia="Arial" w:hAnsi="Arial" w:cs="Arial"/>
              </w:rPr>
            </w:pPr>
          </w:p>
        </w:tc>
        <w:tc>
          <w:tcPr>
            <w:tcW w:w="1530" w:type="dxa"/>
          </w:tcPr>
          <w:p w:rsidR="007A0057" w:rsidRDefault="0004719F">
            <w:pPr>
              <w:spacing w:after="120"/>
              <w:ind w:left="95"/>
              <w:rPr>
                <w:rFonts w:ascii="Arial" w:eastAsia="Arial" w:hAnsi="Arial" w:cs="Arial"/>
              </w:rPr>
            </w:pPr>
            <w:r>
              <w:rPr>
                <w:rFonts w:ascii="Arial" w:eastAsia="Arial" w:hAnsi="Arial" w:cs="Arial"/>
                <w:highlight w:val="yellow"/>
              </w:rPr>
              <w:t>[  ]</w:t>
            </w:r>
          </w:p>
        </w:tc>
        <w:tc>
          <w:tcPr>
            <w:tcW w:w="2220" w:type="dxa"/>
          </w:tcPr>
          <w:p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0.5% Service Credit gained for each percentage under the specified Service Level Performance Measure</w:t>
            </w:r>
            <w:r>
              <w:rPr>
                <w:rFonts w:ascii="Arial" w:eastAsia="Arial" w:hAnsi="Arial" w:cs="Arial"/>
              </w:rPr>
              <w:t>]</w:t>
            </w:r>
          </w:p>
        </w:tc>
        <w:tc>
          <w:tcPr>
            <w:tcW w:w="1650" w:type="dxa"/>
          </w:tcPr>
          <w:p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trPr>
          <w:trHeight w:val="1165"/>
          <w:jc w:val="center"/>
        </w:trPr>
        <w:tc>
          <w:tcPr>
            <w:tcW w:w="2145" w:type="dxa"/>
          </w:tcPr>
          <w:p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KPI</w:t>
            </w:r>
            <w:r>
              <w:rPr>
                <w:rFonts w:ascii="Arial" w:eastAsia="Arial" w:hAnsi="Arial" w:cs="Arial"/>
              </w:rPr>
              <w:t>]</w:t>
            </w:r>
          </w:p>
        </w:tc>
        <w:tc>
          <w:tcPr>
            <w:tcW w:w="1335" w:type="dxa"/>
          </w:tcPr>
          <w:p w:rsidR="007A0057" w:rsidRDefault="0004719F">
            <w:pPr>
              <w:spacing w:after="120"/>
              <w:ind w:left="95"/>
              <w:rPr>
                <w:rFonts w:ascii="Arial" w:eastAsia="Arial" w:hAnsi="Arial" w:cs="Arial"/>
              </w:rPr>
            </w:pPr>
            <w:r>
              <w:rPr>
                <w:rFonts w:ascii="Arial" w:eastAsia="Arial" w:hAnsi="Arial" w:cs="Arial"/>
                <w:highlight w:val="yellow"/>
              </w:rPr>
              <w:t>[  ]</w:t>
            </w:r>
          </w:p>
        </w:tc>
        <w:tc>
          <w:tcPr>
            <w:tcW w:w="1725" w:type="dxa"/>
          </w:tcPr>
          <w:p w:rsidR="007A0057" w:rsidRDefault="0004719F">
            <w:pPr>
              <w:spacing w:after="120"/>
              <w:rPr>
                <w:rFonts w:ascii="Arial" w:eastAsia="Arial" w:hAnsi="Arial" w:cs="Arial"/>
              </w:rPr>
            </w:pPr>
            <w:r>
              <w:rPr>
                <w:rFonts w:ascii="Arial" w:eastAsia="Arial" w:hAnsi="Arial" w:cs="Arial"/>
                <w:highlight w:val="yellow"/>
              </w:rPr>
              <w:t>[  ]</w:t>
            </w:r>
          </w:p>
        </w:tc>
        <w:tc>
          <w:tcPr>
            <w:tcW w:w="1530" w:type="dxa"/>
          </w:tcPr>
          <w:p w:rsidR="007A0057" w:rsidRDefault="0004719F">
            <w:pPr>
              <w:spacing w:after="120"/>
              <w:ind w:left="95"/>
              <w:rPr>
                <w:rFonts w:ascii="Arial" w:eastAsia="Arial" w:hAnsi="Arial" w:cs="Arial"/>
              </w:rPr>
            </w:pPr>
            <w:r>
              <w:rPr>
                <w:rFonts w:ascii="Arial" w:eastAsia="Arial" w:hAnsi="Arial" w:cs="Arial"/>
                <w:highlight w:val="yellow"/>
              </w:rPr>
              <w:t>[  ]</w:t>
            </w:r>
          </w:p>
        </w:tc>
        <w:tc>
          <w:tcPr>
            <w:tcW w:w="2220" w:type="dxa"/>
          </w:tcPr>
          <w:p w:rsidR="007A0057" w:rsidRDefault="0004719F">
            <w:pPr>
              <w:spacing w:after="120"/>
              <w:ind w:left="95"/>
              <w:rPr>
                <w:rFonts w:ascii="Arial" w:eastAsia="Arial" w:hAnsi="Arial" w:cs="Arial"/>
              </w:rPr>
            </w:pPr>
            <w:r>
              <w:rPr>
                <w:rFonts w:ascii="Arial" w:eastAsia="Arial" w:hAnsi="Arial" w:cs="Arial"/>
                <w:highlight w:val="yellow"/>
              </w:rPr>
              <w:t>[  ]</w:t>
            </w:r>
          </w:p>
        </w:tc>
        <w:tc>
          <w:tcPr>
            <w:tcW w:w="1650" w:type="dxa"/>
          </w:tcPr>
          <w:p w:rsidR="007A0057" w:rsidRDefault="0004719F">
            <w:pPr>
              <w:spacing w:after="120"/>
              <w:ind w:left="95"/>
              <w:rPr>
                <w:rFonts w:ascii="Arial" w:eastAsia="Arial" w:hAnsi="Arial" w:cs="Arial"/>
              </w:rPr>
            </w:pPr>
            <w:r>
              <w:rPr>
                <w:rFonts w:ascii="Arial" w:eastAsia="Arial" w:hAnsi="Arial" w:cs="Arial"/>
                <w:highlight w:val="yellow"/>
              </w:rPr>
              <w:t>[Yes/No</w:t>
            </w:r>
            <w:r>
              <w:rPr>
                <w:rFonts w:ascii="Arial" w:eastAsia="Arial" w:hAnsi="Arial" w:cs="Arial"/>
              </w:rPr>
              <w:t>]</w:t>
            </w:r>
          </w:p>
        </w:tc>
      </w:tr>
      <w:tr w:rsidR="007A0057">
        <w:trPr>
          <w:trHeight w:val="1474"/>
          <w:jc w:val="center"/>
        </w:trPr>
        <w:tc>
          <w:tcPr>
            <w:tcW w:w="2145" w:type="dxa"/>
          </w:tcPr>
          <w:p w:rsidR="007A0057" w:rsidRDefault="0004719F">
            <w:pPr>
              <w:spacing w:after="120"/>
              <w:ind w:left="61"/>
              <w:rPr>
                <w:rFonts w:ascii="Arial" w:eastAsia="Arial" w:hAnsi="Arial" w:cs="Arial"/>
              </w:rPr>
            </w:pPr>
            <w:r>
              <w:rPr>
                <w:rFonts w:ascii="Arial" w:eastAsia="Arial" w:hAnsi="Arial" w:cs="Arial"/>
              </w:rPr>
              <w:lastRenderedPageBreak/>
              <w:t>[</w:t>
            </w:r>
            <w:r>
              <w:rPr>
                <w:rFonts w:ascii="Arial" w:eastAsia="Arial" w:hAnsi="Arial" w:cs="Arial"/>
                <w:highlight w:val="yellow"/>
              </w:rPr>
              <w:t>Social Value KPI 1]</w:t>
            </w:r>
          </w:p>
        </w:tc>
        <w:tc>
          <w:tcPr>
            <w:tcW w:w="1335" w:type="dxa"/>
          </w:tcPr>
          <w:p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725" w:type="dxa"/>
          </w:tcPr>
          <w:p w:rsidR="007A0057" w:rsidRDefault="0004719F">
            <w:pPr>
              <w:spacing w:after="120"/>
              <w:rPr>
                <w:rFonts w:ascii="Arial" w:eastAsia="Arial" w:hAnsi="Arial" w:cs="Arial"/>
                <w:highlight w:val="yellow"/>
              </w:rPr>
            </w:pPr>
            <w:r>
              <w:rPr>
                <w:rFonts w:ascii="Arial" w:eastAsia="Arial" w:hAnsi="Arial" w:cs="Arial"/>
                <w:highlight w:val="yellow"/>
              </w:rPr>
              <w:t>[  ]</w:t>
            </w:r>
          </w:p>
        </w:tc>
        <w:tc>
          <w:tcPr>
            <w:tcW w:w="1530" w:type="dxa"/>
          </w:tcPr>
          <w:p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2220" w:type="dxa"/>
          </w:tcPr>
          <w:p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650" w:type="dxa"/>
          </w:tcPr>
          <w:p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trPr>
          <w:trHeight w:val="1474"/>
          <w:jc w:val="center"/>
        </w:trPr>
        <w:tc>
          <w:tcPr>
            <w:tcW w:w="2145" w:type="dxa"/>
          </w:tcPr>
          <w:p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KPI 2]</w:t>
            </w:r>
          </w:p>
        </w:tc>
        <w:tc>
          <w:tcPr>
            <w:tcW w:w="1335" w:type="dxa"/>
          </w:tcPr>
          <w:p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725" w:type="dxa"/>
          </w:tcPr>
          <w:p w:rsidR="007A0057" w:rsidRDefault="0004719F">
            <w:pPr>
              <w:spacing w:after="120"/>
              <w:rPr>
                <w:rFonts w:ascii="Arial" w:eastAsia="Arial" w:hAnsi="Arial" w:cs="Arial"/>
                <w:highlight w:val="yellow"/>
              </w:rPr>
            </w:pPr>
            <w:r>
              <w:rPr>
                <w:rFonts w:ascii="Arial" w:eastAsia="Arial" w:hAnsi="Arial" w:cs="Arial"/>
                <w:highlight w:val="yellow"/>
              </w:rPr>
              <w:t>[  ]</w:t>
            </w:r>
          </w:p>
        </w:tc>
        <w:tc>
          <w:tcPr>
            <w:tcW w:w="1530" w:type="dxa"/>
          </w:tcPr>
          <w:p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2220" w:type="dxa"/>
          </w:tcPr>
          <w:p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650" w:type="dxa"/>
          </w:tcPr>
          <w:p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r w:rsidR="007A0057">
        <w:trPr>
          <w:trHeight w:val="1474"/>
          <w:jc w:val="center"/>
        </w:trPr>
        <w:tc>
          <w:tcPr>
            <w:tcW w:w="2145" w:type="dxa"/>
          </w:tcPr>
          <w:p w:rsidR="007A0057" w:rsidRDefault="0004719F">
            <w:pPr>
              <w:spacing w:after="120"/>
              <w:ind w:left="61"/>
              <w:rPr>
                <w:rFonts w:ascii="Arial" w:eastAsia="Arial" w:hAnsi="Arial" w:cs="Arial"/>
              </w:rPr>
            </w:pPr>
            <w:r>
              <w:rPr>
                <w:rFonts w:ascii="Arial" w:eastAsia="Arial" w:hAnsi="Arial" w:cs="Arial"/>
              </w:rPr>
              <w:t>[</w:t>
            </w:r>
            <w:r>
              <w:rPr>
                <w:rFonts w:ascii="Arial" w:eastAsia="Arial" w:hAnsi="Arial" w:cs="Arial"/>
                <w:highlight w:val="yellow"/>
              </w:rPr>
              <w:t>Social Value KPI 3]</w:t>
            </w:r>
          </w:p>
        </w:tc>
        <w:tc>
          <w:tcPr>
            <w:tcW w:w="1335" w:type="dxa"/>
          </w:tcPr>
          <w:p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725" w:type="dxa"/>
          </w:tcPr>
          <w:p w:rsidR="007A0057" w:rsidRDefault="0004719F">
            <w:pPr>
              <w:spacing w:after="120"/>
              <w:rPr>
                <w:rFonts w:ascii="Arial" w:eastAsia="Arial" w:hAnsi="Arial" w:cs="Arial"/>
                <w:highlight w:val="yellow"/>
              </w:rPr>
            </w:pPr>
            <w:r>
              <w:rPr>
                <w:rFonts w:ascii="Arial" w:eastAsia="Arial" w:hAnsi="Arial" w:cs="Arial"/>
                <w:highlight w:val="yellow"/>
              </w:rPr>
              <w:t>[  ]</w:t>
            </w:r>
          </w:p>
        </w:tc>
        <w:tc>
          <w:tcPr>
            <w:tcW w:w="1530" w:type="dxa"/>
          </w:tcPr>
          <w:p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2220" w:type="dxa"/>
          </w:tcPr>
          <w:p w:rsidR="007A0057" w:rsidRDefault="0004719F">
            <w:pPr>
              <w:spacing w:after="120"/>
              <w:ind w:left="95"/>
              <w:rPr>
                <w:rFonts w:ascii="Arial" w:eastAsia="Arial" w:hAnsi="Arial" w:cs="Arial"/>
                <w:highlight w:val="yellow"/>
              </w:rPr>
            </w:pPr>
            <w:r>
              <w:rPr>
                <w:rFonts w:ascii="Arial" w:eastAsia="Arial" w:hAnsi="Arial" w:cs="Arial"/>
                <w:highlight w:val="yellow"/>
              </w:rPr>
              <w:t>[  ]</w:t>
            </w:r>
          </w:p>
        </w:tc>
        <w:tc>
          <w:tcPr>
            <w:tcW w:w="1650" w:type="dxa"/>
          </w:tcPr>
          <w:p w:rsidR="007A0057" w:rsidRDefault="0004719F">
            <w:pPr>
              <w:spacing w:after="120"/>
              <w:ind w:left="95"/>
              <w:rPr>
                <w:rFonts w:ascii="Arial" w:eastAsia="Arial" w:hAnsi="Arial" w:cs="Arial"/>
              </w:rPr>
            </w:pPr>
            <w:r>
              <w:rPr>
                <w:rFonts w:ascii="Arial" w:eastAsia="Arial" w:hAnsi="Arial" w:cs="Arial"/>
              </w:rPr>
              <w:t>[</w:t>
            </w:r>
            <w:r>
              <w:rPr>
                <w:rFonts w:ascii="Arial" w:eastAsia="Arial" w:hAnsi="Arial" w:cs="Arial"/>
                <w:highlight w:val="yellow"/>
              </w:rPr>
              <w:t>Yes/No</w:t>
            </w:r>
            <w:r>
              <w:rPr>
                <w:rFonts w:ascii="Arial" w:eastAsia="Arial" w:hAnsi="Arial" w:cs="Arial"/>
              </w:rPr>
              <w:t>]</w:t>
            </w:r>
          </w:p>
        </w:tc>
      </w:tr>
    </w:tbl>
    <w:p w:rsidR="007A0057" w:rsidRDefault="007A0057">
      <w:pPr>
        <w:ind w:left="709"/>
        <w:rPr>
          <w:rFonts w:ascii="Arial" w:eastAsia="Arial" w:hAnsi="Arial" w:cs="Arial"/>
          <w:sz w:val="24"/>
          <w:szCs w:val="24"/>
          <w:highlight w:val="green"/>
        </w:rPr>
      </w:pPr>
    </w:p>
    <w:p w:rsidR="007A0057" w:rsidRDefault="0004719F">
      <w:pPr>
        <w:ind w:left="709"/>
        <w:rPr>
          <w:rFonts w:ascii="Arial" w:eastAsia="Arial" w:hAnsi="Arial" w:cs="Arial"/>
          <w:sz w:val="24"/>
          <w:szCs w:val="24"/>
        </w:rPr>
      </w:pPr>
      <w:r>
        <w:rPr>
          <w:rFonts w:ascii="Arial" w:eastAsia="Arial" w:hAnsi="Arial" w:cs="Arial"/>
          <w:sz w:val="24"/>
          <w:szCs w:val="24"/>
        </w:rPr>
        <w:t>The Service Credits shall be calculated on the basis of the following formula:</w:t>
      </w:r>
    </w:p>
    <w:p w:rsidR="007A0057" w:rsidRDefault="0004719F">
      <w:pPr>
        <w:ind w:left="709"/>
        <w:rPr>
          <w:rFonts w:ascii="Arial" w:eastAsia="Arial" w:hAnsi="Arial" w:cs="Arial"/>
          <w:sz w:val="24"/>
          <w:szCs w:val="24"/>
          <w:highlight w:val="yellow"/>
        </w:rPr>
      </w:pPr>
      <w:r>
        <w:rPr>
          <w:rFonts w:ascii="Arial" w:eastAsia="Arial" w:hAnsi="Arial" w:cs="Arial"/>
          <w:sz w:val="24"/>
          <w:szCs w:val="24"/>
          <w:highlight w:val="yellow"/>
        </w:rPr>
        <w:t>[Example:</w:t>
      </w:r>
    </w:p>
    <w:tbl>
      <w:tblPr>
        <w:tblStyle w:val="aff7"/>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5"/>
        <w:gridCol w:w="685"/>
        <w:gridCol w:w="3966"/>
      </w:tblGrid>
      <w:tr w:rsidR="007A0057">
        <w:tc>
          <w:tcPr>
            <w:tcW w:w="4375" w:type="dxa"/>
          </w:tcPr>
          <w:p w:rsidR="007A0057" w:rsidRDefault="0004719F">
            <w:pPr>
              <w:ind w:left="567"/>
              <w:rPr>
                <w:rFonts w:ascii="Arial" w:eastAsia="Arial" w:hAnsi="Arial" w:cs="Arial"/>
                <w:sz w:val="24"/>
                <w:szCs w:val="24"/>
              </w:rPr>
            </w:pPr>
            <w:r>
              <w:rPr>
                <w:rFonts w:ascii="Arial" w:eastAsia="Arial" w:hAnsi="Arial" w:cs="Arial"/>
                <w:sz w:val="24"/>
                <w:szCs w:val="24"/>
              </w:rPr>
              <w:t xml:space="preserve">Formula: x% (Service Level Performance Measure) - x% (actual Service Level performance)  </w:t>
            </w:r>
          </w:p>
        </w:tc>
        <w:tc>
          <w:tcPr>
            <w:tcW w:w="685" w:type="dxa"/>
          </w:tcPr>
          <w:p w:rsidR="007A0057" w:rsidRDefault="0004719F">
            <w:pPr>
              <w:ind w:left="211"/>
              <w:rPr>
                <w:rFonts w:ascii="Arial" w:eastAsia="Arial" w:hAnsi="Arial" w:cs="Arial"/>
                <w:sz w:val="24"/>
                <w:szCs w:val="24"/>
              </w:rPr>
            </w:pPr>
            <w:r>
              <w:rPr>
                <w:rFonts w:ascii="Arial" w:eastAsia="Arial" w:hAnsi="Arial" w:cs="Arial"/>
                <w:sz w:val="24"/>
                <w:szCs w:val="24"/>
              </w:rPr>
              <w:t>=</w:t>
            </w:r>
          </w:p>
        </w:tc>
        <w:tc>
          <w:tcPr>
            <w:tcW w:w="3966" w:type="dxa"/>
          </w:tcPr>
          <w:p w:rsidR="007A0057" w:rsidRDefault="0004719F">
            <w:pPr>
              <w:ind w:left="145"/>
              <w:rPr>
                <w:rFonts w:ascii="Arial" w:eastAsia="Arial" w:hAnsi="Arial" w:cs="Arial"/>
                <w:sz w:val="24"/>
                <w:szCs w:val="24"/>
              </w:rPr>
            </w:pPr>
            <w:r>
              <w:rPr>
                <w:rFonts w:ascii="Arial" w:eastAsia="Arial" w:hAnsi="Arial" w:cs="Arial"/>
                <w:sz w:val="24"/>
                <w:szCs w:val="24"/>
              </w:rPr>
              <w:t>x% of the Charges payable to the Buyer as Service Credits to be deducted from the next Invoice payable by the Buyer</w:t>
            </w:r>
          </w:p>
        </w:tc>
      </w:tr>
      <w:tr w:rsidR="007A0057">
        <w:tc>
          <w:tcPr>
            <w:tcW w:w="4375" w:type="dxa"/>
          </w:tcPr>
          <w:p w:rsidR="007A0057" w:rsidRDefault="0004719F">
            <w:pPr>
              <w:ind w:left="567"/>
              <w:rPr>
                <w:rFonts w:ascii="Arial" w:eastAsia="Arial" w:hAnsi="Arial" w:cs="Arial"/>
                <w:sz w:val="24"/>
                <w:szCs w:val="24"/>
              </w:rPr>
            </w:pPr>
            <w:r>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rsidR="007A0057" w:rsidRDefault="007A0057">
            <w:pPr>
              <w:ind w:left="567"/>
              <w:rPr>
                <w:rFonts w:ascii="Arial" w:eastAsia="Arial" w:hAnsi="Arial" w:cs="Arial"/>
                <w:sz w:val="24"/>
                <w:szCs w:val="24"/>
              </w:rPr>
            </w:pPr>
          </w:p>
        </w:tc>
        <w:tc>
          <w:tcPr>
            <w:tcW w:w="685" w:type="dxa"/>
          </w:tcPr>
          <w:p w:rsidR="007A0057" w:rsidRDefault="0004719F">
            <w:pPr>
              <w:ind w:left="211"/>
              <w:rPr>
                <w:rFonts w:ascii="Arial" w:eastAsia="Arial" w:hAnsi="Arial" w:cs="Arial"/>
                <w:sz w:val="24"/>
                <w:szCs w:val="24"/>
              </w:rPr>
            </w:pPr>
            <w:r>
              <w:rPr>
                <w:rFonts w:ascii="Arial" w:eastAsia="Arial" w:hAnsi="Arial" w:cs="Arial"/>
                <w:sz w:val="24"/>
                <w:szCs w:val="24"/>
              </w:rPr>
              <w:t>=</w:t>
            </w:r>
          </w:p>
        </w:tc>
        <w:tc>
          <w:tcPr>
            <w:tcW w:w="3966" w:type="dxa"/>
          </w:tcPr>
          <w:p w:rsidR="007A0057" w:rsidRDefault="0004719F">
            <w:pPr>
              <w:ind w:left="145"/>
              <w:rPr>
                <w:rFonts w:ascii="Arial" w:eastAsia="Arial" w:hAnsi="Arial" w:cs="Arial"/>
                <w:sz w:val="24"/>
                <w:szCs w:val="24"/>
              </w:rPr>
            </w:pPr>
            <w:r>
              <w:rPr>
                <w:rFonts w:ascii="Arial" w:eastAsia="Arial" w:hAnsi="Arial" w:cs="Arial"/>
                <w:sz w:val="24"/>
                <w:szCs w:val="24"/>
              </w:rPr>
              <w:t>23% of the Charges payable to the Buyer as Service Credits to be deducted from the next Invoice payable by the Buyer]</w:t>
            </w:r>
          </w:p>
          <w:p w:rsidR="007A0057" w:rsidRDefault="007A0057">
            <w:pPr>
              <w:ind w:left="145"/>
              <w:rPr>
                <w:rFonts w:ascii="Arial" w:eastAsia="Arial" w:hAnsi="Arial" w:cs="Arial"/>
                <w:sz w:val="24"/>
                <w:szCs w:val="24"/>
              </w:rPr>
            </w:pPr>
          </w:p>
        </w:tc>
      </w:tr>
    </w:tbl>
    <w:p w:rsidR="007A0057" w:rsidRDefault="0004719F">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B: Performance Monitoring </w:t>
      </w:r>
    </w:p>
    <w:p w:rsidR="007A0057" w:rsidRDefault="0004719F">
      <w:pPr>
        <w:numPr>
          <w:ilvl w:val="0"/>
          <w:numId w:val="3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7A0057" w:rsidRDefault="0004719F">
      <w:pPr>
        <w:keepNext/>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rsidR="007A0057" w:rsidRDefault="0004719F">
      <w:pPr>
        <w:keepNext/>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rsidR="007A0057" w:rsidRDefault="0004719F">
      <w:pPr>
        <w:numPr>
          <w:ilvl w:val="2"/>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rsidR="007A0057" w:rsidRDefault="007A0057">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rsidR="007A0057" w:rsidRDefault="0004719F">
      <w:pPr>
        <w:numPr>
          <w:ilvl w:val="0"/>
          <w:numId w:val="39"/>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rsidR="007A0057" w:rsidRDefault="0004719F">
      <w:pPr>
        <w:numPr>
          <w:ilvl w:val="1"/>
          <w:numId w:val="3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7A0057" w:rsidRDefault="0004719F">
      <w:pPr>
        <w:rPr>
          <w:rFonts w:ascii="Arial" w:eastAsia="Arial" w:hAnsi="Arial" w:cs="Arial"/>
          <w:color w:val="000000"/>
          <w:sz w:val="24"/>
          <w:szCs w:val="24"/>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7" w:name="_heading=h.4kx3h1s" w:colFirst="0" w:colLast="0"/>
      <w:bookmarkEnd w:id="207"/>
      <w:r>
        <w:rPr>
          <w:rFonts w:ascii="Arial" w:eastAsia="Arial" w:hAnsi="Arial" w:cs="Arial"/>
          <w:b/>
          <w:color w:val="000000"/>
          <w:sz w:val="36"/>
          <w:szCs w:val="36"/>
        </w:rPr>
        <w:lastRenderedPageBreak/>
        <w:t>Call-Off Schedule 15 (Call-Off Contract Management)</w:t>
      </w:r>
    </w:p>
    <w:p w:rsidR="007A0057" w:rsidRDefault="0004719F">
      <w:pPr>
        <w:pStyle w:val="Heading1"/>
        <w:keepLines w:val="0"/>
        <w:widowControl/>
        <w:numPr>
          <w:ilvl w:val="0"/>
          <w:numId w:val="8"/>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Pr>
          <w:rFonts w:ascii="Arial" w:eastAsia="Arial" w:hAnsi="Arial" w:cs="Arial"/>
          <w:sz w:val="24"/>
          <w:szCs w:val="24"/>
        </w:rPr>
        <w:t>Definitions</w:t>
      </w:r>
    </w:p>
    <w:p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b/>
          <w:smallCaps/>
          <w:sz w:val="24"/>
          <w:szCs w:val="24"/>
        </w:rPr>
      </w:pPr>
      <w:r>
        <w:rPr>
          <w:rFonts w:ascii="Arial" w:eastAsia="Arial" w:hAnsi="Arial"/>
          <w:sz w:val="24"/>
          <w:szCs w:val="24"/>
        </w:rPr>
        <w:t xml:space="preserve"> In this Schedule, the following words shall have the following meanings and they shall supplement Joint Schedule 1 (Definitions):</w:t>
      </w:r>
    </w:p>
    <w:tbl>
      <w:tblPr>
        <w:tblStyle w:val="aff8"/>
        <w:tblW w:w="8909"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7A0057">
        <w:tc>
          <w:tcPr>
            <w:tcW w:w="2739" w:type="dxa"/>
            <w:shd w:val="clear" w:color="auto" w:fill="auto"/>
          </w:tcPr>
          <w:p w:rsidR="007A0057" w:rsidRDefault="0004719F">
            <w:pPr>
              <w:spacing w:after="120" w:line="276" w:lineRule="auto"/>
              <w:ind w:left="720" w:hanging="360"/>
              <w:rPr>
                <w:b/>
                <w:sz w:val="24"/>
                <w:szCs w:val="24"/>
              </w:rPr>
            </w:pPr>
            <w:r>
              <w:rPr>
                <w:b/>
                <w:sz w:val="24"/>
                <w:szCs w:val="24"/>
              </w:rPr>
              <w:t>"Operational Board"</w:t>
            </w:r>
          </w:p>
        </w:tc>
        <w:tc>
          <w:tcPr>
            <w:tcW w:w="6170" w:type="dxa"/>
            <w:shd w:val="clear" w:color="auto" w:fill="auto"/>
          </w:tcPr>
          <w:p w:rsidR="007A0057" w:rsidRDefault="0004719F">
            <w:pPr>
              <w:tabs>
                <w:tab w:val="left" w:pos="-9"/>
              </w:tabs>
              <w:spacing w:after="120" w:line="276" w:lineRule="auto"/>
              <w:ind w:left="720" w:hanging="360"/>
              <w:rPr>
                <w:sz w:val="24"/>
                <w:szCs w:val="24"/>
              </w:rPr>
            </w:pPr>
            <w:r>
              <w:rPr>
                <w:sz w:val="24"/>
                <w:szCs w:val="24"/>
              </w:rPr>
              <w:t>the board established in accordance with paragraph 4.1 of this Schedule;</w:t>
            </w:r>
          </w:p>
        </w:tc>
      </w:tr>
      <w:tr w:rsidR="007A0057">
        <w:tc>
          <w:tcPr>
            <w:tcW w:w="2739" w:type="dxa"/>
            <w:shd w:val="clear" w:color="auto" w:fill="auto"/>
          </w:tcPr>
          <w:p w:rsidR="007A0057" w:rsidRDefault="0004719F">
            <w:pPr>
              <w:spacing w:after="120" w:line="276" w:lineRule="auto"/>
              <w:ind w:left="720" w:hanging="360"/>
              <w:rPr>
                <w:b/>
                <w:sz w:val="24"/>
                <w:szCs w:val="24"/>
              </w:rPr>
            </w:pPr>
            <w:r>
              <w:rPr>
                <w:b/>
                <w:sz w:val="24"/>
                <w:szCs w:val="24"/>
              </w:rPr>
              <w:t>"Project Manager"</w:t>
            </w:r>
          </w:p>
        </w:tc>
        <w:tc>
          <w:tcPr>
            <w:tcW w:w="6170" w:type="dxa"/>
            <w:shd w:val="clear" w:color="auto" w:fill="auto"/>
          </w:tcPr>
          <w:p w:rsidR="007A0057" w:rsidRDefault="0004719F">
            <w:pPr>
              <w:tabs>
                <w:tab w:val="left" w:pos="-9"/>
              </w:tabs>
              <w:spacing w:line="276" w:lineRule="auto"/>
              <w:ind w:left="720" w:hanging="360"/>
              <w:rPr>
                <w:sz w:val="24"/>
                <w:szCs w:val="24"/>
              </w:rPr>
            </w:pPr>
            <w:r>
              <w:rPr>
                <w:sz w:val="24"/>
                <w:szCs w:val="24"/>
              </w:rPr>
              <w:t>the manager appointed in accordance with paragraph 2.1 of this Schedule;</w:t>
            </w:r>
          </w:p>
          <w:p w:rsidR="007A0057" w:rsidRDefault="007A0057">
            <w:pPr>
              <w:tabs>
                <w:tab w:val="left" w:pos="-9"/>
              </w:tabs>
              <w:spacing w:line="276" w:lineRule="auto"/>
              <w:ind w:left="720" w:hanging="360"/>
              <w:rPr>
                <w:sz w:val="24"/>
                <w:szCs w:val="24"/>
              </w:rPr>
            </w:pPr>
          </w:p>
        </w:tc>
      </w:tr>
    </w:tbl>
    <w:p w:rsidR="007A0057" w:rsidRDefault="0004719F">
      <w:pPr>
        <w:pStyle w:val="Heading1"/>
        <w:keepLines w:val="0"/>
        <w:widowControl/>
        <w:numPr>
          <w:ilvl w:val="0"/>
          <w:numId w:val="8"/>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Pr>
          <w:rFonts w:ascii="Arial" w:eastAsia="Arial" w:hAnsi="Arial" w:cs="Arial"/>
          <w:sz w:val="24"/>
          <w:szCs w:val="24"/>
        </w:rPr>
        <w:t>Project Management</w:t>
      </w:r>
    </w:p>
    <w:p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Supplier and the Buyer shall each appoint a Project Manager for the purposes of this Contract through whom the provision of the Services and the Deliverables shall be managed day-to-day.</w:t>
      </w:r>
    </w:p>
    <w:p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Parties shall ensure that appropriate resource is made available on a regular basis such that the aims, objectives and specific provisions of this Contract can be fully realised.</w:t>
      </w:r>
    </w:p>
    <w:p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Without prejudice to paragraph 4 below, the Parties agree to operate the boards specified as set out in the Annex to this Schedule.</w:t>
      </w:r>
    </w:p>
    <w:p w:rsidR="007A0057" w:rsidRDefault="0004719F">
      <w:pPr>
        <w:keepNext/>
        <w:numPr>
          <w:ilvl w:val="0"/>
          <w:numId w:val="8"/>
        </w:numPr>
        <w:pBdr>
          <w:top w:val="nil"/>
          <w:left w:val="nil"/>
          <w:bottom w:val="nil"/>
          <w:right w:val="nil"/>
          <w:between w:val="nil"/>
        </w:pBdr>
        <w:tabs>
          <w:tab w:val="left" w:pos="142"/>
        </w:tabs>
        <w:spacing w:before="120" w:after="240" w:line="240" w:lineRule="auto"/>
        <w:ind w:left="360" w:hanging="360"/>
        <w:rPr>
          <w:b/>
          <w:color w:val="000000"/>
          <w:sz w:val="24"/>
          <w:szCs w:val="24"/>
        </w:rPr>
      </w:pPr>
      <w:r>
        <w:rPr>
          <w:b/>
          <w:color w:val="000000"/>
          <w:sz w:val="24"/>
          <w:szCs w:val="24"/>
        </w:rPr>
        <w:t>Role of the Supplier Contract Manager</w:t>
      </w:r>
    </w:p>
    <w:p w:rsidR="007A0057" w:rsidRDefault="0004719F">
      <w:pPr>
        <w:keepNext/>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The Supplier's Contract Manager's shall be:</w:t>
      </w:r>
    </w:p>
    <w:p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able to cancel any delegation and recommence the position himself; and</w:t>
      </w:r>
    </w:p>
    <w:p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w:t>
      </w:r>
      <w:r>
        <w:rPr>
          <w:color w:val="000000"/>
          <w:sz w:val="24"/>
          <w:szCs w:val="24"/>
        </w:rPr>
        <w:lastRenderedPageBreak/>
        <w:t xml:space="preserve">responsibility to ensure the information is provided to the Supplier and the actions implemented. </w:t>
      </w:r>
    </w:p>
    <w:p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Receipt of communication from the Supplier's Contract Manager's by the Buyer does not absolve the Supplier from its responsibilities, obligations or liabilities under the Contract.</w:t>
      </w:r>
    </w:p>
    <w:p w:rsidR="007A0057" w:rsidRDefault="007A0057">
      <w:pPr>
        <w:rPr>
          <w:sz w:val="24"/>
          <w:szCs w:val="24"/>
        </w:rPr>
      </w:pPr>
    </w:p>
    <w:p w:rsidR="007A0057" w:rsidRDefault="0004719F">
      <w:pPr>
        <w:pStyle w:val="Heading1"/>
        <w:keepLines w:val="0"/>
        <w:widowControl/>
        <w:numPr>
          <w:ilvl w:val="0"/>
          <w:numId w:val="8"/>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Pr>
          <w:rFonts w:ascii="Arial" w:eastAsia="Arial" w:hAnsi="Arial" w:cs="Arial"/>
          <w:sz w:val="24"/>
          <w:szCs w:val="24"/>
        </w:rPr>
        <w:t>Role of the Operational Board</w:t>
      </w:r>
    </w:p>
    <w:p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Operational Board shall be established by the Buyer for the purposes of this Contract on which the Supplier and the Buyer shall be represented.</w:t>
      </w:r>
    </w:p>
    <w:p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Operational Board members, frequency and location of board meetings and planned start date by which the board shall be established are set out in the Order Form.</w:t>
      </w:r>
    </w:p>
    <w:p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7A0057" w:rsidRDefault="0004719F">
      <w:pPr>
        <w:pStyle w:val="Heading2"/>
        <w:widowControl/>
        <w:numPr>
          <w:ilvl w:val="1"/>
          <w:numId w:val="8"/>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Pr>
          <w:rFonts w:ascii="Arial" w:eastAsia="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rsidR="007A0057" w:rsidRDefault="0004719F">
      <w:pPr>
        <w:keepNext/>
        <w:numPr>
          <w:ilvl w:val="0"/>
          <w:numId w:val="8"/>
        </w:numPr>
        <w:pBdr>
          <w:top w:val="nil"/>
          <w:left w:val="nil"/>
          <w:bottom w:val="nil"/>
          <w:right w:val="nil"/>
          <w:between w:val="nil"/>
        </w:pBdr>
        <w:tabs>
          <w:tab w:val="left" w:pos="142"/>
        </w:tabs>
        <w:spacing w:before="120" w:after="240" w:line="240" w:lineRule="auto"/>
        <w:ind w:left="360" w:hanging="360"/>
        <w:rPr>
          <w:b/>
          <w:color w:val="000000"/>
          <w:sz w:val="24"/>
          <w:szCs w:val="24"/>
        </w:rPr>
      </w:pPr>
      <w:r>
        <w:rPr>
          <w:b/>
          <w:color w:val="000000"/>
          <w:sz w:val="24"/>
          <w:szCs w:val="24"/>
        </w:rPr>
        <w:t>Contract Risk Management</w:t>
      </w:r>
    </w:p>
    <w:p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Both Parties shall pro-actively manage risks attributed to them under the terms of this Call-Off Contract.</w:t>
      </w:r>
    </w:p>
    <w:p w:rsidR="007A0057" w:rsidRDefault="0004719F">
      <w:pPr>
        <w:keepNext/>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The Supplier shall develop, operate, maintain and amend, as agreed with the Buyer, processes for:</w:t>
      </w:r>
    </w:p>
    <w:p w:rsidR="007A0057" w:rsidRDefault="0004719F">
      <w:pPr>
        <w:pStyle w:val="Heading3"/>
        <w:keepNext w:val="0"/>
        <w:keepLines w:val="0"/>
        <w:numPr>
          <w:ilvl w:val="2"/>
          <w:numId w:val="8"/>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the identification and management of risks;</w:t>
      </w:r>
    </w:p>
    <w:p w:rsidR="007A0057" w:rsidRDefault="0004719F">
      <w:pPr>
        <w:numPr>
          <w:ilvl w:val="2"/>
          <w:numId w:val="8"/>
        </w:numPr>
        <w:pBdr>
          <w:top w:val="nil"/>
          <w:left w:val="nil"/>
          <w:bottom w:val="nil"/>
          <w:right w:val="nil"/>
          <w:between w:val="nil"/>
        </w:pBdr>
        <w:tabs>
          <w:tab w:val="left" w:pos="1985"/>
          <w:tab w:val="left" w:pos="1985"/>
          <w:tab w:val="left" w:pos="2127"/>
        </w:tabs>
        <w:spacing w:before="120" w:after="120" w:line="240" w:lineRule="auto"/>
        <w:ind w:left="1656" w:hanging="720"/>
        <w:rPr>
          <w:color w:val="000000"/>
          <w:sz w:val="24"/>
          <w:szCs w:val="24"/>
        </w:rPr>
      </w:pPr>
      <w:r>
        <w:rPr>
          <w:sz w:val="24"/>
          <w:szCs w:val="24"/>
        </w:rPr>
        <w:tab/>
      </w:r>
      <w:r>
        <w:rPr>
          <w:color w:val="000000"/>
          <w:sz w:val="24"/>
          <w:szCs w:val="24"/>
        </w:rPr>
        <w:t>the identification and management of issues; and</w:t>
      </w:r>
    </w:p>
    <w:p w:rsidR="007A0057" w:rsidRDefault="0004719F">
      <w:pPr>
        <w:numPr>
          <w:ilvl w:val="2"/>
          <w:numId w:val="8"/>
        </w:numPr>
        <w:pBdr>
          <w:top w:val="nil"/>
          <w:left w:val="nil"/>
          <w:bottom w:val="nil"/>
          <w:right w:val="nil"/>
          <w:between w:val="nil"/>
        </w:pBdr>
        <w:tabs>
          <w:tab w:val="left" w:pos="1985"/>
          <w:tab w:val="left" w:pos="1980"/>
        </w:tabs>
        <w:spacing w:before="120" w:after="120" w:line="240" w:lineRule="auto"/>
        <w:ind w:hanging="1044"/>
        <w:rPr>
          <w:color w:val="000000"/>
          <w:sz w:val="24"/>
          <w:szCs w:val="24"/>
        </w:rPr>
      </w:pPr>
      <w:r>
        <w:rPr>
          <w:color w:val="000000"/>
          <w:sz w:val="24"/>
          <w:szCs w:val="24"/>
        </w:rPr>
        <w:t>monitoring and controlling project plans.</w:t>
      </w:r>
    </w:p>
    <w:p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b/>
          <w:color w:val="000000"/>
          <w:sz w:val="24"/>
          <w:szCs w:val="24"/>
        </w:rPr>
      </w:pPr>
      <w:r>
        <w:rPr>
          <w:color w:val="000000"/>
          <w:sz w:val="24"/>
          <w:szCs w:val="24"/>
        </w:rPr>
        <w:t>The Supplier allows the Buyer to inspect at any time within working hours the accounts and records which the Supplier is required to keep.</w:t>
      </w:r>
    </w:p>
    <w:p w:rsidR="007A0057" w:rsidRDefault="0004719F">
      <w:pPr>
        <w:numPr>
          <w:ilvl w:val="1"/>
          <w:numId w:val="8"/>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lastRenderedPageBreak/>
        <w:t xml:space="preserve">The Supplier will maintain a risk register of the risks relating to the Call Off Contract which the Buyer's and the Supplier have identified. </w:t>
      </w:r>
    </w:p>
    <w:p w:rsidR="007A0057" w:rsidRDefault="007A0057">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color w:val="000000"/>
          <w:sz w:val="24"/>
          <w:szCs w:val="24"/>
        </w:rPr>
      </w:pPr>
    </w:p>
    <w:p w:rsidR="007A0057" w:rsidRDefault="0004719F">
      <w:pPr>
        <w:spacing w:after="200" w:line="276" w:lineRule="auto"/>
        <w:rPr>
          <w:b/>
          <w:sz w:val="36"/>
          <w:szCs w:val="36"/>
        </w:rPr>
      </w:pPr>
      <w:r>
        <w:br w:type="page"/>
      </w:r>
      <w:r>
        <w:rPr>
          <w:b/>
          <w:sz w:val="36"/>
          <w:szCs w:val="36"/>
        </w:rPr>
        <w:lastRenderedPageBreak/>
        <w:t>Annex: Contract Boards</w:t>
      </w:r>
    </w:p>
    <w:p w:rsidR="007A0057" w:rsidRDefault="0004719F">
      <w:pPr>
        <w:pBdr>
          <w:top w:val="nil"/>
          <w:left w:val="nil"/>
          <w:bottom w:val="nil"/>
          <w:right w:val="nil"/>
          <w:between w:val="nil"/>
        </w:pBdr>
        <w:tabs>
          <w:tab w:val="left" w:pos="360"/>
        </w:tabs>
        <w:spacing w:after="240"/>
        <w:rPr>
          <w:color w:val="000000"/>
          <w:sz w:val="24"/>
          <w:szCs w:val="24"/>
        </w:rPr>
      </w:pPr>
      <w:r>
        <w:rPr>
          <w:color w:val="000000"/>
          <w:sz w:val="24"/>
          <w:szCs w:val="24"/>
        </w:rPr>
        <w:t>The Parties agree to operate the following boards at the locations and at the frequencies set out below:</w:t>
      </w:r>
    </w:p>
    <w:p w:rsidR="007A0057" w:rsidRDefault="0004719F">
      <w:pPr>
        <w:spacing w:after="200" w:line="276" w:lineRule="auto"/>
        <w:ind w:left="360"/>
        <w:rPr>
          <w:sz w:val="24"/>
          <w:szCs w:val="24"/>
        </w:rPr>
      </w:pPr>
      <w:r>
        <w:rPr>
          <w:sz w:val="24"/>
          <w:szCs w:val="24"/>
        </w:rPr>
        <w:t>[</w:t>
      </w:r>
      <w:r>
        <w:rPr>
          <w:b/>
          <w:sz w:val="24"/>
          <w:szCs w:val="24"/>
          <w:highlight w:val="yellow"/>
        </w:rPr>
        <w:t>Guidance note</w:t>
      </w:r>
      <w:r>
        <w:rPr>
          <w:sz w:val="24"/>
          <w:szCs w:val="24"/>
          <w:highlight w:val="yellow"/>
        </w:rPr>
        <w:t xml:space="preserve">: </w:t>
      </w:r>
      <w:r>
        <w:rPr>
          <w:sz w:val="24"/>
          <w:szCs w:val="24"/>
        </w:rPr>
        <w:t>Details of additional boards to be inserted.]</w:t>
      </w:r>
    </w:p>
    <w:p w:rsidR="007A0057" w:rsidRDefault="007A0057">
      <w:pPr>
        <w:spacing w:after="200" w:line="276" w:lineRule="auto"/>
        <w:ind w:left="360"/>
        <w:rPr>
          <w:sz w:val="24"/>
          <w:szCs w:val="24"/>
        </w:rPr>
      </w:pPr>
    </w:p>
    <w:p w:rsidR="007A0057" w:rsidRDefault="0004719F">
      <w:pPr>
        <w:rPr>
          <w:sz w:val="24"/>
          <w:szCs w:val="24"/>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8" w:name="_heading=h.302dr9l" w:colFirst="0" w:colLast="0"/>
      <w:bookmarkEnd w:id="208"/>
      <w:r>
        <w:rPr>
          <w:rFonts w:ascii="Arial" w:eastAsia="Arial" w:hAnsi="Arial" w:cs="Arial"/>
          <w:b/>
          <w:color w:val="000000"/>
          <w:sz w:val="36"/>
          <w:szCs w:val="36"/>
        </w:rPr>
        <w:lastRenderedPageBreak/>
        <w:t>Call-Off Schedule 16 (Benchmarking)</w:t>
      </w:r>
    </w:p>
    <w:p w:rsidR="007A0057" w:rsidRDefault="0004719F">
      <w:pPr>
        <w:keepNext/>
        <w:numPr>
          <w:ilvl w:val="0"/>
          <w:numId w:val="14"/>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w:eastAsia="Arial" w:hAnsi="Arial" w:cs="Arial"/>
          <w:b/>
          <w:smallCaps/>
          <w:color w:val="000000"/>
          <w:sz w:val="24"/>
          <w:szCs w:val="24"/>
        </w:rPr>
        <w:t>DEFINITIONS</w:t>
      </w:r>
    </w:p>
    <w:p w:rsidR="007A0057" w:rsidRDefault="0004719F">
      <w:pPr>
        <w:keepNext/>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In this Schedule, the following expressions shall have the following meanings:</w:t>
      </w:r>
    </w:p>
    <w:tbl>
      <w:tblPr>
        <w:tblStyle w:val="aff9"/>
        <w:tblW w:w="8042" w:type="dxa"/>
        <w:tblInd w:w="1008" w:type="dxa"/>
        <w:tblLayout w:type="fixed"/>
        <w:tblLook w:val="0400" w:firstRow="0" w:lastRow="0" w:firstColumn="0" w:lastColumn="0" w:noHBand="0" w:noVBand="1"/>
      </w:tblPr>
      <w:tblGrid>
        <w:gridCol w:w="2900"/>
        <w:gridCol w:w="5142"/>
      </w:tblGrid>
      <w:tr w:rsidR="007A0057">
        <w:tc>
          <w:tcPr>
            <w:tcW w:w="290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"Benchmark Review"</w:t>
            </w:r>
          </w:p>
        </w:tc>
        <w:tc>
          <w:tcPr>
            <w:tcW w:w="5142"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a review of the Deliverables carried out in accordance with this Schedule to determine whether those Deliverables represent Good Value;</w:t>
            </w:r>
          </w:p>
        </w:tc>
      </w:tr>
      <w:tr w:rsidR="007A0057">
        <w:tc>
          <w:tcPr>
            <w:tcW w:w="290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"Benchmarked Deliverables"</w:t>
            </w:r>
          </w:p>
        </w:tc>
        <w:tc>
          <w:tcPr>
            <w:tcW w:w="5142"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any Deliverables included within the scope of a Benchmark Review pursuant to this Schedule;</w:t>
            </w:r>
          </w:p>
        </w:tc>
      </w:tr>
      <w:tr w:rsidR="007A0057">
        <w:tc>
          <w:tcPr>
            <w:tcW w:w="290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Rates"</w:t>
            </w:r>
          </w:p>
        </w:tc>
        <w:tc>
          <w:tcPr>
            <w:tcW w:w="5142"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the Charges for Comparable Deliverables;</w:t>
            </w:r>
          </w:p>
        </w:tc>
      </w:tr>
      <w:tr w:rsidR="007A0057">
        <w:tc>
          <w:tcPr>
            <w:tcW w:w="290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5142"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7A0057">
        <w:tc>
          <w:tcPr>
            <w:tcW w:w="290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"Comparison Group"</w:t>
            </w:r>
          </w:p>
        </w:tc>
        <w:tc>
          <w:tcPr>
            <w:tcW w:w="5142"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7A0057">
        <w:tc>
          <w:tcPr>
            <w:tcW w:w="290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"Equivalent Data"</w:t>
            </w:r>
          </w:p>
        </w:tc>
        <w:tc>
          <w:tcPr>
            <w:tcW w:w="5142"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data derived from an analysis of the Comparable Rates and/or the Comparable Deliverables (as applicable) provided by the Comparison Group;</w:t>
            </w:r>
          </w:p>
        </w:tc>
      </w:tr>
      <w:tr w:rsidR="007A0057">
        <w:tc>
          <w:tcPr>
            <w:tcW w:w="290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Value"</w:t>
            </w:r>
          </w:p>
        </w:tc>
        <w:tc>
          <w:tcPr>
            <w:tcW w:w="5142"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that the Benchmarked Rates are within the Upper Quartile; and</w:t>
            </w:r>
          </w:p>
        </w:tc>
      </w:tr>
      <w:tr w:rsidR="007A0057">
        <w:tc>
          <w:tcPr>
            <w:tcW w:w="2900" w:type="dxa"/>
            <w:shd w:val="clear" w:color="auto" w:fill="auto"/>
          </w:tcPr>
          <w:p w:rsidR="007A0057" w:rsidRDefault="0004719F">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"Upper Quartile"</w:t>
            </w:r>
          </w:p>
        </w:tc>
        <w:tc>
          <w:tcPr>
            <w:tcW w:w="5142" w:type="dxa"/>
            <w:shd w:val="clear" w:color="auto" w:fill="auto"/>
          </w:tcPr>
          <w:p w:rsidR="007A0057" w:rsidRDefault="0004719F">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in respect of Benchmarked Rates, that based on an analysis of Equivalent Data, the Benchmarked Rates, as compared to the range of prices for Comparable Deliverables, are within the top 25% in </w:t>
            </w:r>
            <w:r>
              <w:rPr>
                <w:rFonts w:ascii="Arial" w:eastAsia="Arial" w:hAnsi="Arial" w:cs="Arial"/>
                <w:color w:val="000000"/>
                <w:sz w:val="24"/>
                <w:szCs w:val="24"/>
              </w:rPr>
              <w:lastRenderedPageBreak/>
              <w:t>terms of best value for money for the recipients of Comparable Deliverables.</w:t>
            </w:r>
          </w:p>
        </w:tc>
      </w:tr>
    </w:tbl>
    <w:p w:rsidR="007A0057" w:rsidRDefault="0004719F">
      <w:pPr>
        <w:keepNext/>
        <w:numPr>
          <w:ilvl w:val="0"/>
          <w:numId w:val="14"/>
        </w:numPr>
        <w:pBdr>
          <w:top w:val="nil"/>
          <w:left w:val="nil"/>
          <w:bottom w:val="nil"/>
          <w:right w:val="nil"/>
          <w:between w:val="nil"/>
        </w:pBdr>
        <w:tabs>
          <w:tab w:val="left" w:pos="142"/>
        </w:tabs>
        <w:spacing w:before="120" w:after="24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When you should use this Schedule</w:t>
      </w:r>
    </w:p>
    <w:p w:rsidR="007A0057" w:rsidRDefault="0004719F">
      <w:pPr>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b/>
          <w:color w:val="000000"/>
          <w:sz w:val="24"/>
          <w:szCs w:val="24"/>
        </w:rPr>
      </w:pPr>
      <w:r>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rsidR="007A0057" w:rsidRDefault="0004719F">
      <w:pPr>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7A0057" w:rsidRDefault="0004719F">
      <w:pPr>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color w:val="000000"/>
          <w:sz w:val="24"/>
          <w:szCs w:val="24"/>
        </w:rPr>
      </w:pPr>
      <w:r>
        <w:rPr>
          <w:rFonts w:ascii="Arial" w:eastAsia="Arial" w:hAnsi="Arial" w:cs="Arial"/>
          <w:color w:val="000000"/>
          <w:sz w:val="24"/>
          <w:szCs w:val="24"/>
        </w:rPr>
        <w:t>Amounts payable under this Schedule shall not fall with the definition of a Cost.</w:t>
      </w:r>
    </w:p>
    <w:p w:rsidR="007A0057" w:rsidRDefault="0004719F">
      <w:pPr>
        <w:keepNext/>
        <w:numPr>
          <w:ilvl w:val="0"/>
          <w:numId w:val="14"/>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Benchmarking</w:t>
      </w:r>
    </w:p>
    <w:p w:rsidR="007A0057" w:rsidRDefault="0004719F">
      <w:pPr>
        <w:keepNext/>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b/>
          <w:color w:val="000000"/>
          <w:sz w:val="24"/>
          <w:szCs w:val="24"/>
        </w:rPr>
      </w:pPr>
      <w:r>
        <w:rPr>
          <w:rFonts w:ascii="Arial" w:eastAsia="Arial" w:hAnsi="Arial" w:cs="Arial"/>
          <w:b/>
          <w:color w:val="000000"/>
          <w:sz w:val="24"/>
          <w:szCs w:val="24"/>
        </w:rPr>
        <w:t>How benchmarking works</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may, by written notice to the Supplier, require a Benchmark Review of any or all of the Deliverables.</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purpose of a Benchmark Review will be to establish whether the Benchmarked Deliverables are, individually and/or as a whole, Good Value.</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Deliverables that are to be the Benchmarked Deliverables will be identified by the Buyer in writing.</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cost of a benchmarker shall be borne by the Buyer (provided that each Party shall bear its own internal costs of the Benchmark Review) except where the Benchmark Review </w:t>
      </w:r>
      <w:r>
        <w:rPr>
          <w:rFonts w:ascii="Arial" w:eastAsia="Arial" w:hAnsi="Arial" w:cs="Arial"/>
          <w:color w:val="000000"/>
          <w:sz w:val="24"/>
          <w:szCs w:val="24"/>
        </w:rPr>
        <w:lastRenderedPageBreak/>
        <w:t>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rsidR="007A0057" w:rsidRDefault="0004719F">
      <w:pPr>
        <w:keepNext/>
        <w:numPr>
          <w:ilvl w:val="1"/>
          <w:numId w:val="14"/>
        </w:numPr>
        <w:pBdr>
          <w:top w:val="nil"/>
          <w:left w:val="nil"/>
          <w:bottom w:val="nil"/>
          <w:right w:val="nil"/>
          <w:between w:val="nil"/>
        </w:pBdr>
        <w:tabs>
          <w:tab w:val="left" w:pos="1134"/>
        </w:tabs>
        <w:spacing w:before="120" w:after="120" w:line="240" w:lineRule="auto"/>
        <w:ind w:hanging="360"/>
        <w:rPr>
          <w:rFonts w:ascii="Arial" w:eastAsia="Arial" w:hAnsi="Arial" w:cs="Arial"/>
          <w:b/>
          <w:color w:val="000000"/>
          <w:sz w:val="24"/>
          <w:szCs w:val="24"/>
        </w:rPr>
      </w:pPr>
      <w:r>
        <w:rPr>
          <w:rFonts w:ascii="Arial" w:eastAsia="Arial" w:hAnsi="Arial" w:cs="Arial"/>
          <w:b/>
          <w:color w:val="000000"/>
          <w:sz w:val="24"/>
          <w:szCs w:val="24"/>
        </w:rPr>
        <w:t>Benchmarking Process</w:t>
      </w:r>
    </w:p>
    <w:p w:rsidR="007A0057" w:rsidRDefault="0004719F">
      <w:pPr>
        <w:keepNext/>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benchmarker shall produce and send to the Buyer, for Approval, a draft plan for the Benchmark Review which must include:</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proposed cost and timetable for the Benchmark Review;</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description of how the benchmarker will scope and identify the Comparison Group. </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benchmarker, acting reasonably, shall be entitled to use any model to determine the achievement of value for money and to carry out the benchmarking. </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both Parties have approved the draft plan then they will notify the benchmarker.  No Party may unreasonably withhold or delay its Approval of the draft plan.</w:t>
      </w:r>
    </w:p>
    <w:p w:rsidR="007A0057" w:rsidRDefault="0004719F">
      <w:pPr>
        <w:keepNext/>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it has received the Approval of the draft plan, the benchmarker shall:</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rsidR="007A0057" w:rsidRDefault="0004719F">
      <w:pPr>
        <w:numPr>
          <w:ilvl w:val="4"/>
          <w:numId w:val="14"/>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market intelligence;</w:t>
      </w:r>
    </w:p>
    <w:p w:rsidR="007A0057" w:rsidRDefault="0004719F">
      <w:pPr>
        <w:numPr>
          <w:ilvl w:val="4"/>
          <w:numId w:val="14"/>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benchmarker’s own data and experience;</w:t>
      </w:r>
    </w:p>
    <w:p w:rsidR="007A0057" w:rsidRDefault="0004719F">
      <w:pPr>
        <w:numPr>
          <w:ilvl w:val="4"/>
          <w:numId w:val="14"/>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relevant published information; and</w:t>
      </w:r>
    </w:p>
    <w:p w:rsidR="007A0057" w:rsidRDefault="0004719F">
      <w:pPr>
        <w:numPr>
          <w:ilvl w:val="4"/>
          <w:numId w:val="14"/>
        </w:numPr>
        <w:pBdr>
          <w:top w:val="nil"/>
          <w:left w:val="nil"/>
          <w:bottom w:val="nil"/>
          <w:right w:val="nil"/>
          <w:between w:val="nil"/>
        </w:pBdr>
        <w:tabs>
          <w:tab w:val="left" w:pos="3119"/>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pursuant to Paragraph 3.2.6  below, information from other suppliers or purchasers on Comparable Rates;</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by applying the adjustment factors listed in Paragraph 3.2.7 and from an analysis of the Comparable Rates, derive the Equivalent Data;</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using the Equivalent Data, calculate the Upper Quartile;</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determine whether or not each Benchmarked Rate is, and/or the Benchmarked Rates as a whole are, Good Value.</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rsidR="007A0057" w:rsidRDefault="0004719F">
      <w:pPr>
        <w:keepNext/>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exchange rates;</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rsidR="007A0057" w:rsidRDefault="0004719F">
      <w:pPr>
        <w:keepNext/>
        <w:numPr>
          <w:ilvl w:val="1"/>
          <w:numId w:val="14"/>
        </w:numPr>
        <w:pBdr>
          <w:top w:val="nil"/>
          <w:left w:val="nil"/>
          <w:bottom w:val="nil"/>
          <w:right w:val="nil"/>
          <w:between w:val="nil"/>
        </w:pBdr>
        <w:tabs>
          <w:tab w:val="left" w:pos="1134"/>
        </w:tabs>
        <w:spacing w:before="120" w:after="120" w:line="240" w:lineRule="auto"/>
        <w:ind w:left="648" w:hanging="216"/>
        <w:rPr>
          <w:rFonts w:ascii="Arial" w:eastAsia="Arial" w:hAnsi="Arial" w:cs="Arial"/>
          <w:b/>
          <w:color w:val="000000"/>
          <w:sz w:val="24"/>
          <w:szCs w:val="24"/>
        </w:rPr>
      </w:pPr>
      <w:r>
        <w:rPr>
          <w:rFonts w:ascii="Arial" w:eastAsia="Arial" w:hAnsi="Arial" w:cs="Arial"/>
          <w:b/>
          <w:color w:val="000000"/>
          <w:sz w:val="24"/>
          <w:szCs w:val="24"/>
        </w:rPr>
        <w:t>Benchmarking Report</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the purposes of this Schedule </w:t>
      </w:r>
      <w:r>
        <w:rPr>
          <w:rFonts w:ascii="Arial" w:eastAsia="Arial" w:hAnsi="Arial" w:cs="Arial"/>
          <w:b/>
          <w:color w:val="000000"/>
          <w:sz w:val="24"/>
          <w:szCs w:val="24"/>
        </w:rPr>
        <w:t>"Benchmarking Report"</w:t>
      </w:r>
      <w:r>
        <w:rPr>
          <w:rFonts w:ascii="Arial" w:eastAsia="Arial" w:hAnsi="Arial" w:cs="Arial"/>
          <w:color w:val="000000"/>
          <w:sz w:val="24"/>
          <w:szCs w:val="24"/>
        </w:rPr>
        <w:t xml:space="preserve"> shall mean the report produced by the benchmarker following the Benchmark Review and as further described in this Schedule;</w:t>
      </w:r>
    </w:p>
    <w:p w:rsidR="007A0057" w:rsidRDefault="0004719F">
      <w:pPr>
        <w:keepNext/>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benchmarker shall prepare a Benchmarking Report and deliver it to the Buyer, at the time specified in the plan Approved pursuant to Paragraph 3.2.3, setting out its findings.  Those findings shall be required to:</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include a finding as to whether or not a Benchmarked Service and/or whether the Benchmarked Deliverables as a whole are, Good Value;</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7A0057" w:rsidRDefault="0004719F">
      <w:pPr>
        <w:numPr>
          <w:ilvl w:val="3"/>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rsidR="007A0057" w:rsidRDefault="0004719F">
      <w:pPr>
        <w:numPr>
          <w:ilvl w:val="2"/>
          <w:numId w:val="14"/>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sectPr w:rsidR="007A0057">
          <w:headerReference w:type="default" r:id="rId48"/>
          <w:footerReference w:type="default" r:id="rId49"/>
          <w:headerReference w:type="first" r:id="rId50"/>
          <w:footerReference w:type="first" r:id="rId51"/>
          <w:pgSz w:w="11906" w:h="16838"/>
          <w:pgMar w:top="1440" w:right="1440" w:bottom="1440" w:left="1440" w:header="708" w:footer="708" w:gutter="0"/>
          <w:cols w:space="720"/>
        </w:sectPr>
      </w:pPr>
      <w:r>
        <w:rPr>
          <w:rFonts w:ascii="Arial" w:eastAsia="Arial" w:hAnsi="Arial" w:cs="Arial"/>
          <w:color w:val="000000"/>
          <w:sz w:val="24"/>
          <w:szCs w:val="24"/>
        </w:rPr>
        <w:lastRenderedPageBreak/>
        <w:t>The Parties agree that any changes required to this Contract identified in the Benchmarking Report shall be implemented at the direction of the Buyer in accordance with Clause 24 (Changing the contract).</w:t>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09" w:name="_heading=h.1f7o1he" w:colFirst="0" w:colLast="0"/>
      <w:bookmarkEnd w:id="209"/>
      <w:r>
        <w:rPr>
          <w:rFonts w:ascii="Arial" w:eastAsia="Arial" w:hAnsi="Arial" w:cs="Arial"/>
          <w:b/>
          <w:color w:val="000000"/>
          <w:sz w:val="36"/>
          <w:szCs w:val="36"/>
        </w:rPr>
        <w:lastRenderedPageBreak/>
        <w:t xml:space="preserve">Call-Off Schedule 17 (MOD Terms) </w:t>
      </w:r>
    </w:p>
    <w:p w:rsidR="007A0057" w:rsidRDefault="0004719F">
      <w:pPr>
        <w:keepNext/>
        <w:numPr>
          <w:ilvl w:val="0"/>
          <w:numId w:val="13"/>
        </w:numPr>
        <w:pBdr>
          <w:top w:val="nil"/>
          <w:left w:val="nil"/>
          <w:bottom w:val="nil"/>
          <w:right w:val="nil"/>
          <w:between w:val="nil"/>
        </w:pBdr>
        <w:spacing w:before="120" w:after="240" w:line="240" w:lineRule="auto"/>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7A0057" w:rsidRDefault="0004719F">
      <w:pPr>
        <w:keepNext/>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a"/>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7A0057">
        <w:tc>
          <w:tcPr>
            <w:tcW w:w="3422" w:type="dxa"/>
          </w:tcPr>
          <w:p w:rsidR="007A0057" w:rsidRDefault="0004719F">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rsidR="007A0057" w:rsidRDefault="0004719F">
            <w:pPr>
              <w:rPr>
                <w:rFonts w:ascii="Arial" w:eastAsia="Arial" w:hAnsi="Arial" w:cs="Arial"/>
                <w:sz w:val="24"/>
                <w:szCs w:val="24"/>
              </w:rPr>
            </w:pPr>
            <w:r>
              <w:rPr>
                <w:rFonts w:ascii="Arial" w:eastAsia="Arial" w:hAnsi="Arial" w:cs="Arial"/>
                <w:sz w:val="24"/>
                <w:szCs w:val="24"/>
              </w:rPr>
              <w:t>the terms and conditions listed in this Schedule;</w:t>
            </w:r>
          </w:p>
          <w:p w:rsidR="007A0057" w:rsidRDefault="007A0057">
            <w:pPr>
              <w:rPr>
                <w:rFonts w:ascii="Arial" w:eastAsia="Arial" w:hAnsi="Arial" w:cs="Arial"/>
                <w:b/>
                <w:sz w:val="24"/>
                <w:szCs w:val="24"/>
              </w:rPr>
            </w:pPr>
          </w:p>
        </w:tc>
      </w:tr>
      <w:tr w:rsidR="007A0057">
        <w:tc>
          <w:tcPr>
            <w:tcW w:w="3422" w:type="dxa"/>
          </w:tcPr>
          <w:p w:rsidR="007A0057" w:rsidRDefault="0004719F">
            <w:pPr>
              <w:rPr>
                <w:rFonts w:ascii="Arial" w:eastAsia="Arial" w:hAnsi="Arial" w:cs="Arial"/>
                <w:b/>
                <w:sz w:val="24"/>
                <w:szCs w:val="24"/>
              </w:rPr>
            </w:pPr>
            <w:r>
              <w:rPr>
                <w:rFonts w:ascii="Arial" w:eastAsia="Arial" w:hAnsi="Arial" w:cs="Arial"/>
                <w:b/>
                <w:sz w:val="24"/>
                <w:szCs w:val="24"/>
              </w:rPr>
              <w:t>"MOD Site"</w:t>
            </w:r>
          </w:p>
        </w:tc>
        <w:tc>
          <w:tcPr>
            <w:tcW w:w="4596" w:type="dxa"/>
          </w:tcPr>
          <w:p w:rsidR="007A0057" w:rsidRDefault="0004719F">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rsidR="007A0057" w:rsidRDefault="007A0057">
            <w:pPr>
              <w:rPr>
                <w:rFonts w:ascii="Arial" w:eastAsia="Arial" w:hAnsi="Arial" w:cs="Arial"/>
                <w:b/>
                <w:sz w:val="24"/>
                <w:szCs w:val="24"/>
              </w:rPr>
            </w:pPr>
          </w:p>
        </w:tc>
      </w:tr>
      <w:tr w:rsidR="007A0057">
        <w:tc>
          <w:tcPr>
            <w:tcW w:w="3422" w:type="dxa"/>
          </w:tcPr>
          <w:p w:rsidR="007A0057" w:rsidRDefault="0004719F">
            <w:pPr>
              <w:rPr>
                <w:rFonts w:ascii="Arial" w:eastAsia="Arial" w:hAnsi="Arial" w:cs="Arial"/>
                <w:b/>
                <w:sz w:val="24"/>
                <w:szCs w:val="24"/>
              </w:rPr>
            </w:pPr>
            <w:r>
              <w:rPr>
                <w:rFonts w:ascii="Arial" w:eastAsia="Arial" w:hAnsi="Arial" w:cs="Arial"/>
                <w:b/>
                <w:sz w:val="24"/>
                <w:szCs w:val="24"/>
              </w:rPr>
              <w:t>"Officer in charge"</w:t>
            </w:r>
          </w:p>
        </w:tc>
        <w:tc>
          <w:tcPr>
            <w:tcW w:w="4596" w:type="dxa"/>
          </w:tcPr>
          <w:p w:rsidR="007A0057" w:rsidRDefault="0004719F">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rsidR="007A0057" w:rsidRDefault="0004719F">
      <w:pPr>
        <w:keepNext/>
        <w:numPr>
          <w:ilvl w:val="0"/>
          <w:numId w:val="13"/>
        </w:numPr>
        <w:pBdr>
          <w:top w:val="nil"/>
          <w:left w:val="nil"/>
          <w:bottom w:val="nil"/>
          <w:right w:val="nil"/>
          <w:between w:val="nil"/>
        </w:pBdr>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w:t>
      </w:r>
      <w:r>
        <w:rPr>
          <w:rFonts w:ascii="Arial" w:eastAsia="Arial" w:hAnsi="Arial" w:cs="Arial"/>
          <w:color w:val="000000"/>
          <w:sz w:val="24"/>
          <w:szCs w:val="24"/>
        </w:rPr>
        <w:lastRenderedPageBreak/>
        <w:t>shall be presented to the Buyer with other evidence relating to the costs of this Contract.</w:t>
      </w:r>
    </w:p>
    <w:p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charge so that the Inspector of Factories may be informed.</w:t>
      </w:r>
    </w:p>
    <w:p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7A0057" w:rsidRDefault="0004719F">
      <w:pPr>
        <w:numPr>
          <w:ilvl w:val="1"/>
          <w:numId w:val="13"/>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rsidR="007A0057" w:rsidRDefault="0004719F">
      <w:pPr>
        <w:pStyle w:val="Heading1"/>
        <w:widowControl/>
        <w:numPr>
          <w:ilvl w:val="0"/>
          <w:numId w:val="13"/>
        </w:numPr>
        <w:spacing w:before="0" w:after="240"/>
        <w:rPr>
          <w:rFonts w:ascii="Arial" w:eastAsia="Arial" w:hAnsi="Arial" w:cs="Arial"/>
          <w:sz w:val="24"/>
          <w:szCs w:val="24"/>
        </w:rPr>
      </w:pPr>
      <w:r>
        <w:rPr>
          <w:rFonts w:ascii="Arial" w:eastAsia="Arial" w:hAnsi="Arial" w:cs="Arial"/>
          <w:sz w:val="24"/>
          <w:szCs w:val="24"/>
        </w:rPr>
        <w:lastRenderedPageBreak/>
        <w:t>DEFCONS and DEFFORMS</w:t>
      </w:r>
    </w:p>
    <w:p w:rsidR="007A0057" w:rsidRDefault="0004719F">
      <w:pPr>
        <w:pStyle w:val="Heading2"/>
        <w:keepNext/>
        <w:keepLines/>
        <w:widowControl/>
        <w:numPr>
          <w:ilvl w:val="1"/>
          <w:numId w:val="13"/>
        </w:numPr>
        <w:spacing w:after="240"/>
        <w:jc w:val="left"/>
        <w:rPr>
          <w:rFonts w:ascii="Arial" w:eastAsia="Arial" w:hAnsi="Arial"/>
          <w:sz w:val="24"/>
          <w:szCs w:val="24"/>
        </w:rPr>
      </w:pPr>
      <w:r>
        <w:rPr>
          <w:rFonts w:ascii="Arial" w:eastAsia="Arial" w:hAnsi="Arial"/>
          <w:sz w:val="24"/>
          <w:szCs w:val="24"/>
        </w:rPr>
        <w:t xml:space="preserve">The DEFCONS and DEFORMS listed in Annex 1 to this Schedule are incorporated into this Contract.  </w:t>
      </w:r>
    </w:p>
    <w:p w:rsidR="007A0057" w:rsidRDefault="0004719F">
      <w:pPr>
        <w:pStyle w:val="Heading2"/>
        <w:keepNext/>
        <w:keepLines/>
        <w:widowControl/>
        <w:numPr>
          <w:ilvl w:val="1"/>
          <w:numId w:val="13"/>
        </w:numPr>
        <w:spacing w:after="240"/>
        <w:jc w:val="left"/>
        <w:rPr>
          <w:rFonts w:ascii="Arial" w:eastAsia="Arial" w:hAnsi="Arial"/>
          <w:sz w:val="24"/>
          <w:szCs w:val="24"/>
        </w:rPr>
      </w:pPr>
      <w:r>
        <w:rPr>
          <w:rFonts w:ascii="Arial" w:eastAsia="Arial" w:hAnsi="Arial"/>
          <w:sz w:val="24"/>
          <w:szCs w:val="24"/>
        </w:rPr>
        <w:t>Where a DEFCON or DEFORM is updated or replaced the reference shall be taken as referring to the updated or replacement DEFCON or DEFORM from time to time.</w:t>
      </w:r>
    </w:p>
    <w:p w:rsidR="007A0057" w:rsidRDefault="0004719F">
      <w:pPr>
        <w:pStyle w:val="Heading2"/>
        <w:keepNext/>
        <w:keepLines/>
        <w:widowControl/>
        <w:numPr>
          <w:ilvl w:val="1"/>
          <w:numId w:val="13"/>
        </w:numPr>
        <w:spacing w:after="240"/>
        <w:jc w:val="left"/>
        <w:rPr>
          <w:rFonts w:ascii="Arial" w:eastAsia="Arial" w:hAnsi="Arial"/>
          <w:sz w:val="24"/>
          <w:szCs w:val="24"/>
        </w:rPr>
      </w:pPr>
      <w:r>
        <w:rPr>
          <w:rFonts w:ascii="Arial" w:eastAsia="Arial" w:hAnsi="Arial"/>
          <w:sz w:val="24"/>
          <w:szCs w:val="24"/>
        </w:rPr>
        <w:t xml:space="preserve">In the event of a conflict between any DEFCONs and DEFFORMS listed in the Order Form and the other terms in a Call Off Contract, the DEFCONs and DEFFORMS shall prevail. </w:t>
      </w:r>
    </w:p>
    <w:p w:rsidR="007A0057" w:rsidRDefault="0004719F">
      <w:pPr>
        <w:pStyle w:val="Heading1"/>
        <w:widowControl/>
        <w:numPr>
          <w:ilvl w:val="0"/>
          <w:numId w:val="13"/>
        </w:numPr>
        <w:spacing w:before="0" w:after="240"/>
        <w:rPr>
          <w:rFonts w:ascii="Arial" w:eastAsia="Arial" w:hAnsi="Arial" w:cs="Arial"/>
          <w:sz w:val="24"/>
          <w:szCs w:val="24"/>
        </w:rPr>
      </w:pPr>
      <w:r>
        <w:rPr>
          <w:rFonts w:ascii="Arial" w:eastAsia="Arial" w:hAnsi="Arial" w:cs="Arial"/>
          <w:sz w:val="24"/>
          <w:szCs w:val="24"/>
        </w:rPr>
        <w:t>Authorisation by the Crown for use of third party intellectual property rights</w:t>
      </w:r>
    </w:p>
    <w:p w:rsidR="007A0057" w:rsidRDefault="0004719F">
      <w:pPr>
        <w:pStyle w:val="Heading2"/>
        <w:keepNext/>
        <w:keepLines/>
        <w:widowControl/>
        <w:numPr>
          <w:ilvl w:val="1"/>
          <w:numId w:val="13"/>
        </w:numPr>
        <w:spacing w:after="240"/>
        <w:jc w:val="left"/>
        <w:rPr>
          <w:rFonts w:ascii="Arial" w:eastAsia="Arial" w:hAnsi="Arial"/>
          <w:sz w:val="24"/>
          <w:szCs w:val="24"/>
        </w:rPr>
      </w:pPr>
      <w:r>
        <w:rPr>
          <w:rFonts w:ascii="Arial" w:eastAsia="Arial" w:hAnsi="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rsidR="007A0057" w:rsidRDefault="0004719F">
      <w:pPr>
        <w:rPr>
          <w:rFonts w:ascii="Arial" w:eastAsia="Arial" w:hAnsi="Arial" w:cs="Arial"/>
          <w:b/>
          <w:sz w:val="24"/>
          <w:szCs w:val="24"/>
        </w:rPr>
      </w:pPr>
      <w:r>
        <w:br w:type="page"/>
      </w:r>
    </w:p>
    <w:p w:rsidR="007A0057" w:rsidRDefault="007A0057">
      <w:pPr>
        <w:rPr>
          <w:rFonts w:ascii="Arial" w:eastAsia="Arial" w:hAnsi="Arial" w:cs="Arial"/>
          <w:b/>
          <w:sz w:val="36"/>
          <w:szCs w:val="36"/>
        </w:rPr>
      </w:pPr>
    </w:p>
    <w:p w:rsidR="007A0057" w:rsidRDefault="0004719F">
      <w:pPr>
        <w:rPr>
          <w:rFonts w:ascii="Arial" w:eastAsia="Arial" w:hAnsi="Arial" w:cs="Arial"/>
          <w:b/>
          <w:sz w:val="36"/>
          <w:szCs w:val="36"/>
        </w:rPr>
      </w:pPr>
      <w:r>
        <w:rPr>
          <w:rFonts w:ascii="Arial" w:eastAsia="Arial" w:hAnsi="Arial" w:cs="Arial"/>
          <w:b/>
          <w:sz w:val="36"/>
          <w:szCs w:val="36"/>
        </w:rPr>
        <w:t>ANNEX 1 - DEFCONS &amp; DEFFORMS</w:t>
      </w:r>
    </w:p>
    <w:p w:rsidR="007A0057" w:rsidRDefault="007A0057">
      <w:pPr>
        <w:spacing w:after="0"/>
        <w:ind w:left="720"/>
        <w:rPr>
          <w:rFonts w:ascii="Arial" w:eastAsia="Arial" w:hAnsi="Arial" w:cs="Arial"/>
          <w:color w:val="000000"/>
          <w:sz w:val="24"/>
          <w:szCs w:val="24"/>
        </w:rPr>
      </w:pPr>
    </w:p>
    <w:p w:rsidR="007A0057" w:rsidRDefault="0004719F">
      <w:pPr>
        <w:rPr>
          <w:rFonts w:ascii="Arial" w:eastAsia="Arial" w:hAnsi="Arial" w:cs="Arial"/>
          <w:color w:val="000000"/>
          <w:sz w:val="24"/>
          <w:szCs w:val="24"/>
        </w:rPr>
      </w:pPr>
      <w:r>
        <w:rPr>
          <w:rFonts w:ascii="Arial" w:eastAsia="Arial" w:hAnsi="Arial" w:cs="Arial"/>
          <w:color w:val="000000"/>
          <w:sz w:val="24"/>
          <w:szCs w:val="24"/>
        </w:rPr>
        <w:t xml:space="preserve">The full text of Defence Conditions (DEFCONs) and Defence Forms (DEFFORMS) are available electronically via </w:t>
      </w:r>
      <w:hyperlink r:id="rId52">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rsidR="007A0057" w:rsidRDefault="0004719F">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rsidR="007A0057" w:rsidRDefault="0004719F">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rsidR="007A0057" w:rsidRDefault="007A0057">
      <w:pPr>
        <w:spacing w:after="0"/>
        <w:ind w:left="720"/>
        <w:rPr>
          <w:rFonts w:ascii="Arial" w:eastAsia="Arial" w:hAnsi="Arial" w:cs="Arial"/>
          <w:color w:val="000000"/>
          <w:sz w:val="24"/>
          <w:szCs w:val="24"/>
        </w:rPr>
      </w:pPr>
    </w:p>
    <w:tbl>
      <w:tblPr>
        <w:tblStyle w:val="affb"/>
        <w:tblW w:w="8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7A0057">
        <w:tc>
          <w:tcPr>
            <w:tcW w:w="2870" w:type="dxa"/>
          </w:tcPr>
          <w:p w:rsidR="007A0057" w:rsidRDefault="0004719F">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2861" w:type="dxa"/>
          </w:tcPr>
          <w:p w:rsidR="007A0057" w:rsidRDefault="0004719F">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928" w:type="dxa"/>
          </w:tcPr>
          <w:p w:rsidR="007A0057" w:rsidRDefault="0004719F">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7A0057">
        <w:tc>
          <w:tcPr>
            <w:tcW w:w="2870" w:type="dxa"/>
          </w:tcPr>
          <w:p w:rsidR="007A0057" w:rsidRDefault="007A0057">
            <w:pPr>
              <w:spacing w:after="120"/>
              <w:rPr>
                <w:rFonts w:ascii="Arial" w:eastAsia="Arial" w:hAnsi="Arial" w:cs="Arial"/>
                <w:b/>
                <w:color w:val="000000"/>
                <w:sz w:val="24"/>
                <w:szCs w:val="24"/>
              </w:rPr>
            </w:pPr>
          </w:p>
        </w:tc>
        <w:tc>
          <w:tcPr>
            <w:tcW w:w="2861" w:type="dxa"/>
          </w:tcPr>
          <w:p w:rsidR="007A0057" w:rsidRDefault="007A0057">
            <w:pPr>
              <w:spacing w:after="120"/>
              <w:rPr>
                <w:rFonts w:ascii="Arial" w:eastAsia="Arial" w:hAnsi="Arial" w:cs="Arial"/>
                <w:b/>
                <w:color w:val="000000"/>
                <w:sz w:val="24"/>
                <w:szCs w:val="24"/>
              </w:rPr>
            </w:pPr>
          </w:p>
        </w:tc>
        <w:tc>
          <w:tcPr>
            <w:tcW w:w="2928" w:type="dxa"/>
          </w:tcPr>
          <w:p w:rsidR="007A0057" w:rsidRDefault="007A0057">
            <w:pPr>
              <w:spacing w:after="120"/>
              <w:rPr>
                <w:rFonts w:ascii="Arial" w:eastAsia="Arial" w:hAnsi="Arial" w:cs="Arial"/>
                <w:b/>
                <w:color w:val="000000"/>
                <w:sz w:val="24"/>
                <w:szCs w:val="24"/>
              </w:rPr>
            </w:pPr>
          </w:p>
        </w:tc>
      </w:tr>
    </w:tbl>
    <w:p w:rsidR="007A0057" w:rsidRDefault="007A0057">
      <w:pPr>
        <w:spacing w:after="0"/>
        <w:ind w:left="720"/>
        <w:rPr>
          <w:rFonts w:ascii="Arial" w:eastAsia="Arial" w:hAnsi="Arial" w:cs="Arial"/>
          <w:color w:val="000000"/>
          <w:sz w:val="24"/>
          <w:szCs w:val="24"/>
        </w:rPr>
      </w:pPr>
    </w:p>
    <w:p w:rsidR="007A0057" w:rsidRDefault="007A0057">
      <w:pPr>
        <w:spacing w:after="0"/>
        <w:ind w:left="720"/>
        <w:rPr>
          <w:rFonts w:ascii="Arial" w:eastAsia="Arial" w:hAnsi="Arial" w:cs="Arial"/>
          <w:color w:val="000000"/>
          <w:sz w:val="24"/>
          <w:szCs w:val="24"/>
        </w:rPr>
      </w:pPr>
    </w:p>
    <w:p w:rsidR="007A0057" w:rsidRDefault="007A0057">
      <w:pPr>
        <w:spacing w:after="0"/>
        <w:ind w:left="720"/>
        <w:rPr>
          <w:rFonts w:ascii="Arial" w:eastAsia="Arial" w:hAnsi="Arial" w:cs="Arial"/>
          <w:color w:val="000000"/>
          <w:sz w:val="24"/>
          <w:szCs w:val="24"/>
        </w:rPr>
      </w:pPr>
    </w:p>
    <w:p w:rsidR="007A0057" w:rsidRDefault="0004719F">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rsidR="007A0057" w:rsidRDefault="007A0057">
      <w:pPr>
        <w:keepNext/>
        <w:spacing w:after="0"/>
        <w:rPr>
          <w:rFonts w:ascii="Arial" w:eastAsia="Arial" w:hAnsi="Arial" w:cs="Arial"/>
          <w:color w:val="000000"/>
          <w:sz w:val="24"/>
          <w:szCs w:val="24"/>
        </w:rPr>
      </w:pPr>
    </w:p>
    <w:tbl>
      <w:tblPr>
        <w:tblStyle w:val="affc"/>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7A0057">
        <w:tc>
          <w:tcPr>
            <w:tcW w:w="2976" w:type="dxa"/>
          </w:tcPr>
          <w:p w:rsidR="007A0057" w:rsidRDefault="0004719F">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rsidR="007A0057" w:rsidRDefault="0004719F">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rsidR="007A0057" w:rsidRDefault="0004719F">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7A0057">
        <w:tc>
          <w:tcPr>
            <w:tcW w:w="2976" w:type="dxa"/>
          </w:tcPr>
          <w:p w:rsidR="007A0057" w:rsidRDefault="007A0057">
            <w:pPr>
              <w:spacing w:after="120"/>
              <w:rPr>
                <w:rFonts w:ascii="Arial" w:eastAsia="Arial" w:hAnsi="Arial" w:cs="Arial"/>
                <w:b/>
                <w:color w:val="000000"/>
                <w:sz w:val="24"/>
                <w:szCs w:val="24"/>
              </w:rPr>
            </w:pPr>
          </w:p>
        </w:tc>
        <w:tc>
          <w:tcPr>
            <w:tcW w:w="2975" w:type="dxa"/>
          </w:tcPr>
          <w:p w:rsidR="007A0057" w:rsidRDefault="007A0057">
            <w:pPr>
              <w:spacing w:after="120"/>
              <w:rPr>
                <w:rFonts w:ascii="Arial" w:eastAsia="Arial" w:hAnsi="Arial" w:cs="Arial"/>
                <w:b/>
                <w:color w:val="000000"/>
                <w:sz w:val="24"/>
                <w:szCs w:val="24"/>
              </w:rPr>
            </w:pPr>
          </w:p>
        </w:tc>
        <w:tc>
          <w:tcPr>
            <w:tcW w:w="2899" w:type="dxa"/>
          </w:tcPr>
          <w:p w:rsidR="007A0057" w:rsidRDefault="007A0057">
            <w:pPr>
              <w:spacing w:after="120"/>
              <w:rPr>
                <w:rFonts w:ascii="Arial" w:eastAsia="Arial" w:hAnsi="Arial" w:cs="Arial"/>
                <w:b/>
                <w:color w:val="000000"/>
                <w:sz w:val="24"/>
                <w:szCs w:val="24"/>
              </w:rPr>
            </w:pPr>
          </w:p>
        </w:tc>
      </w:tr>
    </w:tbl>
    <w:p w:rsidR="007A0057" w:rsidRDefault="007A0057">
      <w:pPr>
        <w:rPr>
          <w:rFonts w:ascii="Arial" w:eastAsia="Arial" w:hAnsi="Arial" w:cs="Arial"/>
          <w:color w:val="000000"/>
          <w:sz w:val="24"/>
          <w:szCs w:val="24"/>
        </w:rPr>
      </w:pPr>
    </w:p>
    <w:p w:rsidR="007A0057" w:rsidRDefault="0004719F">
      <w:pPr>
        <w:rPr>
          <w:rFonts w:ascii="Arial" w:eastAsia="Arial" w:hAnsi="Arial" w:cs="Arial"/>
          <w:color w:val="000000"/>
          <w:sz w:val="24"/>
          <w:szCs w:val="24"/>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10" w:name="_heading=h.3z7bk57" w:colFirst="0" w:colLast="0"/>
      <w:bookmarkEnd w:id="210"/>
      <w:r>
        <w:rPr>
          <w:rFonts w:ascii="Arial" w:eastAsia="Arial" w:hAnsi="Arial" w:cs="Arial"/>
          <w:b/>
          <w:color w:val="000000"/>
          <w:sz w:val="36"/>
          <w:szCs w:val="36"/>
        </w:rPr>
        <w:lastRenderedPageBreak/>
        <w:t xml:space="preserve">Call-Off Schedule 18 (Background Checks) </w:t>
      </w:r>
    </w:p>
    <w:p w:rsidR="007A0057" w:rsidRDefault="0004719F">
      <w:pPr>
        <w:keepNext/>
        <w:numPr>
          <w:ilvl w:val="0"/>
          <w:numId w:val="1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rsidR="007A0057" w:rsidRDefault="0004719F">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rsidR="007A0057" w:rsidRDefault="0004719F">
      <w:pPr>
        <w:keepNext/>
        <w:numPr>
          <w:ilvl w:val="0"/>
          <w:numId w:val="16"/>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rsidR="007A0057" w:rsidRDefault="0004719F">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rsidR="007A0057" w:rsidRDefault="0004719F">
      <w:pPr>
        <w:numPr>
          <w:ilvl w:val="0"/>
          <w:numId w:val="16"/>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rsidR="007A0057" w:rsidRDefault="0004719F">
      <w:pPr>
        <w:numPr>
          <w:ilvl w:val="2"/>
          <w:numId w:val="16"/>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7A0057" w:rsidRDefault="0004719F">
      <w:pPr>
        <w:numPr>
          <w:ilvl w:val="2"/>
          <w:numId w:val="16"/>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Notwithstanding Paragraph </w:t>
      </w:r>
      <w:r>
        <w:rPr>
          <w:rFonts w:ascii="Arial" w:eastAsia="Arial" w:hAnsi="Arial" w:cs="Arial"/>
          <w:sz w:val="24"/>
          <w:szCs w:val="24"/>
        </w:rPr>
        <w:t>3</w:t>
      </w:r>
      <w:r>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7A0057" w:rsidRDefault="0004719F">
      <w:pPr>
        <w:numPr>
          <w:ilvl w:val="3"/>
          <w:numId w:val="16"/>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
    <w:p w:rsidR="007A0057" w:rsidRDefault="0004719F">
      <w:pPr>
        <w:numPr>
          <w:ilvl w:val="3"/>
          <w:numId w:val="16"/>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rsidR="007A0057" w:rsidRDefault="0004719F">
      <w:pPr>
        <w:numPr>
          <w:ilvl w:val="3"/>
          <w:numId w:val="16"/>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rsidR="007A0057" w:rsidRDefault="0004719F">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rsidR="007A0057" w:rsidRDefault="0004719F">
      <w:pPr>
        <w:rPr>
          <w:rFonts w:ascii="Arial" w:eastAsia="Arial" w:hAnsi="Arial" w:cs="Arial"/>
          <w:b/>
          <w:smallCaps/>
          <w:sz w:val="20"/>
          <w:szCs w:val="20"/>
        </w:rPr>
      </w:pPr>
      <w:r>
        <w:br w:type="page"/>
      </w:r>
    </w:p>
    <w:p w:rsidR="007A0057" w:rsidRDefault="007A0057">
      <w:pPr>
        <w:keepNext/>
        <w:rPr>
          <w:rFonts w:ascii="Arial" w:eastAsia="Arial" w:hAnsi="Arial" w:cs="Arial"/>
          <w:b/>
          <w:sz w:val="36"/>
          <w:szCs w:val="36"/>
        </w:rPr>
      </w:pPr>
    </w:p>
    <w:p w:rsidR="007A0057" w:rsidRDefault="0004719F">
      <w:pPr>
        <w:keepNext/>
        <w:rPr>
          <w:rFonts w:ascii="Arial" w:eastAsia="Arial" w:hAnsi="Arial" w:cs="Arial"/>
          <w:b/>
          <w:sz w:val="36"/>
          <w:szCs w:val="36"/>
        </w:rPr>
      </w:pPr>
      <w:r>
        <w:rPr>
          <w:rFonts w:ascii="Arial" w:eastAsia="Arial" w:hAnsi="Arial" w:cs="Arial"/>
          <w:b/>
          <w:sz w:val="36"/>
          <w:szCs w:val="36"/>
        </w:rPr>
        <w:t>Annex 1 – Relevant Convictions</w:t>
      </w:r>
    </w:p>
    <w:p w:rsidR="007A0057" w:rsidRDefault="007A0057">
      <w:pPr>
        <w:rPr>
          <w:rFonts w:ascii="Arial" w:eastAsia="Arial" w:hAnsi="Arial" w:cs="Arial"/>
          <w:sz w:val="24"/>
          <w:szCs w:val="24"/>
        </w:rPr>
      </w:pPr>
    </w:p>
    <w:p w:rsidR="007A0057" w:rsidRDefault="0004719F">
      <w:pPr>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Relevant Convictions here]</w:t>
      </w:r>
    </w:p>
    <w:p w:rsidR="007A0057" w:rsidRDefault="0004719F">
      <w:pPr>
        <w:rPr>
          <w:rFonts w:ascii="Arial" w:eastAsia="Arial" w:hAnsi="Arial" w:cs="Arial"/>
          <w:sz w:val="24"/>
          <w:szCs w:val="24"/>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11" w:name="_heading=h.2eclud0" w:colFirst="0" w:colLast="0"/>
      <w:bookmarkEnd w:id="211"/>
      <w:r>
        <w:rPr>
          <w:rFonts w:ascii="Arial" w:eastAsia="Arial" w:hAnsi="Arial" w:cs="Arial"/>
          <w:b/>
          <w:color w:val="000000"/>
          <w:sz w:val="36"/>
          <w:szCs w:val="36"/>
        </w:rPr>
        <w:lastRenderedPageBreak/>
        <w:t xml:space="preserve">Call-Off Schedule 19 (Scottish Law) </w:t>
      </w:r>
    </w:p>
    <w:p w:rsidR="007A0057" w:rsidRDefault="0004719F">
      <w:pPr>
        <w:keepNext/>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When you should use this Schedule</w:t>
      </w:r>
    </w:p>
    <w:p w:rsidR="007A0057" w:rsidRDefault="0004719F">
      <w:pPr>
        <w:keepNext/>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Call-Off Schedule 19 may be included to adapt the Core Terms and Schedules so that the Call Off Contract is under Scottish Law.</w:t>
      </w:r>
    </w:p>
    <w:p w:rsidR="007A0057" w:rsidRDefault="0004719F">
      <w:pPr>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Core Terms</w:t>
      </w:r>
    </w:p>
    <w:p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19, (Other people’s rights in this contract) – “Contract Rights of Third Parties Act (CRTPA)” shall be replaced by </w:t>
      </w:r>
      <w:r>
        <w:rPr>
          <w:rFonts w:ascii="Arial" w:eastAsia="Arial" w:hAnsi="Arial" w:cs="Arial"/>
          <w:i/>
          <w:color w:val="000000"/>
          <w:sz w:val="24"/>
          <w:szCs w:val="24"/>
        </w:rPr>
        <w:t>“</w:t>
      </w:r>
      <w:r>
        <w:rPr>
          <w:rFonts w:ascii="Arial" w:eastAsia="Arial" w:hAnsi="Arial" w:cs="Arial"/>
          <w:color w:val="000000"/>
          <w:sz w:val="24"/>
          <w:szCs w:val="24"/>
        </w:rPr>
        <w:t>Contract (Third Party Rights) (Scotland) Act 2017 (CTPRSA)</w:t>
      </w:r>
      <w:r>
        <w:rPr>
          <w:rFonts w:ascii="Arial" w:eastAsia="Arial" w:hAnsi="Arial" w:cs="Arial"/>
          <w:i/>
          <w:color w:val="000000"/>
          <w:sz w:val="24"/>
          <w:szCs w:val="24"/>
        </w:rPr>
        <w:t>”.</w:t>
      </w:r>
      <w:r>
        <w:rPr>
          <w:rFonts w:ascii="Arial" w:eastAsia="Arial" w:hAnsi="Arial" w:cs="Arial"/>
          <w:color w:val="000000"/>
          <w:sz w:val="24"/>
          <w:szCs w:val="24"/>
        </w:rPr>
        <w:t xml:space="preserve"> References to “</w:t>
      </w:r>
      <w:r>
        <w:rPr>
          <w:rFonts w:ascii="Arial" w:eastAsia="Arial" w:hAnsi="Arial" w:cs="Arial"/>
          <w:i/>
          <w:color w:val="000000"/>
          <w:sz w:val="24"/>
          <w:szCs w:val="24"/>
        </w:rPr>
        <w:t>CRTPA</w:t>
      </w:r>
      <w:r>
        <w:rPr>
          <w:rFonts w:ascii="Arial" w:eastAsia="Arial" w:hAnsi="Arial" w:cs="Arial"/>
          <w:color w:val="000000"/>
          <w:sz w:val="24"/>
          <w:szCs w:val="24"/>
        </w:rPr>
        <w:t>” shall be replaced by “</w:t>
      </w:r>
      <w:r>
        <w:rPr>
          <w:rFonts w:ascii="Arial" w:eastAsia="Arial" w:hAnsi="Arial" w:cs="Arial"/>
          <w:i/>
          <w:color w:val="000000"/>
          <w:sz w:val="24"/>
          <w:szCs w:val="24"/>
        </w:rPr>
        <w:t>CTPRSA</w:t>
      </w:r>
      <w:r>
        <w:rPr>
          <w:rFonts w:ascii="Arial" w:eastAsia="Arial" w:hAnsi="Arial" w:cs="Arial"/>
          <w:color w:val="000000"/>
          <w:sz w:val="24"/>
          <w:szCs w:val="24"/>
        </w:rPr>
        <w:t>”.</w:t>
      </w:r>
    </w:p>
    <w:p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 (Resolving Disputes):</w:t>
      </w:r>
    </w:p>
    <w:p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34.2 – add the following wording: “The governing law and jurisdiction provisions of CEDR’s Model Mediation Agreement shall be deemed to be amended to refer to the laws of Scotland and the Court of Session.”</w:t>
      </w:r>
    </w:p>
    <w:p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34.3  The term “Courts of England and Wales” shall be amended to read </w:t>
      </w:r>
      <w:r>
        <w:rPr>
          <w:rFonts w:ascii="Arial" w:eastAsia="Arial" w:hAnsi="Arial" w:cs="Arial"/>
          <w:i/>
          <w:color w:val="000000"/>
          <w:sz w:val="24"/>
          <w:szCs w:val="24"/>
        </w:rPr>
        <w:t xml:space="preserve">“Court of Session” </w:t>
      </w:r>
    </w:p>
    <w:p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34.4 – Conduct of Arbitration. </w:t>
      </w:r>
    </w:p>
    <w:p w:rsidR="007A0057" w:rsidRDefault="0004719F">
      <w:pPr>
        <w:numPr>
          <w:ilvl w:val="3"/>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i/>
          <w:color w:val="000000"/>
          <w:sz w:val="24"/>
          <w:szCs w:val="24"/>
        </w:rPr>
        <w:t>under the London Court of International Arbitration rules current at the time of the Dispute</w:t>
      </w:r>
      <w:r>
        <w:rPr>
          <w:rFonts w:ascii="Arial" w:eastAsia="Arial" w:hAnsi="Arial" w:cs="Arial"/>
          <w:color w:val="000000"/>
          <w:sz w:val="24"/>
          <w:szCs w:val="24"/>
        </w:rPr>
        <w:t>” shall be deleted.</w:t>
      </w:r>
    </w:p>
    <w:p w:rsidR="007A0057" w:rsidRDefault="0004719F">
      <w:pPr>
        <w:numPr>
          <w:ilvl w:val="3"/>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seat or legal place of the arbitration shall be amended so that it takes place in “</w:t>
      </w:r>
      <w:r>
        <w:rPr>
          <w:rFonts w:ascii="Arial" w:eastAsia="Arial" w:hAnsi="Arial" w:cs="Arial"/>
          <w:i/>
          <w:color w:val="000000"/>
          <w:sz w:val="24"/>
          <w:szCs w:val="24"/>
        </w:rPr>
        <w:t>Edinburgh</w:t>
      </w:r>
      <w:r>
        <w:rPr>
          <w:rFonts w:ascii="Arial" w:eastAsia="Arial" w:hAnsi="Arial" w:cs="Arial"/>
          <w:color w:val="000000"/>
          <w:sz w:val="24"/>
          <w:szCs w:val="24"/>
        </w:rPr>
        <w:t>” as opposed to “</w:t>
      </w:r>
      <w:r>
        <w:rPr>
          <w:rFonts w:ascii="Arial" w:eastAsia="Arial" w:hAnsi="Arial" w:cs="Arial"/>
          <w:i/>
          <w:color w:val="000000"/>
          <w:sz w:val="24"/>
          <w:szCs w:val="24"/>
        </w:rPr>
        <w:t>London</w:t>
      </w:r>
      <w:r>
        <w:rPr>
          <w:rFonts w:ascii="Arial" w:eastAsia="Arial" w:hAnsi="Arial" w:cs="Arial"/>
          <w:color w:val="000000"/>
          <w:sz w:val="24"/>
          <w:szCs w:val="24"/>
        </w:rPr>
        <w:t>”.</w:t>
      </w:r>
    </w:p>
    <w:p w:rsidR="007A0057" w:rsidRDefault="0004719F">
      <w:pPr>
        <w:numPr>
          <w:ilvl w:val="3"/>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Add the following wording “</w:t>
      </w:r>
      <w:r>
        <w:rPr>
          <w:rFonts w:ascii="Arial" w:eastAsia="Arial" w:hAnsi="Arial" w:cs="Arial"/>
          <w:i/>
          <w:color w:val="000000"/>
          <w:sz w:val="24"/>
          <w:szCs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eastAsia="Arial" w:hAnsi="Arial" w:cs="Arial"/>
          <w:color w:val="000000"/>
          <w:sz w:val="24"/>
          <w:szCs w:val="24"/>
        </w:rPr>
        <w:t>.”</w:t>
      </w:r>
    </w:p>
    <w:p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35 (Which Laws apply) – the words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w:t>
      </w:r>
    </w:p>
    <w:p w:rsidR="007A0057" w:rsidRDefault="0004719F">
      <w:pPr>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Joint Schedules</w:t>
      </w:r>
    </w:p>
    <w:p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 – Definitions shall be amended as follows:</w:t>
      </w:r>
    </w:p>
    <w:p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definition of “CRTPA” shall be replaced by “”CTPRSA” the Contract (Third Party Rights) (Scotland) Act 2017”.</w:t>
      </w:r>
    </w:p>
    <w:p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definition of “Dispute” the reference to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 and the reference to the “</w:t>
      </w:r>
      <w:r>
        <w:rPr>
          <w:rFonts w:ascii="Arial" w:eastAsia="Arial" w:hAnsi="Arial" w:cs="Arial"/>
          <w:i/>
          <w:color w:val="000000"/>
          <w:sz w:val="24"/>
          <w:szCs w:val="24"/>
        </w:rPr>
        <w:t>English courts</w:t>
      </w:r>
      <w:r>
        <w:rPr>
          <w:rFonts w:ascii="Arial" w:eastAsia="Arial" w:hAnsi="Arial" w:cs="Arial"/>
          <w:color w:val="000000"/>
          <w:sz w:val="24"/>
          <w:szCs w:val="24"/>
        </w:rPr>
        <w:t>” shall be replaced by the “</w:t>
      </w:r>
      <w:r>
        <w:rPr>
          <w:rFonts w:ascii="Arial" w:eastAsia="Arial" w:hAnsi="Arial" w:cs="Arial"/>
          <w:i/>
          <w:color w:val="000000"/>
          <w:sz w:val="24"/>
          <w:szCs w:val="24"/>
        </w:rPr>
        <w:t>courts of Scotland</w:t>
      </w:r>
      <w:r>
        <w:rPr>
          <w:rFonts w:ascii="Arial" w:eastAsia="Arial" w:hAnsi="Arial" w:cs="Arial"/>
          <w:color w:val="000000"/>
          <w:sz w:val="24"/>
          <w:szCs w:val="24"/>
        </w:rPr>
        <w:t>”.</w:t>
      </w:r>
    </w:p>
    <w:p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the definition of “Insolvency Event” – the word </w:t>
      </w:r>
      <w:r>
        <w:rPr>
          <w:rFonts w:ascii="Arial" w:eastAsia="Arial" w:hAnsi="Arial" w:cs="Arial"/>
          <w:i/>
          <w:color w:val="000000"/>
          <w:sz w:val="24"/>
          <w:szCs w:val="24"/>
        </w:rPr>
        <w:t>“Assignment”</w:t>
      </w:r>
      <w:r>
        <w:rPr>
          <w:rFonts w:ascii="Arial" w:eastAsia="Arial" w:hAnsi="Arial" w:cs="Arial"/>
          <w:color w:val="000000"/>
          <w:sz w:val="24"/>
          <w:szCs w:val="24"/>
        </w:rPr>
        <w:t xml:space="preserve"> replaced by </w:t>
      </w:r>
      <w:r>
        <w:rPr>
          <w:rFonts w:ascii="Arial" w:eastAsia="Arial" w:hAnsi="Arial" w:cs="Arial"/>
          <w:i/>
          <w:color w:val="000000"/>
          <w:sz w:val="24"/>
          <w:szCs w:val="24"/>
        </w:rPr>
        <w:t>“Assignation”.</w:t>
      </w:r>
    </w:p>
    <w:p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In the definition of “Losses” the</w:t>
      </w:r>
      <w:r>
        <w:rPr>
          <w:rFonts w:ascii="Arial" w:eastAsia="Arial" w:hAnsi="Arial" w:cs="Arial"/>
          <w:i/>
          <w:color w:val="000000"/>
          <w:sz w:val="24"/>
          <w:szCs w:val="24"/>
        </w:rPr>
        <w:t xml:space="preserve"> </w:t>
      </w:r>
      <w:r>
        <w:rPr>
          <w:rFonts w:ascii="Arial" w:eastAsia="Arial" w:hAnsi="Arial" w:cs="Arial"/>
          <w:color w:val="000000"/>
          <w:sz w:val="24"/>
          <w:szCs w:val="24"/>
        </w:rPr>
        <w:t>word</w:t>
      </w:r>
      <w:r>
        <w:rPr>
          <w:rFonts w:ascii="Arial" w:eastAsia="Arial" w:hAnsi="Arial" w:cs="Arial"/>
          <w:i/>
          <w:color w:val="000000"/>
          <w:sz w:val="24"/>
          <w:szCs w:val="24"/>
        </w:rPr>
        <w:t xml:space="preserve"> “tort”</w:t>
      </w:r>
      <w:r>
        <w:rPr>
          <w:rFonts w:ascii="Arial" w:eastAsia="Arial" w:hAnsi="Arial" w:cs="Arial"/>
          <w:color w:val="000000"/>
          <w:sz w:val="24"/>
          <w:szCs w:val="24"/>
        </w:rPr>
        <w:t xml:space="preserve"> shall be replaced with </w:t>
      </w:r>
      <w:r>
        <w:rPr>
          <w:rFonts w:ascii="Arial" w:eastAsia="Arial" w:hAnsi="Arial" w:cs="Arial"/>
          <w:i/>
          <w:color w:val="000000"/>
          <w:sz w:val="24"/>
          <w:szCs w:val="24"/>
        </w:rPr>
        <w:t>“delict”.</w:t>
      </w:r>
    </w:p>
    <w:p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part (a) of the definition of “Intellectual Property Rights</w:t>
      </w:r>
      <w:r>
        <w:rPr>
          <w:rFonts w:ascii="Arial" w:eastAsia="Arial" w:hAnsi="Arial" w:cs="Arial"/>
          <w:i/>
          <w:color w:val="000000"/>
          <w:sz w:val="24"/>
          <w:szCs w:val="24"/>
        </w:rPr>
        <w:t xml:space="preserve">” </w:t>
      </w:r>
      <w:r>
        <w:rPr>
          <w:rFonts w:ascii="Arial" w:eastAsia="Arial" w:hAnsi="Arial" w:cs="Arial"/>
          <w:color w:val="000000"/>
          <w:sz w:val="24"/>
          <w:szCs w:val="24"/>
        </w:rPr>
        <w:t>the words</w:t>
      </w:r>
      <w:r>
        <w:rPr>
          <w:rFonts w:ascii="Arial" w:eastAsia="Arial" w:hAnsi="Arial" w:cs="Arial"/>
          <w:i/>
          <w:color w:val="000000"/>
          <w:sz w:val="24"/>
          <w:szCs w:val="24"/>
        </w:rPr>
        <w:t xml:space="preserve"> “Know-How” </w:t>
      </w:r>
      <w:r>
        <w:rPr>
          <w:rFonts w:ascii="Arial" w:eastAsia="Arial" w:hAnsi="Arial" w:cs="Arial"/>
          <w:color w:val="000000"/>
          <w:sz w:val="24"/>
          <w:szCs w:val="24"/>
        </w:rPr>
        <w:t>and</w:t>
      </w:r>
      <w:r>
        <w:rPr>
          <w:rFonts w:ascii="Arial" w:eastAsia="Arial" w:hAnsi="Arial" w:cs="Arial"/>
          <w:i/>
          <w:color w:val="000000"/>
          <w:sz w:val="24"/>
          <w:szCs w:val="24"/>
        </w:rPr>
        <w:t xml:space="preserve"> “trade secrets” </w:t>
      </w:r>
      <w:r>
        <w:rPr>
          <w:rFonts w:ascii="Arial" w:eastAsia="Arial" w:hAnsi="Arial" w:cs="Arial"/>
          <w:color w:val="000000"/>
          <w:sz w:val="24"/>
          <w:szCs w:val="24"/>
        </w:rPr>
        <w:t>refer to pre-existing know-how and trade secrets only</w:t>
      </w:r>
      <w:r>
        <w:rPr>
          <w:rFonts w:ascii="Arial" w:eastAsia="Arial" w:hAnsi="Arial" w:cs="Arial"/>
          <w:i/>
          <w:color w:val="000000"/>
          <w:sz w:val="24"/>
          <w:szCs w:val="24"/>
        </w:rPr>
        <w:t xml:space="preserve">. </w:t>
      </w:r>
    </w:p>
    <w:p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“Working Day”: reference to “England and Wales” replaced by “Scotland”</w:t>
      </w:r>
    </w:p>
    <w:p w:rsidR="007A0057" w:rsidRDefault="0004719F">
      <w:pPr>
        <w:numPr>
          <w:ilvl w:val="1"/>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a Guarantee is selected, the following provisions of Joint Schedule 8 – Guarantee shall be amended as follows: </w:t>
      </w:r>
    </w:p>
    <w:p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Throughout the whole Schedule delete all references to “deed of Guarantee” merely express as “Guarantee” </w:t>
      </w:r>
    </w:p>
    <w:p w:rsidR="007A0057" w:rsidRDefault="0004719F">
      <w:pPr>
        <w:numPr>
          <w:ilvl w:val="2"/>
          <w:numId w:val="1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Annex 1 - Form of Guarantee:</w:t>
      </w:r>
    </w:p>
    <w:p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WHEREAS (B) “deed” replaced by “contract”</w:t>
      </w:r>
    </w:p>
    <w:p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4.1 Delete references to “England and Wales” when referring to addresses.</w:t>
      </w:r>
    </w:p>
    <w:p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12 – the word “</w:t>
      </w:r>
      <w:r>
        <w:rPr>
          <w:rFonts w:ascii="Arial" w:eastAsia="Arial" w:hAnsi="Arial" w:cs="Arial"/>
          <w:i/>
          <w:color w:val="000000"/>
          <w:sz w:val="24"/>
          <w:szCs w:val="24"/>
        </w:rPr>
        <w:t xml:space="preserve">assignment” </w:t>
      </w:r>
      <w:r>
        <w:rPr>
          <w:rFonts w:ascii="Arial" w:eastAsia="Arial" w:hAnsi="Arial" w:cs="Arial"/>
          <w:color w:val="000000"/>
          <w:sz w:val="24"/>
          <w:szCs w:val="24"/>
        </w:rPr>
        <w:t>shall be amended to “assignation”.</w:t>
      </w:r>
    </w:p>
    <w:p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14 – “Contract (Rights of Third Parties) Act 1999” shall be amended to “Contract (Third Party Rights) (Scotland) Act 2017”.</w:t>
      </w:r>
    </w:p>
    <w:p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Clause 16 Governing Law (add “and Jurisdiction”). References to </w:t>
      </w:r>
      <w:r>
        <w:rPr>
          <w:rFonts w:ascii="Arial" w:eastAsia="Arial" w:hAnsi="Arial" w:cs="Arial"/>
          <w:i/>
          <w:color w:val="000000"/>
          <w:sz w:val="24"/>
          <w:szCs w:val="24"/>
        </w:rPr>
        <w:t>“Courts of England”</w:t>
      </w:r>
      <w:r>
        <w:rPr>
          <w:rFonts w:ascii="Arial" w:eastAsia="Arial" w:hAnsi="Arial" w:cs="Arial"/>
          <w:color w:val="000000"/>
          <w:sz w:val="24"/>
          <w:szCs w:val="24"/>
        </w:rPr>
        <w:t xml:space="preserve"> to be replaced by </w:t>
      </w:r>
      <w:r>
        <w:rPr>
          <w:rFonts w:ascii="Arial" w:eastAsia="Arial" w:hAnsi="Arial" w:cs="Arial"/>
          <w:i/>
          <w:color w:val="000000"/>
          <w:sz w:val="24"/>
          <w:szCs w:val="24"/>
        </w:rPr>
        <w:t>“Court of Session”.</w:t>
      </w:r>
      <w:r>
        <w:rPr>
          <w:rFonts w:ascii="Arial" w:eastAsia="Arial" w:hAnsi="Arial" w:cs="Arial"/>
          <w:color w:val="000000"/>
          <w:sz w:val="24"/>
          <w:szCs w:val="24"/>
        </w:rPr>
        <w:t xml:space="preserve"> References to </w:t>
      </w:r>
      <w:r>
        <w:rPr>
          <w:rFonts w:ascii="Arial" w:eastAsia="Arial" w:hAnsi="Arial" w:cs="Arial"/>
          <w:i/>
          <w:color w:val="000000"/>
          <w:sz w:val="24"/>
          <w:szCs w:val="24"/>
        </w:rPr>
        <w:t>“English”</w:t>
      </w:r>
      <w:r>
        <w:rPr>
          <w:rFonts w:ascii="Arial" w:eastAsia="Arial" w:hAnsi="Arial" w:cs="Arial"/>
          <w:color w:val="000000"/>
          <w:sz w:val="24"/>
          <w:szCs w:val="24"/>
        </w:rPr>
        <w:t xml:space="preserve"> to be replaced by </w:t>
      </w:r>
      <w:r>
        <w:rPr>
          <w:rFonts w:ascii="Arial" w:eastAsia="Arial" w:hAnsi="Arial" w:cs="Arial"/>
          <w:i/>
          <w:color w:val="000000"/>
          <w:sz w:val="24"/>
          <w:szCs w:val="24"/>
        </w:rPr>
        <w:t>“Scottish”</w:t>
      </w:r>
      <w:r>
        <w:rPr>
          <w:rFonts w:ascii="Arial" w:eastAsia="Arial" w:hAnsi="Arial" w:cs="Arial"/>
          <w:color w:val="000000"/>
          <w:sz w:val="24"/>
          <w:szCs w:val="24"/>
        </w:rPr>
        <w:t>. References to “</w:t>
      </w:r>
      <w:r>
        <w:rPr>
          <w:rFonts w:ascii="Arial" w:eastAsia="Arial" w:hAnsi="Arial" w:cs="Arial"/>
          <w:i/>
          <w:color w:val="000000"/>
          <w:sz w:val="24"/>
          <w:szCs w:val="24"/>
        </w:rPr>
        <w:t>England and Wales</w:t>
      </w:r>
      <w:r>
        <w:rPr>
          <w:rFonts w:ascii="Arial" w:eastAsia="Arial" w:hAnsi="Arial" w:cs="Arial"/>
          <w:color w:val="000000"/>
          <w:sz w:val="24"/>
          <w:szCs w:val="24"/>
        </w:rPr>
        <w:t>” to be replaced by “</w:t>
      </w:r>
      <w:r>
        <w:rPr>
          <w:rFonts w:ascii="Arial" w:eastAsia="Arial" w:hAnsi="Arial" w:cs="Arial"/>
          <w:i/>
          <w:color w:val="000000"/>
          <w:sz w:val="24"/>
          <w:szCs w:val="24"/>
        </w:rPr>
        <w:t>Scotland</w:t>
      </w:r>
      <w:r>
        <w:rPr>
          <w:rFonts w:ascii="Arial" w:eastAsia="Arial" w:hAnsi="Arial" w:cs="Arial"/>
          <w:color w:val="000000"/>
          <w:sz w:val="24"/>
          <w:szCs w:val="24"/>
        </w:rPr>
        <w:t>”.</w:t>
      </w:r>
    </w:p>
    <w:p w:rsidR="007A0057" w:rsidRDefault="0004719F">
      <w:pPr>
        <w:numPr>
          <w:ilvl w:val="3"/>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Alter execution strip to read as follows:</w:t>
      </w:r>
    </w:p>
    <w:p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“IN WITNESS WHEREOF these presents consisting of this page and the [ ] preceding pages are executed in duplicate as follows:</w:t>
      </w:r>
    </w:p>
    <w:p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SIGNATURE:</w:t>
      </w:r>
    </w:p>
    <w:p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Name: </w:t>
      </w:r>
    </w:p>
    <w:p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Position:</w:t>
      </w:r>
    </w:p>
    <w:p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Place of signing:</w:t>
      </w:r>
    </w:p>
    <w:p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Date:</w:t>
      </w:r>
    </w:p>
    <w:p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w:t>
      </w:r>
    </w:p>
    <w:p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name:</w:t>
      </w:r>
    </w:p>
    <w:p w:rsidR="007A0057" w:rsidRDefault="0004719F">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address:”</w:t>
      </w:r>
    </w:p>
    <w:p w:rsidR="007A0057" w:rsidRDefault="007A0057">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p w:rsidR="007A0057" w:rsidRDefault="0004719F">
      <w:pPr>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Call-Off Schedules</w:t>
      </w:r>
    </w:p>
    <w:p w:rsidR="007A0057" w:rsidRDefault="007A0057"/>
    <w:p w:rsidR="007A0057" w:rsidRDefault="0004719F">
      <w:r>
        <w:rPr>
          <w:b/>
          <w:highlight w:val="yellow"/>
        </w:rPr>
        <w:t>[Buyer Guidance</w:t>
      </w:r>
      <w:r>
        <w:t xml:space="preserve"> Insert any amendments to the Call-Off schedules where Scottish Law applies]</w:t>
      </w:r>
    </w:p>
    <w:p w:rsidR="007A0057" w:rsidRDefault="007A0057"/>
    <w:p w:rsidR="007A0057" w:rsidRDefault="0004719F">
      <w:pPr>
        <w:numPr>
          <w:ilvl w:val="0"/>
          <w:numId w:val="1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References to Legislation</w:t>
      </w:r>
    </w:p>
    <w:p w:rsidR="007A0057" w:rsidRDefault="0004719F">
      <w:pPr>
        <w:pBdr>
          <w:top w:val="nil"/>
          <w:left w:val="nil"/>
          <w:bottom w:val="nil"/>
          <w:right w:val="nil"/>
          <w:between w:val="nil"/>
        </w:pBdr>
        <w:spacing w:before="120" w:after="120" w:line="240" w:lineRule="auto"/>
        <w:ind w:left="1440" w:hanging="576"/>
        <w:jc w:val="both"/>
        <w:rPr>
          <w:rFonts w:ascii="Arial" w:eastAsia="Arial" w:hAnsi="Arial" w:cs="Arial"/>
          <w:color w:val="000000"/>
          <w:sz w:val="24"/>
          <w:szCs w:val="24"/>
        </w:rPr>
      </w:pPr>
      <w:r>
        <w:rPr>
          <w:rFonts w:ascii="Arial" w:eastAsia="Arial" w:hAnsi="Arial" w:cs="Arial"/>
          <w:color w:val="000000"/>
          <w:sz w:val="24"/>
          <w:szCs w:val="24"/>
        </w:rPr>
        <w:t xml:space="preserve">Where legislation applicable to England and Wales only is expressly mentioned in this Call Off Contract it shall have the effect of substituting the equivalent legislation applicable in Scotland. </w:t>
      </w:r>
    </w:p>
    <w:p w:rsidR="007A0057" w:rsidRDefault="0004719F">
      <w:pPr>
        <w:rPr>
          <w:rFonts w:ascii="Arial" w:eastAsia="Arial" w:hAnsi="Arial" w:cs="Arial"/>
          <w:color w:val="000000"/>
          <w:sz w:val="24"/>
          <w:szCs w:val="24"/>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12" w:name="_heading=h.thw4kt" w:colFirst="0" w:colLast="0"/>
      <w:bookmarkEnd w:id="212"/>
      <w:r>
        <w:rPr>
          <w:rFonts w:ascii="Arial" w:eastAsia="Arial" w:hAnsi="Arial" w:cs="Arial"/>
          <w:b/>
          <w:color w:val="000000"/>
          <w:sz w:val="36"/>
          <w:szCs w:val="36"/>
        </w:rPr>
        <w:lastRenderedPageBreak/>
        <w:t xml:space="preserve">Call-Off Schedule 20 (Call-Off Specification) </w:t>
      </w:r>
    </w:p>
    <w:p w:rsidR="007A0057" w:rsidRDefault="0004719F">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Deliverables that the Supplier will be required to make to the Buyers under this Call-Off Contract</w:t>
      </w:r>
    </w:p>
    <w:p w:rsidR="007A0057" w:rsidRDefault="007A0057">
      <w:pPr>
        <w:pBdr>
          <w:top w:val="nil"/>
          <w:left w:val="nil"/>
          <w:bottom w:val="nil"/>
          <w:right w:val="nil"/>
          <w:between w:val="nil"/>
        </w:pBdr>
        <w:spacing w:before="120" w:after="120" w:line="240" w:lineRule="auto"/>
        <w:ind w:left="936" w:hanging="576"/>
        <w:rPr>
          <w:rFonts w:ascii="Arial" w:eastAsia="Arial" w:hAnsi="Arial" w:cs="Arial"/>
          <w:color w:val="000000"/>
          <w:sz w:val="24"/>
          <w:szCs w:val="24"/>
          <w:highlight w:val="yellow"/>
        </w:rPr>
      </w:pPr>
    </w:p>
    <w:p w:rsidR="007A0057" w:rsidRDefault="0004719F">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w:t>
      </w:r>
      <w:r>
        <w:rPr>
          <w:rFonts w:ascii="Arial" w:eastAsia="Arial" w:hAnsi="Arial" w:cs="Arial"/>
          <w:color w:val="000000"/>
          <w:sz w:val="24"/>
          <w:szCs w:val="24"/>
        </w:rPr>
        <w:t>the Specification]</w:t>
      </w:r>
    </w:p>
    <w:p w:rsidR="007A0057" w:rsidRDefault="0004719F">
      <w:pPr>
        <w:rPr>
          <w:rFonts w:ascii="Arial" w:eastAsia="Arial" w:hAnsi="Arial" w:cs="Arial"/>
          <w:b/>
          <w:color w:val="000000"/>
          <w:sz w:val="24"/>
          <w:szCs w:val="24"/>
          <w:highlight w:val="yellow"/>
        </w:rPr>
      </w:pPr>
      <w:r>
        <w:br w:type="page"/>
      </w: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13" w:name="_heading=h.3dhjn8m" w:colFirst="0" w:colLast="0"/>
      <w:bookmarkEnd w:id="213"/>
      <w:r>
        <w:rPr>
          <w:rFonts w:ascii="Arial" w:eastAsia="Arial" w:hAnsi="Arial" w:cs="Arial"/>
          <w:b/>
          <w:color w:val="000000"/>
          <w:sz w:val="36"/>
          <w:szCs w:val="36"/>
        </w:rPr>
        <w:lastRenderedPageBreak/>
        <w:t>Call-Off Schedule 21 (Northern Ireland Law)</w:t>
      </w:r>
    </w:p>
    <w:p w:rsidR="007A0057" w:rsidRDefault="007A0057">
      <w:pPr>
        <w:jc w:val="both"/>
        <w:rPr>
          <w:rFonts w:ascii="Arial" w:eastAsia="Arial" w:hAnsi="Arial" w:cs="Arial"/>
          <w:b/>
          <w:sz w:val="26"/>
          <w:szCs w:val="26"/>
        </w:rPr>
      </w:pPr>
    </w:p>
    <w:p w:rsidR="007A0057" w:rsidRDefault="0004719F">
      <w:pPr>
        <w:numPr>
          <w:ilvl w:val="0"/>
          <w:numId w:val="18"/>
        </w:numPr>
        <w:pBdr>
          <w:top w:val="nil"/>
          <w:left w:val="nil"/>
          <w:bottom w:val="nil"/>
          <w:right w:val="nil"/>
          <w:between w:val="nil"/>
        </w:pBdr>
        <w:spacing w:before="240" w:after="0" w:line="240" w:lineRule="auto"/>
        <w:ind w:left="851" w:hanging="709"/>
        <w:jc w:val="both"/>
        <w:rPr>
          <w:rFonts w:ascii="Arial" w:eastAsia="Arial" w:hAnsi="Arial" w:cs="Arial"/>
          <w:b/>
          <w:color w:val="000000"/>
        </w:rPr>
      </w:pPr>
      <w:r>
        <w:rPr>
          <w:rFonts w:ascii="Arial" w:eastAsia="Arial" w:hAnsi="Arial" w:cs="Arial"/>
          <w:b/>
          <w:color w:val="000000"/>
        </w:rPr>
        <w:t>When you should use this Schedule</w:t>
      </w:r>
    </w:p>
    <w:p w:rsidR="007A0057" w:rsidRDefault="0004719F">
      <w:pPr>
        <w:numPr>
          <w:ilvl w:val="1"/>
          <w:numId w:val="18"/>
        </w:numPr>
        <w:pBdr>
          <w:top w:val="nil"/>
          <w:left w:val="nil"/>
          <w:bottom w:val="nil"/>
          <w:right w:val="nil"/>
          <w:between w:val="nil"/>
        </w:pBdr>
        <w:tabs>
          <w:tab w:val="left" w:pos="1134"/>
        </w:tabs>
        <w:spacing w:before="240" w:after="0" w:line="240" w:lineRule="auto"/>
        <w:jc w:val="both"/>
        <w:rPr>
          <w:rFonts w:ascii="Arial" w:eastAsia="Arial" w:hAnsi="Arial" w:cs="Arial"/>
          <w:color w:val="000000"/>
        </w:rPr>
      </w:pPr>
      <w:r>
        <w:rPr>
          <w:rFonts w:ascii="Arial" w:eastAsia="Arial" w:hAnsi="Arial" w:cs="Arial"/>
          <w:color w:val="000000"/>
        </w:rPr>
        <w:tab/>
        <w:t>This Call-Off Schedule 21 may be included to adapt the Core Terms and Schedules so that the Call-Off Contract is under Northern Ireland Law.</w:t>
      </w:r>
    </w:p>
    <w:p w:rsidR="007A0057" w:rsidRDefault="0004719F">
      <w:pPr>
        <w:numPr>
          <w:ilvl w:val="0"/>
          <w:numId w:val="18"/>
        </w:numPr>
        <w:pBdr>
          <w:top w:val="nil"/>
          <w:left w:val="nil"/>
          <w:bottom w:val="nil"/>
          <w:right w:val="nil"/>
          <w:between w:val="nil"/>
        </w:pBdr>
        <w:tabs>
          <w:tab w:val="left" w:pos="1134"/>
        </w:tabs>
        <w:spacing w:before="240" w:after="0" w:line="240" w:lineRule="auto"/>
        <w:ind w:left="851" w:hanging="709"/>
        <w:jc w:val="both"/>
        <w:rPr>
          <w:rFonts w:ascii="Arial" w:eastAsia="Arial" w:hAnsi="Arial" w:cs="Arial"/>
          <w:b/>
          <w:color w:val="000000"/>
        </w:rPr>
      </w:pPr>
      <w:r>
        <w:rPr>
          <w:rFonts w:ascii="Arial" w:eastAsia="Arial" w:hAnsi="Arial" w:cs="Arial"/>
          <w:b/>
          <w:color w:val="000000"/>
        </w:rPr>
        <w:t>Changes to the Core Terms</w:t>
      </w:r>
    </w:p>
    <w:p w:rsidR="007A0057" w:rsidRDefault="0004719F">
      <w:pPr>
        <w:tabs>
          <w:tab w:val="left" w:pos="1134"/>
        </w:tabs>
        <w:spacing w:before="240"/>
        <w:ind w:left="426"/>
        <w:jc w:val="both"/>
        <w:rPr>
          <w:rFonts w:ascii="Arial" w:eastAsia="Arial" w:hAnsi="Arial" w:cs="Arial"/>
        </w:rPr>
      </w:pPr>
      <w:r>
        <w:rPr>
          <w:rFonts w:ascii="Arial" w:eastAsia="Arial" w:hAnsi="Arial" w:cs="Arial"/>
        </w:rPr>
        <w:t>2.1</w:t>
      </w:r>
      <w:r>
        <w:rPr>
          <w:rFonts w:ascii="Arial" w:eastAsia="Arial" w:hAnsi="Arial" w:cs="Arial"/>
        </w:rPr>
        <w:tab/>
        <w:t>Clause 34 (Resolving Disputes):</w:t>
      </w:r>
    </w:p>
    <w:p w:rsidR="007A0057" w:rsidRDefault="0004719F">
      <w:pPr>
        <w:spacing w:before="240"/>
        <w:ind w:left="1843" w:hanging="566"/>
        <w:jc w:val="both"/>
        <w:rPr>
          <w:rFonts w:ascii="Arial" w:eastAsia="Arial" w:hAnsi="Arial" w:cs="Arial"/>
        </w:rPr>
      </w:pPr>
      <w:r>
        <w:rPr>
          <w:rFonts w:ascii="Arial" w:eastAsia="Arial" w:hAnsi="Arial" w:cs="Arial"/>
        </w:rPr>
        <w:t>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rsidR="007A0057" w:rsidRDefault="0004719F">
      <w:pPr>
        <w:spacing w:before="240"/>
        <w:ind w:left="1843" w:hanging="566"/>
        <w:jc w:val="both"/>
        <w:rPr>
          <w:rFonts w:ascii="Arial" w:eastAsia="Arial" w:hAnsi="Arial" w:cs="Arial"/>
        </w:rPr>
      </w:pPr>
      <w:r>
        <w:rPr>
          <w:rFonts w:ascii="Arial" w:eastAsia="Arial" w:hAnsi="Arial" w:cs="Arial"/>
        </w:rPr>
        <w:t>2.1.2</w:t>
      </w:r>
      <w:r>
        <w:rPr>
          <w:rFonts w:ascii="Arial" w:eastAsia="Arial" w:hAnsi="Arial" w:cs="Arial"/>
        </w:rPr>
        <w:tab/>
        <w:t>Clause 34.3: the term “Courts of England and Wales” shall be amended to read “Courts of Northern Ireland”.</w:t>
      </w:r>
    </w:p>
    <w:p w:rsidR="007A0057" w:rsidRDefault="0004719F">
      <w:pPr>
        <w:spacing w:before="240"/>
        <w:ind w:left="1843" w:hanging="566"/>
        <w:jc w:val="both"/>
        <w:rPr>
          <w:rFonts w:ascii="Arial" w:eastAsia="Arial" w:hAnsi="Arial" w:cs="Arial"/>
        </w:rPr>
      </w:pPr>
      <w:r>
        <w:rPr>
          <w:rFonts w:ascii="Arial" w:eastAsia="Arial" w:hAnsi="Arial" w:cs="Arial"/>
        </w:rPr>
        <w:t>2.1.3</w:t>
      </w:r>
      <w:r>
        <w:rPr>
          <w:rFonts w:ascii="Arial" w:eastAsia="Arial" w:hAnsi="Arial" w:cs="Arial"/>
        </w:rPr>
        <w:tab/>
        <w:t>Clause 34.4: the seat or legal place of the arbitration shall be amended, so that it takes place in Belfast as opposed to London.</w:t>
      </w:r>
    </w:p>
    <w:p w:rsidR="007A0057" w:rsidRDefault="0004719F">
      <w:pPr>
        <w:spacing w:before="240"/>
        <w:ind w:left="1134" w:hanging="708"/>
        <w:jc w:val="both"/>
        <w:rPr>
          <w:rFonts w:ascii="Arial" w:eastAsia="Arial" w:hAnsi="Arial" w:cs="Arial"/>
        </w:rPr>
      </w:pPr>
      <w:r>
        <w:rPr>
          <w:rFonts w:ascii="Arial" w:eastAsia="Arial" w:hAnsi="Arial" w:cs="Arial"/>
        </w:rPr>
        <w:t>2.2</w:t>
      </w:r>
      <w:r>
        <w:rPr>
          <w:rFonts w:ascii="Arial" w:eastAsia="Arial" w:hAnsi="Arial" w:cs="Arial"/>
        </w:rPr>
        <w:tab/>
        <w:t>Clause 35 (Which Laws apply): the term “English Law” shall be replaced with “the Law of Northern Ireland”.</w:t>
      </w:r>
    </w:p>
    <w:p w:rsidR="007A0057" w:rsidRDefault="0004719F">
      <w:pPr>
        <w:numPr>
          <w:ilvl w:val="0"/>
          <w:numId w:val="18"/>
        </w:numPr>
        <w:pBdr>
          <w:top w:val="nil"/>
          <w:left w:val="nil"/>
          <w:bottom w:val="nil"/>
          <w:right w:val="nil"/>
          <w:between w:val="nil"/>
        </w:pBdr>
        <w:spacing w:before="240" w:after="0" w:line="240" w:lineRule="auto"/>
        <w:ind w:left="851" w:hanging="709"/>
        <w:jc w:val="both"/>
        <w:rPr>
          <w:rFonts w:ascii="Arial" w:eastAsia="Arial" w:hAnsi="Arial" w:cs="Arial"/>
          <w:b/>
          <w:color w:val="000000"/>
        </w:rPr>
      </w:pPr>
      <w:r>
        <w:rPr>
          <w:rFonts w:ascii="Arial" w:eastAsia="Arial" w:hAnsi="Arial" w:cs="Arial"/>
          <w:b/>
          <w:color w:val="000000"/>
        </w:rPr>
        <w:t>Changes to the Joint Schedules</w:t>
      </w:r>
    </w:p>
    <w:p w:rsidR="007A0057" w:rsidRDefault="0004719F">
      <w:pPr>
        <w:tabs>
          <w:tab w:val="left" w:pos="1134"/>
        </w:tabs>
        <w:spacing w:before="240"/>
        <w:ind w:left="426" w:hanging="426"/>
        <w:jc w:val="both"/>
        <w:rPr>
          <w:rFonts w:ascii="Arial" w:eastAsia="Arial" w:hAnsi="Arial" w:cs="Arial"/>
        </w:rPr>
      </w:pPr>
      <w:r>
        <w:rPr>
          <w:rFonts w:ascii="Arial" w:eastAsia="Arial" w:hAnsi="Arial" w:cs="Arial"/>
        </w:rPr>
        <w:tab/>
        <w:t>3.1</w:t>
      </w:r>
      <w:r>
        <w:rPr>
          <w:rFonts w:ascii="Arial" w:eastAsia="Arial" w:hAnsi="Arial" w:cs="Arial"/>
        </w:rPr>
        <w:tab/>
        <w:t>Joint Schedule 1 - Definitions</w:t>
      </w:r>
    </w:p>
    <w:p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3.1.1. “Insolvency Event”: any reference to a Part or section of the Insolvency Act 1986 shall be deemed to include an alternative reference, if applicable, to the equivalent Part or section of the Insolvency (Northern Ireland) Order 1989.</w:t>
      </w:r>
    </w:p>
    <w:p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3.1.2</w:t>
      </w:r>
      <w:r>
        <w:rPr>
          <w:rFonts w:ascii="Arial" w:eastAsia="Arial" w:hAnsi="Arial" w:cs="Arial"/>
          <w:color w:val="000000"/>
        </w:rPr>
        <w:tab/>
        <w:t>“Working Day”: reference to “England and Wales” replaced by “Northern Ireland”</w:t>
      </w:r>
    </w:p>
    <w:p w:rsidR="007A0057" w:rsidRDefault="0004719F">
      <w:pPr>
        <w:pBdr>
          <w:top w:val="nil"/>
          <w:left w:val="nil"/>
          <w:bottom w:val="nil"/>
          <w:right w:val="nil"/>
          <w:between w:val="nil"/>
        </w:pBdr>
        <w:spacing w:before="240"/>
        <w:ind w:left="1134" w:hanging="708"/>
        <w:jc w:val="both"/>
        <w:rPr>
          <w:rFonts w:ascii="Arial" w:eastAsia="Arial" w:hAnsi="Arial" w:cs="Arial"/>
          <w:color w:val="000000"/>
        </w:rPr>
      </w:pPr>
      <w:r>
        <w:rPr>
          <w:rFonts w:ascii="Arial" w:eastAsia="Arial" w:hAnsi="Arial" w:cs="Arial"/>
          <w:color w:val="000000"/>
        </w:rPr>
        <w:t>3.2</w:t>
      </w:r>
      <w:r>
        <w:rPr>
          <w:rFonts w:ascii="Arial" w:eastAsia="Arial" w:hAnsi="Arial" w:cs="Arial"/>
          <w:color w:val="000000"/>
        </w:rPr>
        <w:tab/>
        <w:t>Joint Schedule 5 - Corporate Social Responsibility</w:t>
      </w:r>
    </w:p>
    <w:p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3.2.1</w:t>
      </w:r>
      <w:r>
        <w:rPr>
          <w:rFonts w:ascii="Arial" w:eastAsia="Arial" w:hAnsi="Arial" w:cs="Arial"/>
          <w:color w:val="000000"/>
        </w:rPr>
        <w:tab/>
        <w:t>Clause 1.1: substitute the following wording: “NOT USED”.</w:t>
      </w:r>
    </w:p>
    <w:p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3.2.2</w:t>
      </w:r>
      <w:r>
        <w:rPr>
          <w:rFonts w:ascii="Arial" w:eastAsia="Arial" w:hAnsi="Arial" w:cs="Arial"/>
          <w:color w:val="000000"/>
        </w:rPr>
        <w:tab/>
        <w:t>Clause 1.2: substitute the following wording: “NOT USED”.</w:t>
      </w:r>
    </w:p>
    <w:p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3.2.3</w:t>
      </w:r>
      <w:r>
        <w:rPr>
          <w:rFonts w:ascii="Arial" w:eastAsia="Arial" w:hAnsi="Arial" w:cs="Arial"/>
          <w:color w:val="000000"/>
        </w:rPr>
        <w:tab/>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rsidR="007A0057" w:rsidRDefault="0004719F">
      <w:pPr>
        <w:spacing w:before="240"/>
        <w:ind w:left="1134" w:hanging="708"/>
        <w:jc w:val="both"/>
        <w:rPr>
          <w:rFonts w:ascii="Arial" w:eastAsia="Arial" w:hAnsi="Arial" w:cs="Arial"/>
        </w:rPr>
      </w:pPr>
      <w:r>
        <w:rPr>
          <w:rFonts w:ascii="Arial" w:eastAsia="Arial" w:hAnsi="Arial" w:cs="Arial"/>
        </w:rPr>
        <w:lastRenderedPageBreak/>
        <w:t>3.3</w:t>
      </w:r>
      <w:r>
        <w:rPr>
          <w:rFonts w:ascii="Arial" w:eastAsia="Arial" w:hAnsi="Arial" w:cs="Arial"/>
        </w:rPr>
        <w:tab/>
        <w:t>In Annex 1 to Joint Schedule 8 - Guarantee</w:t>
      </w:r>
    </w:p>
    <w:p w:rsidR="007A0057" w:rsidRDefault="0004719F">
      <w:pPr>
        <w:spacing w:before="240"/>
        <w:ind w:left="1985" w:hanging="709"/>
        <w:jc w:val="both"/>
        <w:rPr>
          <w:rFonts w:ascii="Arial" w:eastAsia="Arial" w:hAnsi="Arial" w:cs="Arial"/>
        </w:rPr>
      </w:pPr>
      <w:r>
        <w:rPr>
          <w:rFonts w:ascii="Arial" w:eastAsia="Arial" w:hAnsi="Arial" w:cs="Arial"/>
        </w:rPr>
        <w:t>3.3.1</w:t>
      </w:r>
      <w:r>
        <w:rPr>
          <w:rFonts w:ascii="Arial" w:eastAsia="Arial" w:hAnsi="Arial" w:cs="Arial"/>
        </w:rPr>
        <w:tab/>
        <w:t>Clause 4.1: Delete references to “England and Wales” when referring to addresses.</w:t>
      </w:r>
    </w:p>
    <w:p w:rsidR="007A0057" w:rsidRDefault="0004719F">
      <w:pPr>
        <w:spacing w:before="240"/>
        <w:ind w:left="1985" w:hanging="709"/>
        <w:jc w:val="both"/>
        <w:rPr>
          <w:rFonts w:ascii="Arial" w:eastAsia="Arial" w:hAnsi="Arial" w:cs="Arial"/>
        </w:rPr>
      </w:pPr>
      <w:r>
        <w:rPr>
          <w:rFonts w:ascii="Arial" w:eastAsia="Arial" w:hAnsi="Arial" w:cs="Arial"/>
        </w:rPr>
        <w:t>3.3.2</w:t>
      </w:r>
      <w:r>
        <w:rPr>
          <w:rFonts w:ascii="Arial" w:eastAsia="Arial" w:hAnsi="Arial" w:cs="Arial"/>
        </w:rPr>
        <w:tab/>
        <w:t>Clause 16: change title to Governing Law and Jurisdiction”; references to “Courts of England” to be replaced by “Courts of Northern Ireland”, references to “English law” to be replaced by the “the laws of Northern Ireland”.</w:t>
      </w:r>
    </w:p>
    <w:p w:rsidR="007A0057" w:rsidRDefault="0004719F">
      <w:pPr>
        <w:numPr>
          <w:ilvl w:val="0"/>
          <w:numId w:val="18"/>
        </w:numPr>
        <w:pBdr>
          <w:top w:val="nil"/>
          <w:left w:val="nil"/>
          <w:bottom w:val="nil"/>
          <w:right w:val="nil"/>
          <w:between w:val="nil"/>
        </w:pBdr>
        <w:spacing w:before="240" w:after="0" w:line="240" w:lineRule="auto"/>
        <w:ind w:left="851" w:hanging="709"/>
        <w:jc w:val="both"/>
        <w:rPr>
          <w:rFonts w:ascii="Arial" w:eastAsia="Arial" w:hAnsi="Arial" w:cs="Arial"/>
          <w:b/>
          <w:color w:val="000000"/>
        </w:rPr>
      </w:pPr>
      <w:r>
        <w:rPr>
          <w:rFonts w:ascii="Arial" w:eastAsia="Arial" w:hAnsi="Arial" w:cs="Arial"/>
          <w:b/>
          <w:color w:val="000000"/>
        </w:rPr>
        <w:t>Changes to the Call-Off Schedules</w:t>
      </w:r>
    </w:p>
    <w:p w:rsidR="007A0057" w:rsidRDefault="0004719F">
      <w:pPr>
        <w:tabs>
          <w:tab w:val="left" w:pos="1134"/>
        </w:tabs>
        <w:spacing w:before="240"/>
        <w:ind w:left="426" w:hanging="567"/>
        <w:jc w:val="both"/>
        <w:rPr>
          <w:rFonts w:ascii="Arial" w:eastAsia="Arial" w:hAnsi="Arial" w:cs="Arial"/>
        </w:rPr>
      </w:pPr>
      <w:r>
        <w:rPr>
          <w:rFonts w:ascii="Arial" w:eastAsia="Arial" w:hAnsi="Arial" w:cs="Arial"/>
        </w:rPr>
        <w:tab/>
        <w:t xml:space="preserve">4.1   </w:t>
      </w:r>
      <w:r>
        <w:rPr>
          <w:rFonts w:ascii="Arial" w:eastAsia="Arial" w:hAnsi="Arial" w:cs="Arial"/>
        </w:rPr>
        <w:tab/>
        <w:t>Call-Off Schedule 1 (Transparency Reports)</w:t>
      </w:r>
    </w:p>
    <w:p w:rsidR="007A0057" w:rsidRDefault="0004719F">
      <w:pPr>
        <w:tabs>
          <w:tab w:val="left" w:pos="1134"/>
        </w:tabs>
        <w:spacing w:before="240"/>
        <w:ind w:left="1985" w:hanging="709"/>
        <w:jc w:val="both"/>
        <w:rPr>
          <w:rFonts w:ascii="Arial" w:eastAsia="Arial" w:hAnsi="Arial" w:cs="Arial"/>
        </w:rPr>
      </w:pPr>
      <w:r>
        <w:rPr>
          <w:rFonts w:ascii="Arial" w:eastAsia="Arial" w:hAnsi="Arial" w:cs="Arial"/>
        </w:rPr>
        <w:t>4.1.1</w:t>
      </w:r>
      <w:r>
        <w:rPr>
          <w:rFonts w:ascii="Arial" w:eastAsia="Arial" w:hAnsi="Arial" w:cs="Arial"/>
        </w:rPr>
        <w:tab/>
        <w:t>If this Call-Off Schedule 21 (Northern Ireland Law) is included in any Call-Off Contract then Call-Off Schedule 1 (Transparency Reports) is excluded from that Call-Off Contract and does not apply to that Call-Off Contract.</w:t>
      </w:r>
    </w:p>
    <w:p w:rsidR="007A0057" w:rsidRDefault="0004719F">
      <w:pPr>
        <w:tabs>
          <w:tab w:val="left" w:pos="1134"/>
        </w:tabs>
        <w:spacing w:before="240"/>
        <w:ind w:left="993" w:hanging="567"/>
        <w:jc w:val="both"/>
        <w:rPr>
          <w:rFonts w:ascii="Arial" w:eastAsia="Arial" w:hAnsi="Arial" w:cs="Arial"/>
        </w:rPr>
      </w:pPr>
      <w:r>
        <w:rPr>
          <w:rFonts w:ascii="Arial" w:eastAsia="Arial" w:hAnsi="Arial" w:cs="Arial"/>
        </w:rPr>
        <w:t>4.2</w:t>
      </w:r>
      <w:r>
        <w:rPr>
          <w:rFonts w:ascii="Arial" w:eastAsia="Arial" w:hAnsi="Arial" w:cs="Arial"/>
        </w:rPr>
        <w:tab/>
        <w:t>Call-Off Schedule 18 (Background Checks)</w:t>
      </w:r>
    </w:p>
    <w:p w:rsidR="007A0057" w:rsidRDefault="0004719F">
      <w:pPr>
        <w:pBdr>
          <w:top w:val="nil"/>
          <w:left w:val="nil"/>
          <w:bottom w:val="nil"/>
          <w:right w:val="nil"/>
          <w:between w:val="nil"/>
        </w:pBdr>
        <w:spacing w:before="240"/>
        <w:ind w:left="1985" w:hanging="709"/>
        <w:jc w:val="both"/>
        <w:rPr>
          <w:rFonts w:ascii="Arial" w:eastAsia="Arial" w:hAnsi="Arial" w:cs="Arial"/>
          <w:color w:val="000000"/>
        </w:rPr>
      </w:pPr>
      <w:r>
        <w:rPr>
          <w:rFonts w:ascii="Arial" w:eastAsia="Arial" w:hAnsi="Arial" w:cs="Arial"/>
          <w:color w:val="000000"/>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rsidR="007A0057" w:rsidRDefault="007A0057">
      <w:pPr>
        <w:pBdr>
          <w:top w:val="nil"/>
          <w:left w:val="nil"/>
          <w:bottom w:val="nil"/>
          <w:right w:val="nil"/>
          <w:between w:val="nil"/>
        </w:pBdr>
        <w:ind w:left="1985" w:hanging="709"/>
        <w:jc w:val="both"/>
        <w:rPr>
          <w:rFonts w:ascii="Arial" w:eastAsia="Arial" w:hAnsi="Arial" w:cs="Arial"/>
          <w:b/>
          <w:color w:val="000000"/>
        </w:rPr>
      </w:pPr>
    </w:p>
    <w:p w:rsidR="007A0057" w:rsidRDefault="007A0057">
      <w:pPr>
        <w:rPr>
          <w:rFonts w:ascii="Arial" w:eastAsia="Arial" w:hAnsi="Arial" w:cs="Arial"/>
        </w:rPr>
      </w:pPr>
    </w:p>
    <w:p w:rsidR="007A0057" w:rsidRDefault="007A0057">
      <w:pPr>
        <w:rPr>
          <w:rFonts w:ascii="Arial" w:eastAsia="Arial" w:hAnsi="Arial" w:cs="Arial"/>
        </w:rPr>
      </w:pPr>
    </w:p>
    <w:p w:rsidR="007A0057" w:rsidRDefault="0004719F">
      <w:pPr>
        <w:rPr>
          <w:rFonts w:ascii="Arial" w:eastAsia="Arial" w:hAnsi="Arial" w:cs="Arial"/>
          <w:sz w:val="16"/>
          <w:szCs w:val="16"/>
        </w:rPr>
      </w:pPr>
      <w:r>
        <w:br w:type="page"/>
      </w:r>
    </w:p>
    <w:p w:rsidR="007A0057" w:rsidRDefault="007A0057">
      <w:pPr>
        <w:rPr>
          <w:rFonts w:ascii="Arial" w:eastAsia="Arial" w:hAnsi="Arial" w:cs="Arial"/>
          <w:sz w:val="16"/>
          <w:szCs w:val="16"/>
        </w:rPr>
      </w:pPr>
    </w:p>
    <w:p w:rsidR="007A0057" w:rsidRDefault="0004719F">
      <w:pPr>
        <w:pBdr>
          <w:top w:val="nil"/>
          <w:left w:val="nil"/>
          <w:bottom w:val="nil"/>
          <w:right w:val="nil"/>
          <w:between w:val="nil"/>
        </w:pBdr>
        <w:spacing w:after="0"/>
        <w:rPr>
          <w:rFonts w:ascii="Arial" w:eastAsia="Arial" w:hAnsi="Arial" w:cs="Arial"/>
          <w:b/>
          <w:color w:val="000000"/>
          <w:sz w:val="36"/>
          <w:szCs w:val="36"/>
        </w:rPr>
      </w:pPr>
      <w:bookmarkStart w:id="214" w:name="_heading=h.wlhoff78daf0" w:colFirst="0" w:colLast="0"/>
      <w:bookmarkEnd w:id="214"/>
      <w:r>
        <w:rPr>
          <w:rFonts w:ascii="Arial" w:eastAsia="Arial" w:hAnsi="Arial" w:cs="Arial"/>
          <w:b/>
          <w:color w:val="000000"/>
          <w:sz w:val="36"/>
          <w:szCs w:val="36"/>
        </w:rPr>
        <w:t>Call-Off Schedule 23 (HMRC Terms)</w:t>
      </w:r>
    </w:p>
    <w:p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color w:val="000000"/>
          <w:sz w:val="24"/>
          <w:szCs w:val="24"/>
        </w:rPr>
      </w:pPr>
      <w:r>
        <w:rPr>
          <w:rFonts w:ascii="Arial" w:eastAsia="Arial" w:hAnsi="Arial"/>
          <w:b/>
          <w:color w:val="000000"/>
          <w:sz w:val="24"/>
          <w:szCs w:val="24"/>
        </w:rPr>
        <w:t xml:space="preserve">Definitions </w:t>
      </w:r>
    </w:p>
    <w:p w:rsidR="007A0057" w:rsidRDefault="0004719F">
      <w:pPr>
        <w:keepNext/>
        <w:numPr>
          <w:ilvl w:val="1"/>
          <w:numId w:val="17"/>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Style w:val="affd"/>
        <w:tblW w:w="8918" w:type="dxa"/>
        <w:tblInd w:w="108" w:type="dxa"/>
        <w:tblLayout w:type="fixed"/>
        <w:tblLook w:val="0000" w:firstRow="0" w:lastRow="0" w:firstColumn="0" w:lastColumn="0" w:noHBand="0" w:noVBand="0"/>
      </w:tblPr>
      <w:tblGrid>
        <w:gridCol w:w="2292"/>
        <w:gridCol w:w="6626"/>
      </w:tblGrid>
      <w:tr w:rsidR="007A0057">
        <w:tc>
          <w:tcPr>
            <w:tcW w:w="2292" w:type="dxa"/>
          </w:tcPr>
          <w:p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rsidR="007A0057" w:rsidRDefault="0004719F">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rsidR="007A0057" w:rsidRDefault="007A0057">
            <w:pPr>
              <w:spacing w:after="240" w:line="240" w:lineRule="auto"/>
              <w:jc w:val="both"/>
              <w:rPr>
                <w:rFonts w:ascii="Arial" w:eastAsia="Arial" w:hAnsi="Arial" w:cs="Arial"/>
                <w:sz w:val="24"/>
                <w:szCs w:val="24"/>
              </w:rPr>
            </w:pPr>
          </w:p>
        </w:tc>
      </w:tr>
      <w:tr w:rsidR="007A0057">
        <w:tc>
          <w:tcPr>
            <w:tcW w:w="2292" w:type="dxa"/>
          </w:tcPr>
          <w:p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rsidR="007A0057" w:rsidRDefault="0004719F">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rsidR="007A0057" w:rsidRDefault="007A0057">
            <w:pPr>
              <w:spacing w:after="240" w:line="240" w:lineRule="auto"/>
              <w:jc w:val="both"/>
              <w:rPr>
                <w:rFonts w:ascii="Arial" w:eastAsia="Arial" w:hAnsi="Arial" w:cs="Arial"/>
                <w:sz w:val="24"/>
                <w:szCs w:val="24"/>
              </w:rPr>
            </w:pPr>
          </w:p>
        </w:tc>
      </w:tr>
      <w:tr w:rsidR="007A0057">
        <w:tc>
          <w:tcPr>
            <w:tcW w:w="2292" w:type="dxa"/>
          </w:tcPr>
          <w:p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rsidR="007A0057" w:rsidRDefault="0004719F">
            <w:pPr>
              <w:numPr>
                <w:ilvl w:val="0"/>
                <w:numId w:val="2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rsidR="007A0057" w:rsidRDefault="007A0057">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7A0057" w:rsidRDefault="0004719F">
            <w:pPr>
              <w:numPr>
                <w:ilvl w:val="0"/>
                <w:numId w:val="2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rsidR="007A0057" w:rsidRDefault="007A0057">
            <w:pPr>
              <w:pBdr>
                <w:top w:val="nil"/>
                <w:left w:val="nil"/>
                <w:bottom w:val="nil"/>
                <w:right w:val="nil"/>
                <w:between w:val="nil"/>
              </w:pBdr>
              <w:ind w:left="720"/>
              <w:rPr>
                <w:rFonts w:ascii="Arial" w:eastAsia="Arial" w:hAnsi="Arial" w:cs="Arial"/>
                <w:color w:val="000000"/>
                <w:sz w:val="24"/>
                <w:szCs w:val="24"/>
              </w:rPr>
            </w:pPr>
          </w:p>
          <w:p w:rsidR="007A0057" w:rsidRDefault="0004719F">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rsidR="007A0057" w:rsidRDefault="007A0057">
            <w:pPr>
              <w:spacing w:after="240" w:line="240" w:lineRule="auto"/>
              <w:jc w:val="both"/>
              <w:rPr>
                <w:rFonts w:ascii="Arial" w:eastAsia="Arial" w:hAnsi="Arial" w:cs="Arial"/>
                <w:sz w:val="24"/>
                <w:szCs w:val="24"/>
              </w:rPr>
            </w:pPr>
          </w:p>
        </w:tc>
      </w:tr>
      <w:tr w:rsidR="007A0057">
        <w:tc>
          <w:tcPr>
            <w:tcW w:w="2292" w:type="dxa"/>
          </w:tcPr>
          <w:p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tcPr>
          <w:p w:rsidR="007A0057" w:rsidRDefault="0004719F">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7A0057">
        <w:tc>
          <w:tcPr>
            <w:tcW w:w="2292" w:type="dxa"/>
          </w:tcPr>
          <w:p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rsidR="007A0057" w:rsidRDefault="0004719F">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7A0057">
        <w:tc>
          <w:tcPr>
            <w:tcW w:w="2292" w:type="dxa"/>
          </w:tcPr>
          <w:p w:rsidR="007A0057" w:rsidRDefault="0004719F">
            <w:pPr>
              <w:spacing w:after="240" w:line="240" w:lineRule="auto"/>
              <w:ind w:left="209"/>
              <w:rPr>
                <w:rFonts w:ascii="Arial" w:eastAsia="Arial" w:hAnsi="Arial" w:cs="Arial"/>
                <w:b/>
                <w:sz w:val="24"/>
                <w:szCs w:val="24"/>
              </w:rPr>
            </w:pPr>
            <w:r>
              <w:rPr>
                <w:rFonts w:ascii="Arial" w:eastAsia="Arial" w:hAnsi="Arial" w:cs="Arial"/>
                <w:b/>
                <w:sz w:val="24"/>
                <w:szCs w:val="24"/>
              </w:rPr>
              <w:lastRenderedPageBreak/>
              <w:t>“Tax Compliance Failure”</w:t>
            </w:r>
          </w:p>
          <w:p w:rsidR="007A0057" w:rsidRDefault="007A0057">
            <w:pPr>
              <w:spacing w:after="240" w:line="240" w:lineRule="auto"/>
              <w:ind w:left="209"/>
              <w:rPr>
                <w:rFonts w:ascii="Arial" w:eastAsia="Arial" w:hAnsi="Arial" w:cs="Arial"/>
                <w:b/>
                <w:sz w:val="24"/>
                <w:szCs w:val="24"/>
              </w:rPr>
            </w:pPr>
          </w:p>
        </w:tc>
        <w:tc>
          <w:tcPr>
            <w:tcW w:w="6626" w:type="dxa"/>
          </w:tcPr>
          <w:p w:rsidR="007A0057" w:rsidRDefault="0004719F">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rsidR="007A0057" w:rsidRDefault="0004719F">
            <w:pPr>
              <w:numPr>
                <w:ilvl w:val="0"/>
                <w:numId w:val="172"/>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rsidR="007A0057" w:rsidRDefault="007A0057">
            <w:pPr>
              <w:pBdr>
                <w:top w:val="nil"/>
                <w:left w:val="nil"/>
                <w:bottom w:val="nil"/>
                <w:right w:val="nil"/>
                <w:between w:val="nil"/>
              </w:pBdr>
              <w:spacing w:after="0" w:line="240" w:lineRule="auto"/>
              <w:ind w:left="405"/>
              <w:rPr>
                <w:rFonts w:ascii="Arial" w:eastAsia="Arial" w:hAnsi="Arial" w:cs="Arial"/>
                <w:color w:val="000000"/>
                <w:sz w:val="24"/>
                <w:szCs w:val="24"/>
              </w:rPr>
            </w:pPr>
          </w:p>
          <w:p w:rsidR="007A0057" w:rsidRDefault="0004719F">
            <w:pPr>
              <w:numPr>
                <w:ilvl w:val="0"/>
                <w:numId w:val="172"/>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color w:val="000000"/>
          <w:sz w:val="24"/>
          <w:szCs w:val="24"/>
        </w:rPr>
      </w:pPr>
      <w:r>
        <w:rPr>
          <w:rFonts w:ascii="Arial" w:eastAsia="Arial" w:hAnsi="Arial"/>
          <w:b/>
          <w:color w:val="000000"/>
          <w:sz w:val="24"/>
          <w:szCs w:val="24"/>
        </w:rPr>
        <w:t>Exclusion of certain Core Terms and terms of Schedules</w:t>
      </w:r>
    </w:p>
    <w:p w:rsidR="007A0057" w:rsidRDefault="0004719F">
      <w:pPr>
        <w:pStyle w:val="Heading2"/>
        <w:widowControl/>
        <w:numPr>
          <w:ilvl w:val="1"/>
          <w:numId w:val="17"/>
        </w:numPr>
        <w:spacing w:before="40" w:after="0"/>
        <w:rPr>
          <w:rFonts w:ascii="Arial" w:eastAsia="Arial" w:hAnsi="Arial"/>
          <w:color w:val="000000"/>
          <w:sz w:val="24"/>
          <w:szCs w:val="24"/>
        </w:rPr>
      </w:pPr>
      <w:r>
        <w:rPr>
          <w:rFonts w:ascii="Arial" w:eastAsia="Arial" w:hAnsi="Arial"/>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rsidR="007A0057" w:rsidRDefault="007A0057">
      <w:pPr>
        <w:spacing w:after="0"/>
      </w:pPr>
    </w:p>
    <w:p w:rsidR="007A0057" w:rsidRDefault="0004719F">
      <w:pPr>
        <w:pStyle w:val="Heading2"/>
        <w:widowControl/>
        <w:numPr>
          <w:ilvl w:val="2"/>
          <w:numId w:val="17"/>
        </w:numPr>
        <w:spacing w:after="240"/>
        <w:rPr>
          <w:rFonts w:ascii="Arial" w:eastAsia="Arial" w:hAnsi="Arial"/>
          <w:color w:val="000000"/>
          <w:sz w:val="24"/>
          <w:szCs w:val="24"/>
        </w:rPr>
      </w:pPr>
      <w:r>
        <w:rPr>
          <w:rFonts w:ascii="Arial" w:eastAsia="Arial" w:hAnsi="Arial"/>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rsidR="007A0057" w:rsidRDefault="0004719F">
      <w:pPr>
        <w:pStyle w:val="Heading2"/>
        <w:widowControl/>
        <w:numPr>
          <w:ilvl w:val="2"/>
          <w:numId w:val="17"/>
        </w:numPr>
        <w:spacing w:after="240"/>
      </w:pPr>
      <w:r>
        <w:rPr>
          <w:rFonts w:ascii="Arial" w:eastAsia="Arial" w:hAnsi="Arial"/>
          <w:color w:val="000000"/>
          <w:sz w:val="24"/>
          <w:szCs w:val="24"/>
        </w:rPr>
        <w:t>Clause 7.2 of the Core Terms does not apply to that Call-Off Contract.</w:t>
      </w:r>
    </w:p>
    <w:p w:rsidR="007A0057" w:rsidRDefault="007A0057"/>
    <w:p w:rsidR="007A0057" w:rsidRDefault="0004719F">
      <w:pPr>
        <w:pStyle w:val="Heading2"/>
        <w:widowControl/>
        <w:numPr>
          <w:ilvl w:val="1"/>
          <w:numId w:val="17"/>
        </w:numPr>
        <w:spacing w:before="40" w:after="0"/>
        <w:rPr>
          <w:rFonts w:ascii="Arial" w:eastAsia="Arial" w:hAnsi="Arial"/>
          <w:color w:val="000000"/>
          <w:sz w:val="24"/>
          <w:szCs w:val="24"/>
        </w:rPr>
      </w:pPr>
      <w:r>
        <w:rPr>
          <w:rFonts w:ascii="Arial" w:eastAsia="Arial" w:hAnsi="Arial"/>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rsidR="007A0057" w:rsidRDefault="007A0057"/>
    <w:p w:rsidR="007A0057" w:rsidRDefault="0004719F">
      <w:pPr>
        <w:pStyle w:val="Heading2"/>
        <w:widowControl/>
        <w:numPr>
          <w:ilvl w:val="2"/>
          <w:numId w:val="17"/>
        </w:numPr>
        <w:spacing w:before="40" w:after="0"/>
        <w:rPr>
          <w:rFonts w:ascii="Arial" w:eastAsia="Arial" w:hAnsi="Arial"/>
          <w:color w:val="000000"/>
          <w:sz w:val="24"/>
          <w:szCs w:val="24"/>
        </w:rPr>
      </w:pPr>
      <w:r>
        <w:rPr>
          <w:rFonts w:ascii="Arial" w:eastAsia="Arial" w:hAnsi="Arial"/>
          <w:color w:val="000000"/>
          <w:sz w:val="24"/>
          <w:szCs w:val="24"/>
        </w:rPr>
        <w:t>The definition of “Occasion of Tax Non-Compliance” contained in Joint Schedule 1 (Definitions) does not apply to that Call-Off Contract; and</w:t>
      </w:r>
    </w:p>
    <w:p w:rsidR="007A0057" w:rsidRDefault="007A0057"/>
    <w:p w:rsidR="007A0057" w:rsidRDefault="0004719F">
      <w:pPr>
        <w:pStyle w:val="Heading2"/>
        <w:widowControl/>
        <w:numPr>
          <w:ilvl w:val="2"/>
          <w:numId w:val="17"/>
        </w:numPr>
        <w:spacing w:before="40" w:after="0"/>
        <w:rPr>
          <w:rFonts w:ascii="Arial" w:eastAsia="Arial" w:hAnsi="Arial"/>
          <w:color w:val="000000"/>
          <w:sz w:val="24"/>
          <w:szCs w:val="24"/>
        </w:rPr>
      </w:pPr>
      <w:r>
        <w:rPr>
          <w:rFonts w:ascii="Arial" w:eastAsia="Arial" w:hAnsi="Arial"/>
          <w:color w:val="000000"/>
          <w:sz w:val="24"/>
          <w:szCs w:val="24"/>
        </w:rPr>
        <w:t>paragraph 5(d) of Joint Schedule 11 (Processing Data) does not apply to that Call-Off Contract.</w:t>
      </w:r>
    </w:p>
    <w:p w:rsidR="007A0057" w:rsidRDefault="007A0057"/>
    <w:p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sz w:val="24"/>
          <w:szCs w:val="24"/>
        </w:rPr>
      </w:pPr>
      <w:r>
        <w:rPr>
          <w:rFonts w:ascii="Arial" w:eastAsia="Arial" w:hAnsi="Arial"/>
          <w:b/>
          <w:color w:val="000000"/>
          <w:sz w:val="24"/>
          <w:szCs w:val="24"/>
        </w:rPr>
        <w:t>Charges, Payment and Recovery of Sums Due</w:t>
      </w:r>
      <w:r>
        <w:rPr>
          <w:rFonts w:ascii="Arial" w:eastAsia="Arial" w:hAnsi="Arial"/>
          <w:color w:val="000000"/>
          <w:sz w:val="24"/>
          <w:szCs w:val="24"/>
        </w:rPr>
        <w:t> </w:t>
      </w:r>
    </w:p>
    <w:p w:rsidR="007A0057" w:rsidRDefault="0004719F">
      <w:pPr>
        <w:pStyle w:val="Heading2"/>
        <w:widowControl/>
        <w:numPr>
          <w:ilvl w:val="1"/>
          <w:numId w:val="17"/>
        </w:numPr>
        <w:spacing w:before="40" w:after="0"/>
        <w:rPr>
          <w:rFonts w:ascii="Arial" w:eastAsia="Arial" w:hAnsi="Arial"/>
          <w:color w:val="000000"/>
          <w:sz w:val="24"/>
          <w:szCs w:val="24"/>
        </w:rPr>
      </w:pPr>
      <w:r>
        <w:rPr>
          <w:rFonts w:ascii="Arial" w:eastAsia="Arial" w:hAnsi="Arial"/>
          <w:color w:val="000000"/>
          <w:sz w:val="24"/>
          <w:szCs w:val="24"/>
        </w:rPr>
        <w:t xml:space="preserve">The Supplier shall invoice the Buyer as specified in Clause 4 of the Core Terms as modified by any Framework Special Terms or any Call-Off Special Terms. </w:t>
      </w:r>
    </w:p>
    <w:p w:rsidR="007A0057" w:rsidRDefault="007A0057"/>
    <w:p w:rsidR="007A0057" w:rsidRDefault="0004719F">
      <w:pPr>
        <w:pStyle w:val="Heading2"/>
        <w:widowControl/>
        <w:numPr>
          <w:ilvl w:val="1"/>
          <w:numId w:val="17"/>
        </w:numPr>
        <w:spacing w:after="240"/>
        <w:rPr>
          <w:rFonts w:ascii="Arial" w:eastAsia="Arial" w:hAnsi="Arial"/>
          <w:color w:val="000000"/>
          <w:sz w:val="24"/>
          <w:szCs w:val="24"/>
        </w:rPr>
      </w:pPr>
      <w:r>
        <w:rPr>
          <w:rFonts w:ascii="Arial" w:eastAsia="Arial" w:hAnsi="Arial"/>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rsidR="007A0057" w:rsidRDefault="0004719F">
      <w:pPr>
        <w:pStyle w:val="Heading2"/>
        <w:widowControl/>
        <w:numPr>
          <w:ilvl w:val="2"/>
          <w:numId w:val="17"/>
        </w:numPr>
        <w:spacing w:after="240"/>
        <w:rPr>
          <w:rFonts w:ascii="Arial" w:eastAsia="Arial" w:hAnsi="Arial"/>
          <w:color w:val="000000"/>
          <w:sz w:val="24"/>
          <w:szCs w:val="24"/>
        </w:rPr>
      </w:pPr>
      <w:r>
        <w:rPr>
          <w:rFonts w:ascii="Arial" w:eastAsia="Arial" w:hAnsi="Arial"/>
          <w:color w:val="000000"/>
          <w:sz w:val="24"/>
          <w:szCs w:val="24"/>
        </w:rPr>
        <w:lastRenderedPageBreak/>
        <w:t>the Supplier does so at its own risk; and</w:t>
      </w:r>
    </w:p>
    <w:p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the Buyer shall not be obliged to pay any invoice without a valid Purchase Order Number having been provided to the Supplier.</w:t>
      </w:r>
    </w:p>
    <w:p w:rsidR="007A0057" w:rsidRDefault="0004719F">
      <w:pPr>
        <w:pStyle w:val="Heading2"/>
        <w:widowControl/>
        <w:numPr>
          <w:ilvl w:val="1"/>
          <w:numId w:val="17"/>
        </w:numPr>
        <w:spacing w:after="240"/>
        <w:rPr>
          <w:rFonts w:ascii="Arial" w:eastAsia="Arial" w:hAnsi="Arial"/>
          <w:sz w:val="24"/>
          <w:szCs w:val="24"/>
        </w:rPr>
      </w:pPr>
      <w:r>
        <w:rPr>
          <w:rFonts w:ascii="Arial" w:eastAsia="Arial" w:hAnsi="Arial"/>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via the Buyer ’s electronic transaction system as an Electronic Invoice; or </w:t>
      </w:r>
    </w:p>
    <w:p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to the [</w:t>
      </w:r>
      <w:r>
        <w:rPr>
          <w:rFonts w:ascii="Arial" w:eastAsia="Arial" w:hAnsi="Arial"/>
          <w:color w:val="000000"/>
          <w:sz w:val="24"/>
          <w:szCs w:val="24"/>
          <w:highlight w:val="yellow"/>
        </w:rPr>
        <w:t>specify who the contact in HMRC is]</w:t>
      </w:r>
      <w:r>
        <w:rPr>
          <w:rFonts w:ascii="Arial" w:eastAsia="Arial" w:hAnsi="Arial"/>
          <w:color w:val="000000"/>
          <w:sz w:val="24"/>
          <w:szCs w:val="24"/>
        </w:rPr>
        <w:t xml:space="preserve"> (or such other person notified to the Supplier in writing by the Buyer) by email in pdf format or, if agreed with the Buyer, in hard copy by post.</w:t>
      </w:r>
    </w:p>
    <w:p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sz w:val="24"/>
          <w:szCs w:val="24"/>
        </w:rPr>
      </w:pPr>
      <w:r>
        <w:rPr>
          <w:rFonts w:ascii="Arial" w:eastAsia="Arial" w:hAnsi="Arial"/>
          <w:b/>
          <w:color w:val="000000"/>
          <w:sz w:val="24"/>
          <w:szCs w:val="24"/>
        </w:rPr>
        <w:t>Warranties</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The Supplier represents and warrants that:</w:t>
      </w:r>
    </w:p>
    <w:p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in the three years prior to the Effective Date, it has complied with all applicable Law related to Tax in the United Kingdom and in the jurisdiction in which it is established;</w:t>
      </w:r>
    </w:p>
    <w:p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it has notified the Buyer in writing of any Tax Compliance Failure it is involved in; and</w:t>
      </w:r>
    </w:p>
    <w:p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no proceedings or other steps have been taken (nor, to the best of the Supplier’s knowledge, are threatened) for:</w:t>
      </w:r>
    </w:p>
    <w:p w:rsidR="007A0057" w:rsidRDefault="0004719F">
      <w:pPr>
        <w:pStyle w:val="Heading2"/>
        <w:widowControl/>
        <w:numPr>
          <w:ilvl w:val="3"/>
          <w:numId w:val="17"/>
        </w:numPr>
        <w:spacing w:before="40" w:after="240"/>
        <w:ind w:left="2127" w:hanging="1047"/>
        <w:rPr>
          <w:rFonts w:ascii="Arial" w:eastAsia="Arial" w:hAnsi="Arial"/>
          <w:color w:val="000000"/>
          <w:sz w:val="24"/>
          <w:szCs w:val="24"/>
        </w:rPr>
      </w:pPr>
      <w:r>
        <w:rPr>
          <w:rFonts w:ascii="Arial" w:eastAsia="Arial" w:hAnsi="Arial"/>
          <w:color w:val="000000"/>
          <w:sz w:val="24"/>
          <w:szCs w:val="24"/>
        </w:rPr>
        <w:t xml:space="preserve">the winding up of the Supplier; </w:t>
      </w:r>
    </w:p>
    <w:p w:rsidR="007A0057" w:rsidRDefault="0004719F">
      <w:pPr>
        <w:pStyle w:val="Heading2"/>
        <w:widowControl/>
        <w:numPr>
          <w:ilvl w:val="3"/>
          <w:numId w:val="17"/>
        </w:numPr>
        <w:spacing w:before="40" w:after="240"/>
        <w:ind w:left="2127" w:hanging="1047"/>
        <w:rPr>
          <w:rFonts w:ascii="Arial" w:eastAsia="Arial" w:hAnsi="Arial"/>
          <w:color w:val="000000"/>
          <w:sz w:val="24"/>
          <w:szCs w:val="24"/>
        </w:rPr>
      </w:pPr>
      <w:r>
        <w:rPr>
          <w:rFonts w:ascii="Arial" w:eastAsia="Arial" w:hAnsi="Arial"/>
          <w:color w:val="000000"/>
          <w:sz w:val="24"/>
          <w:szCs w:val="24"/>
        </w:rPr>
        <w:t>the Supplier’s dissolution; or</w:t>
      </w:r>
    </w:p>
    <w:p w:rsidR="007A0057" w:rsidRDefault="0004719F">
      <w:pPr>
        <w:pStyle w:val="Heading2"/>
        <w:widowControl/>
        <w:numPr>
          <w:ilvl w:val="3"/>
          <w:numId w:val="17"/>
        </w:numPr>
        <w:spacing w:before="40" w:after="240"/>
        <w:ind w:left="2127" w:hanging="1047"/>
        <w:rPr>
          <w:rFonts w:ascii="Arial" w:eastAsia="Arial" w:hAnsi="Arial"/>
          <w:sz w:val="24"/>
          <w:szCs w:val="24"/>
        </w:rPr>
      </w:pPr>
      <w:r>
        <w:rPr>
          <w:rFonts w:ascii="Arial" w:eastAsia="Arial" w:hAnsi="Arial"/>
          <w:color w:val="000000"/>
          <w:sz w:val="24"/>
          <w:szCs w:val="24"/>
        </w:rPr>
        <w:t>the appointment of a receiver, administrative receiver, liquidator, manager, administrator or similar officer in relation to any of the Supplier’s assets or revenue,</w:t>
      </w:r>
    </w:p>
    <w:p w:rsidR="007A0057" w:rsidRDefault="0004719F">
      <w:pPr>
        <w:pStyle w:val="Heading2"/>
        <w:spacing w:after="240"/>
        <w:ind w:left="1440" w:firstLine="0"/>
        <w:rPr>
          <w:rFonts w:ascii="Arial" w:eastAsia="Arial" w:hAnsi="Arial"/>
          <w:color w:val="000000"/>
          <w:sz w:val="24"/>
          <w:szCs w:val="24"/>
        </w:rPr>
      </w:pPr>
      <w:r>
        <w:rPr>
          <w:rFonts w:ascii="Arial" w:eastAsia="Arial" w:hAnsi="Arial"/>
          <w:color w:val="000000"/>
          <w:sz w:val="24"/>
          <w:szCs w:val="24"/>
        </w:rPr>
        <w:t>and the Supplier has notified the Buyer of any profit warnings it has issued in the three years prior to the Effective Date.</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sz w:val="24"/>
          <w:szCs w:val="24"/>
        </w:rPr>
      </w:pPr>
      <w:r>
        <w:rPr>
          <w:rFonts w:ascii="Arial" w:eastAsia="Arial" w:hAnsi="Arial"/>
          <w:b/>
          <w:color w:val="000000"/>
          <w:sz w:val="24"/>
          <w:szCs w:val="24"/>
        </w:rPr>
        <w:lastRenderedPageBreak/>
        <w:t>Promoting Tax Compliance</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The Supplier shall comply with all Law relating to Tax and with the equivalent legal provisions of the country in which the Supplier is established. </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rsidR="007A0057" w:rsidRDefault="0004719F">
      <w:pPr>
        <w:pStyle w:val="Heading2"/>
        <w:widowControl/>
        <w:numPr>
          <w:ilvl w:val="1"/>
          <w:numId w:val="17"/>
        </w:numPr>
        <w:spacing w:before="40" w:after="240"/>
        <w:rPr>
          <w:rFonts w:ascii="Arial" w:eastAsia="Arial" w:hAnsi="Arial"/>
          <w:color w:val="000000"/>
          <w:sz w:val="24"/>
          <w:szCs w:val="24"/>
        </w:rPr>
      </w:pPr>
      <w:r>
        <w:rPr>
          <w:rFonts w:ascii="Arial" w:eastAsia="Arial" w:hAnsi="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If, at any point during the Call-Off Contract Period, there is a Tax Compliance Failure, the Supplier shall:</w:t>
      </w:r>
    </w:p>
    <w:p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notify the Buyer in writing within five (5) Working Days of its occurrence; and</w:t>
      </w:r>
    </w:p>
    <w:p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promptly provide to the Buyer:</w:t>
      </w:r>
    </w:p>
    <w:p w:rsidR="007A0057" w:rsidRDefault="0004719F">
      <w:pPr>
        <w:pStyle w:val="Heading2"/>
        <w:widowControl/>
        <w:numPr>
          <w:ilvl w:val="3"/>
          <w:numId w:val="17"/>
        </w:numPr>
        <w:spacing w:before="40" w:after="240"/>
        <w:ind w:left="2127" w:hanging="1047"/>
        <w:rPr>
          <w:rFonts w:ascii="Arial" w:eastAsia="Arial" w:hAnsi="Arial"/>
          <w:color w:val="000000"/>
          <w:sz w:val="24"/>
          <w:szCs w:val="24"/>
        </w:rPr>
      </w:pPr>
      <w:r>
        <w:rPr>
          <w:rFonts w:ascii="Arial" w:eastAsia="Arial" w:hAnsi="Arial"/>
          <w:color w:val="000000"/>
          <w:sz w:val="24"/>
          <w:szCs w:val="24"/>
        </w:rPr>
        <w:t xml:space="preserve">details of the steps which the Supplier is taking to resolve the Tax Compliance Failure and to prevent it from recurring, together with any mitigating factors that it considers relevant; and </w:t>
      </w:r>
    </w:p>
    <w:p w:rsidR="007A0057" w:rsidRDefault="0004719F">
      <w:pPr>
        <w:pStyle w:val="Heading2"/>
        <w:widowControl/>
        <w:numPr>
          <w:ilvl w:val="3"/>
          <w:numId w:val="17"/>
        </w:numPr>
        <w:spacing w:before="40" w:after="240"/>
        <w:ind w:left="2127" w:hanging="1047"/>
        <w:rPr>
          <w:rFonts w:ascii="Arial" w:eastAsia="Arial" w:hAnsi="Arial"/>
          <w:sz w:val="24"/>
          <w:szCs w:val="24"/>
        </w:rPr>
      </w:pPr>
      <w:r>
        <w:rPr>
          <w:rFonts w:ascii="Arial" w:eastAsia="Arial" w:hAnsi="Arial"/>
          <w:color w:val="000000"/>
          <w:sz w:val="24"/>
          <w:szCs w:val="24"/>
        </w:rPr>
        <w:t>such other information in relation to the Tax Compliance Failure as the Buyer may reasonably require.</w:t>
      </w:r>
    </w:p>
    <w:p w:rsidR="007A0057" w:rsidRDefault="0004719F">
      <w:pPr>
        <w:pStyle w:val="Heading2"/>
        <w:widowControl/>
        <w:numPr>
          <w:ilvl w:val="1"/>
          <w:numId w:val="17"/>
        </w:numPr>
        <w:spacing w:before="40" w:after="240"/>
        <w:rPr>
          <w:rFonts w:ascii="Arial" w:eastAsia="Arial" w:hAnsi="Arial"/>
          <w:color w:val="000000"/>
          <w:sz w:val="24"/>
          <w:szCs w:val="24"/>
        </w:rPr>
      </w:pPr>
      <w:r>
        <w:rPr>
          <w:rFonts w:ascii="Arial" w:eastAsia="Arial" w:hAnsi="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Upon the Buyer’s request, the Supplier shall promptly provide information which demonstrates how the Supplier complies with its Tax obligations. </w:t>
      </w:r>
    </w:p>
    <w:p w:rsidR="007A0057" w:rsidRDefault="0004719F">
      <w:pPr>
        <w:pStyle w:val="Heading2"/>
        <w:widowControl/>
        <w:numPr>
          <w:ilvl w:val="1"/>
          <w:numId w:val="17"/>
        </w:numPr>
        <w:spacing w:before="40" w:after="240"/>
        <w:rPr>
          <w:rFonts w:ascii="Arial" w:eastAsia="Arial" w:hAnsi="Arial"/>
          <w:color w:val="000000"/>
          <w:sz w:val="24"/>
          <w:szCs w:val="24"/>
        </w:rPr>
      </w:pPr>
      <w:r>
        <w:rPr>
          <w:rFonts w:ascii="Arial" w:eastAsia="Arial" w:hAnsi="Arial"/>
          <w:color w:val="000000"/>
          <w:sz w:val="24"/>
          <w:szCs w:val="24"/>
        </w:rPr>
        <w:t xml:space="preserve">If the Supplier: </w:t>
      </w:r>
    </w:p>
    <w:p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 xml:space="preserve">fails to comply with Paragraphs 5.1, 5.4.1 and/or 5.7 this may be a material breach of the Contract; </w:t>
      </w:r>
    </w:p>
    <w:p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is  </w:t>
      </w:r>
      <w:r>
        <w:rPr>
          <w:rFonts w:ascii="Arial" w:eastAsia="Arial" w:hAnsi="Arial"/>
          <w:color w:val="000000"/>
          <w:sz w:val="24"/>
          <w:szCs w:val="24"/>
        </w:rPr>
        <w:lastRenderedPageBreak/>
        <w:t>involved in a Tax Compliance Failure this shall be a material breach of the Contract; and/or</w:t>
      </w:r>
    </w:p>
    <w:p w:rsidR="007A0057" w:rsidRDefault="0004719F">
      <w:pPr>
        <w:pStyle w:val="Heading2"/>
        <w:widowControl/>
        <w:numPr>
          <w:ilvl w:val="2"/>
          <w:numId w:val="17"/>
        </w:numPr>
        <w:spacing w:after="240"/>
        <w:ind w:left="1418" w:hanging="698"/>
        <w:rPr>
          <w:rFonts w:ascii="Arial" w:eastAsia="Arial" w:hAnsi="Arial"/>
          <w:color w:val="000000"/>
          <w:sz w:val="24"/>
          <w:szCs w:val="24"/>
        </w:rPr>
      </w:pPr>
      <w:r>
        <w:rPr>
          <w:rFonts w:ascii="Arial" w:eastAsia="Arial" w:hAnsi="Arial"/>
          <w:color w:val="000000"/>
          <w:sz w:val="24"/>
          <w:szCs w:val="24"/>
        </w:rPr>
        <w:t>fails to provide acceptable details of steps being taken and mitigating factors pursuant to Paragraph 5.4.2 this shall be a material breach of the Contract;</w:t>
      </w:r>
    </w:p>
    <w:p w:rsidR="007A0057" w:rsidRDefault="0004719F">
      <w:pPr>
        <w:pStyle w:val="Heading2"/>
        <w:spacing w:after="240"/>
        <w:ind w:left="792" w:firstLine="0"/>
        <w:rPr>
          <w:rFonts w:ascii="Arial" w:eastAsia="Arial" w:hAnsi="Arial"/>
          <w:color w:val="000000"/>
          <w:sz w:val="24"/>
          <w:szCs w:val="24"/>
        </w:rPr>
      </w:pPr>
      <w:r>
        <w:rPr>
          <w:rFonts w:ascii="Arial" w:eastAsia="Arial" w:hAnsi="Arial"/>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sz w:val="24"/>
          <w:szCs w:val="24"/>
        </w:rPr>
      </w:pPr>
      <w:r>
        <w:rPr>
          <w:rFonts w:ascii="Arial" w:eastAsia="Arial" w:hAnsi="Arial"/>
          <w:b/>
          <w:color w:val="000000"/>
          <w:sz w:val="24"/>
          <w:szCs w:val="24"/>
        </w:rPr>
        <w:t>Use of Off-shore Tax Structures</w:t>
      </w:r>
    </w:p>
    <w:p w:rsidR="007A0057" w:rsidRDefault="0004719F">
      <w:pPr>
        <w:pStyle w:val="Heading2"/>
        <w:widowControl/>
        <w:numPr>
          <w:ilvl w:val="1"/>
          <w:numId w:val="17"/>
        </w:numPr>
        <w:spacing w:before="40" w:after="240"/>
        <w:rPr>
          <w:rFonts w:ascii="Arial" w:eastAsia="Arial" w:hAnsi="Arial"/>
          <w:b/>
          <w:color w:val="000000"/>
          <w:sz w:val="24"/>
          <w:szCs w:val="24"/>
        </w:rPr>
      </w:pPr>
      <w:r>
        <w:rPr>
          <w:rFonts w:ascii="Arial" w:eastAsia="Arial" w:hAnsi="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rsidR="007A0057" w:rsidRDefault="0004719F">
      <w:pPr>
        <w:pStyle w:val="Heading2"/>
        <w:widowControl/>
        <w:numPr>
          <w:ilvl w:val="0"/>
          <w:numId w:val="17"/>
        </w:numPr>
        <w:pBdr>
          <w:top w:val="nil"/>
          <w:left w:val="nil"/>
          <w:bottom w:val="nil"/>
          <w:right w:val="nil"/>
          <w:between w:val="nil"/>
        </w:pBdr>
        <w:spacing w:after="240"/>
        <w:ind w:left="0" w:firstLine="0"/>
        <w:rPr>
          <w:rFonts w:ascii="Arial" w:eastAsia="Arial" w:hAnsi="Arial"/>
          <w:b/>
          <w:sz w:val="24"/>
          <w:szCs w:val="24"/>
        </w:rPr>
      </w:pPr>
      <w:r>
        <w:rPr>
          <w:rFonts w:ascii="Arial" w:eastAsia="Arial" w:hAnsi="Arial"/>
          <w:b/>
          <w:color w:val="000000"/>
          <w:sz w:val="24"/>
          <w:szCs w:val="24"/>
        </w:rPr>
        <w:t>Data Protection and off-shoring</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The Processor shall, in relation to any Personal Data Processed in connection with its obligations under the Contract:</w:t>
      </w:r>
    </w:p>
    <w:p w:rsidR="007A0057" w:rsidRDefault="0004719F">
      <w:pPr>
        <w:pStyle w:val="Heading2"/>
        <w:widowControl/>
        <w:numPr>
          <w:ilvl w:val="2"/>
          <w:numId w:val="17"/>
        </w:numPr>
        <w:spacing w:after="240"/>
        <w:ind w:left="1418" w:hanging="698"/>
        <w:rPr>
          <w:rFonts w:ascii="Arial" w:eastAsia="Arial" w:hAnsi="Arial"/>
          <w:sz w:val="24"/>
          <w:szCs w:val="24"/>
        </w:rPr>
      </w:pPr>
      <w:r>
        <w:rPr>
          <w:rFonts w:ascii="Arial" w:eastAsia="Arial" w:hAnsi="Arial"/>
          <w:color w:val="000000"/>
          <w:sz w:val="24"/>
          <w:szCs w:val="24"/>
        </w:rPr>
        <w:t>not transfer Personal Data outside of the United Kingdom unless the prior written consent of the Controller has been obtained and the following conditions are fulfilled:</w:t>
      </w:r>
    </w:p>
    <w:p w:rsidR="007A0057" w:rsidRDefault="0004719F">
      <w:pPr>
        <w:pStyle w:val="Heading2"/>
        <w:widowControl/>
        <w:numPr>
          <w:ilvl w:val="3"/>
          <w:numId w:val="17"/>
        </w:numPr>
        <w:spacing w:after="240"/>
        <w:ind w:left="2127" w:hanging="1047"/>
        <w:rPr>
          <w:rFonts w:ascii="Arial" w:eastAsia="Arial" w:hAnsi="Arial"/>
          <w:sz w:val="24"/>
          <w:szCs w:val="24"/>
        </w:rPr>
      </w:pPr>
      <w:r>
        <w:rPr>
          <w:rFonts w:ascii="Arial" w:eastAsia="Arial" w:hAnsi="Arial"/>
          <w:color w:val="000000"/>
          <w:sz w:val="24"/>
          <w:szCs w:val="24"/>
        </w:rPr>
        <w:lastRenderedPageBreak/>
        <w:t>the Controller or the Processor has provided appropriate safeguards in relation to the transfer (whether in accordance with GDPR Article 46 or LED Article 37) as determined by the Controller;</w:t>
      </w:r>
    </w:p>
    <w:p w:rsidR="007A0057" w:rsidRDefault="0004719F">
      <w:pPr>
        <w:pStyle w:val="Heading2"/>
        <w:widowControl/>
        <w:numPr>
          <w:ilvl w:val="3"/>
          <w:numId w:val="17"/>
        </w:numPr>
        <w:spacing w:after="240"/>
        <w:ind w:left="2127" w:hanging="1047"/>
        <w:rPr>
          <w:rFonts w:ascii="Arial" w:eastAsia="Arial" w:hAnsi="Arial"/>
          <w:sz w:val="24"/>
          <w:szCs w:val="24"/>
        </w:rPr>
      </w:pPr>
      <w:r>
        <w:rPr>
          <w:rFonts w:ascii="Arial" w:eastAsia="Arial" w:hAnsi="Arial"/>
          <w:color w:val="000000"/>
          <w:sz w:val="24"/>
          <w:szCs w:val="24"/>
        </w:rPr>
        <w:t>the Data Subject has enforceable rights and effective legal remedies;</w:t>
      </w:r>
    </w:p>
    <w:p w:rsidR="007A0057" w:rsidRDefault="0004719F">
      <w:pPr>
        <w:pStyle w:val="Heading2"/>
        <w:widowControl/>
        <w:numPr>
          <w:ilvl w:val="3"/>
          <w:numId w:val="17"/>
        </w:numPr>
        <w:spacing w:after="240"/>
        <w:ind w:left="2127" w:hanging="1047"/>
        <w:rPr>
          <w:rFonts w:ascii="Arial" w:eastAsia="Arial" w:hAnsi="Arial"/>
          <w:sz w:val="24"/>
          <w:szCs w:val="24"/>
        </w:rPr>
      </w:pPr>
      <w:r>
        <w:rPr>
          <w:rFonts w:ascii="Arial" w:eastAsia="Arial" w:hAnsi="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7A0057" w:rsidRDefault="0004719F">
      <w:pPr>
        <w:pStyle w:val="Heading2"/>
        <w:widowControl/>
        <w:numPr>
          <w:ilvl w:val="3"/>
          <w:numId w:val="17"/>
        </w:numPr>
        <w:spacing w:after="240"/>
        <w:ind w:left="2127" w:hanging="1047"/>
        <w:rPr>
          <w:rFonts w:ascii="Arial" w:eastAsia="Arial" w:hAnsi="Arial"/>
          <w:sz w:val="24"/>
          <w:szCs w:val="24"/>
        </w:rPr>
      </w:pPr>
      <w:r>
        <w:rPr>
          <w:rFonts w:ascii="Arial" w:eastAsia="Arial" w:hAnsi="Arial"/>
          <w:color w:val="000000"/>
          <w:sz w:val="24"/>
          <w:szCs w:val="24"/>
        </w:rPr>
        <w:t>the Processor complies with any reasonable instructions notified to it in advance by the Controller with respect to the Processing of the Personal Data;</w:t>
      </w:r>
    </w:p>
    <w:p w:rsidR="007A0057" w:rsidRDefault="0004719F">
      <w:pPr>
        <w:pStyle w:val="Heading2"/>
        <w:widowControl/>
        <w:numPr>
          <w:ilvl w:val="1"/>
          <w:numId w:val="17"/>
        </w:numPr>
        <w:spacing w:before="40" w:after="240"/>
        <w:rPr>
          <w:rFonts w:ascii="Arial" w:eastAsia="Arial" w:hAnsi="Arial"/>
          <w:sz w:val="24"/>
          <w:szCs w:val="24"/>
        </w:rPr>
      </w:pPr>
      <w:r>
        <w:rPr>
          <w:rFonts w:ascii="Arial" w:eastAsia="Arial" w:hAnsi="Arial"/>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rsidR="007A0057" w:rsidRDefault="0004719F">
      <w:pPr>
        <w:pStyle w:val="Heading2"/>
        <w:widowControl/>
        <w:numPr>
          <w:ilvl w:val="0"/>
          <w:numId w:val="17"/>
        </w:numPr>
        <w:pBdr>
          <w:top w:val="nil"/>
          <w:left w:val="nil"/>
          <w:bottom w:val="nil"/>
          <w:right w:val="nil"/>
          <w:between w:val="nil"/>
        </w:pBdr>
        <w:spacing w:after="240"/>
        <w:ind w:left="567" w:hanging="567"/>
        <w:rPr>
          <w:rFonts w:ascii="Arial" w:eastAsia="Arial" w:hAnsi="Arial"/>
          <w:b/>
          <w:sz w:val="24"/>
          <w:szCs w:val="24"/>
        </w:rPr>
      </w:pPr>
      <w:r>
        <w:rPr>
          <w:rFonts w:ascii="Arial" w:eastAsia="Arial" w:hAnsi="Arial"/>
          <w:b/>
          <w:color w:val="000000"/>
          <w:sz w:val="24"/>
          <w:szCs w:val="24"/>
        </w:rPr>
        <w:t xml:space="preserve">Commissioners for Revenue and Customs Act 2005 and related Legislation </w:t>
      </w:r>
    </w:p>
    <w:p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Pr>
          <w:rFonts w:ascii="Arial" w:eastAsia="Arial" w:hAnsi="Arial"/>
          <w:b/>
          <w:color w:val="000000"/>
          <w:sz w:val="24"/>
          <w:szCs w:val="24"/>
        </w:rPr>
        <w:t>CRCA</w:t>
      </w:r>
      <w:r>
        <w:rPr>
          <w:rFonts w:ascii="Arial" w:eastAsia="Arial" w:hAnsi="Arial"/>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rsidR="007A0057" w:rsidRDefault="0004719F">
      <w:pPr>
        <w:pStyle w:val="Heading2"/>
        <w:widowControl/>
        <w:numPr>
          <w:ilvl w:val="1"/>
          <w:numId w:val="17"/>
        </w:numPr>
        <w:spacing w:before="40" w:after="240"/>
        <w:ind w:left="851" w:hanging="709"/>
        <w:rPr>
          <w:rFonts w:ascii="Arial" w:eastAsia="Arial" w:hAnsi="Arial"/>
          <w:color w:val="000000"/>
          <w:sz w:val="24"/>
          <w:szCs w:val="24"/>
        </w:rPr>
      </w:pPr>
      <w:r>
        <w:rPr>
          <w:rFonts w:ascii="Arial" w:eastAsia="Arial" w:hAnsi="Arial"/>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Pr>
          <w:i/>
          <w:color w:val="000000"/>
        </w:rPr>
        <w:t xml:space="preserve"> </w:t>
      </w:r>
      <w:r>
        <w:rPr>
          <w:rFonts w:ascii="Arial" w:eastAsia="Arial" w:hAnsi="Arial"/>
          <w:color w:val="000000"/>
          <w:sz w:val="24"/>
          <w:szCs w:val="24"/>
        </w:rPr>
        <w:t xml:space="preserve">Further, the Supplier acknowledges that (without prejudice to any other rights and remedies of the Buyer) a breach of those obligations may lead to prosecution under those Acts. </w:t>
      </w:r>
    </w:p>
    <w:p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lastRenderedPageBreak/>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rsidR="007A0057" w:rsidRDefault="0004719F">
      <w:pPr>
        <w:pStyle w:val="Heading2"/>
        <w:widowControl/>
        <w:numPr>
          <w:ilvl w:val="1"/>
          <w:numId w:val="17"/>
        </w:numPr>
        <w:spacing w:before="40" w:after="240"/>
        <w:ind w:left="851" w:hanging="709"/>
        <w:rPr>
          <w:rFonts w:ascii="Arial" w:eastAsia="Arial" w:hAnsi="Arial"/>
          <w:sz w:val="24"/>
          <w:szCs w:val="24"/>
        </w:rPr>
      </w:pPr>
      <w:r>
        <w:rPr>
          <w:rFonts w:ascii="Arial" w:eastAsia="Arial" w:hAnsi="Arial"/>
          <w:color w:val="000000"/>
          <w:sz w:val="24"/>
          <w:szCs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rsidR="007A0057" w:rsidRDefault="0004719F">
      <w:pPr>
        <w:spacing w:after="240" w:line="240" w:lineRule="auto"/>
        <w:jc w:val="center"/>
        <w:rPr>
          <w:rFonts w:ascii="Arial" w:eastAsia="Arial" w:hAnsi="Arial" w:cs="Arial"/>
          <w:b/>
          <w:sz w:val="24"/>
          <w:szCs w:val="24"/>
        </w:rPr>
      </w:pPr>
      <w:r>
        <w:br w:type="page"/>
      </w:r>
      <w:r>
        <w:rPr>
          <w:rFonts w:ascii="Arial" w:eastAsia="Arial" w:hAnsi="Arial" w:cs="Arial"/>
          <w:b/>
          <w:sz w:val="24"/>
          <w:szCs w:val="24"/>
        </w:rPr>
        <w:lastRenderedPageBreak/>
        <w:t>Annex 1</w:t>
      </w:r>
    </w:p>
    <w:p w:rsidR="007A0057" w:rsidRDefault="0004719F">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rsidR="007A0057" w:rsidRDefault="007A0057">
      <w:pPr>
        <w:pBdr>
          <w:top w:val="nil"/>
          <w:left w:val="nil"/>
          <w:bottom w:val="nil"/>
          <w:right w:val="nil"/>
          <w:between w:val="nil"/>
        </w:pBdr>
        <w:spacing w:after="240" w:line="240" w:lineRule="auto"/>
        <w:jc w:val="both"/>
        <w:rPr>
          <w:rFonts w:ascii="Arial" w:eastAsia="Arial" w:hAnsi="Arial" w:cs="Arial"/>
          <w:color w:val="000000"/>
          <w:sz w:val="24"/>
          <w:szCs w:val="24"/>
        </w:rPr>
      </w:pPr>
    </w:p>
    <w:p w:rsidR="007A0057" w:rsidRDefault="0004719F">
      <w:pPr>
        <w:numPr>
          <w:ilvl w:val="0"/>
          <w:numId w:val="17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rsidR="007A0057" w:rsidRDefault="007A0057">
      <w:pPr>
        <w:pBdr>
          <w:top w:val="nil"/>
          <w:left w:val="nil"/>
          <w:bottom w:val="nil"/>
          <w:right w:val="nil"/>
          <w:between w:val="nil"/>
        </w:pBdr>
        <w:spacing w:after="240" w:line="240" w:lineRule="auto"/>
        <w:ind w:left="284" w:firstLine="60"/>
        <w:jc w:val="both"/>
        <w:rPr>
          <w:rFonts w:ascii="Arial" w:eastAsia="Arial" w:hAnsi="Arial" w:cs="Arial"/>
          <w:color w:val="000000"/>
          <w:sz w:val="24"/>
          <w:szCs w:val="24"/>
        </w:rPr>
      </w:pPr>
    </w:p>
    <w:p w:rsidR="007A0057" w:rsidRDefault="0004719F">
      <w:pPr>
        <w:numPr>
          <w:ilvl w:val="0"/>
          <w:numId w:val="1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rsidR="007A0057" w:rsidRDefault="0004719F">
      <w:pPr>
        <w:numPr>
          <w:ilvl w:val="0"/>
          <w:numId w:val="1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10"/>
      </w:r>
      <w:r>
        <w:rPr>
          <w:rFonts w:ascii="Arial" w:eastAsia="Arial" w:hAnsi="Arial" w:cs="Arial"/>
          <w:color w:val="000000"/>
          <w:sz w:val="24"/>
          <w:szCs w:val="24"/>
        </w:rPr>
        <w:t>;</w:t>
      </w:r>
    </w:p>
    <w:p w:rsidR="007A0057" w:rsidRDefault="0004719F">
      <w:pPr>
        <w:numPr>
          <w:ilvl w:val="0"/>
          <w:numId w:val="16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rsidR="007A0057" w:rsidRDefault="0004719F">
      <w:pPr>
        <w:numPr>
          <w:ilvl w:val="0"/>
          <w:numId w:val="17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rsidR="007A0057" w:rsidRDefault="007A0057">
      <w:pPr>
        <w:pBdr>
          <w:top w:val="nil"/>
          <w:left w:val="nil"/>
          <w:bottom w:val="nil"/>
          <w:right w:val="nil"/>
          <w:between w:val="nil"/>
        </w:pBdr>
        <w:spacing w:after="240" w:line="240" w:lineRule="auto"/>
        <w:jc w:val="both"/>
        <w:rPr>
          <w:rFonts w:ascii="Arial" w:eastAsia="Arial" w:hAnsi="Arial" w:cs="Arial"/>
          <w:color w:val="000000"/>
          <w:sz w:val="24"/>
          <w:szCs w:val="24"/>
        </w:rPr>
      </w:pPr>
    </w:p>
    <w:p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11"/>
      </w:r>
      <w:r>
        <w:rPr>
          <w:rFonts w:ascii="Arial" w:eastAsia="Arial" w:hAnsi="Arial" w:cs="Arial"/>
          <w:color w:val="000000"/>
          <w:sz w:val="24"/>
          <w:szCs w:val="24"/>
        </w:rPr>
        <w:t>;</w:t>
      </w:r>
    </w:p>
    <w:p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12"/>
      </w:r>
      <w:r>
        <w:rPr>
          <w:rFonts w:ascii="Arial" w:eastAsia="Arial" w:hAnsi="Arial" w:cs="Arial"/>
          <w:color w:val="000000"/>
          <w:sz w:val="24"/>
          <w:szCs w:val="24"/>
        </w:rPr>
        <w:t>;</w:t>
      </w:r>
    </w:p>
    <w:p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13"/>
      </w:r>
      <w:r>
        <w:rPr>
          <w:rFonts w:ascii="Arial" w:eastAsia="Arial" w:hAnsi="Arial" w:cs="Arial"/>
          <w:color w:val="000000"/>
          <w:sz w:val="24"/>
          <w:szCs w:val="24"/>
        </w:rPr>
        <w:t>;</w:t>
      </w:r>
    </w:p>
    <w:p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14"/>
      </w:r>
      <w:r>
        <w:rPr>
          <w:rFonts w:ascii="Arial" w:eastAsia="Arial" w:hAnsi="Arial" w:cs="Arial"/>
          <w:color w:val="000000"/>
          <w:sz w:val="24"/>
          <w:szCs w:val="24"/>
        </w:rPr>
        <w:t>;</w:t>
      </w:r>
    </w:p>
    <w:p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Conduct caught by a recognised ‘anti-avoidance rule’</w:t>
      </w:r>
      <w:r>
        <w:rPr>
          <w:rFonts w:ascii="Arial" w:eastAsia="Arial" w:hAnsi="Arial" w:cs="Arial"/>
          <w:color w:val="000000"/>
          <w:sz w:val="24"/>
          <w:szCs w:val="24"/>
          <w:vertAlign w:val="superscript"/>
        </w:rPr>
        <w:footnoteReference w:id="15"/>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16"/>
      </w:r>
      <w:r>
        <w:rPr>
          <w:rFonts w:ascii="Arial" w:eastAsia="Arial" w:hAnsi="Arial" w:cs="Arial"/>
          <w:color w:val="000000"/>
          <w:sz w:val="24"/>
          <w:szCs w:val="24"/>
        </w:rPr>
        <w:t>;</w:t>
      </w:r>
    </w:p>
    <w:p w:rsidR="007A0057" w:rsidRDefault="0004719F">
      <w:pPr>
        <w:numPr>
          <w:ilvl w:val="1"/>
          <w:numId w:val="12"/>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rsidR="007A0057" w:rsidRDefault="0004719F">
      <w:pPr>
        <w:numPr>
          <w:ilvl w:val="0"/>
          <w:numId w:val="17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rsidR="007A0057" w:rsidRDefault="007A0057">
      <w:pPr>
        <w:pBdr>
          <w:top w:val="nil"/>
          <w:left w:val="nil"/>
          <w:bottom w:val="nil"/>
          <w:right w:val="nil"/>
          <w:between w:val="nil"/>
        </w:pBdr>
        <w:spacing w:after="240" w:line="240" w:lineRule="auto"/>
        <w:ind w:firstLine="60"/>
        <w:rPr>
          <w:rFonts w:ascii="Arial" w:eastAsia="Arial" w:hAnsi="Arial" w:cs="Arial"/>
          <w:color w:val="000000"/>
          <w:sz w:val="24"/>
          <w:szCs w:val="24"/>
        </w:rPr>
      </w:pPr>
    </w:p>
    <w:p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rsidR="007A0057" w:rsidRDefault="0004719F">
      <w:pPr>
        <w:numPr>
          <w:ilvl w:val="2"/>
          <w:numId w:val="168"/>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17"/>
      </w:r>
      <w:r>
        <w:rPr>
          <w:rFonts w:ascii="Arial" w:eastAsia="Arial" w:hAnsi="Arial" w:cs="Arial"/>
          <w:color w:val="000000"/>
          <w:sz w:val="24"/>
          <w:szCs w:val="24"/>
        </w:rPr>
        <w:t>; or,</w:t>
      </w:r>
    </w:p>
    <w:p w:rsidR="007A0057" w:rsidRDefault="0004719F">
      <w:pPr>
        <w:numPr>
          <w:ilvl w:val="2"/>
          <w:numId w:val="168"/>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In respect of (f) this condition is satisfied without any further steps being taken.</w:t>
      </w:r>
    </w:p>
    <w:p w:rsidR="007A0057" w:rsidRDefault="0004719F">
      <w:pPr>
        <w:numPr>
          <w:ilvl w:val="1"/>
          <w:numId w:val="168"/>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(i) to (iii).</w:t>
      </w:r>
    </w:p>
    <w:p w:rsidR="007A0057" w:rsidRDefault="0004719F">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7A0057" w:rsidRDefault="0004719F">
      <w:pPr>
        <w:pStyle w:val="Heading3"/>
        <w:keepNext w:val="0"/>
        <w:keepLines w:val="0"/>
        <w:spacing w:before="0" w:after="240" w:line="240" w:lineRule="auto"/>
        <w:jc w:val="both"/>
        <w:rPr>
          <w:rFonts w:ascii="Arial" w:eastAsia="Arial" w:hAnsi="Arial" w:cs="Arial"/>
          <w:b w:val="0"/>
          <w:color w:val="000000"/>
          <w:sz w:val="24"/>
          <w:szCs w:val="24"/>
        </w:rPr>
      </w:pPr>
      <w:r>
        <w:rPr>
          <w:rFonts w:ascii="Arial" w:eastAsia="Arial" w:hAnsi="Arial" w:cs="Arial"/>
          <w:b w:val="0"/>
          <w:color w:val="000000"/>
          <w:sz w:val="24"/>
          <w:szCs w:val="24"/>
        </w:rPr>
        <w:t xml:space="preserve">For the avoidance of doubt, any reference in this Annex 1 to any Law includes a reference to that Law as amended, extended, consolidated or re-enacted from time to time including any implementing or successor legislation. </w:t>
      </w:r>
    </w:p>
    <w:p w:rsidR="007A0057" w:rsidRDefault="0004719F">
      <w:pPr>
        <w:spacing w:after="240" w:line="240" w:lineRule="auto"/>
        <w:rPr>
          <w:rFonts w:ascii="Arial" w:eastAsia="Arial" w:hAnsi="Arial" w:cs="Arial"/>
          <w:sz w:val="24"/>
          <w:szCs w:val="24"/>
        </w:rPr>
      </w:pPr>
      <w:r>
        <w:br w:type="page"/>
      </w:r>
    </w:p>
    <w:p w:rsidR="007A0057" w:rsidRDefault="0004719F">
      <w:pPr>
        <w:spacing w:after="240" w:line="240" w:lineRule="auto"/>
        <w:jc w:val="center"/>
        <w:rPr>
          <w:rFonts w:ascii="Arial" w:eastAsia="Arial" w:hAnsi="Arial" w:cs="Arial"/>
          <w:b/>
          <w:sz w:val="24"/>
          <w:szCs w:val="24"/>
        </w:rPr>
      </w:pPr>
      <w:r>
        <w:rPr>
          <w:rFonts w:ascii="Arial" w:eastAsia="Arial" w:hAnsi="Arial" w:cs="Arial"/>
          <w:b/>
          <w:sz w:val="24"/>
          <w:szCs w:val="24"/>
        </w:rPr>
        <w:lastRenderedPageBreak/>
        <w:t xml:space="preserve">Annex 2 Form </w:t>
      </w:r>
    </w:p>
    <w:p w:rsidR="007A0057" w:rsidRDefault="0004719F">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rsidR="007A0057" w:rsidRDefault="0004719F">
      <w:pPr>
        <w:spacing w:after="240" w:line="240" w:lineRule="auto"/>
        <w:jc w:val="both"/>
        <w:rPr>
          <w:rFonts w:ascii="Arial" w:eastAsia="Arial" w:hAnsi="Arial" w:cs="Arial"/>
          <w:sz w:val="24"/>
          <w:szCs w:val="24"/>
        </w:rPr>
      </w:pPr>
      <w:r>
        <w:rPr>
          <w:rFonts w:ascii="Arial" w:eastAsia="Arial" w:hAnsi="Arial" w:cs="Arial"/>
          <w:sz w:val="24"/>
          <w:szCs w:val="24"/>
        </w:rPr>
        <w:t>CONTRACT REFERENCE: [</w:t>
      </w:r>
      <w:r>
        <w:rPr>
          <w:rFonts w:ascii="Arial" w:eastAsia="Arial" w:hAnsi="Arial" w:cs="Arial"/>
          <w:sz w:val="24"/>
          <w:szCs w:val="24"/>
          <w:highlight w:val="yellow"/>
        </w:rPr>
        <w:t>for Supplier to insert Contract reference number and contract date</w:t>
      </w:r>
      <w:r>
        <w:rPr>
          <w:rFonts w:ascii="Arial" w:eastAsia="Arial" w:hAnsi="Arial" w:cs="Arial"/>
          <w:sz w:val="24"/>
          <w:szCs w:val="24"/>
        </w:rPr>
        <w:t>] ((‘the Agreement’)</w:t>
      </w:r>
    </w:p>
    <w:p w:rsidR="007A0057" w:rsidRDefault="0004719F">
      <w:pPr>
        <w:spacing w:after="240" w:line="240" w:lineRule="auto"/>
        <w:jc w:val="both"/>
        <w:rPr>
          <w:rFonts w:ascii="Arial" w:eastAsia="Arial" w:hAnsi="Arial" w:cs="Arial"/>
          <w:sz w:val="24"/>
          <w:szCs w:val="24"/>
        </w:rPr>
      </w:pPr>
      <w:r>
        <w:rPr>
          <w:rFonts w:ascii="Arial" w:eastAsia="Arial" w:hAnsi="Arial" w:cs="Arial"/>
          <w:sz w:val="24"/>
          <w:szCs w:val="24"/>
        </w:rPr>
        <w:t>DECLARATION:</w:t>
      </w:r>
    </w:p>
    <w:p w:rsidR="007A0057" w:rsidRDefault="0004719F">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rsidR="007A0057" w:rsidRDefault="0004719F">
      <w:pPr>
        <w:numPr>
          <w:ilvl w:val="0"/>
          <w:numId w:val="19"/>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rsidR="007A0057" w:rsidRDefault="0004719F">
      <w:pPr>
        <w:numPr>
          <w:ilvl w:val="0"/>
          <w:numId w:val="19"/>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rsidR="007A0057" w:rsidRDefault="007A0057">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Style w:val="affe"/>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7A0057">
        <w:tc>
          <w:tcPr>
            <w:tcW w:w="5670" w:type="dxa"/>
          </w:tcPr>
          <w:p w:rsidR="007A0057" w:rsidRDefault="0004719F">
            <w:pPr>
              <w:spacing w:after="240"/>
              <w:rPr>
                <w:rFonts w:ascii="Arial" w:eastAsia="Arial" w:hAnsi="Arial" w:cs="Arial"/>
                <w:sz w:val="24"/>
                <w:szCs w:val="24"/>
              </w:rPr>
            </w:pPr>
            <w:r>
              <w:rPr>
                <w:rFonts w:ascii="Arial" w:eastAsia="Arial" w:hAnsi="Arial" w:cs="Arial"/>
                <w:sz w:val="24"/>
                <w:szCs w:val="24"/>
              </w:rPr>
              <w:t>SIGNED:</w:t>
            </w:r>
          </w:p>
        </w:tc>
      </w:tr>
      <w:tr w:rsidR="007A0057">
        <w:tc>
          <w:tcPr>
            <w:tcW w:w="5670" w:type="dxa"/>
          </w:tcPr>
          <w:p w:rsidR="007A0057" w:rsidRDefault="0004719F">
            <w:pPr>
              <w:spacing w:after="240"/>
              <w:rPr>
                <w:rFonts w:ascii="Arial" w:eastAsia="Arial" w:hAnsi="Arial" w:cs="Arial"/>
                <w:sz w:val="24"/>
                <w:szCs w:val="24"/>
              </w:rPr>
            </w:pPr>
            <w:r>
              <w:rPr>
                <w:rFonts w:ascii="Arial" w:eastAsia="Arial" w:hAnsi="Arial" w:cs="Arial"/>
                <w:sz w:val="24"/>
                <w:szCs w:val="24"/>
              </w:rPr>
              <w:t>FULL NAME:</w:t>
            </w:r>
          </w:p>
        </w:tc>
      </w:tr>
      <w:tr w:rsidR="007A0057">
        <w:tc>
          <w:tcPr>
            <w:tcW w:w="5670" w:type="dxa"/>
          </w:tcPr>
          <w:p w:rsidR="007A0057" w:rsidRDefault="0004719F">
            <w:pPr>
              <w:spacing w:after="240"/>
              <w:rPr>
                <w:rFonts w:ascii="Arial" w:eastAsia="Arial" w:hAnsi="Arial" w:cs="Arial"/>
                <w:sz w:val="24"/>
                <w:szCs w:val="24"/>
              </w:rPr>
            </w:pPr>
            <w:r>
              <w:rPr>
                <w:rFonts w:ascii="Arial" w:eastAsia="Arial" w:hAnsi="Arial" w:cs="Arial"/>
                <w:sz w:val="24"/>
                <w:szCs w:val="24"/>
              </w:rPr>
              <w:t>POSITION:</w:t>
            </w:r>
          </w:p>
        </w:tc>
      </w:tr>
      <w:tr w:rsidR="007A0057">
        <w:tc>
          <w:tcPr>
            <w:tcW w:w="5670" w:type="dxa"/>
          </w:tcPr>
          <w:p w:rsidR="007A0057" w:rsidRDefault="0004719F">
            <w:pPr>
              <w:spacing w:after="240"/>
              <w:rPr>
                <w:rFonts w:ascii="Arial" w:eastAsia="Arial" w:hAnsi="Arial" w:cs="Arial"/>
                <w:sz w:val="24"/>
                <w:szCs w:val="24"/>
              </w:rPr>
            </w:pPr>
            <w:r>
              <w:rPr>
                <w:rFonts w:ascii="Arial" w:eastAsia="Arial" w:hAnsi="Arial" w:cs="Arial"/>
                <w:sz w:val="24"/>
                <w:szCs w:val="24"/>
              </w:rPr>
              <w:t xml:space="preserve">COMPANY: </w:t>
            </w:r>
          </w:p>
        </w:tc>
      </w:tr>
      <w:tr w:rsidR="007A0057">
        <w:tc>
          <w:tcPr>
            <w:tcW w:w="5670" w:type="dxa"/>
          </w:tcPr>
          <w:p w:rsidR="007A0057" w:rsidRDefault="0004719F">
            <w:pPr>
              <w:spacing w:after="240"/>
              <w:rPr>
                <w:rFonts w:ascii="Arial" w:eastAsia="Arial" w:hAnsi="Arial" w:cs="Arial"/>
                <w:sz w:val="24"/>
                <w:szCs w:val="24"/>
              </w:rPr>
            </w:pPr>
            <w:r>
              <w:rPr>
                <w:rFonts w:ascii="Arial" w:eastAsia="Arial" w:hAnsi="Arial" w:cs="Arial"/>
                <w:sz w:val="24"/>
                <w:szCs w:val="24"/>
              </w:rPr>
              <w:t xml:space="preserve">DATE OF SIGNATURE: </w:t>
            </w:r>
          </w:p>
        </w:tc>
      </w:tr>
    </w:tbl>
    <w:p w:rsidR="007A0057" w:rsidRDefault="007A0057">
      <w:pPr>
        <w:spacing w:after="240" w:line="240" w:lineRule="auto"/>
        <w:rPr>
          <w:rFonts w:ascii="Arial" w:eastAsia="Arial" w:hAnsi="Arial" w:cs="Arial"/>
          <w:sz w:val="24"/>
          <w:szCs w:val="24"/>
        </w:rPr>
      </w:pPr>
    </w:p>
    <w:p w:rsidR="007A0057" w:rsidRDefault="007A0057">
      <w:pPr>
        <w:spacing w:after="240" w:line="240" w:lineRule="auto"/>
        <w:rPr>
          <w:rFonts w:ascii="Arial" w:eastAsia="Arial" w:hAnsi="Arial" w:cs="Arial"/>
          <w:sz w:val="24"/>
          <w:szCs w:val="24"/>
        </w:rPr>
      </w:pPr>
    </w:p>
    <w:p w:rsidR="007A0057" w:rsidRDefault="007A0057">
      <w:pPr>
        <w:spacing w:after="240" w:line="240" w:lineRule="auto"/>
        <w:rPr>
          <w:rFonts w:ascii="Arial" w:eastAsia="Arial" w:hAnsi="Arial" w:cs="Arial"/>
          <w:sz w:val="24"/>
          <w:szCs w:val="24"/>
        </w:rPr>
      </w:pPr>
    </w:p>
    <w:p w:rsidR="007A0057" w:rsidRDefault="007A0057">
      <w:pPr>
        <w:spacing w:after="240" w:line="240" w:lineRule="auto"/>
        <w:rPr>
          <w:rFonts w:ascii="Arial" w:eastAsia="Arial" w:hAnsi="Arial" w:cs="Arial"/>
          <w:sz w:val="24"/>
          <w:szCs w:val="24"/>
        </w:rPr>
      </w:pPr>
    </w:p>
    <w:p w:rsidR="007A0057" w:rsidRDefault="007A0057">
      <w:pPr>
        <w:spacing w:after="240" w:line="240" w:lineRule="auto"/>
        <w:jc w:val="right"/>
      </w:pPr>
    </w:p>
    <w:p w:rsidR="007A0057" w:rsidRDefault="007A0057"/>
    <w:sectPr w:rsidR="007A0057">
      <w:headerReference w:type="default" r:id="rId53"/>
      <w:footerReference w:type="default" r:id="rId54"/>
      <w:headerReference w:type="first" r:id="rId55"/>
      <w:footerReference w:type="first" r:id="rId5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006" w:rsidRDefault="001D2006">
      <w:pPr>
        <w:spacing w:after="0" w:line="240" w:lineRule="auto"/>
      </w:pPr>
      <w:r>
        <w:separator/>
      </w:r>
    </w:p>
  </w:endnote>
  <w:endnote w:type="continuationSeparator" w:id="0">
    <w:p w:rsidR="001D2006" w:rsidRDefault="001D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7A0057">
    <w:pPr>
      <w:pBdr>
        <w:top w:val="nil"/>
        <w:left w:val="nil"/>
        <w:bottom w:val="nil"/>
        <w:right w:val="nil"/>
        <w:between w:val="nil"/>
      </w:pBdr>
      <w:tabs>
        <w:tab w:val="center" w:pos="4513"/>
        <w:tab w:val="right" w:pos="9026"/>
      </w:tabs>
      <w:spacing w:after="0"/>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7A0057">
    <w:pPr>
      <w:tabs>
        <w:tab w:val="center" w:pos="4513"/>
        <w:tab w:val="right" w:pos="9026"/>
      </w:tabs>
      <w:spacing w:after="0"/>
      <w:rPr>
        <w:rFonts w:ascii="Arial" w:eastAsia="Arial" w:hAnsi="Arial" w:cs="Arial"/>
        <w:sz w:val="20"/>
        <w:szCs w:val="20"/>
      </w:rPr>
    </w:pPr>
  </w:p>
  <w:p w:rsidR="007A0057" w:rsidRDefault="0004719F">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w:t>
    </w:r>
    <w:r>
      <w:rPr>
        <w:rFonts w:ascii="Arial" w:eastAsia="Arial" w:hAnsi="Arial" w:cs="Arial"/>
        <w:color w:val="000000"/>
        <w:sz w:val="20"/>
        <w:szCs w:val="20"/>
        <w:highlight w:val="yellow"/>
      </w:rPr>
      <w:t>x</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A6CCE">
      <w:rPr>
        <w:rFonts w:ascii="Arial" w:eastAsia="Arial" w:hAnsi="Arial" w:cs="Arial"/>
        <w:noProof/>
        <w:color w:val="000000"/>
        <w:sz w:val="20"/>
        <w:szCs w:val="20"/>
      </w:rPr>
      <w:t>290</w:t>
    </w:r>
    <w:r>
      <w:rPr>
        <w:rFonts w:ascii="Arial" w:eastAsia="Arial" w:hAnsi="Arial" w:cs="Arial"/>
        <w:color w:val="000000"/>
        <w:sz w:val="20"/>
        <w:szCs w:val="20"/>
      </w:rPr>
      <w:fldChar w:fldCharType="end"/>
    </w:r>
  </w:p>
  <w:p w:rsidR="007A0057" w:rsidRDefault="007A0057">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7A0057" w:rsidRDefault="0004719F">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p>
  <w:p w:rsidR="007A0057" w:rsidRDefault="0004719F">
    <w:pPr>
      <w:tabs>
        <w:tab w:val="center" w:pos="4513"/>
        <w:tab w:val="right" w:pos="9026"/>
      </w:tabs>
      <w:spacing w:after="0"/>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sz w:val="20"/>
        <w:szCs w:val="20"/>
      </w:rPr>
      <w:t>Model Version: v3.0</w:t>
    </w:r>
    <w:r>
      <w:rPr>
        <w:rFonts w:ascii="Arial" w:eastAsia="Arial" w:hAnsi="Arial" w:cs="Arial"/>
        <w:sz w:val="20"/>
        <w:szCs w:val="20"/>
      </w:rPr>
      <w:tab/>
    </w:r>
    <w:r>
      <w:tab/>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w:t>
    </w:r>
    <w:r>
      <w:rPr>
        <w:rFonts w:ascii="Arial" w:eastAsia="Arial" w:hAnsi="Arial" w:cs="Arial"/>
        <w:color w:val="000000"/>
        <w:sz w:val="20"/>
        <w:szCs w:val="20"/>
        <w:highlight w:val="yellow"/>
      </w:rPr>
      <w:t>x</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A6CCE">
      <w:rPr>
        <w:rFonts w:ascii="Arial" w:eastAsia="Arial" w:hAnsi="Arial" w:cs="Arial"/>
        <w:noProof/>
        <w:color w:val="000000"/>
        <w:sz w:val="20"/>
        <w:szCs w:val="20"/>
      </w:rPr>
      <w:t>317</w:t>
    </w:r>
    <w:r>
      <w:rPr>
        <w:rFonts w:ascii="Arial" w:eastAsia="Arial" w:hAnsi="Arial" w:cs="Arial"/>
        <w:color w:val="000000"/>
        <w:sz w:val="20"/>
        <w:szCs w:val="20"/>
      </w:rPr>
      <w:fldChar w:fldCharType="end"/>
    </w:r>
  </w:p>
  <w:p w:rsidR="007A0057" w:rsidRDefault="007A0057">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7A0057">
    <w:pPr>
      <w:tabs>
        <w:tab w:val="center" w:pos="4513"/>
        <w:tab w:val="right" w:pos="9026"/>
      </w:tabs>
      <w:spacing w:after="0"/>
      <w:jc w:val="both"/>
      <w:rPr>
        <w:color w:val="A6A6A6"/>
      </w:rPr>
    </w:pPr>
  </w:p>
  <w:p w:rsidR="007A0057" w:rsidRDefault="0004719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p>
  <w:p w:rsidR="007A0057" w:rsidRDefault="0004719F">
    <w:pPr>
      <w:spacing w:after="0" w:line="240" w:lineRule="auto"/>
      <w:jc w:val="both"/>
      <w:rPr>
        <w:rFonts w:ascii="Arial" w:eastAsia="Arial" w:hAnsi="Arial" w:cs="Arial"/>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w:t>
    </w:r>
    <w:r>
      <w:rPr>
        <w:rFonts w:ascii="Arial" w:eastAsia="Arial" w:hAnsi="Arial" w:cs="Arial"/>
        <w:color w:val="000000"/>
        <w:sz w:val="20"/>
        <w:szCs w:val="20"/>
        <w:highlight w:val="yellow"/>
      </w:rPr>
      <w:t>x</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F16E8">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7A0057" w:rsidRDefault="007A0057">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7A0057">
    <w:pPr>
      <w:tabs>
        <w:tab w:val="center" w:pos="4513"/>
        <w:tab w:val="right" w:pos="9026"/>
      </w:tabs>
      <w:spacing w:after="0"/>
      <w:jc w:val="center"/>
    </w:pPr>
  </w:p>
  <w:p w:rsidR="007A0057" w:rsidRDefault="007A0057">
    <w:pPr>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7A0057">
    <w:pPr>
      <w:tabs>
        <w:tab w:val="center" w:pos="4513"/>
        <w:tab w:val="right" w:pos="9026"/>
      </w:tabs>
      <w:spacing w:after="0"/>
      <w:rPr>
        <w:rFonts w:ascii="Arial" w:eastAsia="Arial" w:hAnsi="Arial" w:cs="Arial"/>
        <w:color w:val="BFBFBF"/>
        <w:sz w:val="20"/>
        <w:szCs w:val="20"/>
      </w:rPr>
    </w:pPr>
  </w:p>
  <w:p w:rsidR="007A0057" w:rsidRDefault="0004719F">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w:t>
    </w:r>
    <w:r>
      <w:rPr>
        <w:rFonts w:ascii="Arial" w:eastAsia="Arial" w:hAnsi="Arial" w:cs="Arial"/>
        <w:color w:val="000000"/>
        <w:sz w:val="20"/>
        <w:szCs w:val="20"/>
        <w:highlight w:val="yellow"/>
      </w:rPr>
      <w:t>x</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F16E8">
      <w:rPr>
        <w:rFonts w:ascii="Arial" w:eastAsia="Arial" w:hAnsi="Arial" w:cs="Arial"/>
        <w:noProof/>
        <w:color w:val="000000"/>
        <w:sz w:val="20"/>
        <w:szCs w:val="20"/>
      </w:rPr>
      <w:t>11</w:t>
    </w:r>
    <w:r>
      <w:rPr>
        <w:rFonts w:ascii="Arial" w:eastAsia="Arial" w:hAnsi="Arial" w:cs="Arial"/>
        <w:color w:val="000000"/>
        <w:sz w:val="20"/>
        <w:szCs w:val="20"/>
      </w:rPr>
      <w:fldChar w:fldCharType="end"/>
    </w:r>
  </w:p>
  <w:p w:rsidR="007A0057" w:rsidRDefault="007A0057">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7A0057">
    <w:pPr>
      <w:tabs>
        <w:tab w:val="center" w:pos="4513"/>
        <w:tab w:val="right" w:pos="9026"/>
      </w:tabs>
      <w:spacing w:after="0"/>
      <w:rPr>
        <w:rFonts w:ascii="Arial" w:eastAsia="Arial" w:hAnsi="Arial" w:cs="Arial"/>
        <w:color w:val="BFBFBF"/>
        <w:sz w:val="20"/>
        <w:szCs w:val="20"/>
      </w:rPr>
    </w:pPr>
  </w:p>
  <w:p w:rsidR="007A0057" w:rsidRDefault="0004719F">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7A0057" w:rsidRDefault="0004719F">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p>
  <w:p w:rsidR="007A0057" w:rsidRDefault="0004719F">
    <w:pPr>
      <w:spacing w:after="0"/>
      <w:rPr>
        <w:color w:val="BFBFBF"/>
        <w:sz w:val="20"/>
        <w:szCs w:val="20"/>
      </w:rPr>
    </w:pP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r>
      <w:rPr>
        <w:rFonts w:ascii="Arial" w:eastAsia="Arial" w:hAnsi="Arial" w:cs="Arial"/>
        <w:color w:val="BFBFBF"/>
        <w:sz w:val="20"/>
        <w:szCs w:val="20"/>
      </w:rPr>
      <w:t>Model Version : v3.0</w:t>
    </w:r>
    <w:r>
      <w:rPr>
        <w:color w:val="BFBFBF"/>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w:t>
    </w:r>
    <w:r>
      <w:rPr>
        <w:rFonts w:ascii="Arial" w:eastAsia="Arial" w:hAnsi="Arial" w:cs="Arial"/>
        <w:color w:val="000000"/>
        <w:sz w:val="20"/>
        <w:szCs w:val="20"/>
        <w:highlight w:val="yellow"/>
      </w:rPr>
      <w:t>x</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A6CCE">
      <w:rPr>
        <w:rFonts w:ascii="Arial" w:eastAsia="Arial" w:hAnsi="Arial" w:cs="Arial"/>
        <w:noProof/>
        <w:color w:val="000000"/>
        <w:sz w:val="20"/>
        <w:szCs w:val="20"/>
      </w:rPr>
      <w:t>123</w:t>
    </w:r>
    <w:r>
      <w:rPr>
        <w:rFonts w:ascii="Arial" w:eastAsia="Arial" w:hAnsi="Arial" w:cs="Arial"/>
        <w:color w:val="000000"/>
        <w:sz w:val="20"/>
        <w:szCs w:val="20"/>
      </w:rPr>
      <w:fldChar w:fldCharType="end"/>
    </w:r>
  </w:p>
  <w:p w:rsidR="007A0057" w:rsidRDefault="007A0057">
    <w:pPr>
      <w:pBdr>
        <w:top w:val="nil"/>
        <w:left w:val="nil"/>
        <w:bottom w:val="nil"/>
        <w:right w:val="nil"/>
        <w:between w:val="nil"/>
      </w:pBdr>
      <w:tabs>
        <w:tab w:val="center" w:pos="4513"/>
        <w:tab w:val="right" w:pos="9026"/>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7A0057" w:rsidRDefault="0004719F">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rsidR="007A0057" w:rsidRDefault="0004719F">
    <w:r>
      <w:rPr>
        <w:rFonts w:ascii="Arial" w:eastAsia="Arial" w:hAnsi="Arial" w:cs="Arial"/>
        <w:sz w:val="20"/>
        <w:szCs w:val="20"/>
      </w:rPr>
      <w:t>Model Version : v2.9</w:t>
    </w:r>
    <w:r>
      <w:rPr>
        <w:rFonts w:ascii="Arial" w:eastAsia="Arial" w:hAnsi="Arial" w:cs="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7A0057">
    <w:pPr>
      <w:tabs>
        <w:tab w:val="center" w:pos="4513"/>
        <w:tab w:val="right" w:pos="9026"/>
      </w:tabs>
      <w:spacing w:after="0"/>
      <w:rPr>
        <w:sz w:val="20"/>
        <w:szCs w:val="20"/>
      </w:rPr>
    </w:pPr>
  </w:p>
  <w:p w:rsidR="007A0057" w:rsidRDefault="0004719F">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RM6277</w:t>
    </w:r>
    <w:r>
      <w:rPr>
        <w:rFonts w:ascii="Arial" w:eastAsia="Arial" w:hAnsi="Arial" w:cs="Arial"/>
        <w:color w:val="000000"/>
        <w:sz w:val="20"/>
        <w:szCs w:val="20"/>
      </w:rPr>
      <w:tab/>
      <w:t xml:space="preserve">                                           </w:t>
    </w:r>
  </w:p>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w:t>
    </w:r>
    <w:r>
      <w:rPr>
        <w:rFonts w:ascii="Arial" w:eastAsia="Arial" w:hAnsi="Arial" w:cs="Arial"/>
        <w:color w:val="000000"/>
        <w:sz w:val="20"/>
        <w:szCs w:val="20"/>
        <w:highlight w:val="yellow"/>
      </w:rPr>
      <w:t>x</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A6CCE">
      <w:rPr>
        <w:rFonts w:ascii="Arial" w:eastAsia="Arial" w:hAnsi="Arial" w:cs="Arial"/>
        <w:noProof/>
        <w:color w:val="000000"/>
        <w:sz w:val="20"/>
        <w:szCs w:val="20"/>
      </w:rPr>
      <w:t>128</w:t>
    </w:r>
    <w:r>
      <w:rPr>
        <w:rFonts w:ascii="Arial" w:eastAsia="Arial" w:hAnsi="Arial" w:cs="Arial"/>
        <w:color w:val="000000"/>
        <w:sz w:val="20"/>
        <w:szCs w:val="20"/>
      </w:rPr>
      <w:fldChar w:fldCharType="end"/>
    </w:r>
  </w:p>
  <w:p w:rsidR="007A0057" w:rsidRDefault="007A0057">
    <w:pPr>
      <w:widowControl w:val="0"/>
      <w:pBdr>
        <w:top w:val="nil"/>
        <w:left w:val="nil"/>
        <w:bottom w:val="nil"/>
        <w:right w:val="nil"/>
        <w:between w:val="nil"/>
      </w:pBdr>
      <w:spacing w:after="0" w:line="276" w:lineRule="auto"/>
      <w:rPr>
        <w:rFonts w:ascii="Arial" w:eastAsia="Arial" w:hAnsi="Arial" w:cs="Arial"/>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7A0057">
    <w:pPr>
      <w:pBdr>
        <w:top w:val="nil"/>
        <w:left w:val="nil"/>
        <w:bottom w:val="nil"/>
        <w:right w:val="nil"/>
        <w:between w:val="nil"/>
      </w:pBdr>
      <w:tabs>
        <w:tab w:val="center" w:pos="4513"/>
        <w:tab w:val="right" w:pos="9026"/>
      </w:tabs>
      <w:spacing w:after="0"/>
      <w:rPr>
        <w:color w:val="000000"/>
        <w:sz w:val="20"/>
        <w:szCs w:val="20"/>
      </w:rPr>
    </w:pPr>
  </w:p>
  <w:p w:rsidR="007A0057" w:rsidRDefault="0004719F">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Framework Ref: RM</w:t>
    </w:r>
  </w:p>
  <w:p w:rsidR="007A0057" w:rsidRDefault="0004719F">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p>
  <w:p w:rsidR="007A0057" w:rsidRDefault="0004719F">
    <w:pPr>
      <w:pBdr>
        <w:top w:val="nil"/>
        <w:left w:val="nil"/>
        <w:bottom w:val="nil"/>
        <w:right w:val="nil"/>
        <w:between w:val="nil"/>
      </w:pBdr>
      <w:tabs>
        <w:tab w:val="center" w:pos="4513"/>
        <w:tab w:val="right" w:pos="9026"/>
      </w:tabs>
      <w:spacing w:after="0"/>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006" w:rsidRDefault="001D2006">
      <w:pPr>
        <w:spacing w:after="0" w:line="240" w:lineRule="auto"/>
      </w:pPr>
      <w:r>
        <w:separator/>
      </w:r>
    </w:p>
  </w:footnote>
  <w:footnote w:type="continuationSeparator" w:id="0">
    <w:p w:rsidR="001D2006" w:rsidRDefault="001D2006">
      <w:pPr>
        <w:spacing w:after="0" w:line="240" w:lineRule="auto"/>
      </w:pPr>
      <w:r>
        <w:continuationSeparator/>
      </w:r>
    </w:p>
  </w:footnote>
  <w:footnote w:id="1">
    <w:p w:rsidR="007A0057" w:rsidRDefault="0004719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r>
        <w:rPr>
          <w:color w:val="000000"/>
          <w:sz w:val="20"/>
          <w:szCs w:val="20"/>
        </w:rPr>
        <w:t xml:space="preserve"> </w:t>
      </w:r>
    </w:p>
  </w:footnote>
  <w:footnote w:id="2">
    <w:p w:rsidR="007A0057" w:rsidRDefault="0004719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We recommend that you seek specific legal advice on this clause.</w:t>
      </w:r>
    </w:p>
  </w:footnote>
  <w:footnote w:id="3">
    <w:p w:rsidR="007A0057" w:rsidRDefault="0004719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4">
    <w:p w:rsidR="007A0057" w:rsidRDefault="0004719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5">
    <w:p w:rsidR="007A0057" w:rsidRDefault="0004719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6">
    <w:p w:rsidR="007A0057" w:rsidRDefault="0004719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definition.</w:t>
      </w:r>
    </w:p>
  </w:footnote>
  <w:footnote w:id="7">
    <w:p w:rsidR="007A0057" w:rsidRDefault="0004719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8">
    <w:p w:rsidR="007A0057" w:rsidRDefault="0004719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9">
    <w:p w:rsidR="007A0057" w:rsidRDefault="0004719F">
      <w:pPr>
        <w:pBdr>
          <w:top w:val="nil"/>
          <w:left w:val="nil"/>
          <w:bottom w:val="nil"/>
          <w:right w:val="nil"/>
          <w:between w:val="nil"/>
        </w:pBdr>
        <w:rPr>
          <w:color w:val="000000"/>
          <w:sz w:val="20"/>
          <w:szCs w:val="20"/>
        </w:rPr>
      </w:pPr>
      <w:r>
        <w:rPr>
          <w:rStyle w:val="FootnoteReference"/>
        </w:rPr>
        <w:footnoteRef/>
      </w:r>
      <w:r>
        <w:rPr>
          <w:color w:val="000000"/>
          <w:sz w:val="20"/>
          <w:szCs w:val="20"/>
          <w:highlight w:val="yellow"/>
        </w:rPr>
        <w:t xml:space="preserve"> We recommend that you seek specific legal advice on this clause.</w:t>
      </w:r>
    </w:p>
  </w:footnote>
  <w:footnote w:id="10">
    <w:p w:rsidR="007A0057" w:rsidRDefault="0004719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11">
    <w:p w:rsidR="007A0057" w:rsidRDefault="0004719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12">
    <w:p w:rsidR="007A0057" w:rsidRDefault="0004719F">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rsidR="007A0057" w:rsidRDefault="0004719F">
      <w:pPr>
        <w:pBdr>
          <w:top w:val="nil"/>
          <w:left w:val="nil"/>
          <w:bottom w:val="nil"/>
          <w:right w:val="nil"/>
          <w:between w:val="nil"/>
        </w:pBdr>
        <w:spacing w:after="0" w:line="240" w:lineRule="auto"/>
        <w:jc w:val="both"/>
        <w:rPr>
          <w:color w:val="000000"/>
          <w:sz w:val="20"/>
          <w:szCs w:val="20"/>
        </w:rPr>
      </w:pPr>
      <w:r>
        <w:rPr>
          <w:color w:val="000000"/>
          <w:sz w:val="20"/>
          <w:szCs w:val="20"/>
        </w:rPr>
        <w:t>future legislation introduced into Parliament to counteract tax advantages arising from abusive</w:t>
      </w:r>
    </w:p>
    <w:p w:rsidR="007A0057" w:rsidRDefault="0004719F">
      <w:pPr>
        <w:pBdr>
          <w:top w:val="nil"/>
          <w:left w:val="nil"/>
          <w:bottom w:val="nil"/>
          <w:right w:val="nil"/>
          <w:between w:val="nil"/>
        </w:pBdr>
        <w:spacing w:after="0" w:line="240" w:lineRule="auto"/>
        <w:rPr>
          <w:color w:val="000000"/>
          <w:sz w:val="20"/>
          <w:szCs w:val="20"/>
        </w:rPr>
      </w:pPr>
      <w:r>
        <w:rPr>
          <w:color w:val="000000"/>
          <w:sz w:val="20"/>
          <w:szCs w:val="20"/>
        </w:rPr>
        <w:t>arrangements to avoid national insurance contributions</w:t>
      </w:r>
    </w:p>
  </w:footnote>
  <w:footnote w:id="13">
    <w:p w:rsidR="007A0057" w:rsidRDefault="0004719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14">
    <w:p w:rsidR="007A0057" w:rsidRDefault="0004719F">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15">
    <w:p w:rsidR="007A0057" w:rsidRDefault="0004719F">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16">
    <w:p w:rsidR="007A0057" w:rsidRDefault="0004719F">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color w:val="000000"/>
          <w:sz w:val="20"/>
          <w:szCs w:val="20"/>
        </w:rPr>
        <w:t xml:space="preserve">  </w:t>
      </w:r>
    </w:p>
  </w:footnote>
  <w:footnote w:id="17">
    <w:p w:rsidR="007A0057" w:rsidRDefault="0004719F">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7A0057">
    <w:pPr>
      <w:pBdr>
        <w:top w:val="nil"/>
        <w:left w:val="nil"/>
        <w:bottom w:val="nil"/>
        <w:right w:val="nil"/>
        <w:between w:val="nil"/>
      </w:pBdr>
      <w:tabs>
        <w:tab w:val="center" w:pos="4513"/>
        <w:tab w:val="right" w:pos="9026"/>
      </w:tabs>
      <w:spacing w:after="0"/>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-13331</wp:posOffset>
          </wp:positionV>
          <wp:extent cx="849085" cy="685627"/>
          <wp:effectExtent l="0" t="0" r="0" b="0"/>
          <wp:wrapNone/>
          <wp:docPr id="8" name="image2.png" descr="Crown Commercial Service"/>
          <wp:cNvGraphicFramePr/>
          <a:graphic xmlns:a="http://schemas.openxmlformats.org/drawingml/2006/main">
            <a:graphicData uri="http://schemas.openxmlformats.org/drawingml/2006/picture">
              <pic:pic xmlns:pic="http://schemas.openxmlformats.org/drawingml/2006/picture">
                <pic:nvPicPr>
                  <pic:cNvPr id="0" name="image2.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Contract between [</w:t>
    </w:r>
    <w:r>
      <w:rPr>
        <w:rFonts w:ascii="Arial" w:eastAsia="Arial" w:hAnsi="Arial" w:cs="Arial"/>
        <w:b/>
        <w:color w:val="000000"/>
        <w:sz w:val="20"/>
        <w:szCs w:val="20"/>
        <w:highlight w:val="yellow"/>
      </w:rPr>
      <w:t>Contracting Authority</w:t>
    </w:r>
    <w:r>
      <w:rPr>
        <w:rFonts w:ascii="Arial" w:eastAsia="Arial" w:hAnsi="Arial" w:cs="Arial"/>
        <w:b/>
        <w:color w:val="000000"/>
        <w:sz w:val="20"/>
        <w:szCs w:val="20"/>
      </w:rPr>
      <w:t>] and [</w:t>
    </w:r>
    <w:r>
      <w:rPr>
        <w:rFonts w:ascii="Arial" w:eastAsia="Arial" w:hAnsi="Arial" w:cs="Arial"/>
        <w:b/>
        <w:color w:val="000000"/>
        <w:sz w:val="20"/>
        <w:szCs w:val="20"/>
        <w:highlight w:val="yellow"/>
      </w:rPr>
      <w:t>Supplier</w:t>
    </w:r>
    <w:r>
      <w:rPr>
        <w:rFonts w:ascii="Arial" w:eastAsia="Arial" w:hAnsi="Arial" w:cs="Arial"/>
        <w:b/>
        <w:color w:val="000000"/>
        <w:sz w:val="20"/>
        <w:szCs w:val="20"/>
      </w:rPr>
      <w:t xml:space="preserve">] </w:t>
    </w:r>
  </w:p>
  <w:p w:rsidR="007A0057" w:rsidRDefault="0004719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rsidR="007A0057" w:rsidRDefault="007A0057">
    <w:pPr>
      <w:pBdr>
        <w:top w:val="nil"/>
        <w:left w:val="nil"/>
        <w:bottom w:val="nil"/>
        <w:right w:val="nil"/>
        <w:between w:val="nil"/>
      </w:pBdr>
      <w:tabs>
        <w:tab w:val="center" w:pos="4513"/>
        <w:tab w:val="right" w:pos="9026"/>
      </w:tabs>
      <w:spacing w:after="0" w:line="240" w:lineRule="auto"/>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Contract between [</w:t>
    </w:r>
    <w:r>
      <w:rPr>
        <w:rFonts w:ascii="Arial" w:eastAsia="Arial" w:hAnsi="Arial" w:cs="Arial"/>
        <w:b/>
        <w:color w:val="000000"/>
        <w:sz w:val="20"/>
        <w:szCs w:val="20"/>
        <w:highlight w:val="yellow"/>
      </w:rPr>
      <w:t>Contracting Authority</w:t>
    </w:r>
    <w:r>
      <w:rPr>
        <w:rFonts w:ascii="Arial" w:eastAsia="Arial" w:hAnsi="Arial" w:cs="Arial"/>
        <w:b/>
        <w:color w:val="000000"/>
        <w:sz w:val="20"/>
        <w:szCs w:val="20"/>
      </w:rPr>
      <w:t>] and [</w:t>
    </w:r>
    <w:r>
      <w:rPr>
        <w:rFonts w:ascii="Arial" w:eastAsia="Arial" w:hAnsi="Arial" w:cs="Arial"/>
        <w:b/>
        <w:color w:val="000000"/>
        <w:sz w:val="20"/>
        <w:szCs w:val="20"/>
        <w:highlight w:val="yellow"/>
      </w:rPr>
      <w:t>Supplier</w:t>
    </w:r>
    <w:r>
      <w:rPr>
        <w:rFonts w:ascii="Arial" w:eastAsia="Arial" w:hAnsi="Arial" w:cs="Arial"/>
        <w:b/>
        <w:color w:val="000000"/>
        <w:sz w:val="20"/>
        <w:szCs w:val="20"/>
      </w:rPr>
      <w:t xml:space="preserve">] </w:t>
    </w:r>
  </w:p>
  <w:p w:rsidR="007A0057" w:rsidRDefault="0004719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rsidR="007A0057" w:rsidRDefault="007A0057">
    <w:pPr>
      <w:tabs>
        <w:tab w:val="center" w:pos="4513"/>
        <w:tab w:val="right" w:pos="902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7A0057">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Contract between [</w:t>
    </w:r>
    <w:r>
      <w:rPr>
        <w:rFonts w:ascii="Arial" w:eastAsia="Arial" w:hAnsi="Arial" w:cs="Arial"/>
        <w:b/>
        <w:color w:val="000000"/>
        <w:sz w:val="20"/>
        <w:szCs w:val="20"/>
        <w:highlight w:val="yellow"/>
      </w:rPr>
      <w:t>Contracting Authority</w:t>
    </w:r>
    <w:r>
      <w:rPr>
        <w:rFonts w:ascii="Arial" w:eastAsia="Arial" w:hAnsi="Arial" w:cs="Arial"/>
        <w:b/>
        <w:color w:val="000000"/>
        <w:sz w:val="20"/>
        <w:szCs w:val="20"/>
      </w:rPr>
      <w:t>] and [</w:t>
    </w:r>
    <w:r>
      <w:rPr>
        <w:rFonts w:ascii="Arial" w:eastAsia="Arial" w:hAnsi="Arial" w:cs="Arial"/>
        <w:b/>
        <w:color w:val="000000"/>
        <w:sz w:val="20"/>
        <w:szCs w:val="20"/>
        <w:highlight w:val="yellow"/>
      </w:rPr>
      <w:t>Supplier</w:t>
    </w:r>
    <w:r>
      <w:rPr>
        <w:rFonts w:ascii="Arial" w:eastAsia="Arial" w:hAnsi="Arial" w:cs="Arial"/>
        <w:b/>
        <w:color w:val="000000"/>
        <w:sz w:val="20"/>
        <w:szCs w:val="20"/>
      </w:rPr>
      <w:t xml:space="preserve">] </w:t>
    </w:r>
  </w:p>
  <w:p w:rsidR="007A0057" w:rsidRDefault="0004719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rsidR="007A0057" w:rsidRDefault="007A0057">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Contract between [</w:t>
    </w:r>
    <w:r>
      <w:rPr>
        <w:rFonts w:ascii="Arial" w:eastAsia="Arial" w:hAnsi="Arial" w:cs="Arial"/>
        <w:b/>
        <w:color w:val="000000"/>
        <w:sz w:val="20"/>
        <w:szCs w:val="20"/>
        <w:highlight w:val="yellow"/>
      </w:rPr>
      <w:t>Contracting Authority</w:t>
    </w:r>
    <w:r>
      <w:rPr>
        <w:rFonts w:ascii="Arial" w:eastAsia="Arial" w:hAnsi="Arial" w:cs="Arial"/>
        <w:b/>
        <w:color w:val="000000"/>
        <w:sz w:val="20"/>
        <w:szCs w:val="20"/>
      </w:rPr>
      <w:t>] and [</w:t>
    </w:r>
    <w:r>
      <w:rPr>
        <w:rFonts w:ascii="Arial" w:eastAsia="Arial" w:hAnsi="Arial" w:cs="Arial"/>
        <w:b/>
        <w:color w:val="000000"/>
        <w:sz w:val="20"/>
        <w:szCs w:val="20"/>
        <w:highlight w:val="yellow"/>
      </w:rPr>
      <w:t>Supplier</w:t>
    </w:r>
    <w:r>
      <w:rPr>
        <w:rFonts w:ascii="Arial" w:eastAsia="Arial" w:hAnsi="Arial" w:cs="Arial"/>
        <w:b/>
        <w:color w:val="000000"/>
        <w:sz w:val="20"/>
        <w:szCs w:val="20"/>
      </w:rPr>
      <w:t xml:space="preserve">] </w:t>
    </w:r>
  </w:p>
  <w:p w:rsidR="007A0057" w:rsidRDefault="0004719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rsidR="007A0057" w:rsidRDefault="007A0057">
    <w:pPr>
      <w:rPr>
        <w:rFonts w:ascii="Arial" w:eastAsia="Arial" w:hAnsi="Arial" w:cs="Arial"/>
        <w:color w:val="BFBFBF"/>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7A0057">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Contract between [</w:t>
    </w:r>
    <w:r>
      <w:rPr>
        <w:rFonts w:ascii="Arial" w:eastAsia="Arial" w:hAnsi="Arial" w:cs="Arial"/>
        <w:b/>
        <w:color w:val="000000"/>
        <w:sz w:val="20"/>
        <w:szCs w:val="20"/>
        <w:highlight w:val="yellow"/>
      </w:rPr>
      <w:t>Contracting Authority</w:t>
    </w:r>
    <w:r>
      <w:rPr>
        <w:rFonts w:ascii="Arial" w:eastAsia="Arial" w:hAnsi="Arial" w:cs="Arial"/>
        <w:b/>
        <w:color w:val="000000"/>
        <w:sz w:val="20"/>
        <w:szCs w:val="20"/>
      </w:rPr>
      <w:t>] and [</w:t>
    </w:r>
    <w:r>
      <w:rPr>
        <w:rFonts w:ascii="Arial" w:eastAsia="Arial" w:hAnsi="Arial" w:cs="Arial"/>
        <w:b/>
        <w:color w:val="000000"/>
        <w:sz w:val="20"/>
        <w:szCs w:val="20"/>
        <w:highlight w:val="yellow"/>
      </w:rPr>
      <w:t>Supplier</w:t>
    </w:r>
    <w:r>
      <w:rPr>
        <w:rFonts w:ascii="Arial" w:eastAsia="Arial" w:hAnsi="Arial" w:cs="Arial"/>
        <w:b/>
        <w:color w:val="000000"/>
        <w:sz w:val="20"/>
        <w:szCs w:val="20"/>
      </w:rPr>
      <w:t xml:space="preserve">] </w:t>
    </w:r>
  </w:p>
  <w:p w:rsidR="007A0057" w:rsidRDefault="0004719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rsidR="007A0057" w:rsidRDefault="007A0057">
    <w:pPr>
      <w:pBdr>
        <w:top w:val="nil"/>
        <w:left w:val="nil"/>
        <w:bottom w:val="nil"/>
        <w:right w:val="nil"/>
        <w:between w:val="nil"/>
      </w:pBdr>
      <w:tabs>
        <w:tab w:val="center" w:pos="4513"/>
        <w:tab w:val="right" w:pos="9026"/>
      </w:tabs>
      <w:spacing w:after="0"/>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7A0057">
    <w:pPr>
      <w:tabs>
        <w:tab w:val="center" w:pos="4513"/>
        <w:tab w:val="right" w:pos="9026"/>
      </w:tabs>
      <w:spacing w:after="0"/>
    </w:pPr>
  </w:p>
  <w:p w:rsidR="007A0057" w:rsidRDefault="007A0057">
    <w:pPr>
      <w:pBdr>
        <w:top w:val="nil"/>
        <w:left w:val="nil"/>
        <w:bottom w:val="nil"/>
        <w:right w:val="nil"/>
        <w:between w:val="nil"/>
      </w:pBdr>
      <w:tabs>
        <w:tab w:val="center" w:pos="4513"/>
        <w:tab w:val="right" w:pos="9026"/>
      </w:tabs>
      <w:spacing w:after="0"/>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57" w:rsidRDefault="0004719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Contract between [</w:t>
    </w:r>
    <w:r>
      <w:rPr>
        <w:rFonts w:ascii="Arial" w:eastAsia="Arial" w:hAnsi="Arial" w:cs="Arial"/>
        <w:b/>
        <w:color w:val="000000"/>
        <w:sz w:val="20"/>
        <w:szCs w:val="20"/>
        <w:highlight w:val="yellow"/>
      </w:rPr>
      <w:t>Contracting Authority</w:t>
    </w:r>
    <w:r>
      <w:rPr>
        <w:rFonts w:ascii="Arial" w:eastAsia="Arial" w:hAnsi="Arial" w:cs="Arial"/>
        <w:b/>
        <w:color w:val="000000"/>
        <w:sz w:val="20"/>
        <w:szCs w:val="20"/>
      </w:rPr>
      <w:t>] and [</w:t>
    </w:r>
    <w:r>
      <w:rPr>
        <w:rFonts w:ascii="Arial" w:eastAsia="Arial" w:hAnsi="Arial" w:cs="Arial"/>
        <w:b/>
        <w:color w:val="000000"/>
        <w:sz w:val="20"/>
        <w:szCs w:val="20"/>
        <w:highlight w:val="yellow"/>
      </w:rPr>
      <w:t>Supplier</w:t>
    </w:r>
    <w:r>
      <w:rPr>
        <w:rFonts w:ascii="Arial" w:eastAsia="Arial" w:hAnsi="Arial" w:cs="Arial"/>
        <w:b/>
        <w:color w:val="000000"/>
        <w:sz w:val="20"/>
        <w:szCs w:val="20"/>
      </w:rPr>
      <w:t xml:space="preserve">] </w:t>
    </w:r>
  </w:p>
  <w:p w:rsidR="007A0057" w:rsidRDefault="0004719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rsidR="007A0057" w:rsidRDefault="007A0057">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3159"/>
    <w:multiLevelType w:val="multilevel"/>
    <w:tmpl w:val="BFEC72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5C74A4"/>
    <w:multiLevelType w:val="multilevel"/>
    <w:tmpl w:val="FC4A2680"/>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8"/>
      </w:pPr>
    </w:lvl>
  </w:abstractNum>
  <w:abstractNum w:abstractNumId="2" w15:restartNumberingAfterBreak="0">
    <w:nsid w:val="006717C6"/>
    <w:multiLevelType w:val="multilevel"/>
    <w:tmpl w:val="929E388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1B06B5"/>
    <w:multiLevelType w:val="multilevel"/>
    <w:tmpl w:val="DDAEEC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1862ED"/>
    <w:multiLevelType w:val="multilevel"/>
    <w:tmpl w:val="B43A8A6E"/>
    <w:lvl w:ilvl="0">
      <w:start w:val="1"/>
      <w:numFmt w:val="decimal"/>
      <w:pStyle w:val="StyleHeading5ServiceConformance4HeadingHeading5unusedLev"/>
      <w:lvlText w:val="%1."/>
      <w:lvlJc w:val="left"/>
      <w:pPr>
        <w:ind w:left="644" w:hanging="358"/>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5" w15:restartNumberingAfterBreak="0">
    <w:nsid w:val="04265D61"/>
    <w:multiLevelType w:val="multilevel"/>
    <w:tmpl w:val="23FCD684"/>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433566C"/>
    <w:multiLevelType w:val="multilevel"/>
    <w:tmpl w:val="5568F4B0"/>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4B1349E"/>
    <w:multiLevelType w:val="multilevel"/>
    <w:tmpl w:val="83C0D874"/>
    <w:lvl w:ilvl="0">
      <w:start w:val="1"/>
      <w:numFmt w:val="bullet"/>
      <w:pStyle w:val="Schedule"/>
      <w:lvlText w:val="●"/>
      <w:lvlJc w:val="left"/>
      <w:pPr>
        <w:ind w:left="720" w:hanging="360"/>
      </w:pPr>
      <w:rPr>
        <w:rFonts w:ascii="Noto Sans" w:eastAsia="Noto Sans" w:hAnsi="Noto Sans" w:cs="Noto San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w:eastAsia="Noto Sans" w:hAnsi="Noto Sans" w:cs="Noto Sans"/>
      </w:rPr>
    </w:lvl>
    <w:lvl w:ilvl="3">
      <w:start w:val="1"/>
      <w:numFmt w:val="bullet"/>
      <w:pStyle w:val="ScheduleUntitledsubclause1"/>
      <w:lvlText w:val="●"/>
      <w:lvlJc w:val="left"/>
      <w:pPr>
        <w:ind w:left="2880" w:hanging="360"/>
      </w:pPr>
      <w:rPr>
        <w:rFonts w:ascii="Noto Sans" w:eastAsia="Noto Sans" w:hAnsi="Noto Sans" w:cs="Noto San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05180A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6F76925"/>
    <w:multiLevelType w:val="multilevel"/>
    <w:tmpl w:val="226267FA"/>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070A3A18"/>
    <w:multiLevelType w:val="multilevel"/>
    <w:tmpl w:val="D69A52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992246"/>
    <w:multiLevelType w:val="multilevel"/>
    <w:tmpl w:val="083AF8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DB0539"/>
    <w:multiLevelType w:val="multilevel"/>
    <w:tmpl w:val="08C27FB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 w15:restartNumberingAfterBreak="0">
    <w:nsid w:val="08EA2EEB"/>
    <w:multiLevelType w:val="multilevel"/>
    <w:tmpl w:val="5502B15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093908F8"/>
    <w:multiLevelType w:val="multilevel"/>
    <w:tmpl w:val="9572BD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9B22E8"/>
    <w:multiLevelType w:val="multilevel"/>
    <w:tmpl w:val="D09212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A424A19"/>
    <w:multiLevelType w:val="multilevel"/>
    <w:tmpl w:val="EF3EDF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C327CCA"/>
    <w:multiLevelType w:val="multilevel"/>
    <w:tmpl w:val="59C697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F53179C"/>
    <w:multiLevelType w:val="multilevel"/>
    <w:tmpl w:val="F906075A"/>
    <w:lvl w:ilvl="0">
      <w:start w:val="1"/>
      <w:numFmt w:val="decimal"/>
      <w:pStyle w:val="ORDERFORML1PraraNo"/>
      <w:lvlText w:val="%1."/>
      <w:lvlJc w:val="left"/>
      <w:pPr>
        <w:ind w:left="720" w:hanging="720"/>
      </w:pPr>
      <w:rPr>
        <w:smallCaps w:val="0"/>
        <w:strike w:val="0"/>
        <w:color w:val="000000"/>
        <w:u w:val="none"/>
        <w:vertAlign w:val="baseline"/>
      </w:rPr>
    </w:lvl>
    <w:lvl w:ilvl="1">
      <w:start w:val="1"/>
      <w:numFmt w:val="decimal"/>
      <w:pStyle w:val="ORDERFORML2Titl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9" w15:restartNumberingAfterBreak="0">
    <w:nsid w:val="0F887BC0"/>
    <w:multiLevelType w:val="multilevel"/>
    <w:tmpl w:val="B50293F6"/>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103E3AF1"/>
    <w:multiLevelType w:val="multilevel"/>
    <w:tmpl w:val="F2180F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0814CB6"/>
    <w:multiLevelType w:val="multilevel"/>
    <w:tmpl w:val="38EAE97A"/>
    <w:lvl w:ilvl="0">
      <w:start w:val="1"/>
      <w:numFmt w:val="lowerLetter"/>
      <w:lvlText w:val="%1)"/>
      <w:lvlJc w:val="left"/>
      <w:pPr>
        <w:ind w:left="432" w:hanging="262"/>
      </w:pPr>
      <w:rPr>
        <w:i w:val="0"/>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 w15:restartNumberingAfterBreak="0">
    <w:nsid w:val="10A94797"/>
    <w:multiLevelType w:val="multilevel"/>
    <w:tmpl w:val="5E1841AC"/>
    <w:lvl w:ilvl="0">
      <w:start w:val="1"/>
      <w:numFmt w:val="decimal"/>
      <w:pStyle w:val="AnnexHeading"/>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F30852"/>
    <w:multiLevelType w:val="multilevel"/>
    <w:tmpl w:val="AB623CDE"/>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5175442"/>
    <w:multiLevelType w:val="multilevel"/>
    <w:tmpl w:val="704C9C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6446DA6"/>
    <w:multiLevelType w:val="multilevel"/>
    <w:tmpl w:val="B5C82AB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 w15:restartNumberingAfterBreak="0">
    <w:nsid w:val="17484D3B"/>
    <w:multiLevelType w:val="multilevel"/>
    <w:tmpl w:val="1884FC9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 w15:restartNumberingAfterBreak="0">
    <w:nsid w:val="177F0DC1"/>
    <w:multiLevelType w:val="multilevel"/>
    <w:tmpl w:val="C064754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8" w15:restartNumberingAfterBreak="0">
    <w:nsid w:val="17C05C98"/>
    <w:multiLevelType w:val="multilevel"/>
    <w:tmpl w:val="FBDA8272"/>
    <w:lvl w:ilvl="0">
      <w:start w:val="1"/>
      <w:numFmt w:val="bullet"/>
      <w:pStyle w:val="FFWLevel1"/>
      <w:lvlText w:val="●"/>
      <w:lvlJc w:val="left"/>
      <w:pPr>
        <w:ind w:left="720" w:hanging="360"/>
      </w:pPr>
      <w:rPr>
        <w:u w:val="none"/>
      </w:rPr>
    </w:lvl>
    <w:lvl w:ilvl="1">
      <w:start w:val="1"/>
      <w:numFmt w:val="bullet"/>
      <w:pStyle w:val="FFWLeve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pStyle w:val="FFWLevel3"/>
      <w:lvlText w:val="●"/>
      <w:lvlJc w:val="left"/>
      <w:pPr>
        <w:ind w:left="2880" w:hanging="360"/>
      </w:pPr>
      <w:rPr>
        <w:u w:val="none"/>
      </w:rPr>
    </w:lvl>
    <w:lvl w:ilvl="4">
      <w:start w:val="1"/>
      <w:numFmt w:val="bullet"/>
      <w:lvlText w:val="○"/>
      <w:lvlJc w:val="left"/>
      <w:pPr>
        <w:ind w:left="3600" w:hanging="360"/>
      </w:pPr>
      <w:rPr>
        <w:u w:val="none"/>
      </w:rPr>
    </w:lvl>
    <w:lvl w:ilvl="5">
      <w:start w:val="1"/>
      <w:numFmt w:val="bullet"/>
      <w:pStyle w:val="FFWLevel6"/>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8147AF9"/>
    <w:multiLevelType w:val="multilevel"/>
    <w:tmpl w:val="04EC52B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9421DEE"/>
    <w:multiLevelType w:val="multilevel"/>
    <w:tmpl w:val="D138FD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9741F4F"/>
    <w:multiLevelType w:val="multilevel"/>
    <w:tmpl w:val="C0423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A2B2662"/>
    <w:multiLevelType w:val="multilevel"/>
    <w:tmpl w:val="5BEA778C"/>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1A987DE9"/>
    <w:multiLevelType w:val="multilevel"/>
    <w:tmpl w:val="2C3664E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1BC45FAB"/>
    <w:multiLevelType w:val="multilevel"/>
    <w:tmpl w:val="DD64D51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5" w15:restartNumberingAfterBreak="0">
    <w:nsid w:val="1BF52B0E"/>
    <w:multiLevelType w:val="multilevel"/>
    <w:tmpl w:val="E35C01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C1F7705"/>
    <w:multiLevelType w:val="multilevel"/>
    <w:tmpl w:val="AD7040A6"/>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1CAC2D4D"/>
    <w:multiLevelType w:val="multilevel"/>
    <w:tmpl w:val="536A6DE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8" w15:restartNumberingAfterBreak="0">
    <w:nsid w:val="1E612F95"/>
    <w:multiLevelType w:val="multilevel"/>
    <w:tmpl w:val="673024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1E9F609A"/>
    <w:multiLevelType w:val="multilevel"/>
    <w:tmpl w:val="762CD83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D427A5"/>
    <w:multiLevelType w:val="multilevel"/>
    <w:tmpl w:val="38C07E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1591107"/>
    <w:multiLevelType w:val="multilevel"/>
    <w:tmpl w:val="D77C6A0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21737727"/>
    <w:multiLevelType w:val="multilevel"/>
    <w:tmpl w:val="B09C06C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1CA6DB9"/>
    <w:multiLevelType w:val="multilevel"/>
    <w:tmpl w:val="4D287168"/>
    <w:lvl w:ilvl="0">
      <w:start w:val="1"/>
      <w:numFmt w:val="decimal"/>
      <w:pStyle w:val="AppHead"/>
      <w:lvlText w:val="%1)"/>
      <w:lvlJc w:val="left"/>
      <w:pPr>
        <w:ind w:left="360" w:hanging="360"/>
      </w:pPr>
    </w:lvl>
    <w:lvl w:ilvl="1">
      <w:start w:val="1"/>
      <w:numFmt w:val="lowerLetter"/>
      <w:pStyle w:val="AppPart"/>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2695BB9"/>
    <w:multiLevelType w:val="multilevel"/>
    <w:tmpl w:val="2BD4D75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5" w15:restartNumberingAfterBreak="0">
    <w:nsid w:val="227939C9"/>
    <w:multiLevelType w:val="multilevel"/>
    <w:tmpl w:val="0E2ADA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2CF05BB"/>
    <w:multiLevelType w:val="multilevel"/>
    <w:tmpl w:val="0AAA71DC"/>
    <w:lvl w:ilvl="0">
      <w:start w:val="1"/>
      <w:numFmt w:val="decimal"/>
      <w:pStyle w:val="ListBullet"/>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2DC0C22"/>
    <w:multiLevelType w:val="multilevel"/>
    <w:tmpl w:val="568226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436591C"/>
    <w:multiLevelType w:val="multilevel"/>
    <w:tmpl w:val="B3CACA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47024D7"/>
    <w:multiLevelType w:val="multilevel"/>
    <w:tmpl w:val="277C30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49532D5"/>
    <w:multiLevelType w:val="multilevel"/>
    <w:tmpl w:val="936C3A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4DB1EBC"/>
    <w:multiLevelType w:val="multilevel"/>
    <w:tmpl w:val="8532412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52" w15:restartNumberingAfterBreak="0">
    <w:nsid w:val="252C4AF3"/>
    <w:multiLevelType w:val="multilevel"/>
    <w:tmpl w:val="23F24A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5E2120C"/>
    <w:multiLevelType w:val="multilevel"/>
    <w:tmpl w:val="28C0D6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54" w15:restartNumberingAfterBreak="0">
    <w:nsid w:val="2721632F"/>
    <w:multiLevelType w:val="multilevel"/>
    <w:tmpl w:val="B216AC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76D3664"/>
    <w:multiLevelType w:val="multilevel"/>
    <w:tmpl w:val="953C845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7A46D68"/>
    <w:multiLevelType w:val="multilevel"/>
    <w:tmpl w:val="01DCAB36"/>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7" w15:restartNumberingAfterBreak="0">
    <w:nsid w:val="29AA29B0"/>
    <w:multiLevelType w:val="multilevel"/>
    <w:tmpl w:val="059ED2E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2A36273F"/>
    <w:multiLevelType w:val="multilevel"/>
    <w:tmpl w:val="9C3AE07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9" w15:restartNumberingAfterBreak="0">
    <w:nsid w:val="2B4B176F"/>
    <w:multiLevelType w:val="multilevel"/>
    <w:tmpl w:val="6144D4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B8E335F"/>
    <w:multiLevelType w:val="multilevel"/>
    <w:tmpl w:val="F2ECE9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BFE5C14"/>
    <w:multiLevelType w:val="multilevel"/>
    <w:tmpl w:val="5152502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2D1F3055"/>
    <w:multiLevelType w:val="multilevel"/>
    <w:tmpl w:val="E0CEC1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DD62BB2"/>
    <w:multiLevelType w:val="multilevel"/>
    <w:tmpl w:val="E96A0C4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4" w15:restartNumberingAfterBreak="0">
    <w:nsid w:val="2E621FA8"/>
    <w:multiLevelType w:val="multilevel"/>
    <w:tmpl w:val="45E6D6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17A5189"/>
    <w:multiLevelType w:val="multilevel"/>
    <w:tmpl w:val="600E82B2"/>
    <w:lvl w:ilvl="0">
      <w:start w:val="1"/>
      <w:numFmt w:val="decimal"/>
      <w:pStyle w:val="GPSL1SCHEDULEHeading"/>
      <w:lvlText w:val="%1"/>
      <w:lvlJc w:val="left"/>
      <w:pPr>
        <w:ind w:left="170" w:hanging="170"/>
      </w:pPr>
      <w:rPr>
        <w:rFonts w:ascii="Arial" w:eastAsia="Arial" w:hAnsi="Arial" w:cs="Arial"/>
        <w:sz w:val="22"/>
        <w:szCs w:val="22"/>
      </w:rPr>
    </w:lvl>
    <w:lvl w:ilvl="1">
      <w:start w:val="1"/>
      <w:numFmt w:val="lowerLetter"/>
      <w:pStyle w:val="11tab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21877CA"/>
    <w:multiLevelType w:val="multilevel"/>
    <w:tmpl w:val="BA68AE5A"/>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322748A7"/>
    <w:multiLevelType w:val="multilevel"/>
    <w:tmpl w:val="CCEE3DF8"/>
    <w:lvl w:ilvl="0">
      <w:start w:val="1"/>
      <w:numFmt w:val="decimal"/>
      <w:pStyle w:val="ListBullet2"/>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2C57103"/>
    <w:multiLevelType w:val="multilevel"/>
    <w:tmpl w:val="BC00DBFE"/>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9" w15:restartNumberingAfterBreak="0">
    <w:nsid w:val="35A52AA5"/>
    <w:multiLevelType w:val="multilevel"/>
    <w:tmpl w:val="5F26BB0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0" w15:restartNumberingAfterBreak="0">
    <w:nsid w:val="35AB15A4"/>
    <w:multiLevelType w:val="multilevel"/>
    <w:tmpl w:val="D8EC9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36A45FE8"/>
    <w:multiLevelType w:val="multilevel"/>
    <w:tmpl w:val="0738650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72" w15:restartNumberingAfterBreak="0">
    <w:nsid w:val="36D133FB"/>
    <w:multiLevelType w:val="multilevel"/>
    <w:tmpl w:val="A7CCDF6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B2E0AAE"/>
    <w:multiLevelType w:val="multilevel"/>
    <w:tmpl w:val="D15658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3BBA7C97"/>
    <w:multiLevelType w:val="multilevel"/>
    <w:tmpl w:val="E93082F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5" w15:restartNumberingAfterBreak="0">
    <w:nsid w:val="3C3A2E53"/>
    <w:multiLevelType w:val="multilevel"/>
    <w:tmpl w:val="CDD61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C816388"/>
    <w:multiLevelType w:val="multilevel"/>
    <w:tmpl w:val="3536E9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pStyle w:val="Sch1styleclause"/>
      <w:lvlText w:val="%3)"/>
      <w:lvlJc w:val="left"/>
      <w:pPr>
        <w:ind w:left="1080" w:hanging="360"/>
      </w:pPr>
    </w:lvl>
    <w:lvl w:ilvl="3">
      <w:start w:val="1"/>
      <w:numFmt w:val="decimal"/>
      <w:pStyle w:val="Sch1stylesubclause"/>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3D360476"/>
    <w:multiLevelType w:val="multilevel"/>
    <w:tmpl w:val="C8249F68"/>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78" w15:restartNumberingAfterBreak="0">
    <w:nsid w:val="3DB45100"/>
    <w:multiLevelType w:val="multilevel"/>
    <w:tmpl w:val="7296515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79" w15:restartNumberingAfterBreak="0">
    <w:nsid w:val="3DBB7DD5"/>
    <w:multiLevelType w:val="multilevel"/>
    <w:tmpl w:val="67103030"/>
    <w:lvl w:ilvl="0">
      <w:start w:val="1"/>
      <w:numFmt w:val="decimal"/>
      <w:lvlText w:val="%1."/>
      <w:lvlJc w:val="left"/>
      <w:pPr>
        <w:ind w:left="720" w:hanging="720"/>
      </w:pPr>
      <w:rPr>
        <w:rFonts w:ascii="Arial" w:eastAsia="Arial" w:hAnsi="Arial" w:cs="Arial"/>
        <w:b/>
        <w:i w:val="0"/>
        <w:smallCaps w:val="0"/>
        <w:strike w:val="0"/>
        <w:color w:val="000000"/>
        <w:sz w:val="20"/>
        <w:szCs w:val="20"/>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0" w15:restartNumberingAfterBreak="0">
    <w:nsid w:val="3DEF4A1F"/>
    <w:multiLevelType w:val="multilevel"/>
    <w:tmpl w:val="7A80F87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1" w15:restartNumberingAfterBreak="0">
    <w:nsid w:val="3F100613"/>
    <w:multiLevelType w:val="multilevel"/>
    <w:tmpl w:val="4BF095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3FBA74B3"/>
    <w:multiLevelType w:val="multilevel"/>
    <w:tmpl w:val="A9F212A2"/>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401478AE"/>
    <w:multiLevelType w:val="multilevel"/>
    <w:tmpl w:val="160665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0E25C23"/>
    <w:multiLevelType w:val="multilevel"/>
    <w:tmpl w:val="F0546C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15F105C"/>
    <w:multiLevelType w:val="multilevel"/>
    <w:tmpl w:val="B2F27B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29174BE"/>
    <w:multiLevelType w:val="multilevel"/>
    <w:tmpl w:val="D520AA6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7" w15:restartNumberingAfterBreak="0">
    <w:nsid w:val="43100132"/>
    <w:multiLevelType w:val="multilevel"/>
    <w:tmpl w:val="20943848"/>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8" w15:restartNumberingAfterBreak="0">
    <w:nsid w:val="43A41DF9"/>
    <w:multiLevelType w:val="multilevel"/>
    <w:tmpl w:val="3D40481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43FE38F3"/>
    <w:multiLevelType w:val="multilevel"/>
    <w:tmpl w:val="1AC6A1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476230B"/>
    <w:multiLevelType w:val="multilevel"/>
    <w:tmpl w:val="26140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44B35A4C"/>
    <w:multiLevelType w:val="multilevel"/>
    <w:tmpl w:val="D5943F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4B508FF"/>
    <w:multiLevelType w:val="multilevel"/>
    <w:tmpl w:val="B7C2FF18"/>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47CA42D3"/>
    <w:multiLevelType w:val="multilevel"/>
    <w:tmpl w:val="A5A42A22"/>
    <w:lvl w:ilvl="0">
      <w:start w:val="1"/>
      <w:numFmt w:val="decimal"/>
      <w:pStyle w:val="GPSDefinitionL4"/>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4" w15:restartNumberingAfterBreak="0">
    <w:nsid w:val="47D90FCE"/>
    <w:multiLevelType w:val="multilevel"/>
    <w:tmpl w:val="0DDABD7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5" w15:restartNumberingAfterBreak="0">
    <w:nsid w:val="47F70A94"/>
    <w:multiLevelType w:val="multilevel"/>
    <w:tmpl w:val="0926530E"/>
    <w:lvl w:ilvl="0">
      <w:start w:val="1"/>
      <w:numFmt w:val="decimal"/>
      <w:pStyle w:val="FFWDefinitionLevel1"/>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6" w15:restartNumberingAfterBreak="0">
    <w:nsid w:val="49E76041"/>
    <w:multiLevelType w:val="multilevel"/>
    <w:tmpl w:val="C8D88F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A9740E1"/>
    <w:multiLevelType w:val="multilevel"/>
    <w:tmpl w:val="6B0C2B6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8" w15:restartNumberingAfterBreak="0">
    <w:nsid w:val="4AF14E54"/>
    <w:multiLevelType w:val="multilevel"/>
    <w:tmpl w:val="8A58D1CC"/>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9" w15:restartNumberingAfterBreak="0">
    <w:nsid w:val="4C2A2FB9"/>
    <w:multiLevelType w:val="multilevel"/>
    <w:tmpl w:val="2594F9E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0" w15:restartNumberingAfterBreak="0">
    <w:nsid w:val="4DDC2976"/>
    <w:multiLevelType w:val="multilevel"/>
    <w:tmpl w:val="9300D6E2"/>
    <w:lvl w:ilvl="0">
      <w:start w:val="1"/>
      <w:numFmt w:val="decimal"/>
      <w:pStyle w:val="GPSL1Schedulenumbered"/>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4E8C1B82"/>
    <w:multiLevelType w:val="multilevel"/>
    <w:tmpl w:val="1694808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F000432"/>
    <w:multiLevelType w:val="multilevel"/>
    <w:tmpl w:val="3A0C619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3" w15:restartNumberingAfterBreak="0">
    <w:nsid w:val="4FF074F0"/>
    <w:multiLevelType w:val="multilevel"/>
    <w:tmpl w:val="E7D8C91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4" w15:restartNumberingAfterBreak="0">
    <w:nsid w:val="50367F22"/>
    <w:multiLevelType w:val="multilevel"/>
    <w:tmpl w:val="4530C58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5" w15:restartNumberingAfterBreak="0">
    <w:nsid w:val="505C0ECD"/>
    <w:multiLevelType w:val="multilevel"/>
    <w:tmpl w:val="EAFC5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2B648F0"/>
    <w:multiLevelType w:val="multilevel"/>
    <w:tmpl w:val="E250B352"/>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53715424"/>
    <w:multiLevelType w:val="multilevel"/>
    <w:tmpl w:val="85081A2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3A77FC4"/>
    <w:multiLevelType w:val="multilevel"/>
    <w:tmpl w:val="CE2AC5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3EC536E"/>
    <w:multiLevelType w:val="multilevel"/>
    <w:tmpl w:val="CED8DCE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40501CA"/>
    <w:multiLevelType w:val="multilevel"/>
    <w:tmpl w:val="BD38A6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47A07A2"/>
    <w:multiLevelType w:val="multilevel"/>
    <w:tmpl w:val="F84079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54A90C6E"/>
    <w:multiLevelType w:val="multilevel"/>
    <w:tmpl w:val="1A2663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3" w15:restartNumberingAfterBreak="0">
    <w:nsid w:val="551D745D"/>
    <w:multiLevelType w:val="multilevel"/>
    <w:tmpl w:val="AC6AFDAC"/>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56E147C9"/>
    <w:multiLevelType w:val="multilevel"/>
    <w:tmpl w:val="3970EE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6FE08C2"/>
    <w:multiLevelType w:val="multilevel"/>
    <w:tmpl w:val="4F6C4ED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5735487D"/>
    <w:multiLevelType w:val="multilevel"/>
    <w:tmpl w:val="4C62CE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7" w15:restartNumberingAfterBreak="0">
    <w:nsid w:val="57714C68"/>
    <w:multiLevelType w:val="multilevel"/>
    <w:tmpl w:val="E2428B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585B69C1"/>
    <w:multiLevelType w:val="multilevel"/>
    <w:tmpl w:val="A4E21BC8"/>
    <w:lvl w:ilvl="0">
      <w:start w:val="1"/>
      <w:numFmt w:val="decimal"/>
      <w:pStyle w:val="ScheduleL1"/>
      <w:lvlText w:val="%1)"/>
      <w:lvlJc w:val="left"/>
      <w:pPr>
        <w:ind w:left="360" w:hanging="360"/>
      </w:pPr>
    </w:lvl>
    <w:lvl w:ilvl="1">
      <w:start w:val="1"/>
      <w:numFmt w:val="lowerLetter"/>
      <w:pStyle w:val="ScheduleL2"/>
      <w:lvlText w:val="(%2)"/>
      <w:lvlJc w:val="left"/>
      <w:pPr>
        <w:ind w:left="1070" w:hanging="360"/>
      </w:pPr>
    </w:lvl>
    <w:lvl w:ilvl="2">
      <w:start w:val="1"/>
      <w:numFmt w:val="lowerRoman"/>
      <w:pStyle w:val="ScheduleL3"/>
      <w:lvlText w:val="%3)"/>
      <w:lvlJc w:val="left"/>
      <w:pPr>
        <w:ind w:left="1080" w:hanging="360"/>
      </w:pPr>
    </w:lvl>
    <w:lvl w:ilvl="3">
      <w:start w:val="1"/>
      <w:numFmt w:val="decimal"/>
      <w:pStyle w:val="ScheduleL4"/>
      <w:lvlText w:val="(%4)"/>
      <w:lvlJc w:val="left"/>
      <w:pPr>
        <w:ind w:left="1440" w:hanging="360"/>
      </w:pPr>
    </w:lvl>
    <w:lvl w:ilvl="4">
      <w:start w:val="1"/>
      <w:numFmt w:val="lowerLetter"/>
      <w:pStyle w:val="ScheduleL5"/>
      <w:lvlText w:val="(%5)"/>
      <w:lvlJc w:val="left"/>
      <w:pPr>
        <w:ind w:left="1800" w:hanging="360"/>
      </w:pPr>
    </w:lvl>
    <w:lvl w:ilvl="5">
      <w:start w:val="1"/>
      <w:numFmt w:val="lowerRoman"/>
      <w:pStyle w:val="ScheduleL6"/>
      <w:lvlText w:val="(%6)"/>
      <w:lvlJc w:val="left"/>
      <w:pPr>
        <w:ind w:left="2160" w:hanging="360"/>
      </w:pPr>
    </w:lvl>
    <w:lvl w:ilvl="6">
      <w:start w:val="1"/>
      <w:numFmt w:val="decimal"/>
      <w:pStyle w:val="ScheduleL7"/>
      <w:lvlText w:val="%7."/>
      <w:lvlJc w:val="left"/>
      <w:pPr>
        <w:ind w:left="2520" w:hanging="360"/>
      </w:pPr>
    </w:lvl>
    <w:lvl w:ilvl="7">
      <w:start w:val="1"/>
      <w:numFmt w:val="lowerLetter"/>
      <w:pStyle w:val="ScheduleL8"/>
      <w:lvlText w:val="%8."/>
      <w:lvlJc w:val="left"/>
      <w:pPr>
        <w:ind w:left="2880" w:hanging="360"/>
      </w:pPr>
    </w:lvl>
    <w:lvl w:ilvl="8">
      <w:start w:val="1"/>
      <w:numFmt w:val="lowerRoman"/>
      <w:pStyle w:val="ScheduleL9"/>
      <w:lvlText w:val="%9."/>
      <w:lvlJc w:val="left"/>
      <w:pPr>
        <w:ind w:left="3240" w:hanging="360"/>
      </w:pPr>
    </w:lvl>
  </w:abstractNum>
  <w:abstractNum w:abstractNumId="119" w15:restartNumberingAfterBreak="0">
    <w:nsid w:val="58F44A97"/>
    <w:multiLevelType w:val="multilevel"/>
    <w:tmpl w:val="6AFA5C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962505C"/>
    <w:multiLevelType w:val="multilevel"/>
    <w:tmpl w:val="41327CC2"/>
    <w:lvl w:ilvl="0">
      <w:start w:val="1"/>
      <w:numFmt w:val="decimal"/>
      <w:pStyle w:val="MOJStyle0"/>
      <w:lvlText w:val="%1)"/>
      <w:lvlJc w:val="left"/>
      <w:pPr>
        <w:ind w:left="360" w:hanging="360"/>
      </w:pPr>
    </w:lvl>
    <w:lvl w:ilvl="1">
      <w:start w:val="1"/>
      <w:numFmt w:val="lowerLetter"/>
      <w:pStyle w:val="MOJLevel1"/>
      <w:lvlText w:val="(%2)"/>
      <w:lvlJc w:val="left"/>
      <w:pPr>
        <w:ind w:left="1070" w:hanging="360"/>
      </w:pPr>
    </w:lvl>
    <w:lvl w:ilvl="2">
      <w:start w:val="1"/>
      <w:numFmt w:val="lowerRoman"/>
      <w:pStyle w:val="MOJLevel2"/>
      <w:lvlText w:val="%3)"/>
      <w:lvlJc w:val="left"/>
      <w:pPr>
        <w:ind w:left="1080" w:hanging="360"/>
      </w:pPr>
    </w:lvl>
    <w:lvl w:ilvl="3">
      <w:start w:val="1"/>
      <w:numFmt w:val="decimal"/>
      <w:pStyle w:val="MOJLevel3"/>
      <w:lvlText w:val="(%4)"/>
      <w:lvlJc w:val="left"/>
      <w:pPr>
        <w:ind w:left="1440" w:hanging="360"/>
      </w:pPr>
    </w:lvl>
    <w:lvl w:ilvl="4">
      <w:start w:val="1"/>
      <w:numFmt w:val="lowerLetter"/>
      <w:pStyle w:val="MOJLevel4"/>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59736B03"/>
    <w:multiLevelType w:val="multilevel"/>
    <w:tmpl w:val="5A921FA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597B1B14"/>
    <w:multiLevelType w:val="multilevel"/>
    <w:tmpl w:val="13B8E768"/>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3" w15:restartNumberingAfterBreak="0">
    <w:nsid w:val="59AE1F4B"/>
    <w:multiLevelType w:val="multilevel"/>
    <w:tmpl w:val="7D2EDC9C"/>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4" w15:restartNumberingAfterBreak="0">
    <w:nsid w:val="5ACE6035"/>
    <w:multiLevelType w:val="multilevel"/>
    <w:tmpl w:val="126C2580"/>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25" w15:restartNumberingAfterBreak="0">
    <w:nsid w:val="5B744CAA"/>
    <w:multiLevelType w:val="multilevel"/>
    <w:tmpl w:val="C1DC8FB0"/>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6" w15:restartNumberingAfterBreak="0">
    <w:nsid w:val="5BD2449C"/>
    <w:multiLevelType w:val="multilevel"/>
    <w:tmpl w:val="952C45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127" w15:restartNumberingAfterBreak="0">
    <w:nsid w:val="5ECA3EE1"/>
    <w:multiLevelType w:val="multilevel"/>
    <w:tmpl w:val="06182942"/>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EDF6670"/>
    <w:multiLevelType w:val="multilevel"/>
    <w:tmpl w:val="361891A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29" w15:restartNumberingAfterBreak="0">
    <w:nsid w:val="5F562485"/>
    <w:multiLevelType w:val="multilevel"/>
    <w:tmpl w:val="5510C93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6076686B"/>
    <w:multiLevelType w:val="multilevel"/>
    <w:tmpl w:val="18EC79C6"/>
    <w:lvl w:ilvl="0">
      <w:start w:val="1"/>
      <w:numFmt w:val="decimal"/>
      <w:pStyle w:val="AAB"/>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1" w15:restartNumberingAfterBreak="0">
    <w:nsid w:val="60B24BEB"/>
    <w:multiLevelType w:val="multilevel"/>
    <w:tmpl w:val="5AB417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623D7DAA"/>
    <w:multiLevelType w:val="multilevel"/>
    <w:tmpl w:val="5F6ADF14"/>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3" w15:restartNumberingAfterBreak="0">
    <w:nsid w:val="625D58D9"/>
    <w:multiLevelType w:val="multilevel"/>
    <w:tmpl w:val="8724E138"/>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4" w15:restartNumberingAfterBreak="0">
    <w:nsid w:val="63393F7D"/>
    <w:multiLevelType w:val="multilevel"/>
    <w:tmpl w:val="AD92441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63835C12"/>
    <w:multiLevelType w:val="multilevel"/>
    <w:tmpl w:val="D0EECCC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6" w15:restartNumberingAfterBreak="0">
    <w:nsid w:val="63A45972"/>
    <w:multiLevelType w:val="multilevel"/>
    <w:tmpl w:val="518E0CEC"/>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3E51FF6"/>
    <w:multiLevelType w:val="multilevel"/>
    <w:tmpl w:val="9BBE60CE"/>
    <w:lvl w:ilvl="0">
      <w:start w:val="1"/>
      <w:numFmt w:val="decimal"/>
      <w:pStyle w:val="GPSL2GuidanceNumbered"/>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38" w15:restartNumberingAfterBreak="0">
    <w:nsid w:val="64490ECF"/>
    <w:multiLevelType w:val="multilevel"/>
    <w:tmpl w:val="9BA489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65955F88"/>
    <w:multiLevelType w:val="multilevel"/>
    <w:tmpl w:val="523424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65EE2CFF"/>
    <w:multiLevelType w:val="multilevel"/>
    <w:tmpl w:val="E4AAF3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66D0082F"/>
    <w:multiLevelType w:val="multilevel"/>
    <w:tmpl w:val="4706124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693D207A"/>
    <w:multiLevelType w:val="multilevel"/>
    <w:tmpl w:val="4AEEE3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69995046"/>
    <w:multiLevelType w:val="multilevel"/>
    <w:tmpl w:val="BD4213A4"/>
    <w:lvl w:ilvl="0">
      <w:start w:val="1"/>
      <w:numFmt w:val="decimal"/>
      <w:pStyle w:val="ABackground"/>
      <w:lvlText w:val="%1."/>
      <w:lvlJc w:val="left"/>
      <w:pPr>
        <w:ind w:left="720" w:hanging="720"/>
      </w:pPr>
      <w:rPr>
        <w:smallCaps w:val="0"/>
      </w:rPr>
    </w:lvl>
    <w:lvl w:ilvl="1">
      <w:start w:val="1"/>
      <w:numFmt w:val="decimal"/>
      <w:pStyle w:val="BackSubClause"/>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4" w15:restartNumberingAfterBreak="0">
    <w:nsid w:val="6A2735BB"/>
    <w:multiLevelType w:val="multilevel"/>
    <w:tmpl w:val="09A676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6CBD569F"/>
    <w:multiLevelType w:val="multilevel"/>
    <w:tmpl w:val="D386466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46" w15:restartNumberingAfterBreak="0">
    <w:nsid w:val="6CDA4645"/>
    <w:multiLevelType w:val="multilevel"/>
    <w:tmpl w:val="F0FC8294"/>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147" w15:restartNumberingAfterBreak="0">
    <w:nsid w:val="706229B3"/>
    <w:multiLevelType w:val="multilevel"/>
    <w:tmpl w:val="EAE4B3C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48" w15:restartNumberingAfterBreak="0">
    <w:nsid w:val="7082686A"/>
    <w:multiLevelType w:val="multilevel"/>
    <w:tmpl w:val="F89076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70C86D90"/>
    <w:multiLevelType w:val="multilevel"/>
    <w:tmpl w:val="0DE67A6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70E43302"/>
    <w:multiLevelType w:val="multilevel"/>
    <w:tmpl w:val="0FF0E3B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70E66884"/>
    <w:multiLevelType w:val="multilevel"/>
    <w:tmpl w:val="A028C0D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2" w15:restartNumberingAfterBreak="0">
    <w:nsid w:val="713D02C3"/>
    <w:multiLevelType w:val="multilevel"/>
    <w:tmpl w:val="3F8C3CE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3" w15:restartNumberingAfterBreak="0">
    <w:nsid w:val="71882CFF"/>
    <w:multiLevelType w:val="multilevel"/>
    <w:tmpl w:val="CBD2D08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25C10C6"/>
    <w:multiLevelType w:val="multilevel"/>
    <w:tmpl w:val="397A5C8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5" w15:restartNumberingAfterBreak="0">
    <w:nsid w:val="73BE1075"/>
    <w:multiLevelType w:val="multilevel"/>
    <w:tmpl w:val="F8BCE504"/>
    <w:lvl w:ilvl="0">
      <w:start w:val="1"/>
      <w:numFmt w:val="bullet"/>
      <w:pStyle w:val="FFWDefinitionColumnLevel1"/>
      <w:lvlText w:val="●"/>
      <w:lvlJc w:val="left"/>
      <w:pPr>
        <w:ind w:left="720" w:hanging="360"/>
      </w:pPr>
      <w:rPr>
        <w:rFonts w:ascii="Noto Sans Symbols" w:eastAsia="Noto Sans Symbols" w:hAnsi="Noto Sans Symbols" w:cs="Noto Sans Symbols"/>
      </w:rPr>
    </w:lvl>
    <w:lvl w:ilvl="1">
      <w:start w:val="1"/>
      <w:numFmt w:val="bullet"/>
      <w:pStyle w:val="FFWDefinitionColumnLevel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73EA1E04"/>
    <w:multiLevelType w:val="multilevel"/>
    <w:tmpl w:val="540EF1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15:restartNumberingAfterBreak="0">
    <w:nsid w:val="757153D5"/>
    <w:multiLevelType w:val="multilevel"/>
    <w:tmpl w:val="BFF825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8" w15:restartNumberingAfterBreak="0">
    <w:nsid w:val="75F4738B"/>
    <w:multiLevelType w:val="multilevel"/>
    <w:tmpl w:val="E97027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77247266"/>
    <w:multiLevelType w:val="multilevel"/>
    <w:tmpl w:val="E7D8E39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0" w15:restartNumberingAfterBreak="0">
    <w:nsid w:val="77496B91"/>
    <w:multiLevelType w:val="multilevel"/>
    <w:tmpl w:val="BF4448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7750132D"/>
    <w:multiLevelType w:val="multilevel"/>
    <w:tmpl w:val="936299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2" w15:restartNumberingAfterBreak="0">
    <w:nsid w:val="77E71A52"/>
    <w:multiLevelType w:val="multilevel"/>
    <w:tmpl w:val="D09A30CC"/>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3" w15:restartNumberingAfterBreak="0">
    <w:nsid w:val="786A5361"/>
    <w:multiLevelType w:val="multilevel"/>
    <w:tmpl w:val="D8D4DE2C"/>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4" w15:restartNumberingAfterBreak="0">
    <w:nsid w:val="797C5EDB"/>
    <w:multiLevelType w:val="multilevel"/>
    <w:tmpl w:val="73FE35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DE5220"/>
    <w:multiLevelType w:val="multilevel"/>
    <w:tmpl w:val="CC6CBEA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7C7E3677"/>
    <w:multiLevelType w:val="multilevel"/>
    <w:tmpl w:val="6876169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67" w15:restartNumberingAfterBreak="0">
    <w:nsid w:val="7CC8523C"/>
    <w:multiLevelType w:val="multilevel"/>
    <w:tmpl w:val="1FE8570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8" w15:restartNumberingAfterBreak="0">
    <w:nsid w:val="7D631DD8"/>
    <w:multiLevelType w:val="multilevel"/>
    <w:tmpl w:val="4BFA48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7DB61249"/>
    <w:multiLevelType w:val="multilevel"/>
    <w:tmpl w:val="4DCA9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E6F466A"/>
    <w:multiLevelType w:val="multilevel"/>
    <w:tmpl w:val="46269F6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1" w15:restartNumberingAfterBreak="0">
    <w:nsid w:val="7EC82605"/>
    <w:multiLevelType w:val="multilevel"/>
    <w:tmpl w:val="76D06E6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72" w15:restartNumberingAfterBreak="0">
    <w:nsid w:val="7F1769EB"/>
    <w:multiLevelType w:val="multilevel"/>
    <w:tmpl w:val="5E822F4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5"/>
  </w:num>
  <w:num w:numId="2">
    <w:abstractNumId w:val="55"/>
  </w:num>
  <w:num w:numId="3">
    <w:abstractNumId w:val="36"/>
  </w:num>
  <w:num w:numId="4">
    <w:abstractNumId w:val="106"/>
  </w:num>
  <w:num w:numId="5">
    <w:abstractNumId w:val="147"/>
  </w:num>
  <w:num w:numId="6">
    <w:abstractNumId w:val="109"/>
  </w:num>
  <w:num w:numId="7">
    <w:abstractNumId w:val="141"/>
  </w:num>
  <w:num w:numId="8">
    <w:abstractNumId w:val="87"/>
  </w:num>
  <w:num w:numId="9">
    <w:abstractNumId w:val="110"/>
  </w:num>
  <w:num w:numId="10">
    <w:abstractNumId w:val="138"/>
  </w:num>
  <w:num w:numId="11">
    <w:abstractNumId w:val="108"/>
  </w:num>
  <w:num w:numId="12">
    <w:abstractNumId w:val="66"/>
  </w:num>
  <w:num w:numId="13">
    <w:abstractNumId w:val="38"/>
  </w:num>
  <w:num w:numId="14">
    <w:abstractNumId w:val="151"/>
  </w:num>
  <w:num w:numId="15">
    <w:abstractNumId w:val="79"/>
  </w:num>
  <w:num w:numId="16">
    <w:abstractNumId w:val="19"/>
  </w:num>
  <w:num w:numId="17">
    <w:abstractNumId w:val="136"/>
  </w:num>
  <w:num w:numId="18">
    <w:abstractNumId w:val="1"/>
  </w:num>
  <w:num w:numId="19">
    <w:abstractNumId w:val="42"/>
  </w:num>
  <w:num w:numId="20">
    <w:abstractNumId w:val="119"/>
  </w:num>
  <w:num w:numId="21">
    <w:abstractNumId w:val="52"/>
  </w:num>
  <w:num w:numId="22">
    <w:abstractNumId w:val="114"/>
  </w:num>
  <w:num w:numId="23">
    <w:abstractNumId w:val="128"/>
  </w:num>
  <w:num w:numId="24">
    <w:abstractNumId w:val="113"/>
  </w:num>
  <w:num w:numId="25">
    <w:abstractNumId w:val="34"/>
  </w:num>
  <w:num w:numId="26">
    <w:abstractNumId w:val="124"/>
  </w:num>
  <w:num w:numId="27">
    <w:abstractNumId w:val="172"/>
  </w:num>
  <w:num w:numId="28">
    <w:abstractNumId w:val="44"/>
  </w:num>
  <w:num w:numId="29">
    <w:abstractNumId w:val="101"/>
  </w:num>
  <w:num w:numId="30">
    <w:abstractNumId w:val="48"/>
  </w:num>
  <w:num w:numId="31">
    <w:abstractNumId w:val="98"/>
  </w:num>
  <w:num w:numId="32">
    <w:abstractNumId w:val="32"/>
  </w:num>
  <w:num w:numId="33">
    <w:abstractNumId w:val="133"/>
  </w:num>
  <w:num w:numId="34">
    <w:abstractNumId w:val="115"/>
  </w:num>
  <w:num w:numId="35">
    <w:abstractNumId w:val="132"/>
  </w:num>
  <w:num w:numId="36">
    <w:abstractNumId w:val="104"/>
  </w:num>
  <w:num w:numId="37">
    <w:abstractNumId w:val="122"/>
  </w:num>
  <w:num w:numId="38">
    <w:abstractNumId w:val="23"/>
  </w:num>
  <w:num w:numId="39">
    <w:abstractNumId w:val="92"/>
  </w:num>
  <w:num w:numId="40">
    <w:abstractNumId w:val="166"/>
  </w:num>
  <w:num w:numId="41">
    <w:abstractNumId w:val="171"/>
  </w:num>
  <w:num w:numId="42">
    <w:abstractNumId w:val="130"/>
  </w:num>
  <w:num w:numId="43">
    <w:abstractNumId w:val="0"/>
  </w:num>
  <w:num w:numId="44">
    <w:abstractNumId w:val="81"/>
  </w:num>
  <w:num w:numId="45">
    <w:abstractNumId w:val="75"/>
  </w:num>
  <w:num w:numId="46">
    <w:abstractNumId w:val="10"/>
  </w:num>
  <w:num w:numId="47">
    <w:abstractNumId w:val="139"/>
  </w:num>
  <w:num w:numId="48">
    <w:abstractNumId w:val="84"/>
  </w:num>
  <w:num w:numId="49">
    <w:abstractNumId w:val="83"/>
  </w:num>
  <w:num w:numId="50">
    <w:abstractNumId w:val="158"/>
  </w:num>
  <w:num w:numId="51">
    <w:abstractNumId w:val="162"/>
  </w:num>
  <w:num w:numId="52">
    <w:abstractNumId w:val="63"/>
  </w:num>
  <w:num w:numId="53">
    <w:abstractNumId w:val="33"/>
  </w:num>
  <w:num w:numId="54">
    <w:abstractNumId w:val="41"/>
  </w:num>
  <w:num w:numId="55">
    <w:abstractNumId w:val="57"/>
  </w:num>
  <w:num w:numId="56">
    <w:abstractNumId w:val="51"/>
  </w:num>
  <w:num w:numId="57">
    <w:abstractNumId w:val="93"/>
  </w:num>
  <w:num w:numId="58">
    <w:abstractNumId w:val="145"/>
  </w:num>
  <w:num w:numId="59">
    <w:abstractNumId w:val="77"/>
  </w:num>
  <w:num w:numId="60">
    <w:abstractNumId w:val="137"/>
  </w:num>
  <w:num w:numId="61">
    <w:abstractNumId w:val="61"/>
  </w:num>
  <w:num w:numId="62">
    <w:abstractNumId w:val="68"/>
  </w:num>
  <w:num w:numId="63">
    <w:abstractNumId w:val="18"/>
  </w:num>
  <w:num w:numId="64">
    <w:abstractNumId w:val="78"/>
  </w:num>
  <w:num w:numId="65">
    <w:abstractNumId w:val="69"/>
  </w:num>
  <w:num w:numId="66">
    <w:abstractNumId w:val="168"/>
  </w:num>
  <w:num w:numId="67">
    <w:abstractNumId w:val="59"/>
  </w:num>
  <w:num w:numId="68">
    <w:abstractNumId w:val="60"/>
  </w:num>
  <w:num w:numId="69">
    <w:abstractNumId w:val="96"/>
  </w:num>
  <w:num w:numId="70">
    <w:abstractNumId w:val="3"/>
  </w:num>
  <w:num w:numId="71">
    <w:abstractNumId w:val="105"/>
  </w:num>
  <w:num w:numId="72">
    <w:abstractNumId w:val="94"/>
  </w:num>
  <w:num w:numId="73">
    <w:abstractNumId w:val="58"/>
  </w:num>
  <w:num w:numId="74">
    <w:abstractNumId w:val="40"/>
  </w:num>
  <w:num w:numId="75">
    <w:abstractNumId w:val="127"/>
  </w:num>
  <w:num w:numId="76">
    <w:abstractNumId w:val="47"/>
  </w:num>
  <w:num w:numId="77">
    <w:abstractNumId w:val="20"/>
  </w:num>
  <w:num w:numId="78">
    <w:abstractNumId w:val="29"/>
  </w:num>
  <w:num w:numId="79">
    <w:abstractNumId w:val="53"/>
  </w:num>
  <w:num w:numId="80">
    <w:abstractNumId w:val="16"/>
  </w:num>
  <w:num w:numId="81">
    <w:abstractNumId w:val="97"/>
  </w:num>
  <w:num w:numId="82">
    <w:abstractNumId w:val="164"/>
  </w:num>
  <w:num w:numId="83">
    <w:abstractNumId w:val="102"/>
  </w:num>
  <w:num w:numId="84">
    <w:abstractNumId w:val="90"/>
  </w:num>
  <w:num w:numId="85">
    <w:abstractNumId w:val="12"/>
  </w:num>
  <w:num w:numId="86">
    <w:abstractNumId w:val="27"/>
  </w:num>
  <w:num w:numId="87">
    <w:abstractNumId w:val="117"/>
  </w:num>
  <w:num w:numId="88">
    <w:abstractNumId w:val="14"/>
  </w:num>
  <w:num w:numId="89">
    <w:abstractNumId w:val="161"/>
  </w:num>
  <w:num w:numId="90">
    <w:abstractNumId w:val="85"/>
  </w:num>
  <w:num w:numId="91">
    <w:abstractNumId w:val="89"/>
  </w:num>
  <w:num w:numId="92">
    <w:abstractNumId w:val="15"/>
  </w:num>
  <w:num w:numId="93">
    <w:abstractNumId w:val="100"/>
  </w:num>
  <w:num w:numId="94">
    <w:abstractNumId w:val="17"/>
  </w:num>
  <w:num w:numId="95">
    <w:abstractNumId w:val="24"/>
  </w:num>
  <w:num w:numId="96">
    <w:abstractNumId w:val="73"/>
  </w:num>
  <w:num w:numId="97">
    <w:abstractNumId w:val="22"/>
  </w:num>
  <w:num w:numId="98">
    <w:abstractNumId w:val="148"/>
  </w:num>
  <w:num w:numId="99">
    <w:abstractNumId w:val="91"/>
  </w:num>
  <w:num w:numId="100">
    <w:abstractNumId w:val="107"/>
  </w:num>
  <w:num w:numId="101">
    <w:abstractNumId w:val="146"/>
  </w:num>
  <w:num w:numId="102">
    <w:abstractNumId w:val="7"/>
  </w:num>
  <w:num w:numId="103">
    <w:abstractNumId w:val="71"/>
  </w:num>
  <w:num w:numId="104">
    <w:abstractNumId w:val="165"/>
  </w:num>
  <w:num w:numId="105">
    <w:abstractNumId w:val="123"/>
  </w:num>
  <w:num w:numId="106">
    <w:abstractNumId w:val="152"/>
  </w:num>
  <w:num w:numId="107">
    <w:abstractNumId w:val="103"/>
  </w:num>
  <w:num w:numId="108">
    <w:abstractNumId w:val="35"/>
  </w:num>
  <w:num w:numId="109">
    <w:abstractNumId w:val="140"/>
  </w:num>
  <w:num w:numId="110">
    <w:abstractNumId w:val="6"/>
  </w:num>
  <w:num w:numId="111">
    <w:abstractNumId w:val="125"/>
  </w:num>
  <w:num w:numId="112">
    <w:abstractNumId w:val="150"/>
  </w:num>
  <w:num w:numId="113">
    <w:abstractNumId w:val="99"/>
  </w:num>
  <w:num w:numId="114">
    <w:abstractNumId w:val="80"/>
  </w:num>
  <w:num w:numId="115">
    <w:abstractNumId w:val="143"/>
  </w:num>
  <w:num w:numId="116">
    <w:abstractNumId w:val="154"/>
  </w:num>
  <w:num w:numId="117">
    <w:abstractNumId w:val="50"/>
  </w:num>
  <w:num w:numId="118">
    <w:abstractNumId w:val="45"/>
  </w:num>
  <w:num w:numId="119">
    <w:abstractNumId w:val="4"/>
  </w:num>
  <w:num w:numId="120">
    <w:abstractNumId w:val="46"/>
  </w:num>
  <w:num w:numId="121">
    <w:abstractNumId w:val="67"/>
  </w:num>
  <w:num w:numId="122">
    <w:abstractNumId w:val="120"/>
  </w:num>
  <w:num w:numId="123">
    <w:abstractNumId w:val="126"/>
  </w:num>
  <w:num w:numId="124">
    <w:abstractNumId w:val="76"/>
  </w:num>
  <w:num w:numId="125">
    <w:abstractNumId w:val="28"/>
  </w:num>
  <w:num w:numId="126">
    <w:abstractNumId w:val="155"/>
  </w:num>
  <w:num w:numId="127">
    <w:abstractNumId w:val="95"/>
  </w:num>
  <w:num w:numId="128">
    <w:abstractNumId w:val="112"/>
  </w:num>
  <w:num w:numId="129">
    <w:abstractNumId w:val="159"/>
  </w:num>
  <w:num w:numId="130">
    <w:abstractNumId w:val="9"/>
  </w:num>
  <w:num w:numId="131">
    <w:abstractNumId w:val="64"/>
  </w:num>
  <w:num w:numId="132">
    <w:abstractNumId w:val="49"/>
  </w:num>
  <w:num w:numId="133">
    <w:abstractNumId w:val="118"/>
  </w:num>
  <w:num w:numId="134">
    <w:abstractNumId w:val="25"/>
  </w:num>
  <w:num w:numId="135">
    <w:abstractNumId w:val="135"/>
  </w:num>
  <w:num w:numId="136">
    <w:abstractNumId w:val="26"/>
  </w:num>
  <w:num w:numId="137">
    <w:abstractNumId w:val="167"/>
  </w:num>
  <w:num w:numId="138">
    <w:abstractNumId w:val="54"/>
  </w:num>
  <w:num w:numId="139">
    <w:abstractNumId w:val="160"/>
  </w:num>
  <w:num w:numId="140">
    <w:abstractNumId w:val="43"/>
  </w:num>
  <w:num w:numId="141">
    <w:abstractNumId w:val="11"/>
  </w:num>
  <w:num w:numId="142">
    <w:abstractNumId w:val="111"/>
  </w:num>
  <w:num w:numId="143">
    <w:abstractNumId w:val="131"/>
  </w:num>
  <w:num w:numId="144">
    <w:abstractNumId w:val="121"/>
  </w:num>
  <w:num w:numId="145">
    <w:abstractNumId w:val="88"/>
  </w:num>
  <w:num w:numId="146">
    <w:abstractNumId w:val="156"/>
  </w:num>
  <w:num w:numId="147">
    <w:abstractNumId w:val="70"/>
  </w:num>
  <w:num w:numId="148">
    <w:abstractNumId w:val="153"/>
  </w:num>
  <w:num w:numId="149">
    <w:abstractNumId w:val="31"/>
  </w:num>
  <w:num w:numId="150">
    <w:abstractNumId w:val="13"/>
  </w:num>
  <w:num w:numId="151">
    <w:abstractNumId w:val="74"/>
  </w:num>
  <w:num w:numId="152">
    <w:abstractNumId w:val="86"/>
  </w:num>
  <w:num w:numId="153">
    <w:abstractNumId w:val="116"/>
  </w:num>
  <w:num w:numId="154">
    <w:abstractNumId w:val="142"/>
  </w:num>
  <w:num w:numId="155">
    <w:abstractNumId w:val="149"/>
  </w:num>
  <w:num w:numId="156">
    <w:abstractNumId w:val="82"/>
  </w:num>
  <w:num w:numId="157">
    <w:abstractNumId w:val="37"/>
  </w:num>
  <w:num w:numId="158">
    <w:abstractNumId w:val="157"/>
  </w:num>
  <w:num w:numId="159">
    <w:abstractNumId w:val="21"/>
  </w:num>
  <w:num w:numId="160">
    <w:abstractNumId w:val="72"/>
  </w:num>
  <w:num w:numId="161">
    <w:abstractNumId w:val="129"/>
  </w:num>
  <w:num w:numId="162">
    <w:abstractNumId w:val="30"/>
  </w:num>
  <w:num w:numId="163">
    <w:abstractNumId w:val="56"/>
  </w:num>
  <w:num w:numId="164">
    <w:abstractNumId w:val="144"/>
  </w:num>
  <w:num w:numId="165">
    <w:abstractNumId w:val="134"/>
  </w:num>
  <w:num w:numId="166">
    <w:abstractNumId w:val="8"/>
  </w:num>
  <w:num w:numId="167">
    <w:abstractNumId w:val="2"/>
  </w:num>
  <w:num w:numId="168">
    <w:abstractNumId w:val="5"/>
  </w:num>
  <w:num w:numId="169">
    <w:abstractNumId w:val="39"/>
  </w:num>
  <w:num w:numId="170">
    <w:abstractNumId w:val="62"/>
  </w:num>
  <w:num w:numId="171">
    <w:abstractNumId w:val="170"/>
  </w:num>
  <w:num w:numId="172">
    <w:abstractNumId w:val="163"/>
  </w:num>
  <w:num w:numId="173">
    <w:abstractNumId w:val="169"/>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7"/>
    <w:rsid w:val="0004719F"/>
    <w:rsid w:val="001B6201"/>
    <w:rsid w:val="001D2006"/>
    <w:rsid w:val="005F16E8"/>
    <w:rsid w:val="007A0057"/>
    <w:rsid w:val="009A6CCE"/>
    <w:rsid w:val="009E3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C8B0"/>
  <w15:docId w15:val="{3BDB200A-4B20-494C-84B2-E140E41F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1."/>
    <w:basedOn w:val="Normal"/>
    <w:next w:val="Normal"/>
    <w:link w:val="Heading1Char"/>
    <w:uiPriority w:val="9"/>
    <w:qFormat/>
    <w:rsid w:val="00E53928"/>
    <w:pPr>
      <w:keepNext/>
      <w:keepLines/>
      <w:widowControl w:val="0"/>
      <w:spacing w:before="20" w:after="20" w:line="240" w:lineRule="auto"/>
      <w:ind w:left="360" w:hanging="360"/>
      <w:outlineLvl w:val="0"/>
    </w:pPr>
    <w:rPr>
      <w:b/>
      <w:sz w:val="36"/>
      <w:szCs w:val="36"/>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rsid w:val="00E53928"/>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E53928"/>
    <w:pPr>
      <w:keepNext/>
      <w:keepLines/>
      <w:spacing w:before="280" w:after="80" w:line="276" w:lineRule="auto"/>
      <w:outlineLvl w:val="2"/>
    </w:pPr>
    <w:rPr>
      <w:b/>
      <w:sz w:val="28"/>
      <w:szCs w:val="28"/>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uiPriority w:val="9"/>
    <w:unhideWhenUsed/>
    <w:qFormat/>
    <w:rsid w:val="00E53928"/>
    <w:pPr>
      <w:keepNext/>
      <w:keepLines/>
      <w:spacing w:before="240" w:after="40" w:line="276" w:lineRule="auto"/>
      <w:outlineLvl w:val="3"/>
    </w:pPr>
    <w:rPr>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
    <w:unhideWhenUsed/>
    <w:qFormat/>
    <w:rsid w:val="00E53928"/>
    <w:pPr>
      <w:keepNext/>
      <w:keepLines/>
      <w:spacing w:before="220" w:after="40" w:line="276" w:lineRule="auto"/>
      <w:outlineLvl w:val="4"/>
    </w:pPr>
    <w:rPr>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iPriority w:val="9"/>
    <w:semiHidden/>
    <w:unhideWhenUsed/>
    <w:qFormat/>
    <w:rsid w:val="00E53928"/>
    <w:pPr>
      <w:keepNext/>
      <w:keepLines/>
      <w:spacing w:before="200" w:after="40" w:line="276" w:lineRule="auto"/>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E53928"/>
    <w:pPr>
      <w:overflowPunct w:val="0"/>
      <w:autoSpaceDE w:val="0"/>
      <w:autoSpaceDN w:val="0"/>
      <w:adjustRightInd w:val="0"/>
      <w:spacing w:after="240" w:line="240" w:lineRule="auto"/>
      <w:ind w:left="1353" w:hanging="359"/>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
    <w:unhideWhenUsed/>
    <w:qFormat/>
    <w:rsid w:val="00E53928"/>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E53928"/>
    <w:pPr>
      <w:overflowPunct w:val="0"/>
      <w:autoSpaceDE w:val="0"/>
      <w:autoSpaceDN w:val="0"/>
      <w:adjustRightInd w:val="0"/>
      <w:spacing w:after="240" w:line="240" w:lineRule="auto"/>
      <w:ind w:left="1080" w:hanging="720"/>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928"/>
    <w:pPr>
      <w:keepNext/>
      <w:keepLines/>
      <w:spacing w:before="480" w:after="120" w:line="276" w:lineRule="auto"/>
    </w:pPr>
    <w:rPr>
      <w:b/>
      <w:sz w:val="72"/>
      <w:szCs w:val="72"/>
    </w:rPr>
  </w:style>
  <w:style w:type="paragraph" w:customStyle="1" w:styleId="11table">
    <w:name w:val="1.1 table"/>
    <w:basedOn w:val="Normal"/>
    <w:qFormat/>
    <w:rsid w:val="00E53928"/>
    <w:pPr>
      <w:numPr>
        <w:ilvl w:val="1"/>
        <w:numId w:val="1"/>
      </w:numPr>
      <w:adjustRightInd w:val="0"/>
      <w:spacing w:after="0" w:line="240" w:lineRule="auto"/>
    </w:pPr>
    <w:rPr>
      <w:rFonts w:eastAsia="STZhongsong" w:cs="Times New Roman"/>
      <w:b/>
      <w:lang w:eastAsia="zh-CN"/>
    </w:rPr>
  </w:style>
  <w:style w:type="paragraph" w:customStyle="1" w:styleId="GPSL1SCHEDULEHeading">
    <w:name w:val="GPS L1 SCHEDULE Heading"/>
    <w:basedOn w:val="Normal"/>
    <w:link w:val="GPSL1SCHEDULEHeadingChar"/>
    <w:qFormat/>
    <w:rsid w:val="00E53928"/>
    <w:pPr>
      <w:numPr>
        <w:numId w:val="1"/>
      </w:numPr>
      <w:tabs>
        <w:tab w:val="left" w:pos="142"/>
      </w:tabs>
      <w:adjustRightInd w:val="0"/>
      <w:spacing w:before="120" w:after="240" w:line="240" w:lineRule="auto"/>
      <w:jc w:val="both"/>
    </w:pPr>
    <w:rPr>
      <w:rFonts w:eastAsia="STZhongsong" w:cs="Arial"/>
      <w:b/>
      <w:caps/>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E53928"/>
    <w:rPr>
      <w:rFonts w:ascii="Calibri" w:eastAsia="Calibri" w:hAnsi="Calibri" w:cs="Calibri"/>
      <w:b/>
      <w:sz w:val="36"/>
      <w:szCs w:val="36"/>
      <w:lang w:eastAsia="en-GB"/>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E53928"/>
    <w:rPr>
      <w:rFonts w:ascii="Trebuchet MS" w:eastAsia="Times New Roman" w:hAnsi="Trebuchet MS" w:cs="Arial"/>
      <w:bCs/>
      <w:iCs/>
      <w:sz w:val="20"/>
      <w:szCs w:val="28"/>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E53928"/>
    <w:rPr>
      <w:rFonts w:ascii="Calibri" w:eastAsia="Calibri" w:hAnsi="Calibri" w:cs="Calibri"/>
      <w:b/>
      <w:sz w:val="28"/>
      <w:szCs w:val="28"/>
      <w:lang w:eastAsia="en-GB"/>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E53928"/>
    <w:rPr>
      <w:rFonts w:ascii="Calibri" w:eastAsia="Calibri" w:hAnsi="Calibri" w:cs="Calibri"/>
      <w:b/>
      <w:sz w:val="24"/>
      <w:szCs w:val="24"/>
      <w:lang w:eastAsia="en-GB"/>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E53928"/>
    <w:rPr>
      <w:rFonts w:ascii="Calibri" w:eastAsia="Calibri" w:hAnsi="Calibri" w:cs="Calibri"/>
      <w:b/>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E53928"/>
    <w:rPr>
      <w:rFonts w:ascii="Calibri" w:eastAsia="Calibri" w:hAnsi="Calibri" w:cs="Calibri"/>
      <w:b/>
      <w:sz w:val="20"/>
      <w:szCs w:val="20"/>
      <w:lang w:eastAsia="en-GB"/>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E53928"/>
    <w:rPr>
      <w:rFonts w:asciiTheme="majorHAnsi" w:eastAsiaTheme="majorEastAsia" w:hAnsiTheme="majorHAnsi" w:cstheme="majorBidi"/>
      <w:color w:val="272727" w:themeColor="text1" w:themeTint="D8"/>
      <w:sz w:val="21"/>
      <w:szCs w:val="21"/>
      <w:lang w:eastAsia="en-GB"/>
    </w:rPr>
  </w:style>
  <w:style w:type="character" w:customStyle="1" w:styleId="TitleChar">
    <w:name w:val="Title Char"/>
    <w:basedOn w:val="DefaultParagraphFont"/>
    <w:link w:val="Title"/>
    <w:rsid w:val="00E53928"/>
    <w:rPr>
      <w:rFonts w:ascii="Calibri" w:eastAsia="Calibri" w:hAnsi="Calibri" w:cs="Calibri"/>
      <w:b/>
      <w:sz w:val="72"/>
      <w:szCs w:val="72"/>
      <w:lang w:eastAsia="en-GB"/>
    </w:rPr>
  </w:style>
  <w:style w:type="paragraph" w:styleId="Header">
    <w:name w:val="header"/>
    <w:basedOn w:val="Normal"/>
    <w:link w:val="HeaderChar"/>
    <w:uiPriority w:val="99"/>
    <w:unhideWhenUsed/>
    <w:rsid w:val="00E53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28"/>
    <w:rPr>
      <w:rFonts w:ascii="Calibri" w:eastAsia="Calibri" w:hAnsi="Calibri" w:cs="Calibri"/>
      <w:lang w:eastAsia="en-GB"/>
    </w:rPr>
  </w:style>
  <w:style w:type="paragraph" w:styleId="Footer">
    <w:name w:val="footer"/>
    <w:basedOn w:val="Normal"/>
    <w:link w:val="FooterChar"/>
    <w:uiPriority w:val="99"/>
    <w:unhideWhenUsed/>
    <w:rsid w:val="00E53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928"/>
    <w:rPr>
      <w:rFonts w:ascii="Calibri" w:eastAsia="Calibri" w:hAnsi="Calibri" w:cs="Calibri"/>
      <w:lang w:eastAsia="en-GB"/>
    </w:rPr>
  </w:style>
  <w:style w:type="paragraph" w:customStyle="1" w:styleId="BodyText1">
    <w:name w:val="Body Text 1"/>
    <w:basedOn w:val="BodyText"/>
    <w:rsid w:val="00E53928"/>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E53928"/>
    <w:pPr>
      <w:spacing w:after="120" w:line="276" w:lineRule="auto"/>
    </w:pPr>
  </w:style>
  <w:style w:type="character" w:customStyle="1" w:styleId="BodyTextChar">
    <w:name w:val="Body Text Char"/>
    <w:basedOn w:val="DefaultParagraphFont"/>
    <w:link w:val="BodyText"/>
    <w:uiPriority w:val="99"/>
    <w:rsid w:val="00E53928"/>
    <w:rPr>
      <w:rFonts w:ascii="Calibri" w:eastAsia="Calibri" w:hAnsi="Calibri" w:cs="Calibri"/>
      <w:lang w:eastAsia="en-GB"/>
    </w:rPr>
  </w:style>
  <w:style w:type="paragraph" w:styleId="ListParagraph">
    <w:name w:val="List Paragraph"/>
    <w:basedOn w:val="Normal"/>
    <w:uiPriority w:val="34"/>
    <w:qFormat/>
    <w:rsid w:val="00E53928"/>
    <w:pPr>
      <w:suppressAutoHyphens/>
      <w:autoSpaceDN w:val="0"/>
      <w:spacing w:after="200" w:line="276" w:lineRule="auto"/>
      <w:ind w:left="720"/>
      <w:textAlignment w:val="baseline"/>
    </w:pPr>
    <w:rPr>
      <w:rFonts w:cs="Times New Roman"/>
    </w:rPr>
  </w:style>
  <w:style w:type="character" w:styleId="Emphasis">
    <w:name w:val="Emphasis"/>
    <w:basedOn w:val="DefaultParagraphFont"/>
    <w:qFormat/>
    <w:rsid w:val="00E53928"/>
    <w:rPr>
      <w:i/>
      <w:iCs/>
    </w:rPr>
  </w:style>
  <w:style w:type="paragraph" w:customStyle="1" w:styleId="GPSDefinitionL2">
    <w:name w:val="GPS Definition L2"/>
    <w:basedOn w:val="Normal"/>
    <w:link w:val="GPSDefinitionL2Char"/>
    <w:uiPriority w:val="99"/>
    <w:qFormat/>
    <w:rsid w:val="00E53928"/>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E53928"/>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uiPriority w:val="99"/>
    <w:qFormat/>
    <w:rsid w:val="00E53928"/>
  </w:style>
  <w:style w:type="paragraph" w:customStyle="1" w:styleId="GPSDefinitionL4">
    <w:name w:val="GPS Definition L4"/>
    <w:basedOn w:val="GPSDefinitionL3"/>
    <w:uiPriority w:val="99"/>
    <w:qFormat/>
    <w:rsid w:val="00E53928"/>
    <w:pPr>
      <w:numPr>
        <w:numId w:val="57"/>
      </w:numPr>
      <w:tabs>
        <w:tab w:val="clear" w:pos="-576"/>
        <w:tab w:val="left" w:pos="-2316"/>
        <w:tab w:val="left" w:pos="-2100"/>
      </w:tabs>
      <w:ind w:left="720"/>
    </w:pPr>
  </w:style>
  <w:style w:type="numbering" w:customStyle="1" w:styleId="LFO12">
    <w:name w:val="LFO12"/>
    <w:basedOn w:val="NoList"/>
    <w:rsid w:val="00E53928"/>
  </w:style>
  <w:style w:type="character" w:styleId="CommentReference">
    <w:name w:val="annotation reference"/>
    <w:basedOn w:val="DefaultParagraphFont"/>
    <w:uiPriority w:val="99"/>
    <w:unhideWhenUsed/>
    <w:rsid w:val="00E53928"/>
    <w:rPr>
      <w:sz w:val="16"/>
      <w:szCs w:val="16"/>
    </w:rPr>
  </w:style>
  <w:style w:type="paragraph" w:styleId="CommentText">
    <w:name w:val="annotation text"/>
    <w:basedOn w:val="Normal"/>
    <w:link w:val="CommentTextChar"/>
    <w:uiPriority w:val="99"/>
    <w:unhideWhenUsed/>
    <w:rsid w:val="00E53928"/>
    <w:pPr>
      <w:spacing w:after="200" w:line="240" w:lineRule="auto"/>
    </w:pPr>
    <w:rPr>
      <w:sz w:val="20"/>
      <w:szCs w:val="20"/>
    </w:rPr>
  </w:style>
  <w:style w:type="character" w:customStyle="1" w:styleId="CommentTextChar">
    <w:name w:val="Comment Text Char"/>
    <w:basedOn w:val="DefaultParagraphFont"/>
    <w:link w:val="CommentText"/>
    <w:uiPriority w:val="99"/>
    <w:rsid w:val="00E53928"/>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unhideWhenUsed/>
    <w:rsid w:val="00E53928"/>
    <w:rPr>
      <w:b/>
      <w:bCs/>
    </w:rPr>
  </w:style>
  <w:style w:type="character" w:customStyle="1" w:styleId="CommentSubjectChar">
    <w:name w:val="Comment Subject Char"/>
    <w:basedOn w:val="CommentTextChar"/>
    <w:link w:val="CommentSubject"/>
    <w:uiPriority w:val="99"/>
    <w:rsid w:val="00E53928"/>
    <w:rPr>
      <w:rFonts w:ascii="Calibri" w:eastAsia="Calibri" w:hAnsi="Calibri" w:cs="Calibri"/>
      <w:b/>
      <w:bCs/>
      <w:sz w:val="20"/>
      <w:szCs w:val="20"/>
      <w:lang w:eastAsia="en-GB"/>
    </w:rPr>
  </w:style>
  <w:style w:type="paragraph" w:styleId="Revision">
    <w:name w:val="Revision"/>
    <w:hidden/>
    <w:uiPriority w:val="99"/>
    <w:semiHidden/>
    <w:rsid w:val="00E53928"/>
    <w:pPr>
      <w:spacing w:after="0" w:line="240" w:lineRule="auto"/>
    </w:pPr>
  </w:style>
  <w:style w:type="paragraph" w:styleId="BalloonText">
    <w:name w:val="Balloon Text"/>
    <w:basedOn w:val="Normal"/>
    <w:link w:val="BalloonTextChar"/>
    <w:uiPriority w:val="99"/>
    <w:semiHidden/>
    <w:unhideWhenUsed/>
    <w:rsid w:val="00E53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928"/>
    <w:rPr>
      <w:rFonts w:ascii="Tahoma" w:eastAsia="Calibri" w:hAnsi="Tahoma" w:cs="Tahoma"/>
      <w:sz w:val="16"/>
      <w:szCs w:val="16"/>
      <w:lang w:eastAsia="en-GB"/>
    </w:rPr>
  </w:style>
  <w:style w:type="paragraph" w:customStyle="1" w:styleId="GPSL2GuidanceNumbered">
    <w:name w:val="GPS L2 Guidance Numbered"/>
    <w:basedOn w:val="Normal"/>
    <w:link w:val="GPSL2GuidanceNumberedChar"/>
    <w:qFormat/>
    <w:rsid w:val="00E53928"/>
    <w:pPr>
      <w:numPr>
        <w:numId w:val="60"/>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53928"/>
    <w:rPr>
      <w:rFonts w:ascii="Arial" w:eastAsia="Times New Roman" w:hAnsi="Arial" w:cs="Arial"/>
      <w:b/>
      <w:i/>
      <w:lang w:eastAsia="zh-CN"/>
    </w:rPr>
  </w:style>
  <w:style w:type="paragraph" w:customStyle="1" w:styleId="GPSDefinitionTerm">
    <w:name w:val="GPS Definition Term"/>
    <w:basedOn w:val="Normal"/>
    <w:uiPriority w:val="99"/>
    <w:qFormat/>
    <w:rsid w:val="00E53928"/>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E53928"/>
    <w:rPr>
      <w:rFonts w:ascii="Arial" w:eastAsia="Times New Roman" w:hAnsi="Arial" w:cs="Arial"/>
      <w:lang w:eastAsia="en-GB"/>
    </w:rPr>
  </w:style>
  <w:style w:type="character" w:customStyle="1" w:styleId="GPSDefinitionL3Char">
    <w:name w:val="GPS Definition L3 Char"/>
    <w:link w:val="GPSDefinitionL3"/>
    <w:rsid w:val="00E53928"/>
    <w:rPr>
      <w:rFonts w:ascii="Arial" w:eastAsia="Times New Roman" w:hAnsi="Arial" w:cs="Arial"/>
      <w:lang w:eastAsia="en-GB"/>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53928"/>
    <w:rPr>
      <w:rFonts w:ascii="Calibri" w:hAnsi="Calibri"/>
      <w:b/>
      <w:lang w:val="en-GB" w:eastAsia="en-GB"/>
    </w:rPr>
  </w:style>
  <w:style w:type="paragraph" w:customStyle="1" w:styleId="GPSL1CLAUSEHEADING">
    <w:name w:val="GPS L1 CLAUSE HEADING"/>
    <w:basedOn w:val="Normal"/>
    <w:next w:val="Normal"/>
    <w:link w:val="GPSL1CLAUSEHEADINGChar"/>
    <w:qFormat/>
    <w:rsid w:val="00E53928"/>
    <w:pPr>
      <w:numPr>
        <w:numId w:val="6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53928"/>
    <w:pPr>
      <w:numPr>
        <w:ilvl w:val="1"/>
        <w:numId w:val="62"/>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rsid w:val="00E53928"/>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E53928"/>
    <w:pPr>
      <w:numPr>
        <w:ilvl w:val="3"/>
      </w:numPr>
      <w:tabs>
        <w:tab w:val="clear" w:pos="2127"/>
      </w:tabs>
    </w:pPr>
    <w:rPr>
      <w:szCs w:val="20"/>
    </w:rPr>
  </w:style>
  <w:style w:type="character" w:customStyle="1" w:styleId="GPSL4numberedclauseChar">
    <w:name w:val="GPS L4 numbered clause Char"/>
    <w:link w:val="GPSL4numberedclause"/>
    <w:rsid w:val="00E53928"/>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E53928"/>
    <w:pPr>
      <w:numPr>
        <w:ilvl w:val="4"/>
      </w:numPr>
      <w:tabs>
        <w:tab w:val="left" w:pos="3402"/>
      </w:tabs>
    </w:pPr>
  </w:style>
  <w:style w:type="paragraph" w:customStyle="1" w:styleId="GPSL6numbered">
    <w:name w:val="GPS L6 numbered"/>
    <w:basedOn w:val="GPSL5numberedclause"/>
    <w:qFormat/>
    <w:rsid w:val="00E53928"/>
    <w:pPr>
      <w:numPr>
        <w:ilvl w:val="5"/>
      </w:numPr>
      <w:tabs>
        <w:tab w:val="left" w:pos="4253"/>
      </w:tabs>
      <w:ind w:left="4253" w:hanging="709"/>
    </w:pPr>
  </w:style>
  <w:style w:type="character" w:customStyle="1" w:styleId="GPSL3numberedclauseChar">
    <w:name w:val="GPS L3 numbered clause Char"/>
    <w:link w:val="GPSL3numberedclause"/>
    <w:rsid w:val="00E53928"/>
    <w:rPr>
      <w:rFonts w:ascii="Calibri" w:eastAsia="Times New Roman" w:hAnsi="Calibri" w:cs="Arial"/>
      <w:lang w:eastAsia="zh-CN"/>
    </w:rPr>
  </w:style>
  <w:style w:type="paragraph" w:customStyle="1" w:styleId="ORDERFORML1PraraNo">
    <w:name w:val="ORDER FORM L1 Prara No"/>
    <w:basedOn w:val="Normal"/>
    <w:qFormat/>
    <w:rsid w:val="00E53928"/>
    <w:pPr>
      <w:numPr>
        <w:numId w:val="63"/>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E53928"/>
    <w:pPr>
      <w:numPr>
        <w:ilvl w:val="1"/>
        <w:numId w:val="63"/>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E53928"/>
    <w:rPr>
      <w:rFonts w:ascii="Calibri" w:eastAsia="Times New Roman" w:hAnsi="Calibri" w:cs="Arial"/>
      <w:lang w:eastAsia="zh-CN"/>
    </w:rPr>
  </w:style>
  <w:style w:type="character" w:customStyle="1" w:styleId="GPSL5numberedclauseChar">
    <w:name w:val="GPS L5 numbered clause Char"/>
    <w:link w:val="GPSL5numberedclause"/>
    <w:rsid w:val="00E53928"/>
    <w:rPr>
      <w:rFonts w:ascii="Calibri" w:eastAsia="Times New Roman" w:hAnsi="Calibri" w:cs="Arial"/>
      <w:szCs w:val="20"/>
      <w:lang w:eastAsia="zh-CN"/>
    </w:rPr>
  </w:style>
  <w:style w:type="paragraph" w:styleId="BodyTextIndent">
    <w:name w:val="Body Text Indent"/>
    <w:basedOn w:val="Normal"/>
    <w:link w:val="BodyTextIndentChar"/>
    <w:rsid w:val="00E53928"/>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sid w:val="00E53928"/>
    <w:rPr>
      <w:rFonts w:ascii="Calibri" w:eastAsia="Times New Roman" w:hAnsi="Calibri" w:cs="Times New Roman"/>
      <w:lang w:eastAsia="zh-CN"/>
    </w:rPr>
  </w:style>
  <w:style w:type="character" w:styleId="Hyperlink">
    <w:name w:val="Hyperlink"/>
    <w:basedOn w:val="DefaultParagraphFont"/>
    <w:uiPriority w:val="99"/>
    <w:unhideWhenUsed/>
    <w:rsid w:val="00E53928"/>
    <w:rPr>
      <w:color w:val="0563C1" w:themeColor="hyperlink"/>
      <w:u w:val="single"/>
    </w:rPr>
  </w:style>
  <w:style w:type="table" w:styleId="TableGrid">
    <w:name w:val="Table Grid"/>
    <w:basedOn w:val="TableNormal"/>
    <w:uiPriority w:val="59"/>
    <w:rsid w:val="00E53928"/>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E53928"/>
  </w:style>
  <w:style w:type="paragraph" w:customStyle="1" w:styleId="Guidancenoteparagraphtext">
    <w:name w:val="Guidance note paragraph text"/>
    <w:basedOn w:val="Normal"/>
    <w:link w:val="GuidancenoteparagraphtextChar"/>
    <w:qFormat/>
    <w:rsid w:val="00E53928"/>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53928"/>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E53928"/>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rsid w:val="00E5392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53928"/>
    <w:pPr>
      <w:keepLines/>
      <w:widowControl w:val="0"/>
      <w:spacing w:after="0" w:line="240" w:lineRule="atLeast"/>
    </w:pPr>
    <w:rPr>
      <w:rFonts w:ascii="Arial" w:eastAsia="Times New Roman" w:hAnsi="Arial" w:cs="Times New Roman"/>
      <w:sz w:val="20"/>
      <w:szCs w:val="20"/>
      <w:lang w:val="en-US"/>
    </w:rPr>
  </w:style>
  <w:style w:type="paragraph" w:styleId="Subtitle">
    <w:name w:val="Subtitle"/>
    <w:basedOn w:val="Normal"/>
    <w:next w:val="Normal"/>
    <w:link w:val="SubtitleChar"/>
    <w:uiPriority w:val="11"/>
    <w:qFormat/>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53928"/>
    <w:rPr>
      <w:rFonts w:ascii="Georgia" w:eastAsia="Georgia" w:hAnsi="Georgia" w:cs="Georgia"/>
      <w:i/>
      <w:color w:val="666666"/>
      <w:sz w:val="48"/>
      <w:szCs w:val="48"/>
      <w:lang w:eastAsia="en-GB"/>
    </w:rPr>
  </w:style>
  <w:style w:type="character" w:styleId="UnresolvedMention">
    <w:name w:val="Unresolved Mention"/>
    <w:basedOn w:val="DefaultParagraphFont"/>
    <w:uiPriority w:val="99"/>
    <w:semiHidden/>
    <w:unhideWhenUsed/>
    <w:rsid w:val="00E53928"/>
    <w:rPr>
      <w:color w:val="605E5C"/>
      <w:shd w:val="clear" w:color="auto" w:fill="E1DFDD"/>
    </w:rPr>
  </w:style>
  <w:style w:type="paragraph" w:customStyle="1" w:styleId="GPSL2NumberedBoldHeading">
    <w:name w:val="GPS L2 Numbered Bold Heading"/>
    <w:basedOn w:val="Normal"/>
    <w:link w:val="GPSL2NumberedBoldHeadingChar"/>
    <w:qFormat/>
    <w:rsid w:val="00E53928"/>
    <w:pPr>
      <w:tabs>
        <w:tab w:val="left" w:pos="1134"/>
      </w:tabs>
      <w:adjustRightInd w:val="0"/>
      <w:spacing w:before="120" w:after="120" w:line="240" w:lineRule="auto"/>
      <w:ind w:left="1391" w:hanging="360"/>
      <w:jc w:val="both"/>
    </w:pPr>
    <w:rPr>
      <w:rFonts w:eastAsia="Times New Roman" w:cs="Arial"/>
      <w:b/>
      <w:lang w:eastAsia="zh-CN"/>
    </w:rPr>
  </w:style>
  <w:style w:type="paragraph" w:customStyle="1" w:styleId="GPSL1Schedulenumbered">
    <w:name w:val="GPS L1 Schedule numbered"/>
    <w:basedOn w:val="Normal"/>
    <w:qFormat/>
    <w:rsid w:val="00E53928"/>
    <w:pPr>
      <w:numPr>
        <w:numId w:val="93"/>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paragraph" w:customStyle="1" w:styleId="AnnexHeading">
    <w:name w:val="Annex Heading"/>
    <w:basedOn w:val="Normal"/>
    <w:next w:val="Normal"/>
    <w:rsid w:val="00E53928"/>
    <w:pPr>
      <w:numPr>
        <w:numId w:val="97"/>
      </w:numPr>
      <w:spacing w:before="100" w:after="300" w:line="240" w:lineRule="auto"/>
      <w:jc w:val="center"/>
    </w:pPr>
    <w:rPr>
      <w:rFonts w:ascii="Arial Bold" w:eastAsia="Times New Roman" w:hAnsi="Arial Bold" w:cs="Times New Roman"/>
      <w:b/>
      <w:caps/>
      <w:sz w:val="24"/>
      <w:szCs w:val="24"/>
    </w:rPr>
  </w:style>
  <w:style w:type="paragraph" w:customStyle="1" w:styleId="ScheduleTitleClause">
    <w:name w:val="Schedule Title Clause"/>
    <w:basedOn w:val="Normal"/>
    <w:rsid w:val="00E53928"/>
    <w:pPr>
      <w:keepNext/>
      <w:numPr>
        <w:ilvl w:val="2"/>
        <w:numId w:val="102"/>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E53928"/>
    <w:pPr>
      <w:numPr>
        <w:ilvl w:val="3"/>
        <w:numId w:val="102"/>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E53928"/>
    <w:pPr>
      <w:numPr>
        <w:ilvl w:val="4"/>
        <w:numId w:val="102"/>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E53928"/>
    <w:pPr>
      <w:numPr>
        <w:ilvl w:val="5"/>
        <w:numId w:val="102"/>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E53928"/>
    <w:pPr>
      <w:numPr>
        <w:numId w:val="102"/>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E53928"/>
    <w:pPr>
      <w:numPr>
        <w:ilvl w:val="1"/>
        <w:numId w:val="102"/>
      </w:numPr>
      <w:spacing w:before="240" w:after="240" w:line="300" w:lineRule="atLeast"/>
    </w:pPr>
    <w:rPr>
      <w:rFonts w:ascii="Arial" w:eastAsia="Times New Roman" w:hAnsi="Arial" w:cs="Times New Roman"/>
      <w:b/>
      <w:color w:val="000000"/>
      <w:szCs w:val="20"/>
    </w:rPr>
  </w:style>
  <w:style w:type="paragraph" w:customStyle="1" w:styleId="ABackground">
    <w:name w:val="(A) Background"/>
    <w:basedOn w:val="Normal"/>
    <w:rsid w:val="00E53928"/>
    <w:pPr>
      <w:numPr>
        <w:numId w:val="115"/>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E53928"/>
    <w:pPr>
      <w:numPr>
        <w:ilvl w:val="1"/>
        <w:numId w:val="115"/>
      </w:numPr>
      <w:spacing w:after="0" w:line="300" w:lineRule="atLeast"/>
      <w:jc w:val="both"/>
    </w:pPr>
    <w:rPr>
      <w:rFonts w:ascii="Times New Roman" w:hAnsi="Times New Roman" w:cs="Times New Roman"/>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E53928"/>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E53928"/>
    <w:rPr>
      <w:rFonts w:ascii="Trebuchet MS" w:eastAsia="Trebuchet MS" w:hAnsi="Trebuchet MS" w:cs="Arial"/>
    </w:rPr>
  </w:style>
  <w:style w:type="paragraph" w:customStyle="1" w:styleId="MarginText">
    <w:name w:val="Margin Text"/>
    <w:basedOn w:val="BodyText"/>
    <w:link w:val="MarginTextChar"/>
    <w:rsid w:val="00E53928"/>
    <w:pPr>
      <w:overflowPunct w:val="0"/>
      <w:autoSpaceDE w:val="0"/>
      <w:autoSpaceDN w:val="0"/>
      <w:adjustRightInd w:val="0"/>
      <w:spacing w:after="240" w:line="240" w:lineRule="auto"/>
      <w:ind w:left="709"/>
      <w:jc w:val="both"/>
      <w:textAlignment w:val="baseline"/>
    </w:pPr>
    <w:rPr>
      <w:rFonts w:ascii="Trebuchet MS" w:eastAsia="Trebuchet MS" w:hAnsi="Trebuchet MS" w:cs="Arial"/>
      <w:lang w:eastAsia="en-US"/>
    </w:rPr>
  </w:style>
  <w:style w:type="character" w:customStyle="1" w:styleId="MarginTextChar">
    <w:name w:val="Margin Text Char"/>
    <w:link w:val="MarginText"/>
    <w:rsid w:val="00E53928"/>
    <w:rPr>
      <w:rFonts w:ascii="Trebuchet MS" w:eastAsia="Trebuchet MS" w:hAnsi="Trebuchet MS" w:cs="Arial"/>
    </w:rPr>
  </w:style>
  <w:style w:type="paragraph" w:styleId="BodyTextIndent2">
    <w:name w:val="Body Text Indent 2"/>
    <w:basedOn w:val="Normal"/>
    <w:link w:val="BodyTextIndent2Char"/>
    <w:rsid w:val="00E53928"/>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E53928"/>
    <w:rPr>
      <w:rFonts w:ascii="Trebuchet MS" w:eastAsia="Trebuchet MS" w:hAnsi="Trebuchet MS" w:cs="Arial"/>
    </w:rPr>
  </w:style>
  <w:style w:type="character" w:styleId="PageNumber">
    <w:name w:val="page number"/>
    <w:rsid w:val="00E53928"/>
  </w:style>
  <w:style w:type="paragraph" w:customStyle="1" w:styleId="SchHeadDes">
    <w:name w:val="SchHeadDes"/>
    <w:basedOn w:val="Normal"/>
    <w:next w:val="Normal"/>
    <w:rsid w:val="00E53928"/>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PartDes">
    <w:name w:val="PartDes"/>
    <w:basedOn w:val="Normal"/>
    <w:qFormat/>
    <w:rsid w:val="00E53928"/>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E53928"/>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FootnoteText">
    <w:name w:val="footnote text"/>
    <w:basedOn w:val="Normal"/>
    <w:link w:val="FootnoteTextChar"/>
    <w:uiPriority w:val="99"/>
    <w:unhideWhenUsed/>
    <w:rsid w:val="00E53928"/>
    <w:pPr>
      <w:overflowPunct w:val="0"/>
      <w:autoSpaceDE w:val="0"/>
      <w:autoSpaceDN w:val="0"/>
      <w:adjustRightInd w:val="0"/>
      <w:spacing w:after="240" w:line="240" w:lineRule="auto"/>
      <w:jc w:val="both"/>
      <w:textAlignment w:val="baseline"/>
    </w:pPr>
    <w:rPr>
      <w:rFonts w:eastAsia="Times New Roman" w:cs="Arial"/>
      <w:sz w:val="20"/>
      <w:szCs w:val="20"/>
    </w:rPr>
  </w:style>
  <w:style w:type="character" w:customStyle="1" w:styleId="FootnoteTextChar">
    <w:name w:val="Footnote Text Char"/>
    <w:basedOn w:val="DefaultParagraphFont"/>
    <w:link w:val="FootnoteText"/>
    <w:uiPriority w:val="99"/>
    <w:rsid w:val="00E53928"/>
    <w:rPr>
      <w:rFonts w:ascii="Calibri" w:eastAsia="Times New Roman" w:hAnsi="Calibri" w:cs="Arial"/>
      <w:sz w:val="20"/>
      <w:szCs w:val="20"/>
    </w:rPr>
  </w:style>
  <w:style w:type="character" w:styleId="FootnoteReference">
    <w:name w:val="footnote reference"/>
    <w:uiPriority w:val="99"/>
    <w:unhideWhenUsed/>
    <w:rsid w:val="00E53928"/>
    <w:rPr>
      <w:vertAlign w:val="superscript"/>
    </w:rPr>
  </w:style>
  <w:style w:type="paragraph" w:styleId="BodyTextIndent3">
    <w:name w:val="Body Text Indent 3"/>
    <w:basedOn w:val="Normal"/>
    <w:link w:val="BodyTextIndent3Char"/>
    <w:rsid w:val="00E53928"/>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E53928"/>
    <w:rPr>
      <w:rFonts w:ascii="Times New Roman" w:eastAsia="Times New Roman" w:hAnsi="Times New Roman" w:cs="Arial"/>
      <w:szCs w:val="20"/>
    </w:rPr>
  </w:style>
  <w:style w:type="paragraph" w:customStyle="1" w:styleId="BodyTextIndent4">
    <w:name w:val="Body Text Indent 4"/>
    <w:basedOn w:val="Normal"/>
    <w:rsid w:val="00E53928"/>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E53928"/>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E53928"/>
    <w:pPr>
      <w:ind w:left="4320"/>
    </w:pPr>
  </w:style>
  <w:style w:type="paragraph" w:customStyle="1" w:styleId="BodyTextIndent7">
    <w:name w:val="Body Text Indent 7"/>
    <w:basedOn w:val="BodyTextIndent6"/>
    <w:rsid w:val="00E53928"/>
  </w:style>
  <w:style w:type="paragraph" w:customStyle="1" w:styleId="SchHead">
    <w:name w:val="SchHead"/>
    <w:basedOn w:val="MarginText"/>
    <w:next w:val="SchHeadDes"/>
    <w:rsid w:val="00E53928"/>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E53928"/>
    <w:pPr>
      <w:numPr>
        <w:numId w:val="120"/>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E53928"/>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ListBullet2">
    <w:name w:val="List Bullet 2"/>
    <w:basedOn w:val="Normal"/>
    <w:rsid w:val="00E53928"/>
    <w:pPr>
      <w:numPr>
        <w:numId w:val="121"/>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E53928"/>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E53928"/>
    <w:pPr>
      <w:overflowPunct w:val="0"/>
      <w:autoSpaceDE w:val="0"/>
      <w:autoSpaceDN w:val="0"/>
      <w:adjustRightInd w:val="0"/>
      <w:spacing w:after="0" w:line="240" w:lineRule="auto"/>
      <w:ind w:left="720"/>
      <w:jc w:val="both"/>
      <w:textAlignment w:val="baseline"/>
    </w:pPr>
    <w:rPr>
      <w:rFonts w:eastAsia="Times New Roman" w:cs="Arial"/>
    </w:rPr>
  </w:style>
  <w:style w:type="paragraph" w:styleId="TOC1">
    <w:name w:val="toc 1"/>
    <w:basedOn w:val="Normal"/>
    <w:next w:val="Normal"/>
    <w:autoRedefine/>
    <w:uiPriority w:val="39"/>
    <w:rsid w:val="003E04EB"/>
    <w:pPr>
      <w:overflowPunct w:val="0"/>
      <w:autoSpaceDE w:val="0"/>
      <w:autoSpaceDN w:val="0"/>
      <w:adjustRightInd w:val="0"/>
      <w:spacing w:after="240" w:line="360" w:lineRule="auto"/>
      <w:jc w:val="both"/>
      <w:textAlignment w:val="baseline"/>
    </w:pPr>
    <w:rPr>
      <w:rFonts w:asciiTheme="majorHAnsi" w:eastAsia="Times New Roman" w:hAnsiTheme="majorHAnsi" w:cs="Arial"/>
      <w:szCs w:val="20"/>
    </w:rPr>
  </w:style>
  <w:style w:type="paragraph" w:styleId="TOC2">
    <w:name w:val="toc 2"/>
    <w:basedOn w:val="Normal"/>
    <w:next w:val="Normal"/>
    <w:autoRedefine/>
    <w:uiPriority w:val="39"/>
    <w:rsid w:val="00E53928"/>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uiPriority w:val="39"/>
    <w:rsid w:val="00E53928"/>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uiPriority w:val="39"/>
    <w:rsid w:val="00E53928"/>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uiPriority w:val="39"/>
    <w:rsid w:val="00E53928"/>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E53928"/>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uiPriority w:val="39"/>
    <w:rsid w:val="00E53928"/>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uiPriority w:val="39"/>
    <w:rsid w:val="00E53928"/>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uiPriority w:val="39"/>
    <w:rsid w:val="00E53928"/>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E53928"/>
    <w:rPr>
      <w:color w:val="800080"/>
      <w:u w:val="single"/>
    </w:rPr>
  </w:style>
  <w:style w:type="paragraph" w:styleId="BlockText">
    <w:name w:val="Block Text"/>
    <w:basedOn w:val="Normal"/>
    <w:rsid w:val="00E5392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E53928"/>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E53928"/>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E53928"/>
    <w:rPr>
      <w:rFonts w:ascii="Tahoma" w:eastAsia="Times New Roman" w:hAnsi="Tahoma" w:cs="Tahoma"/>
      <w:sz w:val="20"/>
      <w:szCs w:val="20"/>
      <w:shd w:val="clear" w:color="auto" w:fill="000080"/>
    </w:rPr>
  </w:style>
  <w:style w:type="paragraph" w:customStyle="1" w:styleId="blueheading">
    <w:name w:val="blueheading"/>
    <w:basedOn w:val="Normal"/>
    <w:rsid w:val="00E53928"/>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rPr>
  </w:style>
  <w:style w:type="paragraph" w:customStyle="1" w:styleId="Default">
    <w:name w:val="Default"/>
    <w:uiPriority w:val="99"/>
    <w:rsid w:val="00E53928"/>
    <w:pPr>
      <w:autoSpaceDE w:val="0"/>
      <w:autoSpaceDN w:val="0"/>
      <w:adjustRightInd w:val="0"/>
      <w:spacing w:after="240" w:line="240" w:lineRule="auto"/>
      <w:jc w:val="both"/>
    </w:pPr>
    <w:rPr>
      <w:rFonts w:ascii="Times New Roman" w:eastAsia="Times New Roman" w:hAnsi="Times New Roman"/>
      <w:color w:val="000000"/>
      <w:sz w:val="24"/>
      <w:szCs w:val="24"/>
      <w:lang w:val="en-US"/>
    </w:rPr>
  </w:style>
  <w:style w:type="paragraph" w:styleId="EndnoteText">
    <w:name w:val="endnote text"/>
    <w:basedOn w:val="Normal"/>
    <w:link w:val="EndnoteTextChar"/>
    <w:rsid w:val="00E53928"/>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E53928"/>
    <w:rPr>
      <w:rFonts w:ascii="Courier" w:eastAsia="Times New Roman" w:hAnsi="Courier" w:cs="Arial"/>
      <w:sz w:val="24"/>
      <w:szCs w:val="20"/>
    </w:rPr>
  </w:style>
  <w:style w:type="character" w:styleId="EndnoteReference">
    <w:name w:val="endnote reference"/>
    <w:rsid w:val="00E53928"/>
    <w:rPr>
      <w:vertAlign w:val="superscript"/>
    </w:rPr>
  </w:style>
  <w:style w:type="paragraph" w:customStyle="1" w:styleId="bullet">
    <w:name w:val="bullet"/>
    <w:basedOn w:val="Normal"/>
    <w:rsid w:val="00E53928"/>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E53928"/>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E53928"/>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E53928"/>
    <w:rPr>
      <w:rFonts w:ascii="Arial" w:eastAsia="Times New Roman" w:hAnsi="Arial" w:cs="Arial"/>
      <w:szCs w:val="20"/>
    </w:rPr>
  </w:style>
  <w:style w:type="paragraph" w:customStyle="1" w:styleId="NtocHeading1">
    <w:name w:val="NtocHeading 1"/>
    <w:basedOn w:val="Normal"/>
    <w:next w:val="text0"/>
    <w:rsid w:val="00E53928"/>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E53928"/>
    <w:pPr>
      <w:widowControl w:val="0"/>
      <w:spacing w:before="320" w:after="240" w:line="320" w:lineRule="atLeast"/>
      <w:jc w:val="both"/>
    </w:pPr>
    <w:rPr>
      <w:rFonts w:ascii="Arial" w:eastAsia="Times New Roman" w:hAnsi="Arial"/>
      <w:color w:val="FF0000"/>
    </w:rPr>
  </w:style>
  <w:style w:type="paragraph" w:customStyle="1" w:styleId="ScheduleNumber1">
    <w:name w:val="Schedule Number 1"/>
    <w:rsid w:val="00E53928"/>
    <w:pPr>
      <w:keepNext/>
      <w:keepLines/>
      <w:tabs>
        <w:tab w:val="num" w:pos="360"/>
      </w:tabs>
      <w:spacing w:before="320" w:after="240" w:line="320" w:lineRule="atLeast"/>
      <w:jc w:val="both"/>
    </w:pPr>
    <w:rPr>
      <w:rFonts w:ascii="Arial" w:eastAsia="Times New Roman" w:hAnsi="Arial"/>
    </w:rPr>
  </w:style>
  <w:style w:type="paragraph" w:customStyle="1" w:styleId="ScheduleNumber2">
    <w:name w:val="Schedule Number 2"/>
    <w:basedOn w:val="ScheduleNumber1"/>
    <w:rsid w:val="00E53928"/>
    <w:pPr>
      <w:tabs>
        <w:tab w:val="clear" w:pos="360"/>
      </w:tabs>
      <w:ind w:left="1440" w:hanging="720"/>
    </w:pPr>
  </w:style>
  <w:style w:type="paragraph" w:customStyle="1" w:styleId="ScheduleNumber3">
    <w:name w:val="Schedule Number 3"/>
    <w:basedOn w:val="ScheduleNumber2"/>
    <w:rsid w:val="00E53928"/>
    <w:pPr>
      <w:ind w:left="2160"/>
    </w:pPr>
  </w:style>
  <w:style w:type="paragraph" w:customStyle="1" w:styleId="ScheduleNumber4">
    <w:name w:val="Schedule Number 4"/>
    <w:basedOn w:val="ScheduleNumber3"/>
    <w:rsid w:val="00E53928"/>
    <w:pPr>
      <w:ind w:left="2880"/>
    </w:pPr>
  </w:style>
  <w:style w:type="paragraph" w:customStyle="1" w:styleId="TableStyle">
    <w:name w:val="Table Style"/>
    <w:basedOn w:val="Normal"/>
    <w:rsid w:val="00E53928"/>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E53928"/>
    <w:pPr>
      <w:ind w:left="3600"/>
    </w:pPr>
  </w:style>
  <w:style w:type="paragraph" w:customStyle="1" w:styleId="ScheduleNumber6">
    <w:name w:val="Schedule Number 6"/>
    <w:basedOn w:val="ScheduleNumber5"/>
    <w:rsid w:val="00E53928"/>
    <w:pPr>
      <w:ind w:left="4320"/>
    </w:pPr>
  </w:style>
  <w:style w:type="paragraph" w:customStyle="1" w:styleId="ColorfulList-Accent11">
    <w:name w:val="Colorful List - Accent 11"/>
    <w:basedOn w:val="Normal"/>
    <w:uiPriority w:val="99"/>
    <w:qFormat/>
    <w:rsid w:val="00E53928"/>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E53928"/>
  </w:style>
  <w:style w:type="paragraph" w:customStyle="1" w:styleId="NumText">
    <w:name w:val="NumText"/>
    <w:basedOn w:val="Normal"/>
    <w:uiPriority w:val="99"/>
    <w:rsid w:val="00E53928"/>
    <w:pPr>
      <w:overflowPunct w:val="0"/>
      <w:autoSpaceDE w:val="0"/>
      <w:autoSpaceDN w:val="0"/>
      <w:adjustRightInd w:val="0"/>
      <w:spacing w:after="284" w:line="240" w:lineRule="auto"/>
      <w:jc w:val="both"/>
      <w:textAlignment w:val="baseline"/>
    </w:pPr>
    <w:rPr>
      <w:rFonts w:eastAsia="MS Mincho" w:cs="Arial"/>
      <w:lang w:eastAsia="ja-JP"/>
    </w:rPr>
  </w:style>
  <w:style w:type="paragraph" w:customStyle="1" w:styleId="DLFrontPage">
    <w:name w:val="DLFrontPage"/>
    <w:basedOn w:val="Normal"/>
    <w:rsid w:val="00E53928"/>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E53928"/>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rPr>
  </w:style>
  <w:style w:type="character" w:styleId="Strong">
    <w:name w:val="Strong"/>
    <w:uiPriority w:val="22"/>
    <w:qFormat/>
    <w:rsid w:val="00E53928"/>
    <w:rPr>
      <w:b/>
      <w:bCs/>
    </w:rPr>
  </w:style>
  <w:style w:type="paragraph" w:customStyle="1" w:styleId="Level2">
    <w:name w:val="Level 2"/>
    <w:basedOn w:val="Normal"/>
    <w:rsid w:val="00E53928"/>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rPr>
  </w:style>
  <w:style w:type="paragraph" w:customStyle="1" w:styleId="Level3">
    <w:name w:val="Level 3"/>
    <w:basedOn w:val="Normal"/>
    <w:rsid w:val="00E53928"/>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rPr>
  </w:style>
  <w:style w:type="paragraph" w:customStyle="1" w:styleId="Level4">
    <w:name w:val="Level 4"/>
    <w:basedOn w:val="Normal"/>
    <w:rsid w:val="00E53928"/>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rPr>
  </w:style>
  <w:style w:type="paragraph" w:customStyle="1" w:styleId="Level5">
    <w:name w:val="Level 5"/>
    <w:basedOn w:val="Normal"/>
    <w:rsid w:val="00E53928"/>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rPr>
  </w:style>
  <w:style w:type="paragraph" w:customStyle="1" w:styleId="Level6">
    <w:name w:val="Level 6"/>
    <w:basedOn w:val="Normal"/>
    <w:rsid w:val="00E53928"/>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rPr>
  </w:style>
  <w:style w:type="paragraph" w:customStyle="1" w:styleId="MOJStyle0">
    <w:name w:val="MOJ Style0"/>
    <w:basedOn w:val="Normal"/>
    <w:autoRedefine/>
    <w:uiPriority w:val="99"/>
    <w:rsid w:val="00E53928"/>
    <w:pPr>
      <w:numPr>
        <w:numId w:val="122"/>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E53928"/>
    <w:pPr>
      <w:numPr>
        <w:ilvl w:val="1"/>
        <w:numId w:val="122"/>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E53928"/>
    <w:pPr>
      <w:numPr>
        <w:ilvl w:val="2"/>
        <w:numId w:val="122"/>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E53928"/>
    <w:pPr>
      <w:numPr>
        <w:ilvl w:val="3"/>
        <w:numId w:val="122"/>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E53928"/>
    <w:pPr>
      <w:numPr>
        <w:ilvl w:val="4"/>
        <w:numId w:val="122"/>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E53928"/>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E53928"/>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E53928"/>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E53928"/>
    <w:pPr>
      <w:numPr>
        <w:ilvl w:val="7"/>
        <w:numId w:val="12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E53928"/>
    <w:pPr>
      <w:numPr>
        <w:ilvl w:val="8"/>
        <w:numId w:val="12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E53928"/>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E53928"/>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qFormat/>
    <w:rsid w:val="00E53928"/>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E53928"/>
    <w:pPr>
      <w:widowControl/>
      <w:tabs>
        <w:tab w:val="clear" w:pos="709"/>
        <w:tab w:val="num" w:pos="1713"/>
      </w:tabs>
      <w:overflowPunct w:val="0"/>
      <w:autoSpaceDE w:val="0"/>
      <w:autoSpaceDN w:val="0"/>
      <w:adjustRightInd w:val="0"/>
      <w:spacing w:after="240"/>
      <w:ind w:left="1713" w:firstLine="0"/>
      <w:textAlignment w:val="baseline"/>
    </w:pPr>
    <w:rPr>
      <w:rFonts w:ascii="Arial" w:eastAsia="STZhongsong" w:hAnsi="Arial"/>
      <w:bCs w:val="0"/>
      <w:iCs w:val="0"/>
      <w:szCs w:val="20"/>
      <w:lang w:eastAsia="zh-CN"/>
    </w:rPr>
  </w:style>
  <w:style w:type="character" w:customStyle="1" w:styleId="heading2numberedbutnotboldChar">
    <w:name w:val="heading 2 numbered but not bold Char"/>
    <w:link w:val="heading2numberedbutnotbold"/>
    <w:rsid w:val="00E53928"/>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E53928"/>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E53928"/>
    <w:rPr>
      <w:rFonts w:ascii="Arial" w:eastAsia="STZhongsong" w:hAnsi="Arial" w:cs="Arial"/>
      <w:b/>
      <w:sz w:val="20"/>
      <w:szCs w:val="20"/>
      <w:lang w:eastAsia="zh-CN"/>
    </w:rPr>
  </w:style>
  <w:style w:type="paragraph" w:customStyle="1" w:styleId="ScheduleL1">
    <w:name w:val="Schedule L1"/>
    <w:basedOn w:val="Normal"/>
    <w:rsid w:val="00E53928"/>
    <w:pPr>
      <w:keepNext/>
      <w:numPr>
        <w:numId w:val="133"/>
      </w:numPr>
      <w:adjustRightInd w:val="0"/>
      <w:spacing w:before="120" w:after="240" w:line="240" w:lineRule="auto"/>
      <w:jc w:val="both"/>
      <w:outlineLvl w:val="0"/>
    </w:pPr>
    <w:rPr>
      <w:rFonts w:eastAsia="STZhongsong" w:cs="Times New Roman"/>
      <w:b/>
      <w:caps/>
      <w:szCs w:val="20"/>
      <w:lang w:eastAsia="zh-CN"/>
    </w:rPr>
  </w:style>
  <w:style w:type="paragraph" w:customStyle="1" w:styleId="ScheduleL2">
    <w:name w:val="Schedule L2"/>
    <w:basedOn w:val="Normal"/>
    <w:link w:val="ScheduleL2Char"/>
    <w:rsid w:val="00E53928"/>
    <w:pPr>
      <w:numPr>
        <w:ilvl w:val="1"/>
        <w:numId w:val="133"/>
      </w:numPr>
      <w:tabs>
        <w:tab w:val="left" w:pos="993"/>
      </w:tabs>
      <w:adjustRightInd w:val="0"/>
      <w:spacing w:before="120" w:after="120" w:line="240" w:lineRule="auto"/>
      <w:jc w:val="both"/>
      <w:outlineLvl w:val="1"/>
    </w:pPr>
    <w:rPr>
      <w:rFonts w:eastAsia="STZhongsong" w:cs="Times New Roman"/>
      <w:szCs w:val="20"/>
      <w:lang w:val="en-US" w:eastAsia="zh-CN"/>
    </w:rPr>
  </w:style>
  <w:style w:type="character" w:customStyle="1" w:styleId="ScheduleL2Char">
    <w:name w:val="Schedule L2 Char"/>
    <w:link w:val="ScheduleL2"/>
    <w:rsid w:val="00E53928"/>
    <w:rPr>
      <w:rFonts w:ascii="Calibri" w:eastAsia="STZhongsong" w:hAnsi="Calibri" w:cs="Times New Roman"/>
      <w:szCs w:val="20"/>
      <w:lang w:val="en-US" w:eastAsia="zh-CN"/>
    </w:rPr>
  </w:style>
  <w:style w:type="paragraph" w:customStyle="1" w:styleId="ScheduleL3">
    <w:name w:val="Schedule L3"/>
    <w:basedOn w:val="Normal"/>
    <w:rsid w:val="00E53928"/>
    <w:pPr>
      <w:numPr>
        <w:ilvl w:val="2"/>
        <w:numId w:val="133"/>
      </w:numPr>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E53928"/>
    <w:pPr>
      <w:numPr>
        <w:ilvl w:val="3"/>
        <w:numId w:val="133"/>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E53928"/>
    <w:pPr>
      <w:numPr>
        <w:ilvl w:val="4"/>
        <w:numId w:val="13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E53928"/>
    <w:pPr>
      <w:numPr>
        <w:ilvl w:val="5"/>
        <w:numId w:val="133"/>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E53928"/>
    <w:pPr>
      <w:numPr>
        <w:ilvl w:val="6"/>
        <w:numId w:val="133"/>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E53928"/>
    <w:pPr>
      <w:numPr>
        <w:ilvl w:val="7"/>
        <w:numId w:val="13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E53928"/>
    <w:pPr>
      <w:numPr>
        <w:ilvl w:val="8"/>
        <w:numId w:val="13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E53928"/>
    <w:pPr>
      <w:spacing w:after="0"/>
      <w:jc w:val="left"/>
    </w:pPr>
    <w:rPr>
      <w:rFonts w:eastAsia="SimSun" w:cs="Times New Roman"/>
      <w:b/>
      <w:sz w:val="20"/>
      <w:szCs w:val="24"/>
    </w:rPr>
  </w:style>
  <w:style w:type="character" w:customStyle="1" w:styleId="bodystrongChar">
    <w:name w:val="body strong Char"/>
    <w:link w:val="bodystrong"/>
    <w:rsid w:val="00E53928"/>
    <w:rPr>
      <w:rFonts w:ascii="Arial" w:eastAsia="SimSun" w:hAnsi="Arial" w:cs="Times New Roman"/>
      <w:b/>
      <w:sz w:val="20"/>
      <w:szCs w:val="24"/>
    </w:rPr>
  </w:style>
  <w:style w:type="character" w:customStyle="1" w:styleId="searchword1">
    <w:name w:val="searchword1"/>
    <w:rsid w:val="00E53928"/>
    <w:rPr>
      <w:shd w:val="clear" w:color="auto" w:fill="FFFF00"/>
    </w:rPr>
  </w:style>
  <w:style w:type="character" w:customStyle="1" w:styleId="searchword2">
    <w:name w:val="searchword2"/>
    <w:rsid w:val="00E53928"/>
    <w:rPr>
      <w:shd w:val="clear" w:color="auto" w:fill="FFFF00"/>
    </w:rPr>
  </w:style>
  <w:style w:type="character" w:customStyle="1" w:styleId="searchword3">
    <w:name w:val="searchword3"/>
    <w:rsid w:val="00E53928"/>
    <w:rPr>
      <w:shd w:val="clear" w:color="auto" w:fill="FFFF00"/>
    </w:rPr>
  </w:style>
  <w:style w:type="character" w:customStyle="1" w:styleId="searchword4">
    <w:name w:val="searchword4"/>
    <w:rsid w:val="00E53928"/>
    <w:rPr>
      <w:shd w:val="clear" w:color="auto" w:fill="FFFF00"/>
    </w:rPr>
  </w:style>
  <w:style w:type="character" w:customStyle="1" w:styleId="Defterm">
    <w:name w:val="Defterm"/>
    <w:rsid w:val="00E53928"/>
    <w:rPr>
      <w:b/>
      <w:color w:val="000000"/>
      <w:sz w:val="22"/>
    </w:rPr>
  </w:style>
  <w:style w:type="paragraph" w:customStyle="1" w:styleId="Sch1styleclause">
    <w:name w:val="Sch  (1style) clause"/>
    <w:basedOn w:val="Normal"/>
    <w:rsid w:val="00E53928"/>
    <w:pPr>
      <w:numPr>
        <w:ilvl w:val="2"/>
        <w:numId w:val="124"/>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E53928"/>
    <w:pPr>
      <w:numPr>
        <w:ilvl w:val="3"/>
        <w:numId w:val="124"/>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E53928"/>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E53928"/>
    <w:pPr>
      <w:keepNext w:val="0"/>
      <w:keepLines w:val="0"/>
      <w:tabs>
        <w:tab w:val="left" w:pos="2261"/>
        <w:tab w:val="num" w:pos="2421"/>
      </w:tabs>
      <w:overflowPunct w:val="0"/>
      <w:autoSpaceDE w:val="0"/>
      <w:autoSpaceDN w:val="0"/>
      <w:adjustRightInd w:val="0"/>
      <w:spacing w:before="0" w:after="120" w:line="300" w:lineRule="atLeast"/>
      <w:ind w:left="2268" w:hanging="567"/>
      <w:jc w:val="both"/>
      <w:textAlignment w:val="baseline"/>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link w:val="StyleHeading3ServiceConformance3ArialCharChar"/>
    <w:rsid w:val="00E53928"/>
    <w:pPr>
      <w:keepNext w:val="0"/>
      <w:keepLines w:val="0"/>
      <w:tabs>
        <w:tab w:val="num" w:pos="0"/>
      </w:tabs>
      <w:overflowPunct w:val="0"/>
      <w:autoSpaceDE w:val="0"/>
      <w:autoSpaceDN w:val="0"/>
      <w:adjustRightInd w:val="0"/>
      <w:spacing w:before="0" w:after="240" w:line="360" w:lineRule="auto"/>
      <w:ind w:left="2194" w:hanging="737"/>
      <w:jc w:val="both"/>
      <w:textAlignment w:val="baseline"/>
    </w:pPr>
    <w:rPr>
      <w:rFonts w:ascii="Times New Roman" w:eastAsia="Times New Roman" w:hAnsi="Times New Roman" w:cs="Arial"/>
      <w:b w:val="0"/>
      <w:sz w:val="22"/>
      <w:szCs w:val="20"/>
      <w:lang w:eastAsia="en-US"/>
    </w:rPr>
  </w:style>
  <w:style w:type="character" w:customStyle="1" w:styleId="StyleHeading3ServiceConformance3ArialCharChar">
    <w:name w:val="Style Heading 3Service Conformance 3 + Arial Char Char"/>
    <w:link w:val="StyleHeading3ServiceConformance3Arial"/>
    <w:locked/>
    <w:rsid w:val="00E53928"/>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E53928"/>
    <w:pPr>
      <w:keepNext w:val="0"/>
      <w:keepLines w:val="0"/>
      <w:numPr>
        <w:numId w:val="119"/>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E53928"/>
    <w:rPr>
      <w:rFonts w:ascii="Times New Roman" w:eastAsia="Times New Roman" w:hAnsi="Times New Roman" w:cs="Arial"/>
      <w:szCs w:val="20"/>
    </w:rPr>
  </w:style>
  <w:style w:type="character" w:customStyle="1" w:styleId="MediumGrid11">
    <w:name w:val="Medium Grid 11"/>
    <w:uiPriority w:val="99"/>
    <w:semiHidden/>
    <w:rsid w:val="00E53928"/>
    <w:rPr>
      <w:color w:val="808080"/>
    </w:rPr>
  </w:style>
  <w:style w:type="paragraph" w:customStyle="1" w:styleId="FFWLevel1">
    <w:name w:val="FFW Level 1"/>
    <w:basedOn w:val="Normal"/>
    <w:next w:val="FFWLevel2"/>
    <w:locked/>
    <w:rsid w:val="00E53928"/>
    <w:pPr>
      <w:keepNext/>
      <w:numPr>
        <w:numId w:val="125"/>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E53928"/>
    <w:pPr>
      <w:numPr>
        <w:ilvl w:val="1"/>
        <w:numId w:val="1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E53928"/>
    <w:rPr>
      <w:rFonts w:ascii="Arial" w:eastAsia="Times New Roman" w:hAnsi="Arial" w:cs="Arial"/>
      <w:sz w:val="20"/>
      <w:szCs w:val="24"/>
      <w:lang w:eastAsia="fr-FR"/>
    </w:rPr>
  </w:style>
  <w:style w:type="paragraph" w:customStyle="1" w:styleId="FFWLevel3">
    <w:name w:val="FFW Level 3"/>
    <w:basedOn w:val="Normal"/>
    <w:locked/>
    <w:rsid w:val="00E53928"/>
    <w:pPr>
      <w:numPr>
        <w:ilvl w:val="3"/>
        <w:numId w:val="1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E53928"/>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E53928"/>
    <w:rPr>
      <w:rFonts w:ascii="Arial" w:eastAsia="Times New Roman" w:hAnsi="Arial" w:cs="Arial"/>
      <w:sz w:val="20"/>
      <w:szCs w:val="24"/>
      <w:lang w:eastAsia="fr-FR"/>
    </w:rPr>
  </w:style>
  <w:style w:type="paragraph" w:customStyle="1" w:styleId="FFWLevel5">
    <w:name w:val="FFW Level 5"/>
    <w:basedOn w:val="Normal"/>
    <w:locked/>
    <w:rsid w:val="00E53928"/>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E53928"/>
    <w:pPr>
      <w:numPr>
        <w:ilvl w:val="5"/>
        <w:numId w:val="1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E53928"/>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E53928"/>
    <w:pPr>
      <w:numPr>
        <w:numId w:val="126"/>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E53928"/>
    <w:pPr>
      <w:numPr>
        <w:ilvl w:val="1"/>
        <w:numId w:val="126"/>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E53928"/>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E53928"/>
    <w:pPr>
      <w:numPr>
        <w:numId w:val="127"/>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MediumGrid21">
    <w:name w:val="Medium Grid 21"/>
    <w:uiPriority w:val="1"/>
    <w:qFormat/>
    <w:rsid w:val="00E53928"/>
    <w:pPr>
      <w:spacing w:after="240" w:line="240" w:lineRule="auto"/>
      <w:jc w:val="both"/>
    </w:pPr>
    <w:rPr>
      <w:rFonts w:ascii="Arial" w:eastAsia="Times New Roman" w:hAnsi="Arial" w:cs="Arial"/>
      <w:sz w:val="24"/>
      <w:szCs w:val="24"/>
    </w:rPr>
  </w:style>
  <w:style w:type="paragraph" w:customStyle="1" w:styleId="GPSSchTitleandNumber">
    <w:name w:val="GPS Sch Title and Number"/>
    <w:basedOn w:val="Normal"/>
    <w:link w:val="GPSSchTitleandNumberChar"/>
    <w:qFormat/>
    <w:rsid w:val="00E53928"/>
    <w:pPr>
      <w:keepNext/>
      <w:adjustRightInd w:val="0"/>
      <w:spacing w:after="240" w:line="240" w:lineRule="auto"/>
      <w:ind w:firstLine="426"/>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sid w:val="00E53928"/>
    <w:rPr>
      <w:rFonts w:ascii="Arial Bold" w:eastAsia="STZhongsong" w:hAnsi="Arial Bold" w:cs="Times New Roman"/>
      <w:b/>
      <w:caps/>
      <w:lang w:eastAsia="zh-CN"/>
    </w:rPr>
  </w:style>
  <w:style w:type="paragraph" w:customStyle="1" w:styleId="FFWDefinitionLevel2">
    <w:name w:val="FFW Definition Level 2"/>
    <w:basedOn w:val="Normal"/>
    <w:locked/>
    <w:rsid w:val="00E53928"/>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E53928"/>
    <w:pPr>
      <w:spacing w:after="240" w:line="240" w:lineRule="auto"/>
      <w:ind w:left="360" w:hanging="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53928"/>
    <w:pPr>
      <w:overflowPunct w:val="0"/>
      <w:autoSpaceDE w:val="0"/>
      <w:autoSpaceDN w:val="0"/>
      <w:adjustRightInd w:val="0"/>
      <w:spacing w:after="120" w:line="480" w:lineRule="auto"/>
      <w:jc w:val="both"/>
      <w:textAlignment w:val="baseline"/>
    </w:pPr>
    <w:rPr>
      <w:rFonts w:eastAsia="Times New Roman" w:cs="Arial"/>
    </w:rPr>
  </w:style>
  <w:style w:type="character" w:customStyle="1" w:styleId="BodyText2Char">
    <w:name w:val="Body Text 2 Char"/>
    <w:basedOn w:val="DefaultParagraphFont"/>
    <w:link w:val="BodyText2"/>
    <w:uiPriority w:val="99"/>
    <w:rsid w:val="00E53928"/>
    <w:rPr>
      <w:rFonts w:ascii="Calibri" w:eastAsia="Times New Roman" w:hAnsi="Calibri" w:cs="Arial"/>
    </w:rPr>
  </w:style>
  <w:style w:type="paragraph" w:customStyle="1" w:styleId="ColorfulShading-Accent11">
    <w:name w:val="Colorful Shading - Accent 11"/>
    <w:hidden/>
    <w:uiPriority w:val="99"/>
    <w:semiHidden/>
    <w:rsid w:val="00E53928"/>
    <w:pPr>
      <w:spacing w:after="240" w:line="240" w:lineRule="auto"/>
      <w:jc w:val="both"/>
    </w:pPr>
  </w:style>
  <w:style w:type="character" w:customStyle="1" w:styleId="GPSL2NumberedChar">
    <w:name w:val="GPS L2 Numbered Char"/>
    <w:link w:val="GPSL2Numbered"/>
    <w:locked/>
    <w:rsid w:val="00E53928"/>
    <w:rPr>
      <w:rFonts w:ascii="Calibri" w:eastAsia="Times New Roman" w:hAnsi="Calibri" w:cs="Arial"/>
      <w:lang w:eastAsia="zh-CN"/>
    </w:rPr>
  </w:style>
  <w:style w:type="character" w:customStyle="1" w:styleId="GPSL1SCHEDULEHeadingChar">
    <w:name w:val="GPS L1 SCHEDULE Heading Char"/>
    <w:link w:val="GPSL1SCHEDULEHeading"/>
    <w:locked/>
    <w:rsid w:val="00E53928"/>
    <w:rPr>
      <w:rFonts w:ascii="Calibri" w:eastAsia="STZhongsong" w:hAnsi="Calibri" w:cs="Arial"/>
      <w:b/>
      <w:caps/>
      <w:lang w:eastAsia="zh-CN"/>
    </w:rPr>
  </w:style>
  <w:style w:type="character" w:customStyle="1" w:styleId="GPSL1CLAUSEHEADINGChar">
    <w:name w:val="GPS L1 CLAUSE HEADING Char"/>
    <w:link w:val="GPSL1CLAUSEHEADING"/>
    <w:rsid w:val="00E53928"/>
    <w:rPr>
      <w:rFonts w:ascii="Arial Bold" w:eastAsia="STZhongsong" w:hAnsi="Arial Bold" w:cs="Arial"/>
      <w:b/>
      <w:caps/>
      <w:lang w:eastAsia="zh-CN"/>
    </w:rPr>
  </w:style>
  <w:style w:type="character" w:customStyle="1" w:styleId="GPSL2NumberedBoldHeadingChar">
    <w:name w:val="GPS L2 Numbered Bold Heading Char"/>
    <w:link w:val="GPSL2NumberedBoldHeading"/>
    <w:locked/>
    <w:rsid w:val="00E53928"/>
    <w:rPr>
      <w:rFonts w:ascii="Calibri" w:eastAsia="Times New Roman" w:hAnsi="Calibri" w:cs="Arial"/>
      <w:b/>
      <w:lang w:eastAsia="zh-CN"/>
    </w:rPr>
  </w:style>
  <w:style w:type="paragraph" w:customStyle="1" w:styleId="GPSmacrorestart">
    <w:name w:val="GPS macro restart"/>
    <w:basedOn w:val="Normal"/>
    <w:qFormat/>
    <w:rsid w:val="00E53928"/>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Normal1">
    <w:name w:val="Normal1"/>
    <w:rsid w:val="00E53928"/>
    <w:pPr>
      <w:widowControl w:val="0"/>
      <w:spacing w:after="80" w:line="240" w:lineRule="auto"/>
      <w:jc w:val="both"/>
    </w:pPr>
    <w:rPr>
      <w:color w:val="000000"/>
    </w:rPr>
  </w:style>
  <w:style w:type="paragraph" w:customStyle="1" w:styleId="aDefinition">
    <w:name w:val="(a) Definition"/>
    <w:basedOn w:val="Body"/>
    <w:qFormat/>
    <w:rsid w:val="00E53928"/>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E53928"/>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customStyle="1" w:styleId="AppHead">
    <w:name w:val="AppHead"/>
    <w:basedOn w:val="Normal"/>
    <w:rsid w:val="00E53928"/>
    <w:pPr>
      <w:numPr>
        <w:numId w:val="140"/>
      </w:numPr>
      <w:adjustRightInd w:val="0"/>
      <w:spacing w:after="240" w:line="360" w:lineRule="auto"/>
      <w:jc w:val="center"/>
      <w:outlineLvl w:val="0"/>
    </w:pPr>
    <w:rPr>
      <w:rFonts w:ascii="Times New Roman" w:eastAsia="STZhongsong" w:hAnsi="Times New Roman" w:cs="Times New Roman"/>
      <w:b/>
      <w:caps/>
      <w:lang w:eastAsia="zh-CN"/>
    </w:rPr>
  </w:style>
  <w:style w:type="paragraph" w:customStyle="1" w:styleId="AppPart">
    <w:name w:val="AppPart"/>
    <w:basedOn w:val="Normal"/>
    <w:rsid w:val="00E53928"/>
    <w:pPr>
      <w:numPr>
        <w:ilvl w:val="1"/>
        <w:numId w:val="140"/>
      </w:numPr>
      <w:adjustRightInd w:val="0"/>
      <w:spacing w:after="240" w:line="360" w:lineRule="auto"/>
      <w:jc w:val="center"/>
      <w:outlineLvl w:val="1"/>
    </w:pPr>
    <w:rPr>
      <w:rFonts w:ascii="Times New Roman" w:eastAsia="STZhongsong" w:hAnsi="Times New Roman" w:cs="Times New Roman"/>
      <w:b/>
      <w:lang w:eastAsia="zh-CN"/>
    </w:rPr>
  </w:style>
  <w:style w:type="paragraph" w:styleId="TOCHeading">
    <w:name w:val="TOC Heading"/>
    <w:basedOn w:val="Heading1"/>
    <w:next w:val="Normal"/>
    <w:uiPriority w:val="39"/>
    <w:unhideWhenUsed/>
    <w:qFormat/>
    <w:rsid w:val="00C25F6A"/>
    <w:pPr>
      <w:widowControl/>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customStyle="1" w:styleId="AAA">
    <w:name w:val="AAA"/>
    <w:basedOn w:val="Normal"/>
    <w:qFormat/>
    <w:rsid w:val="00C25F6A"/>
    <w:pPr>
      <w:spacing w:after="0"/>
    </w:pPr>
    <w:rPr>
      <w:rFonts w:ascii="Arial" w:eastAsia="Arial" w:hAnsi="Arial" w:cs="Arial"/>
      <w:b/>
      <w:sz w:val="36"/>
      <w:szCs w:val="36"/>
    </w:rPr>
  </w:style>
  <w:style w:type="paragraph" w:customStyle="1" w:styleId="AAB">
    <w:name w:val="AAB"/>
    <w:basedOn w:val="Heading1"/>
    <w:qFormat/>
    <w:rsid w:val="00C25F6A"/>
    <w:pPr>
      <w:numPr>
        <w:numId w:val="42"/>
      </w:numPr>
      <w:ind w:left="426" w:hanging="426"/>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nhsemployers.org/topics-networks/employment-standards-and-regulation" TargetMode="External"/><Relationship Id="rId26" Type="http://schemas.openxmlformats.org/officeDocument/2006/relationships/image" Target="media/image1.png"/><Relationship Id="rId39" Type="http://schemas.openxmlformats.org/officeDocument/2006/relationships/hyperlink" Target="https://www.cpni.gov.uk" TargetMode="External"/><Relationship Id="rId21" Type="http://schemas.openxmlformats.org/officeDocument/2006/relationships/hyperlink" Target="https://www.gov.uk/government/publications/blowing-the-whistle-list-of-prescribed-people-and-bodies--2/whistleblowing-list-of-prescribed-people-and-bodies" TargetMode="External"/><Relationship Id="rId34" Type="http://schemas.openxmlformats.org/officeDocument/2006/relationships/footer" Target="footer7.xml"/><Relationship Id="rId42" Type="http://schemas.openxmlformats.org/officeDocument/2006/relationships/hyperlink" Target="https://www.ncsc.gov.uk/section/products-services/ncsc-certification" TargetMode="External"/><Relationship Id="rId47" Type="http://schemas.openxmlformats.org/officeDocument/2006/relationships/hyperlink" Target="https://www.gov.uk/government/publications/the-sourcing-and-consultancy-playbooks" TargetMode="External"/><Relationship Id="rId50" Type="http://schemas.openxmlformats.org/officeDocument/2006/relationships/header" Target="header10.xml"/><Relationship Id="rId55"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hsemployers.org/" TargetMode="External"/><Relationship Id="rId25" Type="http://schemas.openxmlformats.org/officeDocument/2006/relationships/hyperlink" Target="https://www.gov.uk/government/publications/strategic-suppliers" TargetMode="External"/><Relationship Id="rId33" Type="http://schemas.openxmlformats.org/officeDocument/2006/relationships/header" Target="header6.xml"/><Relationship Id="rId38" Type="http://schemas.openxmlformats.org/officeDocument/2006/relationships/hyperlink" Target="https://www.gov.uk/government/publications/security-policy-framework/hmg-security-policy-framework" TargetMode="External"/><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s://www.gov.uk/government/publications/procurement-policy-note-0621-taking-account-of-carbon-reduction-plans-in-the-procurement-of-major-government-contracts" TargetMode="External"/><Relationship Id="rId20" Type="http://schemas.openxmlformats.org/officeDocument/2006/relationships/hyperlink" Target="https://www.nhsemployers.org/publications/tchandbook" TargetMode="External"/><Relationship Id="rId29" Type="http://schemas.openxmlformats.org/officeDocument/2006/relationships/footer" Target="footer4.xml"/><Relationship Id="rId41" Type="http://schemas.openxmlformats.org/officeDocument/2006/relationships/hyperlink" Target="https://www.ncsc.gov.uk/guidance/end-user-device-security" TargetMode="Externa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footer" Target="footer6.xml"/><Relationship Id="rId37" Type="http://schemas.openxmlformats.org/officeDocument/2006/relationships/hyperlink" Target="https://www.gov.uk/government/publications/procurement-policy-note-0117-update-to-transparency-principles" TargetMode="External"/><Relationship Id="rId40" Type="http://schemas.openxmlformats.org/officeDocument/2006/relationships/hyperlink" Target="https://www.ncsc.gov.uk/articles/hmg-ia-maturity-model-iamm" TargetMode="External"/><Relationship Id="rId45" Type="http://schemas.openxmlformats.org/officeDocument/2006/relationships/header" Target="header8.xml"/><Relationship Id="rId53" Type="http://schemas.openxmlformats.org/officeDocument/2006/relationships/header" Target="header1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hsemployers.org/topics-0/employment-standards-and-regulation" TargetMode="External"/><Relationship Id="rId23" Type="http://schemas.openxmlformats.org/officeDocument/2006/relationships/hyperlink" Target="https://www.modernslaveryhelpline.org/report" TargetMode="External"/><Relationship Id="rId28" Type="http://schemas.openxmlformats.org/officeDocument/2006/relationships/header" Target="header4.xml"/><Relationship Id="rId36" Type="http://schemas.openxmlformats.org/officeDocument/2006/relationships/package" Target="embeddings/Microsoft_Excel_Worksheet.xlsx"/><Relationship Id="rId49" Type="http://schemas.openxmlformats.org/officeDocument/2006/relationships/footer" Target="footer10.xm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ngland.nhs.uk/" TargetMode="External"/><Relationship Id="rId31" Type="http://schemas.openxmlformats.org/officeDocument/2006/relationships/header" Target="header5.xml"/><Relationship Id="rId44" Type="http://schemas.openxmlformats.org/officeDocument/2006/relationships/footer" Target="footer8.xml"/><Relationship Id="rId52" Type="http://schemas.openxmlformats.org/officeDocument/2006/relationships/hyperlink" Target="https://www.gov.uk/guidance/knowledge-in-defence-ki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hsemployers.org/articles/pay-scales-202223" TargetMode="External"/><Relationship Id="rId22" Type="http://schemas.openxmlformats.org/officeDocument/2006/relationships/hyperlink" Target="https://www.gov.uk/government/uploads/system/uploads/attachment_data/file/646497/2017-09-13_Official_Sensitive_Supplier_Code_of_Conduct_September_2017.pdf" TargetMode="External"/><Relationship Id="rId27" Type="http://schemas.openxmlformats.org/officeDocument/2006/relationships/image" Target="media/image2.png"/><Relationship Id="rId30" Type="http://schemas.openxmlformats.org/officeDocument/2006/relationships/footer" Target="footer5.xml"/><Relationship Id="rId35" Type="http://schemas.openxmlformats.org/officeDocument/2006/relationships/image" Target="media/image3.emf"/><Relationship Id="rId43" Type="http://schemas.openxmlformats.org/officeDocument/2006/relationships/header" Target="header7.xml"/><Relationship Id="rId48" Type="http://schemas.openxmlformats.org/officeDocument/2006/relationships/header" Target="header9.xml"/><Relationship Id="rId56" Type="http://schemas.openxmlformats.org/officeDocument/2006/relationships/footer" Target="footer13.xml"/><Relationship Id="rId8" Type="http://schemas.openxmlformats.org/officeDocument/2006/relationships/header" Target="header1.xml"/><Relationship Id="rId51" Type="http://schemas.openxmlformats.org/officeDocument/2006/relationships/footer" Target="footer1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O2uyothJdG3y30K6I6VkkqN7hg==">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339</Pages>
  <Words>94822</Words>
  <Characters>540491</Characters>
  <Application>Microsoft Office Word</Application>
  <DocSecurity>0</DocSecurity>
  <Lines>4504</Lines>
  <Paragraphs>1268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Moreton</dc:creator>
  <cp:lastModifiedBy>James Moreton</cp:lastModifiedBy>
  <cp:revision>3</cp:revision>
  <dcterms:created xsi:type="dcterms:W3CDTF">2024-01-24T14:29:00Z</dcterms:created>
  <dcterms:modified xsi:type="dcterms:W3CDTF">2024-01-24T14:31:00Z</dcterms:modified>
</cp:coreProperties>
</file>