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068B1" w14:textId="5C5D06DF" w:rsidR="00B24757" w:rsidRPr="00B24757" w:rsidRDefault="00B24757" w:rsidP="00B24757"/>
    <w:p w14:paraId="565B4D5C" w14:textId="77777777" w:rsidR="00B24757" w:rsidRDefault="00B24757" w:rsidP="00B24757">
      <w:pPr>
        <w:rPr>
          <w:rFonts w:eastAsia="Arial"/>
          <w:b/>
          <w:color w:val="000000"/>
          <w:sz w:val="36"/>
          <w:szCs w:val="36"/>
        </w:rPr>
      </w:pPr>
      <w:r>
        <w:rPr>
          <w:rFonts w:eastAsia="Arial"/>
          <w:b/>
          <w:sz w:val="36"/>
          <w:szCs w:val="36"/>
        </w:rPr>
        <w:t>Framework Schedule 3 (Framework Prices)</w:t>
      </w:r>
    </w:p>
    <w:p w14:paraId="07B3AE3F" w14:textId="77777777" w:rsidR="00B24757" w:rsidRDefault="00B24757" w:rsidP="00B24757">
      <w:pPr>
        <w:numPr>
          <w:ilvl w:val="0"/>
          <w:numId w:val="20"/>
        </w:numPr>
        <w:pBdr>
          <w:top w:val="nil"/>
          <w:left w:val="nil"/>
          <w:bottom w:val="nil"/>
          <w:right w:val="nil"/>
          <w:between w:val="nil"/>
        </w:pBdr>
        <w:tabs>
          <w:tab w:val="left" w:pos="142"/>
        </w:tabs>
        <w:spacing w:before="120" w:after="240"/>
      </w:pPr>
      <w:bookmarkStart w:id="0" w:name="_heading=h.gjdgxs" w:colFirst="0" w:colLast="0"/>
      <w:bookmarkEnd w:id="0"/>
      <w:r>
        <w:rPr>
          <w:rFonts w:eastAsia="Arial"/>
          <w:sz w:val="24"/>
          <w:szCs w:val="24"/>
        </w:rPr>
        <w:t>For the purposes of this Framework Schedule 3 (Framework Prices), the following terms shall have the following meanings:</w:t>
      </w:r>
    </w:p>
    <w:tbl>
      <w:tblPr>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817"/>
      </w:tblGrid>
      <w:tr w:rsidR="00B24757" w14:paraId="5587D192" w14:textId="77777777" w:rsidTr="00225E98">
        <w:tc>
          <w:tcPr>
            <w:tcW w:w="2263" w:type="dxa"/>
          </w:tcPr>
          <w:p w14:paraId="133068FA" w14:textId="77777777" w:rsidR="00B24757" w:rsidRDefault="00B24757" w:rsidP="00225E98">
            <w:pPr>
              <w:pBdr>
                <w:top w:val="nil"/>
                <w:left w:val="nil"/>
                <w:bottom w:val="nil"/>
                <w:right w:val="nil"/>
                <w:between w:val="nil"/>
              </w:pBdr>
              <w:spacing w:after="120"/>
              <w:ind w:left="132"/>
              <w:rPr>
                <w:rFonts w:eastAsia="Arial"/>
                <w:b/>
                <w:color w:val="000000"/>
                <w:sz w:val="24"/>
                <w:szCs w:val="24"/>
              </w:rPr>
            </w:pPr>
            <w:r>
              <w:rPr>
                <w:rFonts w:eastAsia="Arial"/>
                <w:b/>
                <w:color w:val="000000"/>
                <w:sz w:val="24"/>
                <w:szCs w:val="24"/>
              </w:rPr>
              <w:t>"Core Line Discount Percentage”</w:t>
            </w:r>
          </w:p>
        </w:tc>
        <w:tc>
          <w:tcPr>
            <w:tcW w:w="7817" w:type="dxa"/>
          </w:tcPr>
          <w:p w14:paraId="4337FA3D" w14:textId="77777777" w:rsidR="00B24757" w:rsidRDefault="00B24757" w:rsidP="00225E98">
            <w:pPr>
              <w:pBdr>
                <w:top w:val="nil"/>
                <w:left w:val="nil"/>
                <w:bottom w:val="nil"/>
                <w:right w:val="nil"/>
                <w:between w:val="nil"/>
              </w:pBdr>
              <w:tabs>
                <w:tab w:val="left" w:pos="-179"/>
                <w:tab w:val="left" w:pos="-9"/>
              </w:tabs>
              <w:spacing w:after="120"/>
              <w:ind w:left="170" w:right="158"/>
              <w:rPr>
                <w:rFonts w:eastAsia="Arial"/>
                <w:color w:val="000000"/>
                <w:sz w:val="24"/>
                <w:szCs w:val="24"/>
              </w:rPr>
            </w:pPr>
            <w:r>
              <w:rPr>
                <w:rFonts w:eastAsia="Arial"/>
                <w:color w:val="000000"/>
                <w:sz w:val="24"/>
                <w:szCs w:val="24"/>
              </w:rPr>
              <w:t>means the percentage (%) discount applied to each Core Line Item as part of the Supplier’s Framework Tender Response;</w:t>
            </w:r>
          </w:p>
        </w:tc>
      </w:tr>
      <w:tr w:rsidR="00B24757" w14:paraId="5196DFDC" w14:textId="77777777" w:rsidTr="00225E98">
        <w:tc>
          <w:tcPr>
            <w:tcW w:w="2263" w:type="dxa"/>
          </w:tcPr>
          <w:p w14:paraId="567FBEF4" w14:textId="77777777" w:rsidR="00B24757" w:rsidRDefault="00B24757" w:rsidP="00225E98">
            <w:pPr>
              <w:pBdr>
                <w:top w:val="nil"/>
                <w:left w:val="nil"/>
                <w:bottom w:val="nil"/>
                <w:right w:val="nil"/>
                <w:between w:val="nil"/>
              </w:pBdr>
              <w:spacing w:after="120"/>
              <w:ind w:left="132"/>
              <w:rPr>
                <w:rFonts w:eastAsia="Arial"/>
                <w:b/>
                <w:color w:val="000000"/>
                <w:sz w:val="24"/>
                <w:szCs w:val="24"/>
              </w:rPr>
            </w:pPr>
            <w:r>
              <w:rPr>
                <w:rFonts w:eastAsia="Arial"/>
                <w:b/>
                <w:color w:val="000000"/>
                <w:sz w:val="24"/>
                <w:szCs w:val="24"/>
              </w:rPr>
              <w:t xml:space="preserve">“Core Line Item Price” </w:t>
            </w:r>
          </w:p>
        </w:tc>
        <w:tc>
          <w:tcPr>
            <w:tcW w:w="7817" w:type="dxa"/>
          </w:tcPr>
          <w:p w14:paraId="7DCD8C93" w14:textId="77777777" w:rsidR="00B24757" w:rsidRDefault="00B24757" w:rsidP="00225E98">
            <w:pPr>
              <w:pBdr>
                <w:top w:val="nil"/>
                <w:left w:val="nil"/>
                <w:bottom w:val="nil"/>
                <w:right w:val="nil"/>
                <w:between w:val="nil"/>
              </w:pBdr>
              <w:tabs>
                <w:tab w:val="left" w:pos="-179"/>
                <w:tab w:val="left" w:pos="-9"/>
              </w:tabs>
              <w:spacing w:after="120"/>
              <w:ind w:left="170" w:right="158"/>
              <w:rPr>
                <w:rFonts w:eastAsia="Arial"/>
                <w:color w:val="000000"/>
                <w:sz w:val="24"/>
                <w:szCs w:val="24"/>
              </w:rPr>
            </w:pPr>
            <w:r>
              <w:rPr>
                <w:rFonts w:eastAsia="Arial"/>
                <w:color w:val="000000"/>
                <w:sz w:val="24"/>
                <w:szCs w:val="24"/>
              </w:rPr>
              <w:t>means the price for each Core Line Item following the application of the Core Line Discount Percentage;</w:t>
            </w:r>
          </w:p>
        </w:tc>
      </w:tr>
      <w:tr w:rsidR="00B24757" w14:paraId="76108560" w14:textId="77777777" w:rsidTr="00225E98">
        <w:tc>
          <w:tcPr>
            <w:tcW w:w="2263" w:type="dxa"/>
          </w:tcPr>
          <w:p w14:paraId="2416C986" w14:textId="77777777" w:rsidR="00B24757" w:rsidRDefault="00B24757" w:rsidP="00225E98">
            <w:pPr>
              <w:pBdr>
                <w:top w:val="nil"/>
                <w:left w:val="nil"/>
                <w:bottom w:val="nil"/>
                <w:right w:val="nil"/>
                <w:between w:val="nil"/>
              </w:pBdr>
              <w:spacing w:after="120"/>
              <w:ind w:left="132"/>
              <w:rPr>
                <w:rFonts w:eastAsia="Arial"/>
                <w:b/>
                <w:color w:val="000000"/>
                <w:sz w:val="24"/>
                <w:szCs w:val="24"/>
              </w:rPr>
            </w:pPr>
            <w:r>
              <w:rPr>
                <w:rFonts w:eastAsia="Arial"/>
                <w:b/>
                <w:color w:val="000000"/>
                <w:sz w:val="24"/>
                <w:szCs w:val="24"/>
              </w:rPr>
              <w:t>“Market Price”</w:t>
            </w:r>
          </w:p>
        </w:tc>
        <w:tc>
          <w:tcPr>
            <w:tcW w:w="7817" w:type="dxa"/>
          </w:tcPr>
          <w:p w14:paraId="193DE1EA" w14:textId="77777777" w:rsidR="00B24757" w:rsidRDefault="00B24757" w:rsidP="00225E98">
            <w:pPr>
              <w:pBdr>
                <w:top w:val="nil"/>
                <w:left w:val="nil"/>
                <w:bottom w:val="nil"/>
                <w:right w:val="nil"/>
                <w:between w:val="nil"/>
              </w:pBdr>
              <w:tabs>
                <w:tab w:val="left" w:pos="-179"/>
                <w:tab w:val="left" w:pos="-9"/>
              </w:tabs>
              <w:spacing w:after="120"/>
              <w:ind w:left="170" w:right="158"/>
              <w:rPr>
                <w:rFonts w:eastAsia="Arial"/>
                <w:color w:val="000000"/>
                <w:sz w:val="24"/>
                <w:szCs w:val="24"/>
              </w:rPr>
            </w:pPr>
            <w:r>
              <w:rPr>
                <w:rFonts w:eastAsia="Arial"/>
                <w:color w:val="000000"/>
                <w:sz w:val="24"/>
                <w:szCs w:val="24"/>
              </w:rPr>
              <w:t xml:space="preserve">means the price of any </w:t>
            </w:r>
            <w:sdt>
              <w:sdtPr>
                <w:tag w:val="goog_rdk_0"/>
                <w:id w:val="-1267157294"/>
              </w:sdtPr>
              <w:sdtEndPr/>
              <w:sdtContent/>
            </w:sdt>
            <w:r>
              <w:rPr>
                <w:rFonts w:eastAsia="Arial"/>
                <w:color w:val="000000"/>
                <w:sz w:val="24"/>
                <w:szCs w:val="24"/>
              </w:rPr>
              <w:t>item which the Supplier makes available to the market, as amended from time to time by the Supplier to reflect changes in market pricing for such Goods  and published on the Supplier’s website from time to time;</w:t>
            </w:r>
          </w:p>
        </w:tc>
      </w:tr>
      <w:tr w:rsidR="00B24757" w14:paraId="3E62AD62" w14:textId="77777777" w:rsidTr="00225E98">
        <w:tc>
          <w:tcPr>
            <w:tcW w:w="2263" w:type="dxa"/>
          </w:tcPr>
          <w:p w14:paraId="72D9BCFE" w14:textId="77777777" w:rsidR="00B24757" w:rsidRDefault="00B24757" w:rsidP="00225E98">
            <w:pPr>
              <w:pBdr>
                <w:top w:val="nil"/>
                <w:left w:val="nil"/>
                <w:bottom w:val="nil"/>
                <w:right w:val="nil"/>
                <w:between w:val="nil"/>
              </w:pBdr>
              <w:spacing w:after="120"/>
              <w:ind w:left="132"/>
              <w:rPr>
                <w:rFonts w:eastAsia="Arial"/>
                <w:b/>
                <w:color w:val="000000"/>
                <w:sz w:val="24"/>
                <w:szCs w:val="24"/>
              </w:rPr>
            </w:pPr>
            <w:r>
              <w:rPr>
                <w:rFonts w:eastAsia="Arial"/>
                <w:b/>
                <w:color w:val="000000"/>
                <w:sz w:val="24"/>
                <w:szCs w:val="24"/>
              </w:rPr>
              <w:t>“Review Date”</w:t>
            </w:r>
          </w:p>
        </w:tc>
        <w:tc>
          <w:tcPr>
            <w:tcW w:w="7817" w:type="dxa"/>
          </w:tcPr>
          <w:p w14:paraId="263445B3" w14:textId="77777777" w:rsidR="00B24757" w:rsidRDefault="00B24757" w:rsidP="00225E98">
            <w:pPr>
              <w:pBdr>
                <w:top w:val="nil"/>
                <w:left w:val="nil"/>
                <w:bottom w:val="nil"/>
                <w:right w:val="nil"/>
                <w:between w:val="nil"/>
              </w:pBdr>
              <w:tabs>
                <w:tab w:val="left" w:pos="-179"/>
                <w:tab w:val="left" w:pos="-9"/>
              </w:tabs>
              <w:spacing w:after="120"/>
              <w:ind w:right="158"/>
              <w:rPr>
                <w:rFonts w:eastAsia="Arial"/>
                <w:color w:val="000000"/>
                <w:sz w:val="24"/>
                <w:szCs w:val="24"/>
              </w:rPr>
            </w:pPr>
            <w:r>
              <w:rPr>
                <w:rFonts w:eastAsia="Arial"/>
                <w:color w:val="000000"/>
                <w:sz w:val="24"/>
                <w:szCs w:val="24"/>
              </w:rPr>
              <w:t xml:space="preserve"> means the applicable review date for a category of Catalogue Line Items as set out in the table at Paragraph 5.1; </w:t>
            </w:r>
          </w:p>
        </w:tc>
      </w:tr>
      <w:tr w:rsidR="00B24757" w14:paraId="42D57454" w14:textId="77777777" w:rsidTr="00225E98">
        <w:tc>
          <w:tcPr>
            <w:tcW w:w="2263" w:type="dxa"/>
          </w:tcPr>
          <w:p w14:paraId="6AA25BC5" w14:textId="77777777" w:rsidR="00B24757" w:rsidRDefault="00B24757" w:rsidP="00225E98">
            <w:pPr>
              <w:pBdr>
                <w:top w:val="nil"/>
                <w:left w:val="nil"/>
                <w:bottom w:val="nil"/>
                <w:right w:val="nil"/>
                <w:between w:val="nil"/>
              </w:pBdr>
              <w:spacing w:after="120"/>
              <w:ind w:left="132"/>
              <w:rPr>
                <w:rFonts w:eastAsia="Arial"/>
                <w:b/>
                <w:color w:val="000000"/>
                <w:sz w:val="24"/>
                <w:szCs w:val="24"/>
              </w:rPr>
            </w:pPr>
            <w:r>
              <w:rPr>
                <w:rFonts w:eastAsia="Arial"/>
                <w:b/>
                <w:color w:val="000000"/>
                <w:sz w:val="24"/>
                <w:szCs w:val="24"/>
              </w:rPr>
              <w:t>"Supplier Catalogue Discount"</w:t>
            </w:r>
          </w:p>
        </w:tc>
        <w:tc>
          <w:tcPr>
            <w:tcW w:w="7817" w:type="dxa"/>
          </w:tcPr>
          <w:p w14:paraId="71A7863B" w14:textId="77777777" w:rsidR="00B24757" w:rsidRDefault="00B24757" w:rsidP="00225E98">
            <w:pPr>
              <w:pBdr>
                <w:top w:val="nil"/>
                <w:left w:val="nil"/>
                <w:bottom w:val="nil"/>
                <w:right w:val="nil"/>
                <w:between w:val="nil"/>
              </w:pBdr>
              <w:tabs>
                <w:tab w:val="left" w:pos="-179"/>
                <w:tab w:val="left" w:pos="-9"/>
              </w:tabs>
              <w:spacing w:after="120"/>
              <w:ind w:right="158"/>
              <w:rPr>
                <w:rFonts w:eastAsia="Arial"/>
                <w:color w:val="000000"/>
                <w:sz w:val="24"/>
                <w:szCs w:val="24"/>
              </w:rPr>
            </w:pPr>
            <w:r>
              <w:rPr>
                <w:rFonts w:eastAsia="Arial"/>
                <w:color w:val="000000"/>
                <w:sz w:val="24"/>
                <w:szCs w:val="24"/>
              </w:rPr>
              <w:t xml:space="preserve"> means the discount offered to a Buyer on Catalogue Line Items, based on the volume discount matrix set out at Annex A;</w:t>
            </w:r>
          </w:p>
        </w:tc>
      </w:tr>
      <w:tr w:rsidR="00B24757" w14:paraId="443CD0F2" w14:textId="77777777" w:rsidTr="00225E98">
        <w:tc>
          <w:tcPr>
            <w:tcW w:w="2263" w:type="dxa"/>
          </w:tcPr>
          <w:p w14:paraId="11DC8DC4" w14:textId="77777777" w:rsidR="00B24757" w:rsidRDefault="00B24757" w:rsidP="00225E98">
            <w:pPr>
              <w:pBdr>
                <w:top w:val="nil"/>
                <w:left w:val="nil"/>
                <w:bottom w:val="nil"/>
                <w:right w:val="nil"/>
                <w:between w:val="nil"/>
              </w:pBdr>
              <w:spacing w:after="120"/>
              <w:ind w:left="132"/>
              <w:rPr>
                <w:rFonts w:eastAsia="Arial"/>
                <w:b/>
                <w:color w:val="000000"/>
                <w:sz w:val="24"/>
                <w:szCs w:val="24"/>
              </w:rPr>
            </w:pPr>
            <w:r>
              <w:rPr>
                <w:rFonts w:eastAsia="Arial"/>
                <w:b/>
                <w:color w:val="000000"/>
                <w:sz w:val="24"/>
                <w:szCs w:val="24"/>
              </w:rPr>
              <w:t>“Supplier Catalogue Discounted Price”</w:t>
            </w:r>
          </w:p>
        </w:tc>
        <w:tc>
          <w:tcPr>
            <w:tcW w:w="7817" w:type="dxa"/>
          </w:tcPr>
          <w:p w14:paraId="5537441C" w14:textId="77777777" w:rsidR="00B24757" w:rsidRDefault="00B24757" w:rsidP="00225E98">
            <w:pPr>
              <w:pBdr>
                <w:top w:val="nil"/>
                <w:left w:val="nil"/>
                <w:bottom w:val="nil"/>
                <w:right w:val="nil"/>
                <w:between w:val="nil"/>
              </w:pBdr>
              <w:tabs>
                <w:tab w:val="left" w:pos="-179"/>
                <w:tab w:val="left" w:pos="-9"/>
              </w:tabs>
              <w:spacing w:after="120"/>
              <w:ind w:right="158"/>
              <w:rPr>
                <w:rFonts w:eastAsia="Arial"/>
                <w:color w:val="000000"/>
                <w:sz w:val="24"/>
                <w:szCs w:val="24"/>
              </w:rPr>
            </w:pPr>
            <w:r>
              <w:rPr>
                <w:rFonts w:eastAsia="Arial"/>
                <w:color w:val="000000"/>
                <w:sz w:val="24"/>
                <w:szCs w:val="24"/>
              </w:rPr>
              <w:t xml:space="preserve"> means the price for each Catalogue Line Item, following the application of the relevant Supplier Catalogue Discount in accordance with Annex A. </w:t>
            </w:r>
          </w:p>
        </w:tc>
      </w:tr>
    </w:tbl>
    <w:p w14:paraId="6C28A788" w14:textId="77777777" w:rsidR="00B24757" w:rsidRDefault="00B24757" w:rsidP="00B24757">
      <w:pPr>
        <w:pBdr>
          <w:top w:val="nil"/>
          <w:left w:val="nil"/>
          <w:bottom w:val="nil"/>
          <w:right w:val="nil"/>
          <w:between w:val="nil"/>
        </w:pBdr>
        <w:tabs>
          <w:tab w:val="left" w:pos="142"/>
        </w:tabs>
        <w:spacing w:before="120" w:after="240"/>
        <w:ind w:left="360"/>
      </w:pPr>
    </w:p>
    <w:p w14:paraId="6EB00184" w14:textId="77777777" w:rsidR="00B24757" w:rsidRDefault="00B24757" w:rsidP="00B24757">
      <w:pPr>
        <w:numPr>
          <w:ilvl w:val="0"/>
          <w:numId w:val="20"/>
        </w:numPr>
        <w:pBdr>
          <w:top w:val="nil"/>
          <w:left w:val="nil"/>
          <w:bottom w:val="nil"/>
          <w:right w:val="nil"/>
          <w:between w:val="nil"/>
        </w:pBdr>
        <w:tabs>
          <w:tab w:val="left" w:pos="142"/>
        </w:tabs>
        <w:spacing w:before="120" w:after="240"/>
      </w:pPr>
      <w:r>
        <w:rPr>
          <w:rFonts w:eastAsia="Arial"/>
          <w:b/>
          <w:i/>
          <w:color w:val="000000"/>
          <w:sz w:val="24"/>
          <w:szCs w:val="24"/>
        </w:rPr>
        <w:t>How Framework Prices are used to calculate Call-Off Charges</w:t>
      </w:r>
    </w:p>
    <w:p w14:paraId="7137218E" w14:textId="77777777" w:rsidR="00B24757" w:rsidRDefault="00B24757" w:rsidP="00B24757">
      <w:pPr>
        <w:numPr>
          <w:ilvl w:val="1"/>
          <w:numId w:val="20"/>
        </w:numPr>
        <w:pBdr>
          <w:top w:val="nil"/>
          <w:left w:val="nil"/>
          <w:bottom w:val="nil"/>
          <w:right w:val="nil"/>
          <w:between w:val="nil"/>
        </w:pBdr>
        <w:tabs>
          <w:tab w:val="left" w:pos="709"/>
        </w:tabs>
        <w:spacing w:before="120" w:after="120"/>
        <w:jc w:val="left"/>
        <w:rPr>
          <w:rFonts w:eastAsia="Arial"/>
          <w:color w:val="000000"/>
          <w:sz w:val="24"/>
          <w:szCs w:val="24"/>
        </w:rPr>
      </w:pPr>
      <w:r>
        <w:rPr>
          <w:rFonts w:eastAsia="Arial"/>
          <w:color w:val="000000"/>
          <w:sz w:val="24"/>
          <w:szCs w:val="24"/>
        </w:rPr>
        <w:t xml:space="preserve">The Framework Prices: </w:t>
      </w:r>
    </w:p>
    <w:p w14:paraId="6B0F477C" w14:textId="77777777" w:rsidR="00B24757" w:rsidRDefault="00B24757" w:rsidP="00B24757">
      <w:pPr>
        <w:numPr>
          <w:ilvl w:val="2"/>
          <w:numId w:val="20"/>
        </w:numPr>
        <w:pBdr>
          <w:top w:val="nil"/>
          <w:left w:val="nil"/>
          <w:bottom w:val="nil"/>
          <w:right w:val="nil"/>
          <w:between w:val="nil"/>
        </w:pBdr>
        <w:tabs>
          <w:tab w:val="left" w:pos="709"/>
        </w:tabs>
        <w:spacing w:before="120" w:after="120"/>
        <w:ind w:left="1418" w:hanging="698"/>
        <w:jc w:val="left"/>
        <w:rPr>
          <w:rFonts w:eastAsia="Arial"/>
          <w:color w:val="000000"/>
          <w:sz w:val="24"/>
          <w:szCs w:val="24"/>
        </w:rPr>
      </w:pPr>
      <w:r>
        <w:rPr>
          <w:rFonts w:eastAsia="Arial"/>
          <w:color w:val="000000"/>
          <w:sz w:val="24"/>
          <w:szCs w:val="24"/>
        </w:rPr>
        <w:t>will be used as the basis for the charges (and are maximums that the Supplier may charge) under each Call Off Contract; and</w:t>
      </w:r>
    </w:p>
    <w:p w14:paraId="44364679" w14:textId="77777777" w:rsidR="00B24757" w:rsidRDefault="00B24757" w:rsidP="00B24757">
      <w:pPr>
        <w:numPr>
          <w:ilvl w:val="2"/>
          <w:numId w:val="20"/>
        </w:numPr>
        <w:pBdr>
          <w:top w:val="nil"/>
          <w:left w:val="nil"/>
          <w:bottom w:val="nil"/>
          <w:right w:val="nil"/>
          <w:between w:val="nil"/>
        </w:pBdr>
        <w:tabs>
          <w:tab w:val="left" w:pos="709"/>
        </w:tabs>
        <w:spacing w:before="120" w:after="120"/>
        <w:ind w:left="1418" w:hanging="709"/>
        <w:jc w:val="left"/>
        <w:rPr>
          <w:rFonts w:eastAsia="Arial"/>
          <w:color w:val="000000"/>
          <w:sz w:val="24"/>
          <w:szCs w:val="24"/>
        </w:rPr>
      </w:pPr>
      <w:r>
        <w:rPr>
          <w:rFonts w:eastAsia="Arial"/>
          <w:color w:val="000000"/>
          <w:sz w:val="24"/>
          <w:szCs w:val="24"/>
        </w:rPr>
        <w:t>cannot be increased except as in accordance with this Framework Schedule.</w:t>
      </w:r>
    </w:p>
    <w:p w14:paraId="713A757B" w14:textId="77777777" w:rsidR="00B24757" w:rsidRDefault="00B24757" w:rsidP="00B24757">
      <w:pPr>
        <w:numPr>
          <w:ilvl w:val="1"/>
          <w:numId w:val="20"/>
        </w:numPr>
        <w:pBdr>
          <w:top w:val="nil"/>
          <w:left w:val="nil"/>
          <w:bottom w:val="nil"/>
          <w:right w:val="nil"/>
          <w:between w:val="nil"/>
        </w:pBdr>
        <w:tabs>
          <w:tab w:val="left" w:pos="709"/>
        </w:tabs>
        <w:spacing w:before="120" w:after="120"/>
        <w:jc w:val="left"/>
        <w:rPr>
          <w:rFonts w:eastAsia="Arial"/>
          <w:color w:val="000000"/>
          <w:sz w:val="24"/>
          <w:szCs w:val="24"/>
        </w:rPr>
      </w:pPr>
      <w:r>
        <w:rPr>
          <w:rFonts w:eastAsia="Arial"/>
          <w:color w:val="000000"/>
          <w:sz w:val="24"/>
          <w:szCs w:val="24"/>
        </w:rPr>
        <w:t>The Charges:</w:t>
      </w:r>
    </w:p>
    <w:p w14:paraId="6AB9F49B" w14:textId="77777777" w:rsidR="00B24757" w:rsidRDefault="00B24757" w:rsidP="00B24757">
      <w:pPr>
        <w:numPr>
          <w:ilvl w:val="2"/>
          <w:numId w:val="20"/>
        </w:numPr>
        <w:pBdr>
          <w:top w:val="nil"/>
          <w:left w:val="nil"/>
          <w:bottom w:val="nil"/>
          <w:right w:val="nil"/>
          <w:between w:val="nil"/>
        </w:pBdr>
        <w:tabs>
          <w:tab w:val="left" w:pos="709"/>
        </w:tabs>
        <w:spacing w:before="120" w:after="120"/>
        <w:ind w:left="1418" w:hanging="698"/>
        <w:jc w:val="left"/>
        <w:rPr>
          <w:rFonts w:eastAsia="Arial"/>
          <w:color w:val="000000"/>
          <w:sz w:val="24"/>
          <w:szCs w:val="24"/>
        </w:rPr>
      </w:pPr>
      <w:r>
        <w:rPr>
          <w:rFonts w:eastAsia="Arial"/>
          <w:color w:val="000000"/>
          <w:sz w:val="24"/>
          <w:szCs w:val="24"/>
        </w:rPr>
        <w:t xml:space="preserve">shall be calculated in accordance with the terms of the Call Off Contract and in particular in accordance with the terms of the Order Form; </w:t>
      </w:r>
    </w:p>
    <w:p w14:paraId="7AE9C123" w14:textId="77777777" w:rsidR="00B24757" w:rsidRDefault="00B24757" w:rsidP="00B24757">
      <w:pPr>
        <w:numPr>
          <w:ilvl w:val="2"/>
          <w:numId w:val="20"/>
        </w:numPr>
        <w:pBdr>
          <w:top w:val="nil"/>
          <w:left w:val="nil"/>
          <w:bottom w:val="nil"/>
          <w:right w:val="nil"/>
          <w:between w:val="nil"/>
        </w:pBdr>
        <w:tabs>
          <w:tab w:val="left" w:pos="709"/>
        </w:tabs>
        <w:spacing w:before="120" w:after="120"/>
        <w:ind w:left="1418" w:hanging="698"/>
        <w:jc w:val="left"/>
        <w:rPr>
          <w:rFonts w:eastAsia="Arial"/>
          <w:color w:val="000000"/>
          <w:sz w:val="24"/>
          <w:szCs w:val="24"/>
        </w:rPr>
      </w:pPr>
      <w:r>
        <w:rPr>
          <w:rFonts w:eastAsia="Arial"/>
          <w:color w:val="000000"/>
          <w:sz w:val="24"/>
          <w:szCs w:val="24"/>
        </w:rPr>
        <w:t>cannot be increased except as specifically permitted by the Call Off Contract;</w:t>
      </w:r>
    </w:p>
    <w:p w14:paraId="37A5D3BD" w14:textId="0779C85D" w:rsidR="00B24757" w:rsidRPr="00B24757" w:rsidRDefault="00B24757" w:rsidP="00B24757">
      <w:pPr>
        <w:numPr>
          <w:ilvl w:val="1"/>
          <w:numId w:val="20"/>
        </w:numPr>
        <w:pBdr>
          <w:top w:val="nil"/>
          <w:left w:val="nil"/>
          <w:bottom w:val="nil"/>
          <w:right w:val="nil"/>
          <w:between w:val="nil"/>
        </w:pBdr>
        <w:tabs>
          <w:tab w:val="left" w:pos="709"/>
        </w:tabs>
        <w:spacing w:before="120" w:after="120"/>
        <w:jc w:val="left"/>
        <w:rPr>
          <w:rFonts w:eastAsia="Arial"/>
          <w:color w:val="000000"/>
          <w:sz w:val="24"/>
          <w:szCs w:val="24"/>
        </w:rPr>
      </w:pPr>
      <w:bookmarkStart w:id="1" w:name="_heading=h.30j0zll" w:colFirst="0" w:colLast="0"/>
      <w:bookmarkEnd w:id="1"/>
      <w:r>
        <w:rPr>
          <w:rFonts w:eastAsia="Arial"/>
          <w:color w:val="000000"/>
          <w:sz w:val="24"/>
          <w:szCs w:val="24"/>
        </w:rPr>
        <w:t xml:space="preserve">Any variation to the Charges payable under a Call Off Contract must be agreed between the Supplier and the Buyer and implemented using the same </w:t>
      </w:r>
      <w:r>
        <w:rPr>
          <w:rFonts w:eastAsia="Arial"/>
          <w:color w:val="000000"/>
          <w:sz w:val="24"/>
          <w:szCs w:val="24"/>
        </w:rPr>
        <w:lastRenderedPageBreak/>
        <w:t>procedure for altering Framework Prices in accordance with the provisions of this Framework Schedule 3.</w:t>
      </w:r>
    </w:p>
    <w:p w14:paraId="6FB8DC7D" w14:textId="77777777" w:rsidR="00B24757" w:rsidRDefault="00B24757" w:rsidP="00B24757">
      <w:pPr>
        <w:numPr>
          <w:ilvl w:val="0"/>
          <w:numId w:val="20"/>
        </w:numPr>
        <w:pBdr>
          <w:top w:val="nil"/>
          <w:left w:val="nil"/>
          <w:bottom w:val="nil"/>
          <w:right w:val="nil"/>
          <w:between w:val="nil"/>
        </w:pBdr>
        <w:tabs>
          <w:tab w:val="left" w:pos="142"/>
        </w:tabs>
        <w:spacing w:before="120" w:after="240"/>
      </w:pPr>
      <w:r>
        <w:rPr>
          <w:rFonts w:eastAsia="Arial"/>
          <w:b/>
          <w:i/>
          <w:color w:val="000000"/>
          <w:sz w:val="24"/>
          <w:szCs w:val="24"/>
        </w:rPr>
        <w:t xml:space="preserve">How Framework Prices are calculated </w:t>
      </w:r>
    </w:p>
    <w:p w14:paraId="21EF97A8" w14:textId="77777777" w:rsidR="00B24757" w:rsidRDefault="00B24757" w:rsidP="00B24757">
      <w:pPr>
        <w:numPr>
          <w:ilvl w:val="1"/>
          <w:numId w:val="20"/>
        </w:numPr>
        <w:pBdr>
          <w:top w:val="nil"/>
          <w:left w:val="nil"/>
          <w:bottom w:val="nil"/>
          <w:right w:val="nil"/>
          <w:between w:val="nil"/>
        </w:pBdr>
        <w:tabs>
          <w:tab w:val="left" w:pos="709"/>
        </w:tabs>
        <w:spacing w:before="120" w:after="120"/>
        <w:jc w:val="left"/>
        <w:rPr>
          <w:rFonts w:eastAsia="Arial"/>
          <w:color w:val="000000"/>
          <w:sz w:val="24"/>
          <w:szCs w:val="24"/>
        </w:rPr>
      </w:pPr>
      <w:r>
        <w:rPr>
          <w:rFonts w:eastAsia="Arial"/>
          <w:color w:val="000000"/>
          <w:sz w:val="24"/>
          <w:szCs w:val="24"/>
        </w:rPr>
        <w:t>The pricing mechanisms and prices set out in Annex 1 (Rates and Prices) shall be available for use in calculation of Framework Prices in Call Off Contracts.</w:t>
      </w:r>
    </w:p>
    <w:p w14:paraId="7F99BF66" w14:textId="77777777" w:rsidR="00B24757" w:rsidRDefault="00B24757" w:rsidP="00B24757">
      <w:pPr>
        <w:numPr>
          <w:ilvl w:val="1"/>
          <w:numId w:val="20"/>
        </w:numPr>
        <w:pBdr>
          <w:top w:val="nil"/>
          <w:left w:val="nil"/>
          <w:bottom w:val="nil"/>
          <w:right w:val="nil"/>
          <w:between w:val="nil"/>
        </w:pBdr>
        <w:tabs>
          <w:tab w:val="left" w:pos="709"/>
        </w:tabs>
        <w:spacing w:before="120" w:after="120"/>
        <w:jc w:val="left"/>
        <w:rPr>
          <w:rFonts w:eastAsia="Arial"/>
          <w:sz w:val="24"/>
          <w:szCs w:val="24"/>
        </w:rPr>
      </w:pPr>
      <w:r>
        <w:rPr>
          <w:rFonts w:eastAsia="Arial"/>
          <w:sz w:val="24"/>
          <w:szCs w:val="24"/>
        </w:rPr>
        <w:t>When accessing the Portal, the Supplier shall ensure that Buyer will see the Supplier Catalogue Discounted Price for each Catalogue Line Item and / or the Core Line Item Price for each Core Line Item.</w:t>
      </w:r>
    </w:p>
    <w:p w14:paraId="5B434268" w14:textId="72C6E10E" w:rsidR="00B24757" w:rsidRPr="00B24757" w:rsidRDefault="00B24757" w:rsidP="00B24757">
      <w:pPr>
        <w:numPr>
          <w:ilvl w:val="1"/>
          <w:numId w:val="20"/>
        </w:numPr>
        <w:pBdr>
          <w:top w:val="nil"/>
          <w:left w:val="nil"/>
          <w:bottom w:val="nil"/>
          <w:right w:val="nil"/>
          <w:between w:val="nil"/>
        </w:pBdr>
        <w:tabs>
          <w:tab w:val="left" w:pos="709"/>
        </w:tabs>
        <w:spacing w:before="120" w:after="120"/>
        <w:jc w:val="left"/>
        <w:rPr>
          <w:rFonts w:eastAsia="Arial"/>
          <w:sz w:val="24"/>
          <w:szCs w:val="24"/>
        </w:rPr>
      </w:pPr>
      <w:r>
        <w:rPr>
          <w:rFonts w:eastAsia="Arial"/>
          <w:sz w:val="24"/>
          <w:szCs w:val="24"/>
        </w:rPr>
        <w:t xml:space="preserve">The Supplier may offer additional promotional discounts to the Supplier Catalogue Discounted Price and/or Core Line Item Price at its discretion from time to time, and shall clearly identify such additional promotional discounts on the Portal.   </w:t>
      </w:r>
    </w:p>
    <w:p w14:paraId="3E577F6D" w14:textId="77777777" w:rsidR="00B24757" w:rsidRDefault="00B24757" w:rsidP="00B24757">
      <w:pPr>
        <w:numPr>
          <w:ilvl w:val="1"/>
          <w:numId w:val="20"/>
        </w:numPr>
        <w:pBdr>
          <w:top w:val="nil"/>
          <w:left w:val="nil"/>
          <w:bottom w:val="nil"/>
          <w:right w:val="nil"/>
          <w:between w:val="nil"/>
        </w:pBdr>
        <w:tabs>
          <w:tab w:val="left" w:pos="709"/>
        </w:tabs>
        <w:spacing w:before="120" w:after="120"/>
        <w:jc w:val="left"/>
        <w:rPr>
          <w:rFonts w:eastAsia="Arial"/>
          <w:color w:val="000000"/>
          <w:sz w:val="24"/>
          <w:szCs w:val="24"/>
        </w:rPr>
      </w:pPr>
      <w:r>
        <w:rPr>
          <w:rFonts w:eastAsia="Arial"/>
          <w:color w:val="000000"/>
          <w:sz w:val="24"/>
          <w:szCs w:val="24"/>
        </w:rPr>
        <w:t>The Supplier shall provide CCS with suitable access to the Portal to ensure that at all times CCS can view, as a minimum, the following pricing information on a then current basis:</w:t>
      </w:r>
    </w:p>
    <w:p w14:paraId="3DC044CD" w14:textId="77777777" w:rsidR="00B24757" w:rsidRDefault="00B24757" w:rsidP="00B24757">
      <w:pPr>
        <w:numPr>
          <w:ilvl w:val="2"/>
          <w:numId w:val="20"/>
        </w:numPr>
        <w:pBdr>
          <w:top w:val="nil"/>
          <w:left w:val="nil"/>
          <w:bottom w:val="nil"/>
          <w:right w:val="nil"/>
          <w:between w:val="nil"/>
        </w:pBdr>
        <w:tabs>
          <w:tab w:val="left" w:pos="709"/>
        </w:tabs>
        <w:spacing w:before="120" w:after="120"/>
        <w:ind w:left="1418" w:hanging="698"/>
        <w:jc w:val="left"/>
      </w:pPr>
      <w:r>
        <w:rPr>
          <w:rFonts w:eastAsia="Arial"/>
          <w:color w:val="000000"/>
          <w:sz w:val="24"/>
          <w:szCs w:val="24"/>
        </w:rPr>
        <w:t>the Market Price of Core Line Items;</w:t>
      </w:r>
    </w:p>
    <w:p w14:paraId="141C3BE6" w14:textId="77777777" w:rsidR="00B24757" w:rsidRDefault="00B24757" w:rsidP="00B24757">
      <w:pPr>
        <w:numPr>
          <w:ilvl w:val="2"/>
          <w:numId w:val="20"/>
        </w:numPr>
        <w:pBdr>
          <w:top w:val="nil"/>
          <w:left w:val="nil"/>
          <w:bottom w:val="nil"/>
          <w:right w:val="nil"/>
          <w:between w:val="nil"/>
        </w:pBdr>
        <w:tabs>
          <w:tab w:val="left" w:pos="709"/>
        </w:tabs>
        <w:spacing w:before="120" w:after="120"/>
        <w:ind w:left="1418" w:hanging="698"/>
        <w:jc w:val="left"/>
      </w:pPr>
      <w:r>
        <w:rPr>
          <w:rFonts w:eastAsia="Arial"/>
          <w:color w:val="000000"/>
          <w:sz w:val="24"/>
          <w:szCs w:val="24"/>
        </w:rPr>
        <w:t>Core Line Item Prices;</w:t>
      </w:r>
    </w:p>
    <w:p w14:paraId="1A32AEB7" w14:textId="77777777" w:rsidR="00B24757" w:rsidRDefault="00B24757" w:rsidP="00B24757">
      <w:pPr>
        <w:numPr>
          <w:ilvl w:val="2"/>
          <w:numId w:val="20"/>
        </w:numPr>
        <w:pBdr>
          <w:top w:val="nil"/>
          <w:left w:val="nil"/>
          <w:bottom w:val="nil"/>
          <w:right w:val="nil"/>
          <w:between w:val="nil"/>
        </w:pBdr>
        <w:tabs>
          <w:tab w:val="left" w:pos="709"/>
        </w:tabs>
        <w:spacing w:before="120" w:after="120"/>
        <w:ind w:left="1418" w:hanging="698"/>
        <w:jc w:val="left"/>
      </w:pPr>
      <w:r>
        <w:rPr>
          <w:rFonts w:eastAsia="Arial"/>
          <w:color w:val="000000"/>
          <w:sz w:val="24"/>
          <w:szCs w:val="24"/>
        </w:rPr>
        <w:t>the Market Price of Catalogue Line Items;</w:t>
      </w:r>
    </w:p>
    <w:p w14:paraId="3B298EFB" w14:textId="3B7B9EEB" w:rsidR="00B24757" w:rsidRPr="00B24757" w:rsidRDefault="00B24757" w:rsidP="00B24757">
      <w:pPr>
        <w:numPr>
          <w:ilvl w:val="2"/>
          <w:numId w:val="20"/>
        </w:numPr>
        <w:pBdr>
          <w:top w:val="nil"/>
          <w:left w:val="nil"/>
          <w:bottom w:val="nil"/>
          <w:right w:val="nil"/>
          <w:between w:val="nil"/>
        </w:pBdr>
        <w:tabs>
          <w:tab w:val="left" w:pos="709"/>
        </w:tabs>
        <w:spacing w:before="120" w:after="120"/>
        <w:ind w:left="1418" w:hanging="698"/>
        <w:jc w:val="left"/>
      </w:pPr>
      <w:r>
        <w:rPr>
          <w:rFonts w:eastAsia="Arial"/>
          <w:color w:val="000000"/>
          <w:sz w:val="24"/>
          <w:szCs w:val="24"/>
        </w:rPr>
        <w:t xml:space="preserve">the </w:t>
      </w:r>
      <w:r>
        <w:rPr>
          <w:rFonts w:eastAsia="Arial"/>
          <w:sz w:val="24"/>
          <w:szCs w:val="24"/>
        </w:rPr>
        <w:t xml:space="preserve">Supplier Catalogue Discounted Price for Catalogue Line Items </w:t>
      </w:r>
      <w:r>
        <w:rPr>
          <w:rFonts w:eastAsia="Arial"/>
          <w:color w:val="000000"/>
          <w:sz w:val="24"/>
          <w:szCs w:val="24"/>
        </w:rPr>
        <w:t xml:space="preserve">as would apply following the application of the various Supplier Catalogue Discount levels. </w:t>
      </w:r>
    </w:p>
    <w:p w14:paraId="445EF5B8" w14:textId="77777777" w:rsidR="00B24757" w:rsidRDefault="00B24757" w:rsidP="00B24757">
      <w:pPr>
        <w:numPr>
          <w:ilvl w:val="0"/>
          <w:numId w:val="20"/>
        </w:numPr>
        <w:pBdr>
          <w:top w:val="nil"/>
          <w:left w:val="nil"/>
          <w:bottom w:val="nil"/>
          <w:right w:val="nil"/>
          <w:between w:val="nil"/>
        </w:pBdr>
        <w:tabs>
          <w:tab w:val="left" w:pos="142"/>
        </w:tabs>
        <w:spacing w:before="120" w:after="240"/>
      </w:pPr>
      <w:bookmarkStart w:id="2" w:name="bookmark=id.3znysh7" w:colFirst="0" w:colLast="0"/>
      <w:bookmarkStart w:id="3" w:name="_heading=h.1fob9te" w:colFirst="0" w:colLast="0"/>
      <w:bookmarkEnd w:id="2"/>
      <w:bookmarkEnd w:id="3"/>
      <w:r>
        <w:rPr>
          <w:rFonts w:eastAsia="Arial"/>
          <w:b/>
          <w:i/>
          <w:color w:val="000000"/>
          <w:sz w:val="24"/>
          <w:szCs w:val="24"/>
        </w:rPr>
        <w:t>Are costs and expenses included in the Framework Prices</w:t>
      </w:r>
    </w:p>
    <w:p w14:paraId="0A057913" w14:textId="486A36A5" w:rsidR="00B24757" w:rsidRDefault="00B24757" w:rsidP="00B24757">
      <w:pPr>
        <w:numPr>
          <w:ilvl w:val="1"/>
          <w:numId w:val="20"/>
        </w:numPr>
        <w:pBdr>
          <w:top w:val="nil"/>
          <w:left w:val="nil"/>
          <w:bottom w:val="nil"/>
          <w:right w:val="nil"/>
          <w:between w:val="nil"/>
        </w:pBdr>
        <w:tabs>
          <w:tab w:val="left" w:pos="709"/>
        </w:tabs>
        <w:spacing w:before="120" w:after="120"/>
        <w:jc w:val="left"/>
        <w:rPr>
          <w:rFonts w:eastAsia="Arial"/>
          <w:color w:val="000000"/>
          <w:sz w:val="24"/>
          <w:szCs w:val="24"/>
        </w:rPr>
      </w:pPr>
      <w:r>
        <w:rPr>
          <w:rFonts w:eastAsia="Arial"/>
          <w:color w:val="000000"/>
          <w:sz w:val="24"/>
          <w:szCs w:val="24"/>
        </w:rPr>
        <w:t>Except as expressly set out in Paragraph </w:t>
      </w:r>
      <w:r w:rsidR="008360EB">
        <w:rPr>
          <w:rFonts w:eastAsia="Arial"/>
          <w:color w:val="000000"/>
          <w:sz w:val="24"/>
          <w:szCs w:val="24"/>
        </w:rPr>
        <w:t>5</w:t>
      </w:r>
      <w:r>
        <w:rPr>
          <w:rFonts w:eastAsia="Arial"/>
          <w:color w:val="000000"/>
          <w:sz w:val="24"/>
          <w:szCs w:val="24"/>
        </w:rPr>
        <w:t xml:space="preserve"> below, or otherwise stated in a Call Off Order Form, the Framework Prices shall include all costs and expenses relating to the provision of Deliverables. No further amounts shall be payable in respect of matters such as:</w:t>
      </w:r>
    </w:p>
    <w:p w14:paraId="0F029098" w14:textId="77777777" w:rsidR="00B24757" w:rsidRDefault="00B24757" w:rsidP="00B24757">
      <w:pPr>
        <w:numPr>
          <w:ilvl w:val="2"/>
          <w:numId w:val="20"/>
        </w:numPr>
        <w:pBdr>
          <w:top w:val="nil"/>
          <w:left w:val="nil"/>
          <w:bottom w:val="nil"/>
          <w:right w:val="nil"/>
          <w:between w:val="nil"/>
        </w:pBdr>
        <w:tabs>
          <w:tab w:val="left" w:pos="709"/>
        </w:tabs>
        <w:spacing w:before="120" w:after="120"/>
        <w:ind w:left="1418" w:hanging="698"/>
        <w:jc w:val="left"/>
        <w:rPr>
          <w:rFonts w:eastAsia="Arial"/>
          <w:color w:val="000000"/>
          <w:sz w:val="24"/>
          <w:szCs w:val="24"/>
        </w:rPr>
      </w:pPr>
      <w:r>
        <w:rPr>
          <w:rFonts w:eastAsia="Arial"/>
          <w:color w:val="000000"/>
          <w:sz w:val="24"/>
          <w:szCs w:val="24"/>
        </w:rPr>
        <w:t>incidental expenses such as travel, subsistence and lodging, document or report reproduction, shipping, desktop or office equipment costs, network or data interchange costs or other telecommunications charges; or</w:t>
      </w:r>
    </w:p>
    <w:p w14:paraId="7071BDA8" w14:textId="77777777" w:rsidR="00B24757" w:rsidRDefault="00B24757" w:rsidP="00B24757">
      <w:pPr>
        <w:numPr>
          <w:ilvl w:val="2"/>
          <w:numId w:val="20"/>
        </w:numPr>
        <w:pBdr>
          <w:top w:val="nil"/>
          <w:left w:val="nil"/>
          <w:bottom w:val="nil"/>
          <w:right w:val="nil"/>
          <w:between w:val="nil"/>
        </w:pBdr>
        <w:tabs>
          <w:tab w:val="left" w:pos="709"/>
        </w:tabs>
        <w:spacing w:before="120" w:after="120"/>
        <w:ind w:left="1418" w:hanging="698"/>
        <w:jc w:val="left"/>
        <w:rPr>
          <w:rFonts w:eastAsia="Arial"/>
          <w:color w:val="000000"/>
          <w:sz w:val="24"/>
          <w:szCs w:val="24"/>
        </w:rPr>
      </w:pPr>
      <w:r>
        <w:rPr>
          <w:rFonts w:eastAsia="Arial"/>
          <w:color w:val="000000"/>
          <w:sz w:val="24"/>
          <w:szCs w:val="24"/>
        </w:rPr>
        <w:t>costs incurred prior to the commencement of any Call Off Contract.</w:t>
      </w:r>
    </w:p>
    <w:p w14:paraId="5685B6D6" w14:textId="77777777" w:rsidR="00B24757" w:rsidRDefault="00B24757" w:rsidP="00B24757">
      <w:pPr>
        <w:numPr>
          <w:ilvl w:val="0"/>
          <w:numId w:val="20"/>
        </w:numPr>
        <w:pBdr>
          <w:top w:val="nil"/>
          <w:left w:val="nil"/>
          <w:bottom w:val="nil"/>
          <w:right w:val="nil"/>
          <w:between w:val="nil"/>
        </w:pBdr>
        <w:tabs>
          <w:tab w:val="left" w:pos="142"/>
        </w:tabs>
        <w:spacing w:before="120" w:after="240"/>
      </w:pPr>
      <w:r>
        <w:rPr>
          <w:rFonts w:eastAsia="Arial"/>
          <w:b/>
          <w:i/>
          <w:color w:val="000000"/>
          <w:sz w:val="24"/>
          <w:szCs w:val="24"/>
        </w:rPr>
        <w:t>When the Supplier can ask to change the Framework Prices</w:t>
      </w:r>
    </w:p>
    <w:p w14:paraId="62C423A8" w14:textId="77777777" w:rsidR="00B24757" w:rsidRDefault="00B24757" w:rsidP="00B24757">
      <w:pPr>
        <w:pBdr>
          <w:top w:val="nil"/>
          <w:left w:val="nil"/>
          <w:bottom w:val="nil"/>
          <w:right w:val="nil"/>
          <w:between w:val="nil"/>
        </w:pBdr>
        <w:tabs>
          <w:tab w:val="left" w:pos="142"/>
        </w:tabs>
        <w:spacing w:before="120" w:after="240"/>
        <w:rPr>
          <w:rFonts w:eastAsia="Arial"/>
          <w:b/>
          <w:i/>
          <w:sz w:val="24"/>
          <w:szCs w:val="24"/>
        </w:rPr>
      </w:pPr>
      <w:r>
        <w:rPr>
          <w:rFonts w:eastAsia="Arial"/>
          <w:b/>
          <w:i/>
          <w:sz w:val="24"/>
          <w:szCs w:val="24"/>
        </w:rPr>
        <w:t>Catalogue Line Items</w:t>
      </w:r>
    </w:p>
    <w:p w14:paraId="1998BDCC" w14:textId="77777777" w:rsidR="00B24757" w:rsidRDefault="00B24757" w:rsidP="00B24757">
      <w:pPr>
        <w:numPr>
          <w:ilvl w:val="1"/>
          <w:numId w:val="20"/>
        </w:numPr>
        <w:pBdr>
          <w:top w:val="nil"/>
          <w:left w:val="nil"/>
          <w:bottom w:val="nil"/>
          <w:right w:val="nil"/>
          <w:between w:val="nil"/>
        </w:pBdr>
        <w:tabs>
          <w:tab w:val="left" w:pos="709"/>
        </w:tabs>
        <w:spacing w:before="120" w:after="120"/>
        <w:jc w:val="left"/>
        <w:rPr>
          <w:rFonts w:eastAsia="Arial"/>
          <w:color w:val="000000"/>
          <w:sz w:val="24"/>
          <w:szCs w:val="24"/>
        </w:rPr>
      </w:pPr>
      <w:r>
        <w:rPr>
          <w:rFonts w:eastAsia="Arial"/>
          <w:color w:val="000000"/>
          <w:sz w:val="24"/>
          <w:szCs w:val="24"/>
        </w:rPr>
        <w:lastRenderedPageBreak/>
        <w:t xml:space="preserve">The Framework Prices for </w:t>
      </w:r>
      <w:r>
        <w:rPr>
          <w:rFonts w:eastAsia="Arial"/>
          <w:sz w:val="24"/>
          <w:szCs w:val="24"/>
        </w:rPr>
        <w:t xml:space="preserve">Catalogue </w:t>
      </w:r>
      <w:r>
        <w:rPr>
          <w:rFonts w:eastAsia="Arial"/>
          <w:color w:val="000000"/>
          <w:sz w:val="24"/>
          <w:szCs w:val="24"/>
        </w:rPr>
        <w:t>Line Items shall be fixed for the following period as determined by category following the Framework Start Date as follows:</w:t>
      </w:r>
    </w:p>
    <w:tbl>
      <w:tblPr>
        <w:tblW w:w="817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5"/>
        <w:gridCol w:w="3384"/>
        <w:gridCol w:w="2981"/>
      </w:tblGrid>
      <w:tr w:rsidR="00B24757" w14:paraId="1F5F3D8D" w14:textId="77777777" w:rsidTr="00225E98">
        <w:trPr>
          <w:trHeight w:val="468"/>
        </w:trPr>
        <w:tc>
          <w:tcPr>
            <w:tcW w:w="1805" w:type="dxa"/>
            <w:shd w:val="clear" w:color="auto" w:fill="0070C0"/>
          </w:tcPr>
          <w:p w14:paraId="13B605D1" w14:textId="77777777" w:rsidR="00B24757" w:rsidRDefault="00B24757" w:rsidP="00225E98">
            <w:pPr>
              <w:spacing w:before="240" w:after="120"/>
              <w:rPr>
                <w:rFonts w:eastAsia="Arial"/>
                <w:b/>
                <w:sz w:val="24"/>
                <w:szCs w:val="24"/>
              </w:rPr>
            </w:pPr>
            <w:r>
              <w:rPr>
                <w:rFonts w:eastAsia="Arial"/>
                <w:b/>
                <w:sz w:val="24"/>
                <w:szCs w:val="24"/>
              </w:rPr>
              <w:t xml:space="preserve">Category </w:t>
            </w:r>
          </w:p>
          <w:p w14:paraId="4909DA13" w14:textId="77777777" w:rsidR="00B24757" w:rsidRDefault="00B24757" w:rsidP="00225E98">
            <w:pPr>
              <w:spacing w:before="240" w:after="120"/>
              <w:rPr>
                <w:rFonts w:eastAsia="Arial"/>
                <w:b/>
                <w:sz w:val="24"/>
                <w:szCs w:val="24"/>
              </w:rPr>
            </w:pPr>
            <w:r>
              <w:rPr>
                <w:rFonts w:eastAsia="Arial"/>
                <w:b/>
                <w:sz w:val="24"/>
                <w:szCs w:val="24"/>
              </w:rPr>
              <w:t>(“Category”)</w:t>
            </w:r>
          </w:p>
        </w:tc>
        <w:tc>
          <w:tcPr>
            <w:tcW w:w="3384" w:type="dxa"/>
            <w:shd w:val="clear" w:color="auto" w:fill="0070C0"/>
          </w:tcPr>
          <w:p w14:paraId="19FFD8C1" w14:textId="77777777" w:rsidR="00B24757" w:rsidRDefault="001663D2" w:rsidP="00225E98">
            <w:pPr>
              <w:spacing w:before="240" w:after="120"/>
              <w:rPr>
                <w:rFonts w:eastAsia="Arial"/>
                <w:b/>
                <w:sz w:val="24"/>
                <w:szCs w:val="24"/>
              </w:rPr>
            </w:pPr>
            <w:sdt>
              <w:sdtPr>
                <w:tag w:val="goog_rdk_1"/>
                <w:id w:val="902182878"/>
              </w:sdtPr>
              <w:sdtEndPr/>
              <w:sdtContent/>
            </w:sdt>
            <w:r w:rsidR="00B24757">
              <w:rPr>
                <w:rFonts w:eastAsia="Arial"/>
                <w:b/>
                <w:sz w:val="24"/>
                <w:szCs w:val="24"/>
              </w:rPr>
              <w:t>Framework Prices for Catalogue Line Items initially fixed until (being the ‘Review Date’)</w:t>
            </w:r>
          </w:p>
        </w:tc>
        <w:tc>
          <w:tcPr>
            <w:tcW w:w="2981" w:type="dxa"/>
            <w:shd w:val="clear" w:color="auto" w:fill="0070C0"/>
          </w:tcPr>
          <w:p w14:paraId="072B3364" w14:textId="77777777" w:rsidR="00B24757" w:rsidRDefault="00B24757" w:rsidP="00225E98">
            <w:pPr>
              <w:spacing w:before="240" w:after="120"/>
              <w:rPr>
                <w:rFonts w:eastAsia="Arial"/>
                <w:b/>
                <w:sz w:val="24"/>
                <w:szCs w:val="24"/>
              </w:rPr>
            </w:pPr>
            <w:r>
              <w:rPr>
                <w:rFonts w:eastAsia="Arial"/>
                <w:b/>
                <w:sz w:val="24"/>
                <w:szCs w:val="24"/>
              </w:rPr>
              <w:t>Period until the next Review Date for that category (“Review Period”)</w:t>
            </w:r>
          </w:p>
        </w:tc>
      </w:tr>
      <w:tr w:rsidR="00B24757" w14:paraId="7168A63C" w14:textId="77777777" w:rsidTr="00225E98">
        <w:trPr>
          <w:trHeight w:val="392"/>
        </w:trPr>
        <w:tc>
          <w:tcPr>
            <w:tcW w:w="1805" w:type="dxa"/>
          </w:tcPr>
          <w:p w14:paraId="23C902DF" w14:textId="77777777" w:rsidR="00B24757" w:rsidRDefault="00B24757" w:rsidP="00225E98">
            <w:pPr>
              <w:spacing w:before="240" w:after="120"/>
              <w:rPr>
                <w:rFonts w:eastAsia="Arial"/>
                <w:sz w:val="24"/>
                <w:szCs w:val="24"/>
              </w:rPr>
            </w:pPr>
            <w:r>
              <w:rPr>
                <w:rFonts w:eastAsia="Arial"/>
                <w:sz w:val="24"/>
                <w:szCs w:val="24"/>
              </w:rPr>
              <w:t xml:space="preserve">Ambient </w:t>
            </w:r>
          </w:p>
        </w:tc>
        <w:tc>
          <w:tcPr>
            <w:tcW w:w="3384" w:type="dxa"/>
          </w:tcPr>
          <w:p w14:paraId="717FE4C6" w14:textId="528D3802" w:rsidR="00B24757" w:rsidRDefault="00B24757" w:rsidP="00225E98">
            <w:pPr>
              <w:spacing w:before="240" w:after="120"/>
              <w:rPr>
                <w:rFonts w:eastAsia="Arial"/>
                <w:sz w:val="24"/>
                <w:szCs w:val="24"/>
              </w:rPr>
            </w:pPr>
            <w:r>
              <w:rPr>
                <w:rFonts w:eastAsia="Arial"/>
                <w:sz w:val="24"/>
                <w:szCs w:val="24"/>
              </w:rPr>
              <w:t>12 months</w:t>
            </w:r>
          </w:p>
        </w:tc>
        <w:tc>
          <w:tcPr>
            <w:tcW w:w="2981" w:type="dxa"/>
          </w:tcPr>
          <w:p w14:paraId="52786FDF" w14:textId="6B727E1B" w:rsidR="00B24757" w:rsidRDefault="00B24757" w:rsidP="00225E98">
            <w:pPr>
              <w:spacing w:before="240" w:after="120"/>
              <w:rPr>
                <w:rFonts w:eastAsia="Arial"/>
                <w:sz w:val="24"/>
                <w:szCs w:val="24"/>
              </w:rPr>
            </w:pPr>
            <w:r w:rsidRPr="00056919">
              <w:rPr>
                <w:rFonts w:eastAsia="Arial"/>
                <w:i/>
                <w:sz w:val="24"/>
                <w:szCs w:val="24"/>
              </w:rPr>
              <w:t>12</w:t>
            </w:r>
            <w:r w:rsidRPr="0032206E">
              <w:rPr>
                <w:rFonts w:eastAsia="Arial"/>
                <w:sz w:val="24"/>
                <w:szCs w:val="24"/>
              </w:rPr>
              <w:t xml:space="preserve"> </w:t>
            </w:r>
            <w:r>
              <w:rPr>
                <w:rFonts w:eastAsia="Arial"/>
                <w:sz w:val="24"/>
                <w:szCs w:val="24"/>
              </w:rPr>
              <w:t>months</w:t>
            </w:r>
          </w:p>
        </w:tc>
      </w:tr>
      <w:tr w:rsidR="00B24757" w14:paraId="793F584D" w14:textId="77777777" w:rsidTr="00225E98">
        <w:trPr>
          <w:trHeight w:val="458"/>
        </w:trPr>
        <w:tc>
          <w:tcPr>
            <w:tcW w:w="1805" w:type="dxa"/>
          </w:tcPr>
          <w:p w14:paraId="56BE3F09" w14:textId="77777777" w:rsidR="00B24757" w:rsidRDefault="00B24757" w:rsidP="00225E98">
            <w:pPr>
              <w:spacing w:before="240" w:after="120"/>
              <w:rPr>
                <w:rFonts w:eastAsia="Arial"/>
                <w:sz w:val="24"/>
                <w:szCs w:val="24"/>
              </w:rPr>
            </w:pPr>
            <w:r>
              <w:rPr>
                <w:rFonts w:eastAsia="Arial"/>
                <w:sz w:val="24"/>
                <w:szCs w:val="24"/>
              </w:rPr>
              <w:t>Frozen</w:t>
            </w:r>
          </w:p>
        </w:tc>
        <w:tc>
          <w:tcPr>
            <w:tcW w:w="3384" w:type="dxa"/>
          </w:tcPr>
          <w:p w14:paraId="5B852432" w14:textId="0B12E81B" w:rsidR="00B24757" w:rsidRDefault="00B24757" w:rsidP="00225E98">
            <w:pPr>
              <w:spacing w:before="240" w:after="120"/>
              <w:rPr>
                <w:rFonts w:eastAsia="Arial"/>
                <w:sz w:val="24"/>
                <w:szCs w:val="24"/>
              </w:rPr>
            </w:pPr>
            <w:r>
              <w:rPr>
                <w:rFonts w:eastAsia="Arial"/>
                <w:sz w:val="24"/>
                <w:szCs w:val="24"/>
              </w:rPr>
              <w:t>12 months</w:t>
            </w:r>
          </w:p>
        </w:tc>
        <w:tc>
          <w:tcPr>
            <w:tcW w:w="2981" w:type="dxa"/>
          </w:tcPr>
          <w:p w14:paraId="1DCA6988" w14:textId="2C22E7A2" w:rsidR="00B24757" w:rsidRDefault="00B24757" w:rsidP="00225E98">
            <w:pPr>
              <w:spacing w:before="240" w:after="120"/>
              <w:rPr>
                <w:rFonts w:eastAsia="Arial"/>
                <w:sz w:val="24"/>
                <w:szCs w:val="24"/>
              </w:rPr>
            </w:pPr>
            <w:r w:rsidRPr="00056919">
              <w:rPr>
                <w:rFonts w:eastAsia="Arial"/>
                <w:i/>
                <w:sz w:val="24"/>
                <w:szCs w:val="24"/>
              </w:rPr>
              <w:t>12</w:t>
            </w:r>
            <w:r w:rsidRPr="0032206E">
              <w:rPr>
                <w:rFonts w:eastAsia="Arial"/>
                <w:sz w:val="24"/>
                <w:szCs w:val="24"/>
              </w:rPr>
              <w:t xml:space="preserve"> </w:t>
            </w:r>
            <w:r>
              <w:rPr>
                <w:rFonts w:eastAsia="Arial"/>
                <w:sz w:val="24"/>
                <w:szCs w:val="24"/>
              </w:rPr>
              <w:t>months</w:t>
            </w:r>
          </w:p>
        </w:tc>
      </w:tr>
      <w:tr w:rsidR="00B24757" w14:paraId="6D920E04" w14:textId="77777777" w:rsidTr="00225E98">
        <w:trPr>
          <w:trHeight w:val="240"/>
        </w:trPr>
        <w:tc>
          <w:tcPr>
            <w:tcW w:w="1805" w:type="dxa"/>
          </w:tcPr>
          <w:p w14:paraId="0E2B7045" w14:textId="77777777" w:rsidR="00B24757" w:rsidRDefault="00B24757" w:rsidP="00225E98">
            <w:pPr>
              <w:spacing w:before="240" w:after="120"/>
              <w:rPr>
                <w:rFonts w:eastAsia="Arial"/>
                <w:sz w:val="24"/>
                <w:szCs w:val="24"/>
              </w:rPr>
            </w:pPr>
            <w:r>
              <w:rPr>
                <w:rFonts w:eastAsia="Arial"/>
                <w:sz w:val="24"/>
                <w:szCs w:val="24"/>
              </w:rPr>
              <w:t>Dairy</w:t>
            </w:r>
          </w:p>
        </w:tc>
        <w:tc>
          <w:tcPr>
            <w:tcW w:w="3384" w:type="dxa"/>
          </w:tcPr>
          <w:p w14:paraId="337EC8EE" w14:textId="6AC6DCC4" w:rsidR="00B24757" w:rsidRDefault="00B24757" w:rsidP="00225E98">
            <w:pPr>
              <w:spacing w:before="240" w:after="120"/>
              <w:rPr>
                <w:rFonts w:eastAsia="Arial"/>
                <w:sz w:val="24"/>
                <w:szCs w:val="24"/>
              </w:rPr>
            </w:pPr>
            <w:r>
              <w:rPr>
                <w:rFonts w:eastAsia="Arial"/>
                <w:sz w:val="24"/>
                <w:szCs w:val="24"/>
              </w:rPr>
              <w:t xml:space="preserve">3 months </w:t>
            </w:r>
          </w:p>
        </w:tc>
        <w:tc>
          <w:tcPr>
            <w:tcW w:w="2981" w:type="dxa"/>
          </w:tcPr>
          <w:p w14:paraId="21EF1F57" w14:textId="09839C13" w:rsidR="00B24757" w:rsidRDefault="00B24757" w:rsidP="00225E98">
            <w:pPr>
              <w:spacing w:before="240" w:after="120"/>
              <w:rPr>
                <w:rFonts w:eastAsia="Arial"/>
                <w:sz w:val="24"/>
                <w:szCs w:val="24"/>
              </w:rPr>
            </w:pPr>
            <w:r w:rsidRPr="00056919">
              <w:rPr>
                <w:rFonts w:eastAsia="Arial"/>
                <w:i/>
                <w:sz w:val="24"/>
                <w:szCs w:val="24"/>
              </w:rPr>
              <w:t>3</w:t>
            </w:r>
            <w:r w:rsidRPr="0032206E">
              <w:rPr>
                <w:rFonts w:eastAsia="Arial"/>
                <w:sz w:val="24"/>
                <w:szCs w:val="24"/>
              </w:rPr>
              <w:t xml:space="preserve"> </w:t>
            </w:r>
            <w:r>
              <w:rPr>
                <w:rFonts w:eastAsia="Arial"/>
                <w:sz w:val="24"/>
                <w:szCs w:val="24"/>
              </w:rPr>
              <w:t>months</w:t>
            </w:r>
          </w:p>
        </w:tc>
      </w:tr>
      <w:tr w:rsidR="00B24757" w14:paraId="288B4D7A" w14:textId="77777777" w:rsidTr="00225E98">
        <w:trPr>
          <w:trHeight w:val="716"/>
        </w:trPr>
        <w:tc>
          <w:tcPr>
            <w:tcW w:w="1805" w:type="dxa"/>
          </w:tcPr>
          <w:p w14:paraId="17309F40" w14:textId="77777777" w:rsidR="00B24757" w:rsidRDefault="00B24757" w:rsidP="00225E98">
            <w:pPr>
              <w:spacing w:before="240" w:after="120"/>
              <w:rPr>
                <w:rFonts w:eastAsia="Arial"/>
                <w:sz w:val="24"/>
                <w:szCs w:val="24"/>
              </w:rPr>
            </w:pPr>
            <w:r>
              <w:rPr>
                <w:rFonts w:eastAsia="Arial"/>
                <w:sz w:val="24"/>
                <w:szCs w:val="24"/>
              </w:rPr>
              <w:t>Fresh Fruit and Vegetables</w:t>
            </w:r>
          </w:p>
        </w:tc>
        <w:tc>
          <w:tcPr>
            <w:tcW w:w="3384" w:type="dxa"/>
          </w:tcPr>
          <w:p w14:paraId="3F5A0E07" w14:textId="1FC2C864" w:rsidR="00B24757" w:rsidRDefault="00B24757" w:rsidP="00225E98">
            <w:pPr>
              <w:spacing w:before="240" w:after="120"/>
              <w:rPr>
                <w:rFonts w:eastAsia="Arial"/>
                <w:sz w:val="24"/>
                <w:szCs w:val="24"/>
              </w:rPr>
            </w:pPr>
            <w:r>
              <w:rPr>
                <w:rFonts w:eastAsia="Arial"/>
                <w:sz w:val="24"/>
                <w:szCs w:val="24"/>
              </w:rPr>
              <w:t>3 months</w:t>
            </w:r>
          </w:p>
        </w:tc>
        <w:tc>
          <w:tcPr>
            <w:tcW w:w="2981" w:type="dxa"/>
          </w:tcPr>
          <w:p w14:paraId="7CD8E9B9" w14:textId="08496ECD" w:rsidR="00B24757" w:rsidRDefault="00B24757" w:rsidP="00225E98">
            <w:pPr>
              <w:spacing w:before="240" w:after="120"/>
              <w:rPr>
                <w:rFonts w:eastAsia="Arial"/>
                <w:sz w:val="24"/>
                <w:szCs w:val="24"/>
              </w:rPr>
            </w:pPr>
            <w:r w:rsidRPr="00056919">
              <w:rPr>
                <w:rFonts w:eastAsia="Arial"/>
                <w:i/>
                <w:sz w:val="24"/>
                <w:szCs w:val="24"/>
              </w:rPr>
              <w:t>3</w:t>
            </w:r>
            <w:r w:rsidRPr="0032206E">
              <w:rPr>
                <w:rFonts w:eastAsia="Arial"/>
                <w:sz w:val="24"/>
                <w:szCs w:val="24"/>
              </w:rPr>
              <w:t xml:space="preserve"> </w:t>
            </w:r>
            <w:r>
              <w:rPr>
                <w:rFonts w:eastAsia="Arial"/>
                <w:sz w:val="24"/>
                <w:szCs w:val="24"/>
              </w:rPr>
              <w:t>months</w:t>
            </w:r>
          </w:p>
        </w:tc>
      </w:tr>
      <w:tr w:rsidR="00B24757" w14:paraId="5006E73C" w14:textId="77777777" w:rsidTr="00225E98">
        <w:trPr>
          <w:trHeight w:val="716"/>
        </w:trPr>
        <w:tc>
          <w:tcPr>
            <w:tcW w:w="1805" w:type="dxa"/>
          </w:tcPr>
          <w:p w14:paraId="0328111F" w14:textId="77777777" w:rsidR="00B24757" w:rsidRDefault="00B24757" w:rsidP="00225E98">
            <w:pPr>
              <w:spacing w:before="240" w:after="120"/>
              <w:rPr>
                <w:rFonts w:eastAsia="Arial"/>
                <w:sz w:val="24"/>
                <w:szCs w:val="24"/>
              </w:rPr>
            </w:pPr>
            <w:r>
              <w:rPr>
                <w:rFonts w:eastAsia="Arial"/>
                <w:sz w:val="24"/>
                <w:szCs w:val="24"/>
              </w:rPr>
              <w:t>Meats</w:t>
            </w:r>
          </w:p>
        </w:tc>
        <w:tc>
          <w:tcPr>
            <w:tcW w:w="3384" w:type="dxa"/>
          </w:tcPr>
          <w:p w14:paraId="332596E6" w14:textId="24508BF3" w:rsidR="00B24757" w:rsidRDefault="00B24757" w:rsidP="00225E98">
            <w:pPr>
              <w:spacing w:before="240" w:after="120"/>
              <w:rPr>
                <w:rFonts w:eastAsia="Arial"/>
                <w:sz w:val="24"/>
                <w:szCs w:val="24"/>
              </w:rPr>
            </w:pPr>
            <w:r>
              <w:rPr>
                <w:rFonts w:eastAsia="Arial"/>
                <w:sz w:val="24"/>
                <w:szCs w:val="24"/>
              </w:rPr>
              <w:t>3 months</w:t>
            </w:r>
          </w:p>
        </w:tc>
        <w:tc>
          <w:tcPr>
            <w:tcW w:w="2981" w:type="dxa"/>
          </w:tcPr>
          <w:p w14:paraId="441AB7B8" w14:textId="754DE83B" w:rsidR="00B24757" w:rsidRDefault="00B24757" w:rsidP="00225E98">
            <w:pPr>
              <w:spacing w:before="240" w:after="120"/>
              <w:rPr>
                <w:rFonts w:eastAsia="Arial"/>
                <w:sz w:val="24"/>
                <w:szCs w:val="24"/>
              </w:rPr>
            </w:pPr>
            <w:r w:rsidRPr="00056919">
              <w:rPr>
                <w:rFonts w:eastAsia="Arial"/>
                <w:i/>
                <w:sz w:val="24"/>
                <w:szCs w:val="24"/>
              </w:rPr>
              <w:t>3</w:t>
            </w:r>
            <w:r w:rsidRPr="0032206E">
              <w:rPr>
                <w:rFonts w:eastAsia="Arial"/>
                <w:sz w:val="24"/>
                <w:szCs w:val="24"/>
              </w:rPr>
              <w:t xml:space="preserve"> </w:t>
            </w:r>
            <w:r>
              <w:rPr>
                <w:rFonts w:eastAsia="Arial"/>
                <w:sz w:val="24"/>
                <w:szCs w:val="24"/>
              </w:rPr>
              <w:t>months</w:t>
            </w:r>
          </w:p>
        </w:tc>
      </w:tr>
      <w:tr w:rsidR="00B24757" w14:paraId="4AC9D181" w14:textId="77777777" w:rsidTr="00225E98">
        <w:trPr>
          <w:trHeight w:val="716"/>
        </w:trPr>
        <w:tc>
          <w:tcPr>
            <w:tcW w:w="1805" w:type="dxa"/>
          </w:tcPr>
          <w:p w14:paraId="33E1B706" w14:textId="77777777" w:rsidR="00B24757" w:rsidRDefault="00B24757" w:rsidP="00225E98">
            <w:pPr>
              <w:spacing w:before="240" w:after="120"/>
              <w:rPr>
                <w:rFonts w:eastAsia="Arial"/>
                <w:sz w:val="24"/>
                <w:szCs w:val="24"/>
              </w:rPr>
            </w:pPr>
            <w:r>
              <w:rPr>
                <w:rFonts w:eastAsia="Arial"/>
                <w:sz w:val="24"/>
                <w:szCs w:val="24"/>
              </w:rPr>
              <w:t>Bread and Rolls</w:t>
            </w:r>
          </w:p>
        </w:tc>
        <w:tc>
          <w:tcPr>
            <w:tcW w:w="3384" w:type="dxa"/>
          </w:tcPr>
          <w:p w14:paraId="75372CEE" w14:textId="5CBB5C72" w:rsidR="00B24757" w:rsidRDefault="00B24757" w:rsidP="00225E98">
            <w:pPr>
              <w:spacing w:before="240" w:after="120"/>
              <w:rPr>
                <w:rFonts w:eastAsia="Arial"/>
                <w:sz w:val="24"/>
                <w:szCs w:val="24"/>
              </w:rPr>
            </w:pPr>
            <w:r>
              <w:rPr>
                <w:rFonts w:eastAsia="Arial"/>
                <w:sz w:val="24"/>
                <w:szCs w:val="24"/>
              </w:rPr>
              <w:t>3 months</w:t>
            </w:r>
          </w:p>
        </w:tc>
        <w:tc>
          <w:tcPr>
            <w:tcW w:w="2981" w:type="dxa"/>
          </w:tcPr>
          <w:p w14:paraId="60C398CD" w14:textId="30F28AAF" w:rsidR="00B24757" w:rsidRDefault="00B24757" w:rsidP="00225E98">
            <w:pPr>
              <w:spacing w:before="240" w:after="120"/>
              <w:rPr>
                <w:rFonts w:eastAsia="Arial"/>
                <w:sz w:val="24"/>
                <w:szCs w:val="24"/>
              </w:rPr>
            </w:pPr>
            <w:r w:rsidRPr="00056919">
              <w:rPr>
                <w:rFonts w:eastAsia="Arial"/>
                <w:i/>
                <w:sz w:val="24"/>
                <w:szCs w:val="24"/>
              </w:rPr>
              <w:t>3</w:t>
            </w:r>
            <w:r w:rsidRPr="0032206E">
              <w:rPr>
                <w:rFonts w:eastAsia="Arial"/>
                <w:sz w:val="24"/>
                <w:szCs w:val="24"/>
              </w:rPr>
              <w:t xml:space="preserve"> </w:t>
            </w:r>
            <w:r>
              <w:rPr>
                <w:rFonts w:eastAsia="Arial"/>
                <w:sz w:val="24"/>
                <w:szCs w:val="24"/>
              </w:rPr>
              <w:t>months</w:t>
            </w:r>
          </w:p>
        </w:tc>
      </w:tr>
    </w:tbl>
    <w:p w14:paraId="2EBAC2A1" w14:textId="3D5BA1FE" w:rsidR="00B24757" w:rsidRPr="0032206E" w:rsidRDefault="00B24757" w:rsidP="00C21B57">
      <w:pPr>
        <w:numPr>
          <w:ilvl w:val="1"/>
          <w:numId w:val="20"/>
        </w:numPr>
        <w:pBdr>
          <w:top w:val="nil"/>
          <w:left w:val="nil"/>
          <w:bottom w:val="nil"/>
          <w:right w:val="nil"/>
          <w:between w:val="nil"/>
        </w:pBdr>
        <w:tabs>
          <w:tab w:val="left" w:pos="709"/>
        </w:tabs>
        <w:spacing w:before="120" w:after="120"/>
        <w:jc w:val="left"/>
        <w:rPr>
          <w:rFonts w:eastAsia="Arial"/>
          <w:sz w:val="24"/>
          <w:szCs w:val="24"/>
        </w:rPr>
      </w:pPr>
      <w:bookmarkStart w:id="4" w:name="_heading=h.2et92p0" w:colFirst="0" w:colLast="0"/>
      <w:bookmarkEnd w:id="4"/>
      <w:r w:rsidRPr="0032206E">
        <w:rPr>
          <w:rFonts w:eastAsia="Arial"/>
          <w:color w:val="000000"/>
          <w:sz w:val="24"/>
          <w:szCs w:val="24"/>
        </w:rPr>
        <w:t xml:space="preserve">At least four (4) weeks prior to the applicable Review Date the Supplier shall notify CCS in writing to confirm if the Market Price for Catalogue Items have increased, decreased or remained static in the preceding Review Period. Where the Market Price for </w:t>
      </w:r>
      <w:r w:rsidRPr="00C21B57">
        <w:rPr>
          <w:rFonts w:eastAsia="Arial"/>
          <w:color w:val="000000"/>
          <w:sz w:val="24"/>
          <w:szCs w:val="24"/>
        </w:rPr>
        <w:t xml:space="preserve">Catalogue Items has changed in the preceding Review Period, it shall issue a notice recommending a review of the Framework Prices </w:t>
      </w:r>
      <w:proofErr w:type="gramStart"/>
      <w:r w:rsidRPr="00C21B57">
        <w:rPr>
          <w:rFonts w:eastAsia="Arial"/>
          <w:color w:val="000000"/>
          <w:sz w:val="24"/>
          <w:szCs w:val="24"/>
        </w:rPr>
        <w:t xml:space="preserve">for  </w:t>
      </w:r>
      <w:r w:rsidRPr="00975A51">
        <w:rPr>
          <w:rFonts w:eastAsia="Arial"/>
          <w:sz w:val="24"/>
          <w:szCs w:val="24"/>
        </w:rPr>
        <w:t>s</w:t>
      </w:r>
      <w:r w:rsidRPr="00975A51">
        <w:rPr>
          <w:rFonts w:eastAsia="Arial"/>
          <w:color w:val="000000"/>
          <w:sz w:val="24"/>
          <w:szCs w:val="24"/>
        </w:rPr>
        <w:t>pec</w:t>
      </w:r>
      <w:r w:rsidRPr="00975A51">
        <w:rPr>
          <w:rFonts w:eastAsia="Arial"/>
          <w:sz w:val="24"/>
          <w:szCs w:val="24"/>
        </w:rPr>
        <w:t>ific</w:t>
      </w:r>
      <w:proofErr w:type="gramEnd"/>
      <w:r w:rsidRPr="00975A51">
        <w:rPr>
          <w:rFonts w:eastAsia="Arial"/>
          <w:sz w:val="24"/>
          <w:szCs w:val="24"/>
        </w:rPr>
        <w:t xml:space="preserve"> Categories (i.e. Meat, Dairy etc) by issuing a notice in accordance with paragraph 5.4 below (a “</w:t>
      </w:r>
      <w:r w:rsidRPr="00975A51">
        <w:rPr>
          <w:rFonts w:eastAsia="Arial"/>
          <w:b/>
          <w:sz w:val="24"/>
          <w:szCs w:val="24"/>
        </w:rPr>
        <w:t>Catalogue Item Price Review Notice</w:t>
      </w:r>
      <w:r w:rsidRPr="00975A51">
        <w:rPr>
          <w:rFonts w:eastAsia="Arial"/>
          <w:sz w:val="24"/>
          <w:szCs w:val="24"/>
        </w:rPr>
        <w:t xml:space="preserve">”). </w:t>
      </w:r>
      <w:sdt>
        <w:sdtPr>
          <w:tag w:val="goog_rdk_2"/>
          <w:id w:val="32862323"/>
          <w:showingPlcHdr/>
        </w:sdtPr>
        <w:sdtEndPr/>
        <w:sdtContent>
          <w:r w:rsidR="0032206E">
            <w:t xml:space="preserve">     </w:t>
          </w:r>
        </w:sdtContent>
      </w:sdt>
    </w:p>
    <w:p w14:paraId="4DC96D6F" w14:textId="47BC87B3" w:rsidR="00B24757" w:rsidRDefault="00B24757" w:rsidP="00B24757">
      <w:pPr>
        <w:numPr>
          <w:ilvl w:val="1"/>
          <w:numId w:val="20"/>
        </w:numPr>
        <w:pBdr>
          <w:top w:val="nil"/>
          <w:left w:val="nil"/>
          <w:bottom w:val="nil"/>
          <w:right w:val="nil"/>
          <w:between w:val="nil"/>
        </w:pBdr>
        <w:tabs>
          <w:tab w:val="left" w:pos="709"/>
        </w:tabs>
        <w:spacing w:before="120" w:after="120"/>
        <w:jc w:val="left"/>
        <w:rPr>
          <w:rFonts w:eastAsia="Arial"/>
          <w:color w:val="000000"/>
          <w:sz w:val="24"/>
          <w:szCs w:val="24"/>
        </w:rPr>
      </w:pPr>
      <w:r>
        <w:rPr>
          <w:rFonts w:eastAsia="Arial"/>
          <w:color w:val="000000"/>
          <w:sz w:val="24"/>
          <w:szCs w:val="24"/>
        </w:rPr>
        <w:t xml:space="preserve">A Catalogue </w:t>
      </w:r>
      <w:r w:rsidR="00421B2B">
        <w:rPr>
          <w:rFonts w:eastAsia="Arial"/>
          <w:color w:val="000000"/>
          <w:sz w:val="24"/>
          <w:szCs w:val="24"/>
        </w:rPr>
        <w:t xml:space="preserve">Item </w:t>
      </w:r>
      <w:r>
        <w:rPr>
          <w:rFonts w:eastAsia="Arial"/>
          <w:color w:val="000000"/>
          <w:sz w:val="24"/>
          <w:szCs w:val="24"/>
        </w:rPr>
        <w:t>Price Review Notice shall include the following information:</w:t>
      </w:r>
    </w:p>
    <w:p w14:paraId="43781816" w14:textId="77777777" w:rsidR="00B24757" w:rsidRDefault="00B24757" w:rsidP="00B24757">
      <w:pPr>
        <w:numPr>
          <w:ilvl w:val="2"/>
          <w:numId w:val="20"/>
        </w:numPr>
        <w:pBdr>
          <w:top w:val="nil"/>
          <w:left w:val="nil"/>
          <w:bottom w:val="nil"/>
          <w:right w:val="nil"/>
          <w:between w:val="nil"/>
        </w:pBdr>
        <w:tabs>
          <w:tab w:val="left" w:pos="709"/>
        </w:tabs>
        <w:spacing w:before="120" w:after="120"/>
        <w:ind w:left="1418" w:hanging="698"/>
        <w:jc w:val="left"/>
        <w:rPr>
          <w:rFonts w:eastAsia="Arial"/>
          <w:color w:val="000000"/>
          <w:sz w:val="24"/>
          <w:szCs w:val="24"/>
        </w:rPr>
      </w:pPr>
      <w:r>
        <w:rPr>
          <w:rFonts w:eastAsia="Arial"/>
          <w:color w:val="000000"/>
          <w:sz w:val="24"/>
          <w:szCs w:val="24"/>
        </w:rPr>
        <w:t xml:space="preserve">a list of the </w:t>
      </w:r>
      <w:r>
        <w:rPr>
          <w:rFonts w:eastAsia="Arial"/>
          <w:sz w:val="24"/>
          <w:szCs w:val="24"/>
        </w:rPr>
        <w:t xml:space="preserve">specific Categories </w:t>
      </w:r>
      <w:r>
        <w:rPr>
          <w:rFonts w:eastAsia="Arial"/>
          <w:color w:val="000000"/>
          <w:sz w:val="24"/>
          <w:szCs w:val="24"/>
        </w:rPr>
        <w:t xml:space="preserve"> to be reviewed, and either:</w:t>
      </w:r>
    </w:p>
    <w:p w14:paraId="7140D8E2" w14:textId="2ED33022" w:rsidR="00B24757" w:rsidRPr="00056919" w:rsidRDefault="00B24757" w:rsidP="00056919">
      <w:pPr>
        <w:pStyle w:val="ListParagraph"/>
        <w:numPr>
          <w:ilvl w:val="3"/>
          <w:numId w:val="20"/>
        </w:numPr>
        <w:pBdr>
          <w:top w:val="nil"/>
          <w:left w:val="nil"/>
          <w:bottom w:val="nil"/>
          <w:right w:val="nil"/>
          <w:between w:val="nil"/>
        </w:pBdr>
        <w:tabs>
          <w:tab w:val="left" w:pos="709"/>
        </w:tabs>
        <w:spacing w:before="120" w:after="120"/>
        <w:jc w:val="left"/>
        <w:rPr>
          <w:color w:val="000000"/>
          <w:sz w:val="26"/>
          <w:szCs w:val="26"/>
        </w:rPr>
      </w:pPr>
      <w:r w:rsidRPr="00056919">
        <w:rPr>
          <w:rFonts w:eastAsia="Arial"/>
          <w:color w:val="000000"/>
          <w:sz w:val="24"/>
          <w:szCs w:val="24"/>
        </w:rPr>
        <w:t>in the event the Supplier’s Market Prices have increased in the preceding Review Period for a Category, and the Supplier is proposing an increase to the Category prices, details of the maximum percentage uplift to prices proposed (“</w:t>
      </w:r>
      <w:r w:rsidRPr="00056919">
        <w:rPr>
          <w:rFonts w:eastAsia="Arial"/>
          <w:b/>
          <w:color w:val="000000"/>
          <w:sz w:val="24"/>
          <w:szCs w:val="24"/>
        </w:rPr>
        <w:t>Maximum Percentage Uplift</w:t>
      </w:r>
      <w:r w:rsidRPr="00056919">
        <w:rPr>
          <w:rFonts w:eastAsia="Arial"/>
          <w:color w:val="000000"/>
          <w:sz w:val="24"/>
          <w:szCs w:val="24"/>
        </w:rPr>
        <w:t>”); or</w:t>
      </w:r>
    </w:p>
    <w:p w14:paraId="5FCD4E96" w14:textId="77777777" w:rsidR="00B24757" w:rsidRDefault="00B24757" w:rsidP="00B24757">
      <w:pPr>
        <w:numPr>
          <w:ilvl w:val="3"/>
          <w:numId w:val="20"/>
        </w:numPr>
        <w:pBdr>
          <w:top w:val="nil"/>
          <w:left w:val="nil"/>
          <w:bottom w:val="nil"/>
          <w:right w:val="nil"/>
          <w:between w:val="nil"/>
        </w:pBdr>
        <w:tabs>
          <w:tab w:val="left" w:pos="709"/>
        </w:tabs>
        <w:spacing w:before="120" w:after="120"/>
        <w:jc w:val="left"/>
        <w:rPr>
          <w:color w:val="000000"/>
          <w:sz w:val="26"/>
          <w:szCs w:val="26"/>
        </w:rPr>
      </w:pPr>
      <w:r>
        <w:rPr>
          <w:rFonts w:eastAsia="Arial"/>
          <w:color w:val="000000"/>
          <w:sz w:val="24"/>
          <w:szCs w:val="24"/>
        </w:rPr>
        <w:t>in the event that the Supplier’s Market Prices have reduced in the preceding period, and the Supplier is proposing a reduction to the Category prices, details of the minimum percentage decrease proposed (“</w:t>
      </w:r>
      <w:r>
        <w:rPr>
          <w:rFonts w:eastAsia="Arial"/>
          <w:b/>
          <w:color w:val="000000"/>
          <w:sz w:val="24"/>
          <w:szCs w:val="24"/>
        </w:rPr>
        <w:t>Minimum Percentage Decrease</w:t>
      </w:r>
      <w:r>
        <w:rPr>
          <w:rFonts w:eastAsia="Arial"/>
          <w:color w:val="000000"/>
          <w:sz w:val="24"/>
          <w:szCs w:val="24"/>
        </w:rPr>
        <w:t>”);</w:t>
      </w:r>
    </w:p>
    <w:p w14:paraId="624CAD54" w14:textId="77777777" w:rsidR="00B24757" w:rsidRDefault="00B24757" w:rsidP="00056919">
      <w:pPr>
        <w:pStyle w:val="ListParagraph"/>
        <w:numPr>
          <w:ilvl w:val="3"/>
          <w:numId w:val="20"/>
        </w:numPr>
        <w:pBdr>
          <w:top w:val="nil"/>
          <w:left w:val="nil"/>
          <w:bottom w:val="nil"/>
          <w:right w:val="nil"/>
          <w:between w:val="nil"/>
        </w:pBdr>
        <w:tabs>
          <w:tab w:val="left" w:pos="709"/>
        </w:tabs>
        <w:spacing w:before="120" w:after="120"/>
        <w:ind w:left="1560"/>
        <w:jc w:val="left"/>
      </w:pPr>
      <w:r w:rsidRPr="00056919">
        <w:rPr>
          <w:rFonts w:eastAsia="Arial"/>
          <w:color w:val="000000"/>
          <w:sz w:val="24"/>
          <w:szCs w:val="24"/>
        </w:rPr>
        <w:lastRenderedPageBreak/>
        <w:t>where individual Catalogue Line Items do not reflect the general movement of Market Prices for their relevant Category (an “</w:t>
      </w:r>
      <w:r w:rsidRPr="00056919">
        <w:rPr>
          <w:rFonts w:eastAsia="Arial"/>
          <w:b/>
          <w:color w:val="000000"/>
          <w:sz w:val="24"/>
          <w:szCs w:val="24"/>
        </w:rPr>
        <w:t>Exceptional Catalogue Line Item</w:t>
      </w:r>
      <w:r w:rsidRPr="00056919">
        <w:rPr>
          <w:rFonts w:eastAsia="Arial"/>
          <w:color w:val="000000"/>
          <w:sz w:val="24"/>
          <w:szCs w:val="24"/>
        </w:rPr>
        <w:t xml:space="preserve">”), details of the percentage uplift or decrease proposed for such Catalogue Line </w:t>
      </w:r>
      <w:proofErr w:type="gramStart"/>
      <w:r w:rsidRPr="00056919">
        <w:rPr>
          <w:rFonts w:eastAsia="Arial"/>
          <w:color w:val="000000"/>
          <w:sz w:val="24"/>
          <w:szCs w:val="24"/>
        </w:rPr>
        <w:t>Items ;</w:t>
      </w:r>
      <w:proofErr w:type="gramEnd"/>
    </w:p>
    <w:p w14:paraId="32A24B61" w14:textId="77777777" w:rsidR="00B24757" w:rsidRDefault="00B24757" w:rsidP="00B24757">
      <w:pPr>
        <w:numPr>
          <w:ilvl w:val="2"/>
          <w:numId w:val="20"/>
        </w:numPr>
        <w:pBdr>
          <w:top w:val="nil"/>
          <w:left w:val="nil"/>
          <w:bottom w:val="nil"/>
          <w:right w:val="nil"/>
          <w:between w:val="nil"/>
        </w:pBdr>
        <w:tabs>
          <w:tab w:val="left" w:pos="709"/>
        </w:tabs>
        <w:spacing w:before="120" w:after="120"/>
        <w:ind w:left="1418" w:hanging="698"/>
        <w:jc w:val="left"/>
        <w:rPr>
          <w:rFonts w:eastAsia="Arial"/>
          <w:color w:val="000000"/>
          <w:sz w:val="24"/>
          <w:szCs w:val="24"/>
        </w:rPr>
      </w:pPr>
      <w:r>
        <w:rPr>
          <w:rFonts w:eastAsia="Arial"/>
          <w:color w:val="000000"/>
          <w:sz w:val="24"/>
          <w:szCs w:val="24"/>
        </w:rPr>
        <w:t xml:space="preserve">for each </w:t>
      </w:r>
      <w:r>
        <w:rPr>
          <w:rFonts w:eastAsia="Arial"/>
          <w:sz w:val="24"/>
          <w:szCs w:val="24"/>
        </w:rPr>
        <w:t>Category /</w:t>
      </w:r>
      <w:r>
        <w:rPr>
          <w:rFonts w:eastAsia="Arial"/>
          <w:color w:val="000000"/>
          <w:sz w:val="24"/>
          <w:szCs w:val="24"/>
        </w:rPr>
        <w:t xml:space="preserve"> C</w:t>
      </w:r>
      <w:r>
        <w:rPr>
          <w:rFonts w:eastAsia="Arial"/>
          <w:sz w:val="24"/>
          <w:szCs w:val="24"/>
        </w:rPr>
        <w:t>atalogue</w:t>
      </w:r>
      <w:r>
        <w:rPr>
          <w:rFonts w:eastAsia="Arial"/>
          <w:color w:val="000000"/>
          <w:sz w:val="24"/>
          <w:szCs w:val="24"/>
        </w:rPr>
        <w:t xml:space="preserve"> </w:t>
      </w:r>
      <w:proofErr w:type="gramStart"/>
      <w:r>
        <w:rPr>
          <w:rFonts w:eastAsia="Arial"/>
          <w:color w:val="000000"/>
          <w:sz w:val="24"/>
          <w:szCs w:val="24"/>
        </w:rPr>
        <w:t>Line Item</w:t>
      </w:r>
      <w:proofErr w:type="gramEnd"/>
      <w:r>
        <w:rPr>
          <w:rFonts w:eastAsia="Arial"/>
          <w:color w:val="000000"/>
          <w:sz w:val="24"/>
          <w:szCs w:val="24"/>
        </w:rPr>
        <w:t xml:space="preserve"> Framework Price under review, written evidence of the justification for any the level of any proposed increase or decrease including:</w:t>
      </w:r>
    </w:p>
    <w:p w14:paraId="1732963E" w14:textId="360DC6CB" w:rsidR="00B24757" w:rsidRPr="00056919" w:rsidRDefault="00B24757" w:rsidP="00056919">
      <w:pPr>
        <w:pStyle w:val="ListParagraph"/>
        <w:numPr>
          <w:ilvl w:val="3"/>
          <w:numId w:val="20"/>
        </w:numPr>
        <w:pBdr>
          <w:top w:val="nil"/>
          <w:left w:val="nil"/>
          <w:bottom w:val="nil"/>
          <w:right w:val="nil"/>
          <w:between w:val="nil"/>
        </w:pBdr>
        <w:tabs>
          <w:tab w:val="left" w:pos="709"/>
        </w:tabs>
        <w:spacing w:before="120" w:after="120"/>
        <w:jc w:val="left"/>
        <w:rPr>
          <w:color w:val="000000"/>
          <w:sz w:val="26"/>
          <w:szCs w:val="26"/>
        </w:rPr>
      </w:pPr>
      <w:r w:rsidRPr="00056919">
        <w:rPr>
          <w:rFonts w:eastAsia="Arial"/>
          <w:color w:val="000000"/>
          <w:sz w:val="24"/>
          <w:szCs w:val="24"/>
        </w:rPr>
        <w:t xml:space="preserve">industry data that supports the proposed increase or decrease including an analysis of the requested changes as against recognised industry data </w:t>
      </w:r>
      <w:r w:rsidRPr="00056919">
        <w:rPr>
          <w:rFonts w:eastAsia="Arial"/>
          <w:sz w:val="24"/>
          <w:szCs w:val="24"/>
        </w:rPr>
        <w:t>(as per paragraph</w:t>
      </w:r>
      <w:r w:rsidRPr="00056919">
        <w:rPr>
          <w:rFonts w:eastAsia="Arial"/>
          <w:sz w:val="24"/>
          <w:szCs w:val="24"/>
          <w:highlight w:val="white"/>
        </w:rPr>
        <w:t xml:space="preserve"> 24.5 </w:t>
      </w:r>
      <w:r w:rsidRPr="00056919">
        <w:rPr>
          <w:rFonts w:eastAsia="Arial"/>
          <w:sz w:val="24"/>
          <w:szCs w:val="24"/>
        </w:rPr>
        <w:t>of the Specification)</w:t>
      </w:r>
      <w:r w:rsidRPr="00056919">
        <w:rPr>
          <w:rFonts w:eastAsia="Arial"/>
          <w:color w:val="000000"/>
          <w:sz w:val="24"/>
          <w:szCs w:val="24"/>
        </w:rPr>
        <w:t xml:space="preserve">; and </w:t>
      </w:r>
      <w:r w:rsidR="0032206E">
        <w:rPr>
          <w:rFonts w:eastAsia="Arial"/>
          <w:color w:val="000000"/>
          <w:sz w:val="24"/>
          <w:szCs w:val="24"/>
        </w:rPr>
        <w:br/>
      </w:r>
    </w:p>
    <w:p w14:paraId="0ABA7F60" w14:textId="77777777" w:rsidR="00B24757" w:rsidRPr="00056919" w:rsidRDefault="00B24757" w:rsidP="00056919">
      <w:pPr>
        <w:pStyle w:val="ListParagraph"/>
        <w:numPr>
          <w:ilvl w:val="3"/>
          <w:numId w:val="20"/>
        </w:numPr>
        <w:pBdr>
          <w:top w:val="nil"/>
          <w:left w:val="nil"/>
          <w:bottom w:val="nil"/>
          <w:right w:val="nil"/>
          <w:between w:val="nil"/>
        </w:pBdr>
        <w:tabs>
          <w:tab w:val="left" w:pos="709"/>
        </w:tabs>
        <w:spacing w:before="120" w:after="120"/>
        <w:jc w:val="left"/>
        <w:rPr>
          <w:color w:val="000000"/>
          <w:sz w:val="26"/>
          <w:szCs w:val="26"/>
        </w:rPr>
      </w:pPr>
      <w:r w:rsidRPr="00056919">
        <w:rPr>
          <w:rFonts w:eastAsia="Arial"/>
          <w:color w:val="000000"/>
          <w:sz w:val="24"/>
          <w:szCs w:val="24"/>
        </w:rPr>
        <w:t xml:space="preserve">a </w:t>
      </w:r>
      <w:proofErr w:type="gramStart"/>
      <w:r w:rsidRPr="00056919">
        <w:rPr>
          <w:rFonts w:eastAsia="Arial"/>
          <w:color w:val="000000"/>
          <w:sz w:val="24"/>
          <w:szCs w:val="24"/>
        </w:rPr>
        <w:t>backward and forward looking</w:t>
      </w:r>
      <w:proofErr w:type="gramEnd"/>
      <w:r w:rsidRPr="00056919">
        <w:rPr>
          <w:rFonts w:eastAsia="Arial"/>
          <w:color w:val="000000"/>
          <w:sz w:val="24"/>
          <w:szCs w:val="24"/>
        </w:rPr>
        <w:t xml:space="preserve"> analysis of market trends for each Category; and</w:t>
      </w:r>
    </w:p>
    <w:p w14:paraId="562C85F4" w14:textId="4D799C08" w:rsidR="00B24757" w:rsidRPr="00B24757" w:rsidRDefault="001663D2" w:rsidP="00B24757">
      <w:pPr>
        <w:numPr>
          <w:ilvl w:val="3"/>
          <w:numId w:val="20"/>
        </w:numPr>
        <w:pBdr>
          <w:top w:val="nil"/>
          <w:left w:val="nil"/>
          <w:bottom w:val="nil"/>
          <w:right w:val="nil"/>
          <w:between w:val="nil"/>
        </w:pBdr>
        <w:tabs>
          <w:tab w:val="left" w:pos="709"/>
        </w:tabs>
        <w:spacing w:before="120" w:after="120"/>
        <w:ind w:left="1928" w:hanging="851"/>
        <w:jc w:val="left"/>
        <w:rPr>
          <w:color w:val="000000"/>
          <w:sz w:val="26"/>
          <w:szCs w:val="26"/>
        </w:rPr>
      </w:pPr>
      <w:sdt>
        <w:sdtPr>
          <w:tag w:val="goog_rdk_3"/>
          <w:id w:val="334119022"/>
        </w:sdtPr>
        <w:sdtEndPr/>
        <w:sdtContent/>
      </w:sdt>
      <w:sdt>
        <w:sdtPr>
          <w:tag w:val="goog_rdk_4"/>
          <w:id w:val="357628271"/>
          <w:showingPlcHdr/>
        </w:sdtPr>
        <w:sdtEndPr/>
        <w:sdtContent>
          <w:r w:rsidR="0032206E">
            <w:t xml:space="preserve">     </w:t>
          </w:r>
        </w:sdtContent>
      </w:sdt>
      <w:r w:rsidR="00B24757">
        <w:rPr>
          <w:rFonts w:eastAsia="Arial"/>
          <w:color w:val="000000"/>
          <w:sz w:val="24"/>
          <w:szCs w:val="24"/>
        </w:rPr>
        <w:t xml:space="preserve">confirmation that any adjustment to Framework Prices for Catalogue Line Items proposed by the Supplier within the Maximum Percentage Uplift and/or the Minimum Percentage Decrease shall not result in the Framework Price for any Catalogue Line Item being greater than the Market Price for such Catalogue Line Item calculated at the relevant Review Date.  </w:t>
      </w:r>
    </w:p>
    <w:p w14:paraId="051BC0BB" w14:textId="434A990B" w:rsidR="00B24757" w:rsidRDefault="00B24757" w:rsidP="00B24757">
      <w:pPr>
        <w:numPr>
          <w:ilvl w:val="1"/>
          <w:numId w:val="20"/>
        </w:numPr>
        <w:pBdr>
          <w:top w:val="nil"/>
          <w:left w:val="nil"/>
          <w:bottom w:val="nil"/>
          <w:right w:val="nil"/>
          <w:between w:val="nil"/>
        </w:pBdr>
        <w:tabs>
          <w:tab w:val="left" w:pos="709"/>
        </w:tabs>
        <w:spacing w:before="120" w:after="120"/>
        <w:jc w:val="left"/>
        <w:rPr>
          <w:rFonts w:eastAsia="Arial"/>
          <w:color w:val="000000"/>
          <w:sz w:val="24"/>
          <w:szCs w:val="24"/>
        </w:rPr>
      </w:pPr>
      <w:r>
        <w:rPr>
          <w:rFonts w:eastAsia="Arial"/>
          <w:color w:val="000000"/>
          <w:sz w:val="24"/>
          <w:szCs w:val="24"/>
        </w:rPr>
        <w:t xml:space="preserve">Upon receipt of a Catalogue Item Price Review Notice from the Supplier, CCS shall review such Framework Price </w:t>
      </w:r>
      <w:r w:rsidR="00421B2B">
        <w:rPr>
          <w:rFonts w:eastAsia="Arial"/>
          <w:color w:val="000000"/>
          <w:sz w:val="24"/>
          <w:szCs w:val="24"/>
        </w:rPr>
        <w:t>r</w:t>
      </w:r>
      <w:r>
        <w:rPr>
          <w:rFonts w:eastAsia="Arial"/>
          <w:color w:val="000000"/>
          <w:sz w:val="24"/>
          <w:szCs w:val="24"/>
        </w:rPr>
        <w:t xml:space="preserve">eview </w:t>
      </w:r>
      <w:r w:rsidR="00421B2B">
        <w:rPr>
          <w:rFonts w:eastAsia="Arial"/>
          <w:color w:val="000000"/>
          <w:sz w:val="24"/>
          <w:szCs w:val="24"/>
        </w:rPr>
        <w:t>n</w:t>
      </w:r>
      <w:r>
        <w:rPr>
          <w:rFonts w:eastAsia="Arial"/>
          <w:color w:val="000000"/>
          <w:sz w:val="24"/>
          <w:szCs w:val="24"/>
        </w:rPr>
        <w:t xml:space="preserve">otice within </w:t>
      </w:r>
      <w:r>
        <w:rPr>
          <w:rFonts w:eastAsia="Arial"/>
          <w:color w:val="000000"/>
          <w:sz w:val="24"/>
          <w:szCs w:val="24"/>
          <w:highlight w:val="yellow"/>
        </w:rPr>
        <w:t>10</w:t>
      </w:r>
      <w:r>
        <w:rPr>
          <w:rFonts w:eastAsia="Arial"/>
          <w:color w:val="000000"/>
          <w:sz w:val="24"/>
          <w:szCs w:val="24"/>
        </w:rPr>
        <w:t xml:space="preserve"> Working Days of such request and respond to the Supplier in one of the following ways for each Category request:</w:t>
      </w:r>
    </w:p>
    <w:p w14:paraId="14BD664E" w14:textId="77777777" w:rsidR="00B24757" w:rsidRDefault="00B24757" w:rsidP="00B24757">
      <w:pPr>
        <w:numPr>
          <w:ilvl w:val="2"/>
          <w:numId w:val="20"/>
        </w:numPr>
        <w:pBdr>
          <w:top w:val="nil"/>
          <w:left w:val="nil"/>
          <w:bottom w:val="nil"/>
          <w:right w:val="nil"/>
          <w:between w:val="nil"/>
        </w:pBdr>
        <w:tabs>
          <w:tab w:val="left" w:pos="709"/>
        </w:tabs>
        <w:spacing w:before="120" w:after="120"/>
        <w:ind w:left="1571" w:hanging="851"/>
        <w:jc w:val="left"/>
        <w:rPr>
          <w:rFonts w:eastAsia="Arial"/>
          <w:color w:val="000000"/>
          <w:sz w:val="24"/>
          <w:szCs w:val="24"/>
        </w:rPr>
      </w:pPr>
      <w:r>
        <w:rPr>
          <w:rFonts w:eastAsia="Arial"/>
          <w:color w:val="000000"/>
          <w:sz w:val="24"/>
          <w:szCs w:val="24"/>
        </w:rPr>
        <w:t>confirm in writing to the Supplier that the proposed Maximum Percentage Uplift and/or Minimum Percentage Decrease is acceptable and Framework Prices can be adjusted at the Review Date by the Supplier (provided always that:</w:t>
      </w:r>
    </w:p>
    <w:p w14:paraId="410A83CB" w14:textId="77777777" w:rsidR="00B24757" w:rsidRDefault="00B24757" w:rsidP="00B24757">
      <w:pPr>
        <w:numPr>
          <w:ilvl w:val="3"/>
          <w:numId w:val="20"/>
        </w:numPr>
        <w:pBdr>
          <w:top w:val="nil"/>
          <w:left w:val="nil"/>
          <w:bottom w:val="nil"/>
          <w:right w:val="nil"/>
          <w:between w:val="nil"/>
        </w:pBdr>
        <w:tabs>
          <w:tab w:val="left" w:pos="709"/>
        </w:tabs>
        <w:spacing w:before="120" w:after="120"/>
        <w:jc w:val="left"/>
        <w:rPr>
          <w:color w:val="000000"/>
          <w:sz w:val="26"/>
          <w:szCs w:val="26"/>
        </w:rPr>
      </w:pPr>
      <w:r>
        <w:rPr>
          <w:rFonts w:eastAsia="Arial"/>
          <w:color w:val="000000"/>
          <w:sz w:val="24"/>
          <w:szCs w:val="24"/>
        </w:rPr>
        <w:t xml:space="preserve"> no uplift shall exceed the Maximum Percentage Uplift;</w:t>
      </w:r>
    </w:p>
    <w:p w14:paraId="4B6EEB32" w14:textId="77777777" w:rsidR="00B24757" w:rsidRDefault="00B24757" w:rsidP="00B24757">
      <w:pPr>
        <w:numPr>
          <w:ilvl w:val="3"/>
          <w:numId w:val="20"/>
        </w:numPr>
        <w:pBdr>
          <w:top w:val="nil"/>
          <w:left w:val="nil"/>
          <w:bottom w:val="nil"/>
          <w:right w:val="nil"/>
          <w:between w:val="nil"/>
        </w:pBdr>
        <w:tabs>
          <w:tab w:val="left" w:pos="709"/>
        </w:tabs>
        <w:spacing w:before="120" w:after="120"/>
        <w:jc w:val="left"/>
        <w:rPr>
          <w:color w:val="000000"/>
          <w:sz w:val="26"/>
          <w:szCs w:val="26"/>
        </w:rPr>
      </w:pPr>
      <w:r>
        <w:rPr>
          <w:rFonts w:eastAsia="Arial"/>
          <w:color w:val="000000"/>
          <w:sz w:val="24"/>
          <w:szCs w:val="24"/>
        </w:rPr>
        <w:t xml:space="preserve">any decrease shall be no less than the Minimum Percentage Decrease; and </w:t>
      </w:r>
    </w:p>
    <w:p w14:paraId="7941BEF1" w14:textId="77777777" w:rsidR="00B24757" w:rsidRDefault="00B24757" w:rsidP="00B24757">
      <w:pPr>
        <w:numPr>
          <w:ilvl w:val="3"/>
          <w:numId w:val="20"/>
        </w:numPr>
        <w:pBdr>
          <w:top w:val="nil"/>
          <w:left w:val="nil"/>
          <w:bottom w:val="nil"/>
          <w:right w:val="nil"/>
          <w:between w:val="nil"/>
        </w:pBdr>
        <w:tabs>
          <w:tab w:val="left" w:pos="709"/>
        </w:tabs>
        <w:spacing w:before="120" w:after="120"/>
        <w:jc w:val="left"/>
      </w:pPr>
      <w:r>
        <w:rPr>
          <w:rFonts w:eastAsia="Arial"/>
          <w:color w:val="000000"/>
          <w:sz w:val="24"/>
          <w:szCs w:val="24"/>
        </w:rPr>
        <w:t>in each case the adjusted Framework Price shall be no greater than the Market Price for such Catalogue Line Item;</w:t>
      </w:r>
    </w:p>
    <w:p w14:paraId="6A472553" w14:textId="77777777" w:rsidR="00B24757" w:rsidRDefault="00B24757" w:rsidP="00B24757">
      <w:pPr>
        <w:numPr>
          <w:ilvl w:val="2"/>
          <w:numId w:val="20"/>
        </w:numPr>
        <w:pBdr>
          <w:top w:val="nil"/>
          <w:left w:val="nil"/>
          <w:bottom w:val="nil"/>
          <w:right w:val="nil"/>
          <w:between w:val="nil"/>
        </w:pBdr>
        <w:tabs>
          <w:tab w:val="left" w:pos="709"/>
        </w:tabs>
        <w:spacing w:before="120" w:after="120"/>
        <w:ind w:left="1571" w:hanging="851"/>
        <w:jc w:val="left"/>
        <w:rPr>
          <w:rFonts w:eastAsia="Arial"/>
          <w:color w:val="000000"/>
          <w:sz w:val="24"/>
          <w:szCs w:val="24"/>
        </w:rPr>
      </w:pPr>
      <w:r>
        <w:rPr>
          <w:rFonts w:eastAsia="Arial"/>
          <w:color w:val="000000"/>
          <w:sz w:val="24"/>
          <w:szCs w:val="24"/>
        </w:rPr>
        <w:t>confirm in writing to the Supplier that any proposed adjustment to a Catalogue Line Item requested in accordance with paragraph 5.4.a3 above, is acceptable and can be implemented at the Review Date.</w:t>
      </w:r>
    </w:p>
    <w:p w14:paraId="466FD212" w14:textId="77777777" w:rsidR="00B24757" w:rsidRDefault="00B24757" w:rsidP="00B24757">
      <w:pPr>
        <w:numPr>
          <w:ilvl w:val="2"/>
          <w:numId w:val="20"/>
        </w:numPr>
        <w:pBdr>
          <w:top w:val="nil"/>
          <w:left w:val="nil"/>
          <w:bottom w:val="nil"/>
          <w:right w:val="nil"/>
          <w:between w:val="nil"/>
        </w:pBdr>
        <w:tabs>
          <w:tab w:val="left" w:pos="709"/>
        </w:tabs>
        <w:spacing w:before="120" w:after="120"/>
        <w:ind w:left="1571" w:hanging="851"/>
        <w:jc w:val="left"/>
        <w:rPr>
          <w:rFonts w:eastAsia="Arial"/>
          <w:color w:val="000000"/>
          <w:sz w:val="24"/>
          <w:szCs w:val="24"/>
        </w:rPr>
      </w:pPr>
      <w:r>
        <w:rPr>
          <w:rFonts w:eastAsia="Arial"/>
          <w:color w:val="000000"/>
          <w:sz w:val="24"/>
          <w:szCs w:val="24"/>
        </w:rPr>
        <w:t xml:space="preserve">request additional information or explanation from the Supplier to be provided with 3 Working Days; </w:t>
      </w:r>
    </w:p>
    <w:p w14:paraId="4ADACC1D" w14:textId="77777777" w:rsidR="00B24757" w:rsidRDefault="00B24757" w:rsidP="00B24757">
      <w:pPr>
        <w:numPr>
          <w:ilvl w:val="2"/>
          <w:numId w:val="20"/>
        </w:numPr>
        <w:pBdr>
          <w:top w:val="nil"/>
          <w:left w:val="nil"/>
          <w:bottom w:val="nil"/>
          <w:right w:val="nil"/>
          <w:between w:val="nil"/>
        </w:pBdr>
        <w:tabs>
          <w:tab w:val="left" w:pos="709"/>
        </w:tabs>
        <w:spacing w:before="120" w:after="120"/>
        <w:ind w:left="1571" w:hanging="851"/>
        <w:jc w:val="left"/>
        <w:rPr>
          <w:rFonts w:eastAsia="Arial"/>
          <w:color w:val="000000"/>
          <w:sz w:val="24"/>
          <w:szCs w:val="24"/>
        </w:rPr>
      </w:pPr>
      <w:r>
        <w:rPr>
          <w:rFonts w:eastAsia="Arial"/>
          <w:color w:val="000000"/>
          <w:sz w:val="24"/>
          <w:szCs w:val="24"/>
        </w:rPr>
        <w:t xml:space="preserve">require a particular Catalogue Line Item be treated as an Exceptional Catalogue Line Item and require the Supplier to promptly (within five </w:t>
      </w:r>
      <w:r>
        <w:rPr>
          <w:rFonts w:eastAsia="Arial"/>
          <w:color w:val="000000"/>
          <w:sz w:val="24"/>
          <w:szCs w:val="24"/>
        </w:rPr>
        <w:lastRenderedPageBreak/>
        <w:t>(5) Working Days) update the Catalogue Item Price Review Notice accordingly;</w:t>
      </w:r>
    </w:p>
    <w:p w14:paraId="46D54AA1" w14:textId="77777777" w:rsidR="00B24757" w:rsidRDefault="00B24757" w:rsidP="00B24757">
      <w:pPr>
        <w:numPr>
          <w:ilvl w:val="2"/>
          <w:numId w:val="20"/>
        </w:numPr>
        <w:pBdr>
          <w:top w:val="nil"/>
          <w:left w:val="nil"/>
          <w:bottom w:val="nil"/>
          <w:right w:val="nil"/>
          <w:between w:val="nil"/>
        </w:pBdr>
        <w:tabs>
          <w:tab w:val="left" w:pos="709"/>
        </w:tabs>
        <w:spacing w:before="120" w:after="120"/>
        <w:ind w:left="1571" w:hanging="851"/>
        <w:jc w:val="left"/>
        <w:rPr>
          <w:rFonts w:eastAsia="Arial"/>
          <w:color w:val="000000"/>
          <w:sz w:val="24"/>
          <w:szCs w:val="24"/>
        </w:rPr>
      </w:pPr>
      <w:r>
        <w:rPr>
          <w:rFonts w:eastAsia="Arial"/>
          <w:color w:val="000000"/>
          <w:sz w:val="24"/>
          <w:szCs w:val="24"/>
        </w:rPr>
        <w:t>request a meeting with the Supplier to discuss the Catalogue Item Price Review Notice and where this is the case CCS shall provide written comments for the Supplier to consider ahead of such a meeting which shall be held within 5 Working Days.</w:t>
      </w:r>
    </w:p>
    <w:p w14:paraId="7F9CD102" w14:textId="77777777" w:rsidR="00B24757" w:rsidRDefault="00B24757" w:rsidP="00B24757">
      <w:pPr>
        <w:numPr>
          <w:ilvl w:val="1"/>
          <w:numId w:val="20"/>
        </w:numPr>
        <w:pBdr>
          <w:top w:val="nil"/>
          <w:left w:val="nil"/>
          <w:bottom w:val="nil"/>
          <w:right w:val="nil"/>
          <w:between w:val="nil"/>
        </w:pBdr>
        <w:tabs>
          <w:tab w:val="left" w:pos="709"/>
        </w:tabs>
        <w:spacing w:before="120" w:after="120"/>
        <w:jc w:val="left"/>
        <w:rPr>
          <w:rFonts w:eastAsia="Arial"/>
          <w:color w:val="000000"/>
          <w:sz w:val="24"/>
          <w:szCs w:val="24"/>
        </w:rPr>
      </w:pPr>
      <w:r>
        <w:rPr>
          <w:rFonts w:eastAsia="Arial"/>
          <w:color w:val="000000"/>
          <w:sz w:val="24"/>
          <w:szCs w:val="24"/>
        </w:rPr>
        <w:t xml:space="preserve">Where a meeting or further information is requested by CCS, CCS shall subsequently confirm in writing that the requested </w:t>
      </w:r>
      <w:r>
        <w:rPr>
          <w:rFonts w:eastAsia="Arial"/>
          <w:sz w:val="24"/>
          <w:szCs w:val="24"/>
        </w:rPr>
        <w:t>Maximum Percentage Uplift, Minimum Percentage Decrease or adjustment to</w:t>
      </w:r>
      <w:r>
        <w:rPr>
          <w:rFonts w:eastAsia="Arial"/>
          <w:color w:val="000000"/>
          <w:sz w:val="24"/>
          <w:szCs w:val="24"/>
        </w:rPr>
        <w:t xml:space="preserve"> Catalo</w:t>
      </w:r>
      <w:r>
        <w:rPr>
          <w:rFonts w:eastAsia="Arial"/>
          <w:sz w:val="24"/>
          <w:szCs w:val="24"/>
        </w:rPr>
        <w:t>gue</w:t>
      </w:r>
      <w:r>
        <w:rPr>
          <w:rFonts w:eastAsia="Arial"/>
          <w:color w:val="000000"/>
          <w:sz w:val="24"/>
          <w:szCs w:val="24"/>
        </w:rPr>
        <w:t xml:space="preserve"> Line Item Framework Prices are agreed or not.  Where the </w:t>
      </w:r>
      <w:r>
        <w:rPr>
          <w:rFonts w:eastAsia="Arial"/>
          <w:sz w:val="24"/>
          <w:szCs w:val="24"/>
        </w:rPr>
        <w:t>Maximum Percentage Uplift, Minimum Percentage Decrease or adjustment to</w:t>
      </w:r>
      <w:r>
        <w:rPr>
          <w:rFonts w:eastAsia="Arial"/>
          <w:color w:val="000000"/>
          <w:sz w:val="24"/>
          <w:szCs w:val="24"/>
        </w:rPr>
        <w:t xml:space="preserve"> </w:t>
      </w:r>
      <w:sdt>
        <w:sdtPr>
          <w:tag w:val="goog_rdk_5"/>
          <w:id w:val="-576978501"/>
        </w:sdtPr>
        <w:sdtEndPr/>
        <w:sdtContent/>
      </w:sdt>
      <w:sdt>
        <w:sdtPr>
          <w:tag w:val="goog_rdk_6"/>
          <w:id w:val="-1222137927"/>
        </w:sdtPr>
        <w:sdtEndPr/>
        <w:sdtContent/>
      </w:sdt>
      <w:r>
        <w:rPr>
          <w:rFonts w:eastAsia="Arial"/>
          <w:color w:val="000000"/>
          <w:sz w:val="24"/>
          <w:szCs w:val="24"/>
        </w:rPr>
        <w:t>Catalogue Line Item Framework Prices are not agreed,  no increase shall be applied at the corresponding Review Date and the Parties shall refer the matter to the Dispute Resolution Procedure and the price for any Catalogue Line Item shall be the lower of the then current price for that Catalogue Line and the Market Price at the relevant Review Date pending such agreement.</w:t>
      </w:r>
    </w:p>
    <w:p w14:paraId="3E0B47B7" w14:textId="77777777" w:rsidR="00B24757" w:rsidRPr="005D65A3" w:rsidRDefault="001663D2" w:rsidP="00B24757">
      <w:pPr>
        <w:numPr>
          <w:ilvl w:val="1"/>
          <w:numId w:val="20"/>
        </w:numPr>
        <w:pBdr>
          <w:top w:val="nil"/>
          <w:left w:val="nil"/>
          <w:bottom w:val="nil"/>
          <w:right w:val="nil"/>
          <w:between w:val="nil"/>
        </w:pBdr>
        <w:tabs>
          <w:tab w:val="left" w:pos="709"/>
        </w:tabs>
        <w:spacing w:before="120" w:after="120"/>
        <w:jc w:val="left"/>
        <w:rPr>
          <w:rFonts w:eastAsia="Arial"/>
          <w:color w:val="000000"/>
          <w:sz w:val="24"/>
          <w:szCs w:val="24"/>
        </w:rPr>
      </w:pPr>
      <w:sdt>
        <w:sdtPr>
          <w:tag w:val="goog_rdk_7"/>
          <w:id w:val="-1138868566"/>
        </w:sdtPr>
        <w:sdtEndPr/>
        <w:sdtContent/>
      </w:sdt>
      <w:r w:rsidR="00B24757" w:rsidRPr="005D65A3">
        <w:rPr>
          <w:rFonts w:eastAsia="Arial"/>
          <w:color w:val="000000"/>
          <w:sz w:val="24"/>
          <w:szCs w:val="24"/>
        </w:rPr>
        <w:t>For the avoidance of doubt, the Supplier shall be entitled at all times to offer Catalogue Line Items for sale to Buyers at a lower price than the prevailing Supplier Catalogue Discounted Price for Catalogue Line Items but shall not be entitled to offer Catalogue Line Items for sale to Buyers at a higher price than the prevailing Supplier Catalogue Discounted Price for Catalogue Line Items unless such increases have been approved pursuant to this Paragraph 5.</w:t>
      </w:r>
    </w:p>
    <w:p w14:paraId="51CB1969" w14:textId="77777777" w:rsidR="00B24757" w:rsidRDefault="00B24757" w:rsidP="00B24757">
      <w:pPr>
        <w:pBdr>
          <w:top w:val="nil"/>
          <w:left w:val="nil"/>
          <w:bottom w:val="nil"/>
          <w:right w:val="nil"/>
          <w:between w:val="nil"/>
        </w:pBdr>
        <w:tabs>
          <w:tab w:val="left" w:pos="709"/>
        </w:tabs>
        <w:spacing w:before="120" w:after="120"/>
        <w:ind w:left="360"/>
        <w:rPr>
          <w:rFonts w:eastAsia="Arial"/>
          <w:color w:val="000000"/>
          <w:sz w:val="24"/>
          <w:szCs w:val="24"/>
        </w:rPr>
      </w:pPr>
    </w:p>
    <w:p w14:paraId="779ABA7E" w14:textId="77777777" w:rsidR="00B24757" w:rsidRDefault="00B24757" w:rsidP="00B24757">
      <w:pPr>
        <w:pBdr>
          <w:top w:val="nil"/>
          <w:left w:val="nil"/>
          <w:bottom w:val="nil"/>
          <w:right w:val="nil"/>
          <w:between w:val="nil"/>
        </w:pBdr>
        <w:tabs>
          <w:tab w:val="left" w:pos="709"/>
        </w:tabs>
        <w:spacing w:before="120" w:after="120"/>
        <w:rPr>
          <w:rFonts w:eastAsia="Arial"/>
          <w:b/>
          <w:i/>
          <w:color w:val="000000"/>
          <w:sz w:val="24"/>
          <w:szCs w:val="24"/>
        </w:rPr>
      </w:pPr>
      <w:r>
        <w:rPr>
          <w:rFonts w:eastAsia="Arial"/>
          <w:b/>
          <w:i/>
          <w:color w:val="000000"/>
          <w:sz w:val="24"/>
          <w:szCs w:val="24"/>
        </w:rPr>
        <w:t>Core Line Items</w:t>
      </w:r>
    </w:p>
    <w:p w14:paraId="05F15C74" w14:textId="77777777" w:rsidR="00B24757" w:rsidRDefault="00B24757" w:rsidP="00B24757">
      <w:pPr>
        <w:numPr>
          <w:ilvl w:val="1"/>
          <w:numId w:val="20"/>
        </w:numPr>
        <w:pBdr>
          <w:top w:val="nil"/>
          <w:left w:val="nil"/>
          <w:bottom w:val="nil"/>
          <w:right w:val="nil"/>
          <w:between w:val="nil"/>
        </w:pBdr>
        <w:tabs>
          <w:tab w:val="left" w:pos="709"/>
        </w:tabs>
        <w:spacing w:before="120" w:after="120"/>
        <w:jc w:val="left"/>
        <w:rPr>
          <w:rFonts w:eastAsia="Arial"/>
          <w:color w:val="000000"/>
          <w:sz w:val="24"/>
          <w:szCs w:val="24"/>
        </w:rPr>
      </w:pPr>
      <w:r>
        <w:rPr>
          <w:rFonts w:eastAsia="Arial"/>
          <w:color w:val="000000"/>
          <w:sz w:val="24"/>
          <w:szCs w:val="24"/>
        </w:rPr>
        <w:t xml:space="preserve">The Framework Prices for </w:t>
      </w:r>
      <w:r>
        <w:rPr>
          <w:rFonts w:eastAsia="Arial"/>
          <w:sz w:val="24"/>
          <w:szCs w:val="24"/>
        </w:rPr>
        <w:t>Core</w:t>
      </w:r>
      <w:r>
        <w:rPr>
          <w:rFonts w:eastAsia="Arial"/>
          <w:color w:val="000000"/>
          <w:sz w:val="24"/>
          <w:szCs w:val="24"/>
        </w:rPr>
        <w:t xml:space="preserve"> Line Items may be updated by the Supplier in accordance with Annex 1 (Rates and Prices) of this Framework Schedule 3.</w:t>
      </w:r>
    </w:p>
    <w:p w14:paraId="1774782E" w14:textId="77777777" w:rsidR="00B24757" w:rsidRDefault="00B24757" w:rsidP="00B24757">
      <w:pPr>
        <w:pBdr>
          <w:top w:val="nil"/>
          <w:left w:val="nil"/>
          <w:bottom w:val="nil"/>
          <w:right w:val="nil"/>
          <w:between w:val="nil"/>
        </w:pBdr>
        <w:tabs>
          <w:tab w:val="left" w:pos="709"/>
        </w:tabs>
        <w:spacing w:before="120" w:after="120"/>
        <w:rPr>
          <w:rFonts w:eastAsia="Arial"/>
          <w:b/>
          <w:i/>
          <w:color w:val="000000"/>
          <w:sz w:val="24"/>
          <w:szCs w:val="24"/>
        </w:rPr>
      </w:pPr>
      <w:r>
        <w:rPr>
          <w:rFonts w:eastAsia="Arial"/>
          <w:b/>
          <w:i/>
          <w:color w:val="000000"/>
          <w:sz w:val="24"/>
          <w:szCs w:val="24"/>
        </w:rPr>
        <w:t xml:space="preserve">BUL Prices </w:t>
      </w:r>
    </w:p>
    <w:p w14:paraId="6A332C5D" w14:textId="77777777" w:rsidR="00B24757" w:rsidRDefault="00B24757" w:rsidP="00B24757">
      <w:pPr>
        <w:numPr>
          <w:ilvl w:val="1"/>
          <w:numId w:val="20"/>
        </w:numPr>
        <w:pBdr>
          <w:top w:val="nil"/>
          <w:left w:val="nil"/>
          <w:bottom w:val="nil"/>
          <w:right w:val="nil"/>
          <w:between w:val="nil"/>
        </w:pBdr>
        <w:tabs>
          <w:tab w:val="left" w:pos="709"/>
        </w:tabs>
        <w:spacing w:before="120" w:after="120"/>
        <w:jc w:val="left"/>
        <w:rPr>
          <w:color w:val="000000"/>
          <w:sz w:val="24"/>
          <w:szCs w:val="24"/>
        </w:rPr>
      </w:pPr>
      <w:r>
        <w:rPr>
          <w:rFonts w:eastAsia="Arial"/>
          <w:color w:val="000000"/>
          <w:sz w:val="24"/>
          <w:szCs w:val="24"/>
        </w:rPr>
        <w:t>BUL Prices shall only be updated where the BUL Supplier and a Buyer agree that change.</w:t>
      </w:r>
    </w:p>
    <w:p w14:paraId="4839D9B4" w14:textId="77777777" w:rsidR="00B24757" w:rsidRDefault="00B24757" w:rsidP="00B24757">
      <w:pPr>
        <w:numPr>
          <w:ilvl w:val="0"/>
          <w:numId w:val="20"/>
        </w:numPr>
        <w:pBdr>
          <w:top w:val="nil"/>
          <w:left w:val="nil"/>
          <w:bottom w:val="nil"/>
          <w:right w:val="nil"/>
          <w:between w:val="nil"/>
        </w:pBdr>
        <w:tabs>
          <w:tab w:val="left" w:pos="142"/>
        </w:tabs>
        <w:spacing w:before="120" w:after="240"/>
      </w:pPr>
      <w:r>
        <w:rPr>
          <w:rFonts w:eastAsia="Arial"/>
          <w:b/>
          <w:i/>
          <w:color w:val="000000"/>
          <w:sz w:val="24"/>
          <w:szCs w:val="24"/>
        </w:rPr>
        <w:t>Other events that allow the Supplier to change the Framework Prices</w:t>
      </w:r>
    </w:p>
    <w:p w14:paraId="6E61BA23" w14:textId="77777777" w:rsidR="00B24757" w:rsidRDefault="00B24757" w:rsidP="00B24757">
      <w:pPr>
        <w:numPr>
          <w:ilvl w:val="1"/>
          <w:numId w:val="20"/>
        </w:numPr>
        <w:pBdr>
          <w:top w:val="nil"/>
          <w:left w:val="nil"/>
          <w:bottom w:val="nil"/>
          <w:right w:val="nil"/>
          <w:between w:val="nil"/>
        </w:pBdr>
        <w:tabs>
          <w:tab w:val="left" w:pos="709"/>
        </w:tabs>
        <w:spacing w:before="120" w:after="120"/>
        <w:jc w:val="left"/>
        <w:rPr>
          <w:rFonts w:eastAsia="Arial"/>
          <w:color w:val="000000"/>
          <w:sz w:val="24"/>
          <w:szCs w:val="24"/>
        </w:rPr>
      </w:pPr>
      <w:r>
        <w:rPr>
          <w:rFonts w:eastAsia="Arial"/>
          <w:color w:val="000000"/>
          <w:sz w:val="24"/>
          <w:szCs w:val="24"/>
        </w:rPr>
        <w:t>The Framework Prices can also be varied (and Annex 1 will be updated accordingly) due to:</w:t>
      </w:r>
    </w:p>
    <w:p w14:paraId="362EB233" w14:textId="77777777" w:rsidR="00B24757" w:rsidRDefault="00B24757" w:rsidP="00B24757">
      <w:pPr>
        <w:numPr>
          <w:ilvl w:val="2"/>
          <w:numId w:val="20"/>
        </w:numPr>
        <w:pBdr>
          <w:top w:val="nil"/>
          <w:left w:val="nil"/>
          <w:bottom w:val="nil"/>
          <w:right w:val="nil"/>
          <w:between w:val="nil"/>
        </w:pBdr>
        <w:tabs>
          <w:tab w:val="left" w:pos="709"/>
        </w:tabs>
        <w:spacing w:before="120" w:after="120"/>
        <w:ind w:left="1418" w:hanging="698"/>
        <w:jc w:val="left"/>
        <w:rPr>
          <w:rFonts w:eastAsia="Arial"/>
          <w:color w:val="000000"/>
          <w:sz w:val="24"/>
          <w:szCs w:val="24"/>
        </w:rPr>
      </w:pPr>
      <w:r>
        <w:rPr>
          <w:rFonts w:eastAsia="Arial"/>
          <w:color w:val="000000"/>
          <w:sz w:val="24"/>
          <w:szCs w:val="24"/>
        </w:rPr>
        <w:t>a Specific Change in Law in accordance with Clause 24;</w:t>
      </w:r>
    </w:p>
    <w:p w14:paraId="38770E24" w14:textId="77777777" w:rsidR="00B24757" w:rsidRDefault="00B24757" w:rsidP="00B24757">
      <w:pPr>
        <w:numPr>
          <w:ilvl w:val="2"/>
          <w:numId w:val="20"/>
        </w:numPr>
        <w:pBdr>
          <w:top w:val="nil"/>
          <w:left w:val="nil"/>
          <w:bottom w:val="nil"/>
          <w:right w:val="nil"/>
          <w:between w:val="nil"/>
        </w:pBdr>
        <w:tabs>
          <w:tab w:val="left" w:pos="709"/>
        </w:tabs>
        <w:spacing w:before="120" w:after="120"/>
        <w:ind w:left="1418" w:hanging="698"/>
        <w:jc w:val="left"/>
        <w:rPr>
          <w:rFonts w:eastAsia="Arial"/>
          <w:color w:val="000000"/>
          <w:sz w:val="24"/>
          <w:szCs w:val="24"/>
        </w:rPr>
      </w:pPr>
      <w:r>
        <w:rPr>
          <w:rFonts w:eastAsia="Arial"/>
          <w:color w:val="000000"/>
          <w:sz w:val="24"/>
          <w:szCs w:val="24"/>
        </w:rPr>
        <w:t xml:space="preserve">a review in accordance with insurance requirements in Clause 13; </w:t>
      </w:r>
    </w:p>
    <w:sdt>
      <w:sdtPr>
        <w:tag w:val="goog_rdk_13"/>
        <w:id w:val="-1770466152"/>
      </w:sdtPr>
      <w:sdtEndPr/>
      <w:sdtContent>
        <w:p w14:paraId="4A665D16" w14:textId="77777777" w:rsidR="00B24757" w:rsidRPr="00225E98" w:rsidRDefault="001663D2" w:rsidP="00B24757">
          <w:pPr>
            <w:pBdr>
              <w:top w:val="nil"/>
              <w:left w:val="nil"/>
              <w:bottom w:val="nil"/>
              <w:right w:val="nil"/>
              <w:between w:val="nil"/>
            </w:pBdr>
            <w:tabs>
              <w:tab w:val="left" w:pos="709"/>
            </w:tabs>
            <w:spacing w:before="120" w:after="120"/>
            <w:ind w:left="1224"/>
            <w:rPr>
              <w:rFonts w:eastAsia="Arial"/>
              <w:color w:val="000000"/>
              <w:sz w:val="22"/>
            </w:rPr>
          </w:pPr>
          <w:sdt>
            <w:sdtPr>
              <w:tag w:val="goog_rdk_10"/>
              <w:id w:val="-269007560"/>
            </w:sdtPr>
            <w:sdtEndPr/>
            <w:sdtContent>
              <w:sdt>
                <w:sdtPr>
                  <w:tag w:val="goog_rdk_11"/>
                  <w:id w:val="-1359577288"/>
                </w:sdtPr>
                <w:sdtEndPr/>
                <w:sdtContent/>
              </w:sdt>
            </w:sdtContent>
          </w:sdt>
        </w:p>
      </w:sdtContent>
    </w:sdt>
    <w:p w14:paraId="540DDEF2" w14:textId="77777777" w:rsidR="00B24757" w:rsidRDefault="00B24757" w:rsidP="00B24757">
      <w:pPr>
        <w:numPr>
          <w:ilvl w:val="0"/>
          <w:numId w:val="20"/>
        </w:numPr>
        <w:pBdr>
          <w:top w:val="nil"/>
          <w:left w:val="nil"/>
          <w:bottom w:val="nil"/>
          <w:right w:val="nil"/>
          <w:between w:val="nil"/>
        </w:pBdr>
        <w:tabs>
          <w:tab w:val="left" w:pos="709"/>
        </w:tabs>
        <w:spacing w:before="120" w:after="120"/>
        <w:jc w:val="left"/>
        <w:rPr>
          <w:rFonts w:eastAsia="Arial"/>
          <w:i/>
          <w:sz w:val="24"/>
          <w:szCs w:val="24"/>
        </w:rPr>
      </w:pPr>
      <w:bookmarkStart w:id="5" w:name="_heading=h.tyjcwt" w:colFirst="0" w:colLast="0"/>
      <w:bookmarkEnd w:id="5"/>
      <w:r>
        <w:rPr>
          <w:rFonts w:eastAsia="Arial"/>
          <w:b/>
          <w:i/>
          <w:color w:val="000000"/>
          <w:sz w:val="24"/>
          <w:szCs w:val="24"/>
        </w:rPr>
        <w:t>Benchmarking</w:t>
      </w:r>
    </w:p>
    <w:p w14:paraId="332ECE78" w14:textId="77777777" w:rsidR="00B24757" w:rsidRDefault="00B24757" w:rsidP="00B24757">
      <w:pPr>
        <w:numPr>
          <w:ilvl w:val="1"/>
          <w:numId w:val="20"/>
        </w:numPr>
        <w:pBdr>
          <w:top w:val="nil"/>
          <w:left w:val="nil"/>
          <w:bottom w:val="nil"/>
          <w:right w:val="nil"/>
          <w:between w:val="nil"/>
        </w:pBdr>
        <w:tabs>
          <w:tab w:val="left" w:pos="709"/>
        </w:tabs>
        <w:spacing w:before="120" w:after="120"/>
        <w:jc w:val="left"/>
        <w:rPr>
          <w:rFonts w:eastAsia="Arial"/>
          <w:color w:val="000000"/>
          <w:sz w:val="24"/>
          <w:szCs w:val="24"/>
        </w:rPr>
      </w:pPr>
      <w:r>
        <w:rPr>
          <w:rFonts w:eastAsia="Arial"/>
          <w:color w:val="000000"/>
          <w:sz w:val="24"/>
          <w:szCs w:val="24"/>
        </w:rPr>
        <w:lastRenderedPageBreak/>
        <w:t xml:space="preserve">No later than the second Working Day of every month during the Contract Period the Supplier shall provide to CCS a benchmarking report by Category type as required by Paragraph </w:t>
      </w:r>
      <w:r>
        <w:rPr>
          <w:rFonts w:eastAsia="Arial"/>
          <w:color w:val="000000"/>
          <w:sz w:val="24"/>
          <w:szCs w:val="24"/>
          <w:highlight w:val="white"/>
        </w:rPr>
        <w:t>2</w:t>
      </w:r>
      <w:r>
        <w:rPr>
          <w:rFonts w:eastAsia="Arial"/>
          <w:sz w:val="24"/>
          <w:szCs w:val="24"/>
          <w:highlight w:val="white"/>
        </w:rPr>
        <w:t>4.5</w:t>
      </w:r>
      <w:r>
        <w:rPr>
          <w:rFonts w:eastAsia="Arial"/>
          <w:color w:val="000000"/>
          <w:sz w:val="24"/>
          <w:szCs w:val="24"/>
        </w:rPr>
        <w:t xml:space="preserve"> of the Specification.</w:t>
      </w:r>
    </w:p>
    <w:p w14:paraId="25B3A24B" w14:textId="77777777" w:rsidR="00B24757" w:rsidRDefault="00B24757" w:rsidP="00B24757">
      <w:pPr>
        <w:pBdr>
          <w:top w:val="nil"/>
          <w:left w:val="nil"/>
          <w:bottom w:val="nil"/>
          <w:right w:val="nil"/>
          <w:between w:val="nil"/>
        </w:pBdr>
        <w:tabs>
          <w:tab w:val="left" w:pos="0"/>
        </w:tabs>
        <w:spacing w:before="240" w:after="240"/>
        <w:ind w:left="644"/>
        <w:rPr>
          <w:rFonts w:ascii="Arial Bold" w:eastAsia="Arial Bold" w:hAnsi="Arial Bold" w:cs="Arial Bold"/>
          <w:b/>
          <w:smallCaps/>
          <w:color w:val="000000"/>
          <w:highlight w:val="yellow"/>
        </w:rPr>
      </w:pPr>
    </w:p>
    <w:p w14:paraId="7765E2C5" w14:textId="77777777" w:rsidR="00B24757" w:rsidRDefault="00B24757" w:rsidP="00B24757">
      <w:pPr>
        <w:pBdr>
          <w:top w:val="nil"/>
          <w:left w:val="nil"/>
          <w:bottom w:val="nil"/>
          <w:right w:val="nil"/>
          <w:between w:val="nil"/>
        </w:pBdr>
        <w:tabs>
          <w:tab w:val="left" w:pos="1985"/>
          <w:tab w:val="left" w:pos="2127"/>
        </w:tabs>
        <w:spacing w:before="120" w:after="120"/>
        <w:rPr>
          <w:rFonts w:eastAsia="Arial"/>
          <w:color w:val="000000"/>
          <w:sz w:val="24"/>
          <w:szCs w:val="24"/>
        </w:rPr>
      </w:pPr>
    </w:p>
    <w:p w14:paraId="1AB9A35E" w14:textId="77777777" w:rsidR="00B24757" w:rsidRDefault="00B24757" w:rsidP="00B24757">
      <w:pPr>
        <w:rPr>
          <w:rFonts w:eastAsia="Arial"/>
          <w:b/>
          <w:sz w:val="36"/>
          <w:szCs w:val="36"/>
        </w:rPr>
      </w:pPr>
      <w:r>
        <w:br w:type="page"/>
      </w:r>
      <w:r>
        <w:rPr>
          <w:rFonts w:eastAsia="Arial"/>
          <w:b/>
          <w:sz w:val="36"/>
          <w:szCs w:val="36"/>
        </w:rPr>
        <w:lastRenderedPageBreak/>
        <w:t>Annex 1: Rates and Prices</w:t>
      </w:r>
    </w:p>
    <w:p w14:paraId="16B92A2D" w14:textId="757E763C" w:rsidR="00B24757" w:rsidRDefault="00B24757" w:rsidP="00B24757">
      <w:pPr>
        <w:keepNext/>
        <w:pBdr>
          <w:top w:val="nil"/>
          <w:left w:val="nil"/>
          <w:bottom w:val="nil"/>
          <w:right w:val="nil"/>
          <w:between w:val="nil"/>
        </w:pBdr>
        <w:spacing w:before="240" w:after="240"/>
        <w:rPr>
          <w:rFonts w:eastAsia="Arial"/>
          <w:b/>
          <w:color w:val="000000"/>
          <w:sz w:val="24"/>
          <w:szCs w:val="24"/>
        </w:rPr>
      </w:pPr>
      <w:r>
        <w:rPr>
          <w:rFonts w:eastAsia="Arial"/>
          <w:b/>
          <w:color w:val="000000"/>
          <w:sz w:val="24"/>
          <w:szCs w:val="24"/>
        </w:rPr>
        <w:t>Core Prices</w:t>
      </w:r>
    </w:p>
    <w:p w14:paraId="35BCB372" w14:textId="5E785EF8" w:rsidR="00B24757" w:rsidRDefault="00B24757" w:rsidP="00B24757">
      <w:pPr>
        <w:pBdr>
          <w:top w:val="nil"/>
          <w:left w:val="nil"/>
          <w:bottom w:val="nil"/>
          <w:right w:val="nil"/>
          <w:between w:val="nil"/>
        </w:pBdr>
        <w:spacing w:before="240" w:after="120"/>
        <w:rPr>
          <w:rFonts w:eastAsia="Arial"/>
          <w:sz w:val="24"/>
          <w:szCs w:val="24"/>
        </w:rPr>
      </w:pPr>
      <w:r>
        <w:rPr>
          <w:rFonts w:eastAsia="Arial"/>
          <w:color w:val="000000"/>
          <w:sz w:val="24"/>
          <w:szCs w:val="24"/>
        </w:rPr>
        <w:t>.</w:t>
      </w:r>
      <w:sdt>
        <w:sdtPr>
          <w:tag w:val="goog_rdk_15"/>
          <w:id w:val="1919131970"/>
        </w:sdtPr>
        <w:sdtEndPr/>
        <w:sdtContent>
          <w:r w:rsidRPr="00225E98">
            <w:rPr>
              <w:rFonts w:eastAsia="Arial"/>
              <w:b/>
              <w:i/>
              <w:sz w:val="24"/>
              <w:szCs w:val="24"/>
              <w:highlight w:val="green"/>
            </w:rPr>
            <w:t>Note:</w:t>
          </w:r>
        </w:sdtContent>
      </w:sdt>
      <w:sdt>
        <w:sdtPr>
          <w:tag w:val="goog_rdk_16"/>
          <w:id w:val="-1263143479"/>
        </w:sdtPr>
        <w:sdtEndPr/>
        <w:sdtContent>
          <w:r w:rsidRPr="00225E98">
            <w:rPr>
              <w:rFonts w:eastAsia="Arial"/>
              <w:sz w:val="24"/>
              <w:szCs w:val="24"/>
            </w:rPr>
            <w:t xml:space="preserve"> </w:t>
          </w:r>
        </w:sdtContent>
      </w:sdt>
      <w:r>
        <w:rPr>
          <w:rFonts w:eastAsia="Arial"/>
          <w:color w:val="000000"/>
          <w:sz w:val="24"/>
          <w:szCs w:val="24"/>
        </w:rPr>
        <w:t xml:space="preserve">CCS wishes to offer all customers the best possible value on key basket 'Core' items. These are items that can be procured by suppliers within the food industry at significant aggregated volumes, thereby allowing for greater levels of discount to be passed on as savings. </w:t>
      </w:r>
      <w:r>
        <w:t xml:space="preserve">     </w:t>
      </w:r>
    </w:p>
    <w:p w14:paraId="233CED44" w14:textId="77777777" w:rsidR="00B24757" w:rsidRDefault="00B24757" w:rsidP="00B24757">
      <w:pPr>
        <w:pBdr>
          <w:top w:val="nil"/>
          <w:left w:val="nil"/>
          <w:bottom w:val="nil"/>
          <w:right w:val="nil"/>
          <w:between w:val="nil"/>
        </w:pBdr>
        <w:spacing w:before="240" w:after="120"/>
        <w:rPr>
          <w:rFonts w:eastAsia="Arial"/>
          <w:color w:val="000000"/>
          <w:sz w:val="24"/>
          <w:szCs w:val="24"/>
        </w:rPr>
      </w:pPr>
      <w:r>
        <w:rPr>
          <w:rFonts w:eastAsia="Arial"/>
          <w:color w:val="000000"/>
          <w:sz w:val="24"/>
          <w:szCs w:val="24"/>
        </w:rPr>
        <w:t>At the Framework Start Date, the Supplier shall calculate the Framework Price for each Core Line Item, by applying a discount equal to or greater than the Core Line Item Discount Percentage of the Market Price for that Core Line Item</w:t>
      </w:r>
      <w:sdt>
        <w:sdtPr>
          <w:tag w:val="goog_rdk_17"/>
          <w:id w:val="-2139020818"/>
        </w:sdtPr>
        <w:sdtEndPr/>
        <w:sdtContent>
          <w:r>
            <w:rPr>
              <w:rFonts w:eastAsia="Arial"/>
              <w:color w:val="000000"/>
              <w:sz w:val="24"/>
              <w:szCs w:val="24"/>
            </w:rPr>
            <w:t>.</w:t>
          </w:r>
        </w:sdtContent>
      </w:sdt>
      <w:sdt>
        <w:sdtPr>
          <w:tag w:val="goog_rdk_18"/>
          <w:id w:val="-2903167"/>
        </w:sdtPr>
        <w:sdtEndPr/>
        <w:sdtContent/>
      </w:sdt>
    </w:p>
    <w:p w14:paraId="7366FCCD" w14:textId="77777777" w:rsidR="00B24757" w:rsidRDefault="00B24757" w:rsidP="00B24757">
      <w:pPr>
        <w:pBdr>
          <w:top w:val="nil"/>
          <w:left w:val="nil"/>
          <w:bottom w:val="nil"/>
          <w:right w:val="nil"/>
          <w:between w:val="nil"/>
        </w:pBdr>
        <w:spacing w:before="240" w:after="120"/>
        <w:rPr>
          <w:rFonts w:eastAsia="Arial"/>
          <w:color w:val="000000"/>
          <w:sz w:val="24"/>
          <w:szCs w:val="24"/>
        </w:rPr>
      </w:pPr>
      <w:r>
        <w:rPr>
          <w:rFonts w:eastAsia="Arial"/>
          <w:color w:val="000000"/>
          <w:sz w:val="24"/>
          <w:szCs w:val="24"/>
        </w:rPr>
        <w:t xml:space="preserve">The </w:t>
      </w:r>
      <w:r>
        <w:rPr>
          <w:rFonts w:eastAsia="Arial"/>
          <w:sz w:val="24"/>
          <w:szCs w:val="24"/>
        </w:rPr>
        <w:t>p</w:t>
      </w:r>
      <w:r>
        <w:rPr>
          <w:rFonts w:eastAsia="Arial"/>
          <w:color w:val="000000"/>
          <w:sz w:val="24"/>
          <w:szCs w:val="24"/>
        </w:rPr>
        <w:t>rice</w:t>
      </w:r>
      <w:r>
        <w:rPr>
          <w:rFonts w:eastAsia="Arial"/>
          <w:sz w:val="24"/>
          <w:szCs w:val="24"/>
        </w:rPr>
        <w:t>s</w:t>
      </w:r>
      <w:r>
        <w:rPr>
          <w:rFonts w:eastAsia="Arial"/>
          <w:color w:val="000000"/>
          <w:sz w:val="24"/>
          <w:szCs w:val="24"/>
        </w:rPr>
        <w:t xml:space="preserve"> for all Core L</w:t>
      </w:r>
      <w:r>
        <w:rPr>
          <w:rFonts w:eastAsia="Arial"/>
          <w:sz w:val="24"/>
          <w:szCs w:val="24"/>
        </w:rPr>
        <w:t>ine Items</w:t>
      </w:r>
      <w:r>
        <w:rPr>
          <w:rFonts w:eastAsia="Arial"/>
          <w:color w:val="000000"/>
          <w:sz w:val="24"/>
          <w:szCs w:val="24"/>
        </w:rPr>
        <w:t xml:space="preserve"> shall be held by the Supplier for 12 months from the 1st January 2024 (“</w:t>
      </w:r>
      <w:r>
        <w:rPr>
          <w:rFonts w:eastAsia="Arial"/>
          <w:b/>
          <w:color w:val="000000"/>
          <w:sz w:val="24"/>
          <w:szCs w:val="24"/>
        </w:rPr>
        <w:t>Initial Fixed Period</w:t>
      </w:r>
      <w:r>
        <w:rPr>
          <w:rFonts w:eastAsia="Arial"/>
          <w:color w:val="000000"/>
          <w:sz w:val="24"/>
          <w:szCs w:val="24"/>
        </w:rPr>
        <w:t xml:space="preserve">”) </w:t>
      </w:r>
    </w:p>
    <w:p w14:paraId="1E8E3A9D" w14:textId="77777777" w:rsidR="00B24757" w:rsidRDefault="00B24757" w:rsidP="00B24757">
      <w:pPr>
        <w:pBdr>
          <w:top w:val="nil"/>
          <w:left w:val="nil"/>
          <w:bottom w:val="nil"/>
          <w:right w:val="nil"/>
          <w:between w:val="nil"/>
        </w:pBdr>
        <w:spacing w:before="240" w:after="120"/>
        <w:rPr>
          <w:rFonts w:eastAsia="Arial"/>
          <w:i/>
          <w:sz w:val="24"/>
          <w:szCs w:val="24"/>
        </w:rPr>
      </w:pPr>
      <w:r>
        <w:rPr>
          <w:rFonts w:eastAsia="Arial"/>
          <w:i/>
          <w:sz w:val="24"/>
          <w:szCs w:val="24"/>
        </w:rPr>
        <w:t xml:space="preserve">Example: </w:t>
      </w:r>
    </w:p>
    <w:p w14:paraId="516B6C5B" w14:textId="77777777" w:rsidR="00B24757" w:rsidRDefault="00B24757" w:rsidP="00B24757">
      <w:pPr>
        <w:pBdr>
          <w:top w:val="nil"/>
          <w:left w:val="nil"/>
          <w:bottom w:val="nil"/>
          <w:right w:val="nil"/>
          <w:between w:val="nil"/>
        </w:pBdr>
        <w:spacing w:before="240" w:after="120"/>
        <w:rPr>
          <w:rFonts w:eastAsia="Arial"/>
          <w:i/>
          <w:sz w:val="24"/>
          <w:szCs w:val="24"/>
        </w:rPr>
      </w:pP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5"/>
        <w:gridCol w:w="1505"/>
        <w:gridCol w:w="1504"/>
        <w:gridCol w:w="1504"/>
        <w:gridCol w:w="1504"/>
        <w:gridCol w:w="1504"/>
      </w:tblGrid>
      <w:tr w:rsidR="00B24757" w14:paraId="7DDFF59E" w14:textId="77777777" w:rsidTr="00225E98">
        <w:tc>
          <w:tcPr>
            <w:tcW w:w="1505" w:type="dxa"/>
            <w:shd w:val="clear" w:color="auto" w:fill="auto"/>
            <w:tcMar>
              <w:top w:w="100" w:type="dxa"/>
              <w:left w:w="100" w:type="dxa"/>
              <w:bottom w:w="100" w:type="dxa"/>
              <w:right w:w="100" w:type="dxa"/>
            </w:tcMar>
          </w:tcPr>
          <w:p w14:paraId="2128B84D" w14:textId="77777777" w:rsidR="00B24757" w:rsidRDefault="00B24757" w:rsidP="00225E98">
            <w:pPr>
              <w:widowControl w:val="0"/>
              <w:pBdr>
                <w:top w:val="nil"/>
                <w:left w:val="nil"/>
                <w:bottom w:val="nil"/>
                <w:right w:val="nil"/>
                <w:between w:val="nil"/>
              </w:pBdr>
              <w:rPr>
                <w:rFonts w:eastAsia="Arial"/>
                <w:i/>
                <w:sz w:val="24"/>
                <w:szCs w:val="24"/>
              </w:rPr>
            </w:pPr>
            <w:r>
              <w:rPr>
                <w:rFonts w:eastAsia="Arial"/>
                <w:i/>
                <w:sz w:val="24"/>
                <w:szCs w:val="24"/>
              </w:rPr>
              <w:t>Date</w:t>
            </w:r>
          </w:p>
        </w:tc>
        <w:tc>
          <w:tcPr>
            <w:tcW w:w="1505" w:type="dxa"/>
            <w:shd w:val="clear" w:color="auto" w:fill="auto"/>
            <w:tcMar>
              <w:top w:w="100" w:type="dxa"/>
              <w:left w:w="100" w:type="dxa"/>
              <w:bottom w:w="100" w:type="dxa"/>
              <w:right w:w="100" w:type="dxa"/>
            </w:tcMar>
          </w:tcPr>
          <w:p w14:paraId="32332243" w14:textId="77777777" w:rsidR="00B24757" w:rsidRDefault="00B24757" w:rsidP="00225E98">
            <w:pPr>
              <w:widowControl w:val="0"/>
              <w:pBdr>
                <w:top w:val="nil"/>
                <w:left w:val="nil"/>
                <w:bottom w:val="nil"/>
                <w:right w:val="nil"/>
                <w:between w:val="nil"/>
              </w:pBdr>
              <w:rPr>
                <w:rFonts w:eastAsia="Arial"/>
                <w:i/>
                <w:sz w:val="24"/>
                <w:szCs w:val="24"/>
              </w:rPr>
            </w:pPr>
            <w:r>
              <w:rPr>
                <w:rFonts w:eastAsia="Arial"/>
                <w:i/>
                <w:sz w:val="24"/>
                <w:szCs w:val="24"/>
              </w:rPr>
              <w:t>Item</w:t>
            </w:r>
          </w:p>
        </w:tc>
        <w:tc>
          <w:tcPr>
            <w:tcW w:w="1504" w:type="dxa"/>
            <w:shd w:val="clear" w:color="auto" w:fill="auto"/>
            <w:tcMar>
              <w:top w:w="100" w:type="dxa"/>
              <w:left w:w="100" w:type="dxa"/>
              <w:bottom w:w="100" w:type="dxa"/>
              <w:right w:w="100" w:type="dxa"/>
            </w:tcMar>
          </w:tcPr>
          <w:p w14:paraId="6EB63855" w14:textId="77777777" w:rsidR="00B24757" w:rsidRDefault="00B24757" w:rsidP="00225E98">
            <w:pPr>
              <w:widowControl w:val="0"/>
              <w:pBdr>
                <w:top w:val="nil"/>
                <w:left w:val="nil"/>
                <w:bottom w:val="nil"/>
                <w:right w:val="nil"/>
                <w:between w:val="nil"/>
              </w:pBdr>
              <w:rPr>
                <w:rFonts w:eastAsia="Arial"/>
                <w:i/>
                <w:sz w:val="24"/>
                <w:szCs w:val="24"/>
              </w:rPr>
            </w:pPr>
            <w:r>
              <w:rPr>
                <w:rFonts w:eastAsia="Arial"/>
                <w:i/>
                <w:sz w:val="24"/>
                <w:szCs w:val="24"/>
              </w:rPr>
              <w:t>Order Size</w:t>
            </w:r>
          </w:p>
        </w:tc>
        <w:tc>
          <w:tcPr>
            <w:tcW w:w="1504" w:type="dxa"/>
            <w:shd w:val="clear" w:color="auto" w:fill="auto"/>
            <w:tcMar>
              <w:top w:w="100" w:type="dxa"/>
              <w:left w:w="100" w:type="dxa"/>
              <w:bottom w:w="100" w:type="dxa"/>
              <w:right w:w="100" w:type="dxa"/>
            </w:tcMar>
          </w:tcPr>
          <w:p w14:paraId="5F9C0678" w14:textId="77777777" w:rsidR="00B24757" w:rsidRDefault="00B24757" w:rsidP="00225E98">
            <w:pPr>
              <w:widowControl w:val="0"/>
              <w:pBdr>
                <w:top w:val="nil"/>
                <w:left w:val="nil"/>
                <w:bottom w:val="nil"/>
                <w:right w:val="nil"/>
                <w:between w:val="nil"/>
              </w:pBdr>
              <w:rPr>
                <w:rFonts w:eastAsia="Arial"/>
                <w:i/>
                <w:sz w:val="24"/>
                <w:szCs w:val="24"/>
              </w:rPr>
            </w:pPr>
            <w:r>
              <w:rPr>
                <w:rFonts w:eastAsia="Arial"/>
                <w:i/>
                <w:sz w:val="24"/>
                <w:szCs w:val="24"/>
              </w:rPr>
              <w:t>Standard Market Price (£)</w:t>
            </w:r>
          </w:p>
        </w:tc>
        <w:tc>
          <w:tcPr>
            <w:tcW w:w="1504" w:type="dxa"/>
            <w:shd w:val="clear" w:color="auto" w:fill="auto"/>
            <w:tcMar>
              <w:top w:w="100" w:type="dxa"/>
              <w:left w:w="100" w:type="dxa"/>
              <w:bottom w:w="100" w:type="dxa"/>
              <w:right w:w="100" w:type="dxa"/>
            </w:tcMar>
          </w:tcPr>
          <w:p w14:paraId="7FB11184" w14:textId="77777777" w:rsidR="00B24757" w:rsidRDefault="00B24757" w:rsidP="00225E98">
            <w:pPr>
              <w:widowControl w:val="0"/>
              <w:pBdr>
                <w:top w:val="nil"/>
                <w:left w:val="nil"/>
                <w:bottom w:val="nil"/>
                <w:right w:val="nil"/>
                <w:between w:val="nil"/>
              </w:pBdr>
              <w:rPr>
                <w:rFonts w:eastAsia="Arial"/>
                <w:i/>
                <w:sz w:val="24"/>
                <w:szCs w:val="24"/>
              </w:rPr>
            </w:pPr>
            <w:r>
              <w:rPr>
                <w:rFonts w:eastAsia="Arial"/>
                <w:i/>
                <w:sz w:val="24"/>
                <w:szCs w:val="24"/>
              </w:rPr>
              <w:t>Discounted Selling Price (£)</w:t>
            </w:r>
          </w:p>
        </w:tc>
        <w:tc>
          <w:tcPr>
            <w:tcW w:w="1504" w:type="dxa"/>
            <w:shd w:val="clear" w:color="auto" w:fill="auto"/>
            <w:tcMar>
              <w:top w:w="100" w:type="dxa"/>
              <w:left w:w="100" w:type="dxa"/>
              <w:bottom w:w="100" w:type="dxa"/>
              <w:right w:w="100" w:type="dxa"/>
            </w:tcMar>
          </w:tcPr>
          <w:p w14:paraId="46F9F2AF" w14:textId="77777777" w:rsidR="00B24757" w:rsidRDefault="00B24757" w:rsidP="00225E98">
            <w:pPr>
              <w:widowControl w:val="0"/>
              <w:pBdr>
                <w:top w:val="nil"/>
                <w:left w:val="nil"/>
                <w:bottom w:val="nil"/>
                <w:right w:val="nil"/>
                <w:between w:val="nil"/>
              </w:pBdr>
              <w:rPr>
                <w:rFonts w:eastAsia="Arial"/>
                <w:i/>
                <w:sz w:val="24"/>
                <w:szCs w:val="24"/>
              </w:rPr>
            </w:pPr>
            <w:r>
              <w:rPr>
                <w:rFonts w:eastAsia="Arial"/>
                <w:i/>
                <w:sz w:val="24"/>
                <w:szCs w:val="24"/>
              </w:rPr>
              <w:t>Discount % from Market Price</w:t>
            </w:r>
          </w:p>
        </w:tc>
      </w:tr>
      <w:tr w:rsidR="00B24757" w14:paraId="0DF1FE6B" w14:textId="77777777" w:rsidTr="00225E98">
        <w:tc>
          <w:tcPr>
            <w:tcW w:w="1505" w:type="dxa"/>
            <w:shd w:val="clear" w:color="auto" w:fill="auto"/>
            <w:tcMar>
              <w:top w:w="100" w:type="dxa"/>
              <w:left w:w="100" w:type="dxa"/>
              <w:bottom w:w="100" w:type="dxa"/>
              <w:right w:w="100" w:type="dxa"/>
            </w:tcMar>
          </w:tcPr>
          <w:p w14:paraId="13DEAAA2" w14:textId="77777777" w:rsidR="00B24757" w:rsidRDefault="00B24757" w:rsidP="00225E98">
            <w:pPr>
              <w:widowControl w:val="0"/>
              <w:pBdr>
                <w:top w:val="nil"/>
                <w:left w:val="nil"/>
                <w:bottom w:val="nil"/>
                <w:right w:val="nil"/>
                <w:between w:val="nil"/>
              </w:pBdr>
              <w:rPr>
                <w:rFonts w:eastAsia="Arial"/>
                <w:i/>
                <w:sz w:val="24"/>
                <w:szCs w:val="24"/>
              </w:rPr>
            </w:pPr>
            <w:r>
              <w:rPr>
                <w:rFonts w:eastAsia="Arial"/>
                <w:i/>
                <w:sz w:val="24"/>
                <w:szCs w:val="24"/>
              </w:rPr>
              <w:t>1st Sept 2023 (</w:t>
            </w:r>
            <w:proofErr w:type="spellStart"/>
            <w:r>
              <w:rPr>
                <w:rFonts w:eastAsia="Arial"/>
                <w:i/>
                <w:sz w:val="24"/>
                <w:szCs w:val="24"/>
              </w:rPr>
              <w:t>approx</w:t>
            </w:r>
            <w:proofErr w:type="spellEnd"/>
            <w:r>
              <w:rPr>
                <w:rFonts w:eastAsia="Arial"/>
                <w:i/>
                <w:sz w:val="24"/>
                <w:szCs w:val="24"/>
              </w:rPr>
              <w:t xml:space="preserve"> tender submission)</w:t>
            </w:r>
          </w:p>
        </w:tc>
        <w:tc>
          <w:tcPr>
            <w:tcW w:w="1505" w:type="dxa"/>
            <w:shd w:val="clear" w:color="auto" w:fill="auto"/>
            <w:tcMar>
              <w:top w:w="100" w:type="dxa"/>
              <w:left w:w="100" w:type="dxa"/>
              <w:bottom w:w="100" w:type="dxa"/>
              <w:right w:w="100" w:type="dxa"/>
            </w:tcMar>
          </w:tcPr>
          <w:p w14:paraId="6044C29F" w14:textId="77777777" w:rsidR="00B24757" w:rsidRDefault="00B24757" w:rsidP="00225E98">
            <w:pPr>
              <w:widowControl w:val="0"/>
              <w:pBdr>
                <w:top w:val="nil"/>
                <w:left w:val="nil"/>
                <w:bottom w:val="nil"/>
                <w:right w:val="nil"/>
                <w:between w:val="nil"/>
              </w:pBdr>
              <w:rPr>
                <w:rFonts w:eastAsia="Arial"/>
                <w:i/>
                <w:sz w:val="24"/>
                <w:szCs w:val="24"/>
              </w:rPr>
            </w:pPr>
            <w:r>
              <w:rPr>
                <w:rFonts w:eastAsia="Arial"/>
                <w:i/>
                <w:sz w:val="24"/>
                <w:szCs w:val="24"/>
              </w:rPr>
              <w:t>Dried Pasta - Fusilli</w:t>
            </w:r>
          </w:p>
        </w:tc>
        <w:tc>
          <w:tcPr>
            <w:tcW w:w="1504" w:type="dxa"/>
            <w:shd w:val="clear" w:color="auto" w:fill="auto"/>
            <w:tcMar>
              <w:top w:w="100" w:type="dxa"/>
              <w:left w:w="100" w:type="dxa"/>
              <w:bottom w:w="100" w:type="dxa"/>
              <w:right w:w="100" w:type="dxa"/>
            </w:tcMar>
          </w:tcPr>
          <w:p w14:paraId="48EB2953" w14:textId="77777777" w:rsidR="00B24757" w:rsidRDefault="00B24757" w:rsidP="00225E98">
            <w:pPr>
              <w:widowControl w:val="0"/>
              <w:pBdr>
                <w:top w:val="nil"/>
                <w:left w:val="nil"/>
                <w:bottom w:val="nil"/>
                <w:right w:val="nil"/>
                <w:between w:val="nil"/>
              </w:pBdr>
              <w:rPr>
                <w:rFonts w:eastAsia="Arial"/>
                <w:i/>
                <w:sz w:val="24"/>
                <w:szCs w:val="24"/>
              </w:rPr>
            </w:pPr>
            <w:r>
              <w:rPr>
                <w:rFonts w:eastAsia="Arial"/>
                <w:i/>
                <w:sz w:val="24"/>
                <w:szCs w:val="24"/>
              </w:rPr>
              <w:t>1 x 5kg</w:t>
            </w:r>
          </w:p>
        </w:tc>
        <w:tc>
          <w:tcPr>
            <w:tcW w:w="1504" w:type="dxa"/>
            <w:shd w:val="clear" w:color="auto" w:fill="auto"/>
            <w:tcMar>
              <w:top w:w="100" w:type="dxa"/>
              <w:left w:w="100" w:type="dxa"/>
              <w:bottom w:w="100" w:type="dxa"/>
              <w:right w:w="100" w:type="dxa"/>
            </w:tcMar>
          </w:tcPr>
          <w:p w14:paraId="009D2DA6" w14:textId="77777777" w:rsidR="00B24757" w:rsidRDefault="00B24757" w:rsidP="00225E98">
            <w:pPr>
              <w:widowControl w:val="0"/>
              <w:pBdr>
                <w:top w:val="nil"/>
                <w:left w:val="nil"/>
                <w:bottom w:val="nil"/>
                <w:right w:val="nil"/>
                <w:between w:val="nil"/>
              </w:pBdr>
              <w:rPr>
                <w:rFonts w:eastAsia="Arial"/>
                <w:i/>
                <w:sz w:val="24"/>
                <w:szCs w:val="24"/>
              </w:rPr>
            </w:pPr>
            <w:r>
              <w:rPr>
                <w:rFonts w:eastAsia="Arial"/>
                <w:i/>
                <w:sz w:val="24"/>
                <w:szCs w:val="24"/>
              </w:rPr>
              <w:t>£10.00</w:t>
            </w:r>
          </w:p>
        </w:tc>
        <w:tc>
          <w:tcPr>
            <w:tcW w:w="1504" w:type="dxa"/>
            <w:shd w:val="clear" w:color="auto" w:fill="auto"/>
            <w:tcMar>
              <w:top w:w="100" w:type="dxa"/>
              <w:left w:w="100" w:type="dxa"/>
              <w:bottom w:w="100" w:type="dxa"/>
              <w:right w:w="100" w:type="dxa"/>
            </w:tcMar>
          </w:tcPr>
          <w:p w14:paraId="28ECDA46" w14:textId="77777777" w:rsidR="00B24757" w:rsidRDefault="00B24757" w:rsidP="00225E98">
            <w:pPr>
              <w:widowControl w:val="0"/>
              <w:pBdr>
                <w:top w:val="nil"/>
                <w:left w:val="nil"/>
                <w:bottom w:val="nil"/>
                <w:right w:val="nil"/>
                <w:between w:val="nil"/>
              </w:pBdr>
              <w:rPr>
                <w:rFonts w:eastAsia="Arial"/>
                <w:i/>
                <w:sz w:val="24"/>
                <w:szCs w:val="24"/>
              </w:rPr>
            </w:pPr>
            <w:r>
              <w:rPr>
                <w:rFonts w:eastAsia="Arial"/>
                <w:i/>
                <w:sz w:val="24"/>
                <w:szCs w:val="24"/>
              </w:rPr>
              <w:t>£8.00</w:t>
            </w:r>
          </w:p>
        </w:tc>
        <w:tc>
          <w:tcPr>
            <w:tcW w:w="1504" w:type="dxa"/>
            <w:shd w:val="clear" w:color="auto" w:fill="auto"/>
            <w:tcMar>
              <w:top w:w="100" w:type="dxa"/>
              <w:left w:w="100" w:type="dxa"/>
              <w:bottom w:w="100" w:type="dxa"/>
              <w:right w:w="100" w:type="dxa"/>
            </w:tcMar>
          </w:tcPr>
          <w:p w14:paraId="217E8646" w14:textId="77777777" w:rsidR="00B24757" w:rsidRDefault="00B24757" w:rsidP="00225E98">
            <w:pPr>
              <w:widowControl w:val="0"/>
              <w:pBdr>
                <w:top w:val="nil"/>
                <w:left w:val="nil"/>
                <w:bottom w:val="nil"/>
                <w:right w:val="nil"/>
                <w:between w:val="nil"/>
              </w:pBdr>
              <w:rPr>
                <w:rFonts w:eastAsia="Arial"/>
                <w:i/>
                <w:sz w:val="24"/>
                <w:szCs w:val="24"/>
              </w:rPr>
            </w:pPr>
            <w:r>
              <w:rPr>
                <w:rFonts w:eastAsia="Arial"/>
                <w:i/>
                <w:sz w:val="24"/>
                <w:szCs w:val="24"/>
              </w:rPr>
              <w:t>20%</w:t>
            </w:r>
          </w:p>
        </w:tc>
      </w:tr>
      <w:tr w:rsidR="00B24757" w14:paraId="0B76C0B5" w14:textId="77777777" w:rsidTr="00225E98">
        <w:tc>
          <w:tcPr>
            <w:tcW w:w="1505" w:type="dxa"/>
            <w:shd w:val="clear" w:color="auto" w:fill="auto"/>
            <w:tcMar>
              <w:top w:w="100" w:type="dxa"/>
              <w:left w:w="100" w:type="dxa"/>
              <w:bottom w:w="100" w:type="dxa"/>
              <w:right w:w="100" w:type="dxa"/>
            </w:tcMar>
          </w:tcPr>
          <w:p w14:paraId="17B9F593" w14:textId="77777777" w:rsidR="00B24757" w:rsidRDefault="00B24757" w:rsidP="00225E98">
            <w:pPr>
              <w:widowControl w:val="0"/>
              <w:pBdr>
                <w:top w:val="nil"/>
                <w:left w:val="nil"/>
                <w:bottom w:val="nil"/>
                <w:right w:val="nil"/>
                <w:between w:val="nil"/>
              </w:pBdr>
              <w:rPr>
                <w:rFonts w:eastAsia="Arial"/>
                <w:i/>
                <w:sz w:val="24"/>
                <w:szCs w:val="24"/>
              </w:rPr>
            </w:pPr>
            <w:r>
              <w:rPr>
                <w:rFonts w:eastAsia="Arial"/>
                <w:i/>
                <w:sz w:val="24"/>
                <w:szCs w:val="24"/>
              </w:rPr>
              <w:t>1st Jan 2024</w:t>
            </w:r>
          </w:p>
        </w:tc>
        <w:tc>
          <w:tcPr>
            <w:tcW w:w="1505" w:type="dxa"/>
            <w:shd w:val="clear" w:color="auto" w:fill="auto"/>
            <w:tcMar>
              <w:top w:w="100" w:type="dxa"/>
              <w:left w:w="100" w:type="dxa"/>
              <w:bottom w:w="100" w:type="dxa"/>
              <w:right w:w="100" w:type="dxa"/>
            </w:tcMar>
          </w:tcPr>
          <w:p w14:paraId="540EC80E" w14:textId="77777777" w:rsidR="00B24757" w:rsidRDefault="00B24757" w:rsidP="00225E98">
            <w:pPr>
              <w:widowControl w:val="0"/>
              <w:rPr>
                <w:rFonts w:eastAsia="Arial"/>
                <w:i/>
                <w:sz w:val="24"/>
                <w:szCs w:val="24"/>
              </w:rPr>
            </w:pPr>
            <w:r>
              <w:rPr>
                <w:rFonts w:eastAsia="Arial"/>
                <w:i/>
                <w:sz w:val="24"/>
                <w:szCs w:val="24"/>
              </w:rPr>
              <w:t>Dried Pasta - Fusilli</w:t>
            </w:r>
          </w:p>
        </w:tc>
        <w:tc>
          <w:tcPr>
            <w:tcW w:w="1504" w:type="dxa"/>
            <w:shd w:val="clear" w:color="auto" w:fill="auto"/>
            <w:tcMar>
              <w:top w:w="100" w:type="dxa"/>
              <w:left w:w="100" w:type="dxa"/>
              <w:bottom w:w="100" w:type="dxa"/>
              <w:right w:w="100" w:type="dxa"/>
            </w:tcMar>
          </w:tcPr>
          <w:p w14:paraId="561D9365" w14:textId="77777777" w:rsidR="00B24757" w:rsidRDefault="00B24757" w:rsidP="00225E98">
            <w:pPr>
              <w:widowControl w:val="0"/>
              <w:rPr>
                <w:rFonts w:eastAsia="Arial"/>
                <w:i/>
                <w:sz w:val="24"/>
                <w:szCs w:val="24"/>
              </w:rPr>
            </w:pPr>
            <w:r>
              <w:rPr>
                <w:rFonts w:eastAsia="Arial"/>
                <w:i/>
                <w:sz w:val="24"/>
                <w:szCs w:val="24"/>
              </w:rPr>
              <w:t>1 x 5kg</w:t>
            </w:r>
          </w:p>
        </w:tc>
        <w:tc>
          <w:tcPr>
            <w:tcW w:w="1504" w:type="dxa"/>
            <w:shd w:val="clear" w:color="auto" w:fill="auto"/>
            <w:tcMar>
              <w:top w:w="100" w:type="dxa"/>
              <w:left w:w="100" w:type="dxa"/>
              <w:bottom w:w="100" w:type="dxa"/>
              <w:right w:w="100" w:type="dxa"/>
            </w:tcMar>
          </w:tcPr>
          <w:p w14:paraId="47AC64CE" w14:textId="77777777" w:rsidR="00B24757" w:rsidRDefault="00B24757" w:rsidP="00225E98">
            <w:pPr>
              <w:widowControl w:val="0"/>
              <w:rPr>
                <w:rFonts w:eastAsia="Arial"/>
                <w:i/>
                <w:sz w:val="24"/>
                <w:szCs w:val="24"/>
              </w:rPr>
            </w:pPr>
            <w:r>
              <w:rPr>
                <w:rFonts w:eastAsia="Arial"/>
                <w:i/>
                <w:sz w:val="24"/>
                <w:szCs w:val="24"/>
              </w:rPr>
              <w:t>£8.50</w:t>
            </w:r>
          </w:p>
        </w:tc>
        <w:tc>
          <w:tcPr>
            <w:tcW w:w="1504" w:type="dxa"/>
            <w:shd w:val="clear" w:color="auto" w:fill="auto"/>
            <w:tcMar>
              <w:top w:w="100" w:type="dxa"/>
              <w:left w:w="100" w:type="dxa"/>
              <w:bottom w:w="100" w:type="dxa"/>
              <w:right w:w="100" w:type="dxa"/>
            </w:tcMar>
          </w:tcPr>
          <w:p w14:paraId="3BA407E1" w14:textId="77777777" w:rsidR="00B24757" w:rsidRDefault="00B24757" w:rsidP="00225E98">
            <w:pPr>
              <w:widowControl w:val="0"/>
              <w:rPr>
                <w:rFonts w:eastAsia="Arial"/>
                <w:i/>
                <w:sz w:val="24"/>
                <w:szCs w:val="24"/>
              </w:rPr>
            </w:pPr>
            <w:r>
              <w:rPr>
                <w:rFonts w:eastAsia="Arial"/>
                <w:i/>
                <w:sz w:val="24"/>
                <w:szCs w:val="24"/>
              </w:rPr>
              <w:t>£6.80</w:t>
            </w:r>
          </w:p>
        </w:tc>
        <w:tc>
          <w:tcPr>
            <w:tcW w:w="1504" w:type="dxa"/>
            <w:shd w:val="clear" w:color="auto" w:fill="auto"/>
            <w:tcMar>
              <w:top w:w="100" w:type="dxa"/>
              <w:left w:w="100" w:type="dxa"/>
              <w:bottom w:w="100" w:type="dxa"/>
              <w:right w:w="100" w:type="dxa"/>
            </w:tcMar>
          </w:tcPr>
          <w:p w14:paraId="1ECF22CC" w14:textId="77777777" w:rsidR="00B24757" w:rsidRDefault="00B24757" w:rsidP="00225E98">
            <w:pPr>
              <w:widowControl w:val="0"/>
              <w:rPr>
                <w:rFonts w:eastAsia="Arial"/>
                <w:i/>
                <w:sz w:val="24"/>
                <w:szCs w:val="24"/>
              </w:rPr>
            </w:pPr>
            <w:r>
              <w:rPr>
                <w:rFonts w:eastAsia="Arial"/>
                <w:i/>
                <w:sz w:val="24"/>
                <w:szCs w:val="24"/>
              </w:rPr>
              <w:t>20%</w:t>
            </w:r>
          </w:p>
        </w:tc>
      </w:tr>
    </w:tbl>
    <w:p w14:paraId="65CB9600" w14:textId="77777777" w:rsidR="00B24757" w:rsidRDefault="00B24757" w:rsidP="00B24757">
      <w:pPr>
        <w:spacing w:before="240" w:after="120"/>
        <w:rPr>
          <w:rFonts w:eastAsia="Arial"/>
          <w:i/>
          <w:sz w:val="24"/>
          <w:szCs w:val="24"/>
        </w:rPr>
      </w:pPr>
      <w:r>
        <w:rPr>
          <w:rFonts w:eastAsia="Arial"/>
          <w:i/>
          <w:sz w:val="24"/>
          <w:szCs w:val="24"/>
        </w:rPr>
        <w:t xml:space="preserve">The ‘Discount % </w:t>
      </w:r>
      <w:proofErr w:type="gramStart"/>
      <w:r>
        <w:rPr>
          <w:rFonts w:eastAsia="Arial"/>
          <w:i/>
          <w:sz w:val="24"/>
          <w:szCs w:val="24"/>
        </w:rPr>
        <w:t>from  Market</w:t>
      </w:r>
      <w:proofErr w:type="gramEnd"/>
      <w:r>
        <w:rPr>
          <w:rFonts w:eastAsia="Arial"/>
          <w:i/>
          <w:sz w:val="24"/>
          <w:szCs w:val="24"/>
        </w:rPr>
        <w:t xml:space="preserve"> Price’ at the </w:t>
      </w:r>
      <w:r>
        <w:rPr>
          <w:rFonts w:eastAsia="Arial"/>
          <w:i/>
          <w:sz w:val="24"/>
          <w:szCs w:val="24"/>
          <w:highlight w:val="white"/>
        </w:rPr>
        <w:t xml:space="preserve">1st January 2024 should be no less than the </w:t>
      </w:r>
      <w:sdt>
        <w:sdtPr>
          <w:tag w:val="goog_rdk_19"/>
          <w:id w:val="354706390"/>
        </w:sdtPr>
        <w:sdtEndPr/>
        <w:sdtContent>
          <w:r>
            <w:rPr>
              <w:rFonts w:eastAsia="Arial"/>
              <w:i/>
              <w:sz w:val="24"/>
              <w:szCs w:val="24"/>
              <w:highlight w:val="white"/>
            </w:rPr>
            <w:t xml:space="preserve">‘Discount % from  Market Price’ </w:t>
          </w:r>
        </w:sdtContent>
      </w:sdt>
      <w:sdt>
        <w:sdtPr>
          <w:tag w:val="goog_rdk_20"/>
          <w:id w:val="1392387103"/>
        </w:sdtPr>
        <w:sdtEndPr/>
        <w:sdtContent/>
      </w:sdt>
      <w:r>
        <w:rPr>
          <w:rFonts w:eastAsia="Arial"/>
          <w:i/>
          <w:sz w:val="24"/>
          <w:szCs w:val="24"/>
        </w:rPr>
        <w:t xml:space="preserve">quoted at the approximate tender submission at the 1st September 2023. </w:t>
      </w:r>
    </w:p>
    <w:p w14:paraId="4E466B52" w14:textId="77777777" w:rsidR="00B24757" w:rsidRDefault="00B24757" w:rsidP="00B24757">
      <w:pPr>
        <w:spacing w:before="240" w:after="120"/>
        <w:rPr>
          <w:rFonts w:eastAsia="Arial"/>
          <w:sz w:val="24"/>
          <w:szCs w:val="24"/>
        </w:rPr>
      </w:pPr>
      <w:r>
        <w:rPr>
          <w:rFonts w:eastAsia="Arial"/>
          <w:sz w:val="24"/>
          <w:szCs w:val="24"/>
        </w:rPr>
        <w:t xml:space="preserve">These prices will be fixed until 1st January 2025. </w:t>
      </w:r>
    </w:p>
    <w:p w14:paraId="25E35F98" w14:textId="17B22519" w:rsidR="00B24757" w:rsidRDefault="00B24757" w:rsidP="00B24757">
      <w:pPr>
        <w:pBdr>
          <w:top w:val="nil"/>
          <w:left w:val="nil"/>
          <w:bottom w:val="nil"/>
          <w:right w:val="nil"/>
          <w:between w:val="nil"/>
        </w:pBdr>
        <w:spacing w:before="240" w:after="120"/>
        <w:rPr>
          <w:rFonts w:eastAsia="Arial"/>
          <w:color w:val="000000"/>
          <w:sz w:val="24"/>
          <w:szCs w:val="24"/>
        </w:rPr>
      </w:pPr>
      <w:r>
        <w:rPr>
          <w:rFonts w:eastAsia="Arial"/>
          <w:color w:val="000000"/>
          <w:sz w:val="24"/>
          <w:szCs w:val="24"/>
        </w:rPr>
        <w:t>Not less than four (4) weeks prior to the end of the Initial Fixed Period, and each anniversary thereof (the “</w:t>
      </w:r>
      <w:r>
        <w:rPr>
          <w:rFonts w:eastAsia="Arial"/>
          <w:b/>
          <w:color w:val="000000"/>
          <w:sz w:val="24"/>
          <w:szCs w:val="24"/>
        </w:rPr>
        <w:t>Core Line Item Review Date</w:t>
      </w:r>
      <w:r>
        <w:rPr>
          <w:rFonts w:eastAsia="Arial"/>
          <w:color w:val="000000"/>
          <w:sz w:val="24"/>
          <w:szCs w:val="24"/>
        </w:rPr>
        <w:t>”), the Supplier shall notify CCS in writing setting out the Supplier’s Market Prices for each Core Line Item, and the Supplier’s proposed updated Core Line Item Price, which shall be calculated by applying the Core Line Discount Percentage to the Market Price of that Core Line Item at the Core Line Item Review Date (“</w:t>
      </w:r>
      <w:r>
        <w:rPr>
          <w:rFonts w:eastAsia="Arial"/>
          <w:b/>
          <w:color w:val="000000"/>
          <w:sz w:val="24"/>
          <w:szCs w:val="24"/>
        </w:rPr>
        <w:t>Core Line Item Price Review Notice</w:t>
      </w:r>
      <w:r>
        <w:rPr>
          <w:rFonts w:eastAsia="Arial"/>
          <w:color w:val="000000"/>
          <w:sz w:val="24"/>
          <w:szCs w:val="24"/>
        </w:rPr>
        <w:t xml:space="preserve">”). </w:t>
      </w:r>
    </w:p>
    <w:p w14:paraId="1ED7221D" w14:textId="77777777" w:rsidR="00B24757" w:rsidRDefault="00B24757" w:rsidP="00B24757">
      <w:pPr>
        <w:pBdr>
          <w:top w:val="nil"/>
          <w:left w:val="nil"/>
          <w:bottom w:val="nil"/>
          <w:right w:val="nil"/>
          <w:between w:val="nil"/>
        </w:pBdr>
        <w:spacing w:before="240" w:after="120"/>
        <w:rPr>
          <w:rFonts w:eastAsia="Arial"/>
          <w:color w:val="000000"/>
          <w:sz w:val="24"/>
          <w:szCs w:val="24"/>
        </w:rPr>
      </w:pPr>
      <w:r>
        <w:rPr>
          <w:rFonts w:eastAsia="Arial"/>
          <w:color w:val="000000"/>
          <w:sz w:val="24"/>
          <w:szCs w:val="24"/>
        </w:rPr>
        <w:lastRenderedPageBreak/>
        <w:t>Upon receipt of the Core Line Item Price Review Notice, CCS shall review the notice within ten (10) Working Days and may:</w:t>
      </w:r>
    </w:p>
    <w:p w14:paraId="3E44687C" w14:textId="77777777" w:rsidR="00B24757" w:rsidRDefault="00B24757" w:rsidP="00B24757">
      <w:pPr>
        <w:numPr>
          <w:ilvl w:val="2"/>
          <w:numId w:val="20"/>
        </w:numPr>
        <w:pBdr>
          <w:top w:val="nil"/>
          <w:left w:val="nil"/>
          <w:bottom w:val="nil"/>
          <w:right w:val="nil"/>
          <w:between w:val="nil"/>
        </w:pBdr>
        <w:tabs>
          <w:tab w:val="left" w:pos="709"/>
        </w:tabs>
        <w:spacing w:before="120"/>
        <w:jc w:val="left"/>
        <w:rPr>
          <w:rFonts w:eastAsia="Arial"/>
          <w:color w:val="000000"/>
          <w:sz w:val="24"/>
          <w:szCs w:val="24"/>
        </w:rPr>
      </w:pPr>
      <w:r>
        <w:rPr>
          <w:rFonts w:eastAsia="Arial"/>
          <w:color w:val="000000"/>
          <w:sz w:val="24"/>
          <w:szCs w:val="24"/>
        </w:rPr>
        <w:t>confirm in writing to the Supplier that the proposed adjusted to the Core Line Item Price is accepted and can be adjusted at the Core Line Item Review Date by the Supplier;</w:t>
      </w:r>
    </w:p>
    <w:p w14:paraId="61692E7E" w14:textId="77777777" w:rsidR="00B24757" w:rsidRDefault="00B24757" w:rsidP="00B24757">
      <w:pPr>
        <w:numPr>
          <w:ilvl w:val="2"/>
          <w:numId w:val="20"/>
        </w:numPr>
        <w:pBdr>
          <w:top w:val="nil"/>
          <w:left w:val="nil"/>
          <w:bottom w:val="nil"/>
          <w:right w:val="nil"/>
          <w:between w:val="nil"/>
        </w:pBdr>
        <w:tabs>
          <w:tab w:val="left" w:pos="709"/>
        </w:tabs>
        <w:jc w:val="left"/>
        <w:rPr>
          <w:rFonts w:eastAsia="Arial"/>
          <w:color w:val="000000"/>
          <w:sz w:val="24"/>
          <w:szCs w:val="24"/>
        </w:rPr>
      </w:pPr>
      <w:r>
        <w:rPr>
          <w:rFonts w:eastAsia="Arial"/>
          <w:color w:val="000000"/>
          <w:sz w:val="24"/>
          <w:szCs w:val="24"/>
        </w:rPr>
        <w:t>request additional information or explanation from the Supplier to be provided with 3 Working Days;</w:t>
      </w:r>
    </w:p>
    <w:p w14:paraId="1B2982A0" w14:textId="77777777" w:rsidR="00B24757" w:rsidRDefault="00B24757" w:rsidP="00B24757">
      <w:pPr>
        <w:numPr>
          <w:ilvl w:val="2"/>
          <w:numId w:val="20"/>
        </w:numPr>
        <w:pBdr>
          <w:top w:val="nil"/>
          <w:left w:val="nil"/>
          <w:bottom w:val="nil"/>
          <w:right w:val="nil"/>
          <w:between w:val="nil"/>
        </w:pBdr>
        <w:tabs>
          <w:tab w:val="left" w:pos="709"/>
        </w:tabs>
        <w:spacing w:after="120"/>
        <w:jc w:val="left"/>
        <w:rPr>
          <w:rFonts w:eastAsia="Arial"/>
          <w:color w:val="000000"/>
          <w:sz w:val="24"/>
          <w:szCs w:val="24"/>
        </w:rPr>
      </w:pPr>
      <w:r>
        <w:rPr>
          <w:rFonts w:eastAsia="Arial"/>
          <w:color w:val="000000"/>
          <w:sz w:val="24"/>
          <w:szCs w:val="24"/>
        </w:rPr>
        <w:t>request a meeting with the Supplier to discuss the Core Line Item Price Review Notice and where this is the case CCS shall provide written comments for the Supplier to consider ahead of such a meeting which shall be held within 5 Working Days.</w:t>
      </w:r>
    </w:p>
    <w:p w14:paraId="2284E85A" w14:textId="77777777" w:rsidR="00B24757" w:rsidRDefault="00B24757" w:rsidP="00B24757">
      <w:pPr>
        <w:pBdr>
          <w:top w:val="nil"/>
          <w:left w:val="nil"/>
          <w:bottom w:val="nil"/>
          <w:right w:val="nil"/>
          <w:between w:val="nil"/>
        </w:pBdr>
        <w:spacing w:before="240" w:after="120"/>
        <w:rPr>
          <w:rFonts w:eastAsia="Arial"/>
          <w:sz w:val="24"/>
          <w:szCs w:val="24"/>
        </w:rPr>
      </w:pPr>
      <w:r>
        <w:rPr>
          <w:rFonts w:eastAsia="Arial"/>
          <w:color w:val="000000"/>
          <w:sz w:val="24"/>
          <w:szCs w:val="24"/>
        </w:rPr>
        <w:t>Where the Parties are unable to agree the Core Line Item Price applicable, they shall refer the matter to the Dispute Resolution Procedure and pending agreement, the Supplier shall apply the lower of the then current Core Line Item Price, and the Market Price for the Core Line Item.</w:t>
      </w:r>
      <w:sdt>
        <w:sdtPr>
          <w:tag w:val="goog_rdk_21"/>
          <w:id w:val="1473943191"/>
        </w:sdtPr>
        <w:sdtEndPr/>
        <w:sdtContent>
          <w:sdt>
            <w:sdtPr>
              <w:tag w:val="goog_rdk_22"/>
              <w:id w:val="-19477477"/>
            </w:sdtPr>
            <w:sdtEndPr/>
            <w:sdtContent/>
          </w:sdt>
        </w:sdtContent>
      </w:sdt>
    </w:p>
    <w:p w14:paraId="2BD139B2" w14:textId="77777777" w:rsidR="00B24757" w:rsidRDefault="00B24757" w:rsidP="00B24757">
      <w:pPr>
        <w:keepNext/>
        <w:pBdr>
          <w:top w:val="nil"/>
          <w:left w:val="nil"/>
          <w:bottom w:val="nil"/>
          <w:right w:val="nil"/>
          <w:between w:val="nil"/>
        </w:pBdr>
        <w:spacing w:before="240" w:after="240"/>
        <w:rPr>
          <w:rFonts w:eastAsia="Arial"/>
          <w:b/>
          <w:color w:val="000000"/>
          <w:sz w:val="24"/>
          <w:szCs w:val="24"/>
        </w:rPr>
      </w:pPr>
      <w:r>
        <w:rPr>
          <w:rFonts w:eastAsia="Arial"/>
          <w:b/>
          <w:sz w:val="24"/>
          <w:szCs w:val="24"/>
        </w:rPr>
        <w:t>Catalogue</w:t>
      </w:r>
      <w:r>
        <w:rPr>
          <w:rFonts w:eastAsia="Arial"/>
          <w:b/>
          <w:color w:val="000000"/>
          <w:sz w:val="24"/>
          <w:szCs w:val="24"/>
        </w:rPr>
        <w:t xml:space="preserve"> Prices</w:t>
      </w:r>
    </w:p>
    <w:p w14:paraId="149F33A3" w14:textId="77777777" w:rsidR="00B24757" w:rsidRDefault="00B24757" w:rsidP="00B24757">
      <w:pPr>
        <w:pBdr>
          <w:top w:val="nil"/>
          <w:left w:val="nil"/>
          <w:bottom w:val="nil"/>
          <w:right w:val="nil"/>
          <w:between w:val="nil"/>
        </w:pBdr>
        <w:spacing w:before="240" w:after="120"/>
        <w:rPr>
          <w:rFonts w:eastAsia="Arial"/>
          <w:color w:val="000000"/>
          <w:sz w:val="24"/>
          <w:szCs w:val="24"/>
        </w:rPr>
      </w:pPr>
      <w:r>
        <w:rPr>
          <w:rFonts w:eastAsia="Arial"/>
          <w:color w:val="000000"/>
          <w:sz w:val="24"/>
          <w:szCs w:val="24"/>
        </w:rPr>
        <w:t xml:space="preserve">The Framework Prices for </w:t>
      </w:r>
      <w:r>
        <w:rPr>
          <w:rFonts w:eastAsia="Arial"/>
          <w:sz w:val="24"/>
          <w:szCs w:val="24"/>
        </w:rPr>
        <w:t>Catalogue</w:t>
      </w:r>
      <w:r>
        <w:rPr>
          <w:rFonts w:eastAsia="Arial"/>
          <w:color w:val="000000"/>
          <w:sz w:val="24"/>
          <w:szCs w:val="24"/>
        </w:rPr>
        <w:t xml:space="preserve"> Line Items shall at each Review Date for the duration of the </w:t>
      </w:r>
      <w:sdt>
        <w:sdtPr>
          <w:tag w:val="goog_rdk_24"/>
          <w:id w:val="1401868218"/>
        </w:sdtPr>
        <w:sdtEndPr/>
        <w:sdtContent/>
      </w:sdt>
      <w:r>
        <w:rPr>
          <w:rFonts w:eastAsia="Arial"/>
          <w:color w:val="000000"/>
          <w:sz w:val="24"/>
          <w:szCs w:val="24"/>
        </w:rPr>
        <w:t xml:space="preserve">Framework Contract be no higher than the Market Price for such Goods. </w:t>
      </w:r>
      <w:sdt>
        <w:sdtPr>
          <w:tag w:val="goog_rdk_25"/>
          <w:id w:val="629293607"/>
        </w:sdtPr>
        <w:sdtEndPr/>
        <w:sdtContent/>
      </w:sdt>
      <w:sdt>
        <w:sdtPr>
          <w:tag w:val="goog_rdk_26"/>
          <w:id w:val="602161196"/>
        </w:sdtPr>
        <w:sdtEndPr/>
        <w:sdtContent/>
      </w:sdt>
      <w:r>
        <w:rPr>
          <w:rFonts w:eastAsia="Arial"/>
          <w:color w:val="000000"/>
          <w:sz w:val="24"/>
          <w:szCs w:val="24"/>
        </w:rPr>
        <w:t xml:space="preserve">The Framework Prices for Catalogue Line Items shall be fixed from the Framework Start Date for the period set out at paragraph 5.1 of this Framework Schedule 3 (Framework Pricing), and thereafter shall be subject to review at the frequencies set out at paragraph 5.1 of this Framework Schedule 3 (Framework Pricing) in accordance with paragraph 5 above.  </w:t>
      </w:r>
    </w:p>
    <w:p w14:paraId="3A8CC31D" w14:textId="77777777" w:rsidR="00B24757" w:rsidRDefault="00B24757" w:rsidP="00B24757">
      <w:pPr>
        <w:pBdr>
          <w:top w:val="nil"/>
          <w:left w:val="nil"/>
          <w:bottom w:val="nil"/>
          <w:right w:val="nil"/>
          <w:between w:val="nil"/>
        </w:pBdr>
        <w:spacing w:before="240" w:after="120"/>
        <w:rPr>
          <w:rFonts w:eastAsia="Arial"/>
          <w:sz w:val="24"/>
          <w:szCs w:val="24"/>
        </w:rPr>
      </w:pPr>
      <w:r>
        <w:rPr>
          <w:rFonts w:eastAsia="Arial"/>
          <w:color w:val="000000"/>
          <w:sz w:val="24"/>
          <w:szCs w:val="24"/>
        </w:rPr>
        <w:t>The Supplier shall ensure that the price</w:t>
      </w:r>
      <w:r>
        <w:rPr>
          <w:rFonts w:eastAsia="Arial"/>
          <w:sz w:val="24"/>
          <w:szCs w:val="24"/>
        </w:rPr>
        <w:t>s for Catalogue</w:t>
      </w:r>
      <w:r>
        <w:rPr>
          <w:rFonts w:eastAsia="Arial"/>
          <w:color w:val="000000"/>
          <w:sz w:val="24"/>
          <w:szCs w:val="24"/>
        </w:rPr>
        <w:t xml:space="preserve"> Line Items offered to Buyers under Call-Off Contracts pursuant to this Framework Contract are </w:t>
      </w:r>
      <w:r>
        <w:rPr>
          <w:rFonts w:eastAsia="Arial"/>
          <w:sz w:val="24"/>
          <w:szCs w:val="24"/>
        </w:rPr>
        <w:t xml:space="preserve">commensurate </w:t>
      </w:r>
      <w:r>
        <w:rPr>
          <w:rFonts w:eastAsia="Arial"/>
          <w:color w:val="000000"/>
          <w:sz w:val="24"/>
          <w:szCs w:val="24"/>
        </w:rPr>
        <w:t xml:space="preserve">to the </w:t>
      </w:r>
      <w:r>
        <w:rPr>
          <w:rFonts w:eastAsia="Arial"/>
          <w:sz w:val="24"/>
          <w:szCs w:val="24"/>
        </w:rPr>
        <w:t xml:space="preserve">Buyers’ forecasted annual spend value / volume. </w:t>
      </w:r>
    </w:p>
    <w:p w14:paraId="452613A4" w14:textId="77777777" w:rsidR="00B24757" w:rsidRDefault="00B24757" w:rsidP="00B24757">
      <w:pPr>
        <w:pBdr>
          <w:top w:val="nil"/>
          <w:left w:val="nil"/>
          <w:bottom w:val="nil"/>
          <w:right w:val="nil"/>
          <w:between w:val="nil"/>
        </w:pBdr>
        <w:spacing w:before="240" w:after="120"/>
        <w:rPr>
          <w:rFonts w:eastAsia="Arial"/>
          <w:sz w:val="24"/>
          <w:szCs w:val="24"/>
        </w:rPr>
      </w:pPr>
      <w:r>
        <w:rPr>
          <w:rFonts w:eastAsia="Arial"/>
          <w:sz w:val="24"/>
          <w:szCs w:val="24"/>
        </w:rPr>
        <w:t xml:space="preserve">The Supplier shall, based on the Buyers’ forecasted annual spend value / volume as part of the onboarding process for all Buyers as further described in Framework Schedule 1 (Specification) apply the applicable Supplier Catalogue Discount to the price for each Catalogue Line Item (as varied from time to time in accordance with paragraph 5 above). </w:t>
      </w:r>
    </w:p>
    <w:p w14:paraId="60CC47D4" w14:textId="58495B44" w:rsidR="00B24757" w:rsidRDefault="00B24757" w:rsidP="00B24757">
      <w:pPr>
        <w:pBdr>
          <w:top w:val="nil"/>
          <w:left w:val="nil"/>
          <w:bottom w:val="nil"/>
          <w:right w:val="nil"/>
          <w:between w:val="nil"/>
        </w:pBdr>
        <w:spacing w:before="240" w:after="120"/>
        <w:rPr>
          <w:rFonts w:eastAsia="Arial"/>
          <w:sz w:val="24"/>
          <w:szCs w:val="24"/>
        </w:rPr>
      </w:pPr>
      <w:r>
        <w:rPr>
          <w:rFonts w:eastAsia="Arial"/>
          <w:b/>
          <w:color w:val="000000"/>
          <w:sz w:val="24"/>
          <w:szCs w:val="24"/>
        </w:rPr>
        <w:t>Supplier’s Catalogue Discount</w:t>
      </w:r>
      <w:r>
        <w:rPr>
          <w:rFonts w:eastAsia="Arial"/>
          <w:color w:val="000000"/>
          <w:sz w:val="24"/>
          <w:szCs w:val="24"/>
        </w:rPr>
        <w:t xml:space="preserve"> means the </w:t>
      </w:r>
      <w:r>
        <w:rPr>
          <w:rFonts w:eastAsia="Arial"/>
          <w:sz w:val="24"/>
          <w:szCs w:val="24"/>
        </w:rPr>
        <w:t>applicable rate of discount offered by the Supplier commensurate to the Buyers annual spend value / volume as further set out below:</w:t>
      </w:r>
    </w:p>
    <w:p w14:paraId="606B8EE6" w14:textId="2E6D9F13" w:rsidR="00C23C4A" w:rsidRDefault="00AA0D78" w:rsidP="00056919">
      <w:pPr>
        <w:pBdr>
          <w:top w:val="nil"/>
          <w:left w:val="nil"/>
          <w:bottom w:val="nil"/>
          <w:right w:val="nil"/>
          <w:between w:val="nil"/>
        </w:pBdr>
        <w:spacing w:before="240" w:after="120"/>
      </w:pPr>
      <w:r>
        <w:rPr>
          <w:i/>
          <w:iCs/>
          <w:color w:val="000000"/>
        </w:rPr>
        <w:t xml:space="preserve">* Buyers should contact </w:t>
      </w:r>
      <w:hyperlink r:id="rId8" w:history="1">
        <w:r>
          <w:rPr>
            <w:rStyle w:val="Hyperlink"/>
            <w:i/>
            <w:iCs/>
            <w:color w:val="1155CC"/>
          </w:rPr>
          <w:t>info@crowncommercial.gov.uk</w:t>
        </w:r>
      </w:hyperlink>
      <w:r>
        <w:rPr>
          <w:i/>
          <w:iCs/>
          <w:color w:val="000000"/>
        </w:rPr>
        <w:t xml:space="preserve"> to access information</w:t>
      </w:r>
    </w:p>
    <w:p w14:paraId="65355641" w14:textId="77777777" w:rsidR="00B24757" w:rsidRDefault="00B24757" w:rsidP="00B24757">
      <w:pPr>
        <w:spacing w:before="240" w:after="120"/>
        <w:rPr>
          <w:rFonts w:eastAsia="Arial"/>
          <w:sz w:val="24"/>
          <w:szCs w:val="24"/>
        </w:rPr>
      </w:pPr>
      <w:r>
        <w:rPr>
          <w:rFonts w:eastAsia="Arial"/>
          <w:sz w:val="24"/>
          <w:szCs w:val="24"/>
        </w:rPr>
        <w:t xml:space="preserve">To vary the price of Catalogue Line Items, the Supplier will follow the guidance in accordance with paragraph 5 of this Framework Schedule 3. Catalogue Price </w:t>
      </w:r>
      <w:sdt>
        <w:sdtPr>
          <w:tag w:val="goog_rdk_27"/>
          <w:id w:val="1680936837"/>
        </w:sdtPr>
        <w:sdtEndPr/>
        <w:sdtContent>
          <w:r>
            <w:rPr>
              <w:rFonts w:eastAsia="Arial"/>
              <w:sz w:val="24"/>
              <w:szCs w:val="24"/>
            </w:rPr>
            <w:t>adjustments can</w:t>
          </w:r>
        </w:sdtContent>
      </w:sdt>
      <w:sdt>
        <w:sdtPr>
          <w:tag w:val="goog_rdk_28"/>
          <w:id w:val="-1948074946"/>
        </w:sdtPr>
        <w:sdtEndPr/>
        <w:sdtContent>
          <w:sdt>
            <w:sdtPr>
              <w:tag w:val="goog_rdk_29"/>
              <w:id w:val="-1237627219"/>
            </w:sdtPr>
            <w:sdtEndPr/>
            <w:sdtContent/>
          </w:sdt>
        </w:sdtContent>
      </w:sdt>
      <w:sdt>
        <w:sdtPr>
          <w:tag w:val="goog_rdk_30"/>
          <w:id w:val="90521952"/>
        </w:sdtPr>
        <w:sdtEndPr/>
        <w:sdtContent/>
      </w:sdt>
      <w:sdt>
        <w:sdtPr>
          <w:tag w:val="goog_rdk_31"/>
          <w:id w:val="1784771846"/>
        </w:sdtPr>
        <w:sdtEndPr/>
        <w:sdtContent>
          <w:sdt>
            <w:sdtPr>
              <w:tag w:val="goog_rdk_32"/>
              <w:id w:val="1404184740"/>
            </w:sdtPr>
            <w:sdtEndPr/>
            <w:sdtContent/>
          </w:sdt>
        </w:sdtContent>
      </w:sdt>
      <w:sdt>
        <w:sdtPr>
          <w:tag w:val="goog_rdk_33"/>
          <w:id w:val="-895582043"/>
        </w:sdtPr>
        <w:sdtEndPr/>
        <w:sdtContent/>
      </w:sdt>
      <w:r>
        <w:rPr>
          <w:rFonts w:eastAsia="Arial"/>
          <w:sz w:val="24"/>
          <w:szCs w:val="24"/>
        </w:rPr>
        <w:t xml:space="preserve"> only be done at the review dates specified in section 5.1 of this Framework Schedule 3 </w:t>
      </w:r>
    </w:p>
    <w:p w14:paraId="070255B0" w14:textId="2845F372" w:rsidR="00B24757" w:rsidRPr="00B24757" w:rsidRDefault="001663D2" w:rsidP="00B24757">
      <w:pPr>
        <w:spacing w:before="240" w:after="120"/>
        <w:rPr>
          <w:rFonts w:eastAsia="Arial"/>
          <w:sz w:val="24"/>
          <w:szCs w:val="24"/>
        </w:rPr>
      </w:pPr>
      <w:sdt>
        <w:sdtPr>
          <w:tag w:val="goog_rdk_35"/>
          <w:id w:val="-1766148790"/>
        </w:sdtPr>
        <w:sdtEndPr/>
        <w:sdtContent>
          <w:sdt>
            <w:sdtPr>
              <w:tag w:val="goog_rdk_36"/>
              <w:id w:val="-1827583471"/>
            </w:sdtPr>
            <w:sdtEndPr/>
            <w:sdtContent/>
          </w:sdt>
        </w:sdtContent>
      </w:sdt>
      <w:r w:rsidR="00B24757">
        <w:rPr>
          <w:rFonts w:eastAsia="Arial"/>
          <w:b/>
          <w:i/>
          <w:color w:val="000000"/>
          <w:sz w:val="24"/>
          <w:szCs w:val="24"/>
        </w:rPr>
        <w:t xml:space="preserve">BUL Prices </w:t>
      </w:r>
    </w:p>
    <w:p w14:paraId="7F9DE520" w14:textId="77777777" w:rsidR="00B24757" w:rsidRDefault="00B24757" w:rsidP="00B24757">
      <w:pPr>
        <w:pBdr>
          <w:top w:val="nil"/>
          <w:left w:val="nil"/>
          <w:bottom w:val="nil"/>
          <w:right w:val="nil"/>
          <w:between w:val="nil"/>
        </w:pBdr>
        <w:spacing w:before="240" w:after="120"/>
        <w:rPr>
          <w:rFonts w:eastAsia="Arial"/>
          <w:b/>
          <w:i/>
          <w:color w:val="000000"/>
          <w:sz w:val="24"/>
          <w:szCs w:val="24"/>
        </w:rPr>
      </w:pPr>
      <w:r>
        <w:rPr>
          <w:rFonts w:eastAsia="Arial"/>
          <w:color w:val="000000"/>
          <w:sz w:val="24"/>
          <w:szCs w:val="24"/>
          <w:highlight w:val="white"/>
        </w:rPr>
        <w:t xml:space="preserve">The </w:t>
      </w:r>
      <w:r>
        <w:rPr>
          <w:rFonts w:eastAsia="Arial"/>
          <w:sz w:val="24"/>
          <w:szCs w:val="24"/>
          <w:highlight w:val="white"/>
        </w:rPr>
        <w:t>Framework Prices for BUL Supplier Goods shall be those prices that apply to such BUL Supplier Goods as adjusted between the BUL Supplier and the relevant Buyer together with the BUL Item Handling Fee as applicable to the BUL Supplier Goods in question.</w:t>
      </w:r>
    </w:p>
    <w:p w14:paraId="676BF28F" w14:textId="77777777" w:rsidR="00B24757" w:rsidRDefault="00B24757" w:rsidP="00B24757">
      <w:pPr>
        <w:pBdr>
          <w:top w:val="nil"/>
          <w:left w:val="nil"/>
          <w:bottom w:val="nil"/>
          <w:right w:val="nil"/>
          <w:between w:val="nil"/>
        </w:pBdr>
        <w:spacing w:before="240" w:after="120"/>
        <w:rPr>
          <w:rFonts w:eastAsia="Arial"/>
          <w:sz w:val="24"/>
          <w:szCs w:val="24"/>
        </w:rPr>
      </w:pPr>
      <w:r>
        <w:rPr>
          <w:rFonts w:eastAsia="Arial"/>
          <w:color w:val="000000"/>
          <w:sz w:val="24"/>
          <w:szCs w:val="24"/>
        </w:rPr>
        <w:t xml:space="preserve">In addition to the Framework Prices for </w:t>
      </w:r>
      <w:r>
        <w:rPr>
          <w:rFonts w:eastAsia="Arial"/>
          <w:sz w:val="24"/>
          <w:szCs w:val="24"/>
        </w:rPr>
        <w:t>BUL Supplier Goods the Supplier shall be entitled to charge a BUL Item Handling Fee.</w:t>
      </w:r>
    </w:p>
    <w:p w14:paraId="3345548E" w14:textId="77777777" w:rsidR="00B24757" w:rsidRDefault="00B24757" w:rsidP="00B24757">
      <w:pPr>
        <w:spacing w:before="240" w:after="120"/>
        <w:rPr>
          <w:rFonts w:eastAsia="Arial"/>
          <w:sz w:val="24"/>
          <w:szCs w:val="24"/>
        </w:rPr>
      </w:pPr>
      <w:r>
        <w:rPr>
          <w:rFonts w:eastAsia="Arial"/>
          <w:sz w:val="24"/>
          <w:szCs w:val="24"/>
        </w:rPr>
        <w:t xml:space="preserve">As part of the initial tender evaluation, the Supplier will submit the prices for Handling Fees on the </w:t>
      </w:r>
      <w:r>
        <w:rPr>
          <w:rFonts w:eastAsia="Arial"/>
          <w:i/>
          <w:sz w:val="24"/>
          <w:szCs w:val="24"/>
        </w:rPr>
        <w:t>‘Buyer Unique Lines’</w:t>
      </w:r>
      <w:r>
        <w:rPr>
          <w:rFonts w:eastAsia="Arial"/>
          <w:sz w:val="24"/>
          <w:szCs w:val="24"/>
        </w:rPr>
        <w:t xml:space="preserve"> tab and the </w:t>
      </w:r>
      <w:r>
        <w:rPr>
          <w:rFonts w:eastAsia="Arial"/>
          <w:i/>
          <w:sz w:val="24"/>
          <w:szCs w:val="24"/>
        </w:rPr>
        <w:t>‘Buyer Unique Lines - Direct Deliveries’</w:t>
      </w:r>
      <w:r>
        <w:rPr>
          <w:rFonts w:eastAsia="Arial"/>
          <w:sz w:val="24"/>
          <w:szCs w:val="24"/>
        </w:rPr>
        <w:t xml:space="preserve"> tab of the RM6279 - Food Pricing Matrix document. </w:t>
      </w:r>
    </w:p>
    <w:p w14:paraId="05C9A80D" w14:textId="77C81869" w:rsidR="00B24757" w:rsidRPr="00D5341B" w:rsidRDefault="001663D2" w:rsidP="00B24757">
      <w:pPr>
        <w:spacing w:before="240" w:after="120"/>
      </w:pPr>
      <w:sdt>
        <w:sdtPr>
          <w:tag w:val="goog_rdk_38"/>
          <w:id w:val="-1290586898"/>
        </w:sdtPr>
        <w:sdtEndPr/>
        <w:sdtContent/>
      </w:sdt>
      <w:r w:rsidR="000E3D1D">
        <w:rPr>
          <w:rFonts w:eastAsia="Arial"/>
          <w:sz w:val="24"/>
          <w:szCs w:val="24"/>
        </w:rPr>
        <w:t xml:space="preserve">The BUL Item Handling Fee </w:t>
      </w:r>
      <w:r w:rsidR="00B24757">
        <w:rPr>
          <w:rFonts w:eastAsia="Arial"/>
          <w:sz w:val="24"/>
          <w:szCs w:val="24"/>
        </w:rPr>
        <w:t>will be held by the Supplier for 12 months from 1st January 2024 and then shall be subject to adjustment in line with the Consumer Price</w:t>
      </w:r>
      <w:r w:rsidR="00421B2B">
        <w:rPr>
          <w:rFonts w:eastAsia="Arial"/>
          <w:sz w:val="24"/>
          <w:szCs w:val="24"/>
        </w:rPr>
        <w:t xml:space="preserve"> Index</w:t>
      </w:r>
      <w:r w:rsidR="00B24757">
        <w:rPr>
          <w:rFonts w:eastAsia="Arial"/>
          <w:sz w:val="24"/>
          <w:szCs w:val="24"/>
        </w:rPr>
        <w:t xml:space="preserve"> on each anniversary thereof. Any such adjustment shall be </w:t>
      </w:r>
      <w:r w:rsidR="00B24757" w:rsidRPr="00225E98">
        <w:rPr>
          <w:rFonts w:eastAsia="Arial"/>
          <w:sz w:val="24"/>
          <w:szCs w:val="24"/>
        </w:rPr>
        <w:t>determined by multiplying the relevant amount or sum by the percentage increase or changes in the Consumer Price Index published for the 12 months ended on the 31 January immediately preceding the relevant adjustment date</w:t>
      </w:r>
      <w:r w:rsidR="00B24757" w:rsidDel="00807DD5">
        <w:rPr>
          <w:rFonts w:eastAsia="Arial"/>
          <w:sz w:val="24"/>
          <w:szCs w:val="24"/>
        </w:rPr>
        <w:t xml:space="preserve"> </w:t>
      </w:r>
    </w:p>
    <w:p w14:paraId="2440B3BF" w14:textId="1190915F" w:rsidR="00B24757" w:rsidRDefault="00B24757" w:rsidP="00B24757">
      <w:pPr>
        <w:pBdr>
          <w:top w:val="nil"/>
          <w:left w:val="nil"/>
          <w:bottom w:val="nil"/>
          <w:right w:val="nil"/>
          <w:between w:val="nil"/>
        </w:pBdr>
        <w:spacing w:before="240" w:after="120"/>
        <w:rPr>
          <w:rFonts w:eastAsia="Arial"/>
          <w:sz w:val="24"/>
          <w:szCs w:val="24"/>
        </w:rPr>
      </w:pPr>
      <w:r>
        <w:rPr>
          <w:rFonts w:eastAsia="Arial"/>
          <w:sz w:val="24"/>
          <w:szCs w:val="24"/>
        </w:rPr>
        <w:t xml:space="preserve">For the avoidance of doubt, indexation shall not apply to any other Framework Price. </w:t>
      </w:r>
      <w:r w:rsidR="00AA0D78">
        <w:rPr>
          <w:rFonts w:eastAsia="Arial"/>
          <w:sz w:val="24"/>
          <w:szCs w:val="24"/>
        </w:rPr>
        <w:br/>
      </w:r>
    </w:p>
    <w:p w14:paraId="631FDF0D" w14:textId="49476012" w:rsidR="00A02AB1" w:rsidRDefault="001663D2" w:rsidP="00056919">
      <w:pPr>
        <w:jc w:val="left"/>
      </w:pPr>
      <w:sdt>
        <w:sdtPr>
          <w:tag w:val="goog_rdk_39"/>
          <w:id w:val="1052580636"/>
        </w:sdtPr>
        <w:sdtEndPr/>
        <w:sdtContent/>
      </w:sdt>
      <w:sdt>
        <w:sdtPr>
          <w:tag w:val="goog_rdk_40"/>
          <w:id w:val="1407644666"/>
        </w:sdtPr>
        <w:sdtEndPr/>
        <w:sdtContent/>
      </w:sdt>
      <w:r w:rsidR="00B24757">
        <w:rPr>
          <w:rFonts w:eastAsia="Arial"/>
          <w:b/>
          <w:color w:val="000000"/>
          <w:sz w:val="24"/>
          <w:szCs w:val="24"/>
        </w:rPr>
        <w:t>Table 1: BUL Item Handling Fees</w:t>
      </w:r>
      <w:r w:rsidR="00AA0D78">
        <w:rPr>
          <w:rFonts w:eastAsia="Arial"/>
          <w:b/>
          <w:color w:val="000000"/>
          <w:sz w:val="24"/>
          <w:szCs w:val="24"/>
        </w:rPr>
        <w:t xml:space="preserve"> </w:t>
      </w:r>
      <w:r w:rsidR="00A02AB1">
        <w:rPr>
          <w:i/>
          <w:iCs/>
          <w:color w:val="000000"/>
        </w:rPr>
        <w:t xml:space="preserve">* Buyers should contact </w:t>
      </w:r>
      <w:hyperlink r:id="rId9" w:history="1">
        <w:r w:rsidR="00A02AB1">
          <w:rPr>
            <w:rStyle w:val="Hyperlink"/>
            <w:i/>
            <w:iCs/>
            <w:color w:val="1155CC"/>
          </w:rPr>
          <w:t>info@crowncommercial.gov.uk</w:t>
        </w:r>
      </w:hyperlink>
      <w:r w:rsidR="00A02AB1">
        <w:rPr>
          <w:i/>
          <w:iCs/>
          <w:color w:val="000000"/>
        </w:rPr>
        <w:t xml:space="preserve"> to access information </w:t>
      </w: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954"/>
      </w:tblGrid>
      <w:tr w:rsidR="00B24757" w14:paraId="51974CA4" w14:textId="77777777" w:rsidTr="00225E98">
        <w:trPr>
          <w:trHeight w:val="468"/>
        </w:trPr>
        <w:tc>
          <w:tcPr>
            <w:tcW w:w="2972" w:type="dxa"/>
            <w:shd w:val="clear" w:color="auto" w:fill="0070C0"/>
          </w:tcPr>
          <w:p w14:paraId="64A095D3" w14:textId="77777777" w:rsidR="00B24757" w:rsidRDefault="00B24757" w:rsidP="00225E98">
            <w:pPr>
              <w:spacing w:before="240" w:after="120"/>
              <w:rPr>
                <w:rFonts w:eastAsia="Arial"/>
                <w:b/>
                <w:sz w:val="24"/>
                <w:szCs w:val="24"/>
              </w:rPr>
            </w:pPr>
            <w:r>
              <w:rPr>
                <w:rFonts w:eastAsia="Arial"/>
                <w:b/>
                <w:sz w:val="24"/>
                <w:szCs w:val="24"/>
              </w:rPr>
              <w:t xml:space="preserve">Category </w:t>
            </w:r>
          </w:p>
        </w:tc>
        <w:tc>
          <w:tcPr>
            <w:tcW w:w="5954" w:type="dxa"/>
            <w:shd w:val="clear" w:color="auto" w:fill="0070C0"/>
          </w:tcPr>
          <w:p w14:paraId="7FA0A999" w14:textId="409205D7" w:rsidR="00B24757" w:rsidRDefault="00B24757" w:rsidP="00225E98">
            <w:pPr>
              <w:spacing w:before="240" w:after="120"/>
              <w:rPr>
                <w:rFonts w:eastAsia="Arial"/>
                <w:b/>
                <w:sz w:val="24"/>
                <w:szCs w:val="24"/>
              </w:rPr>
            </w:pPr>
            <w:r>
              <w:rPr>
                <w:rFonts w:eastAsia="Arial"/>
                <w:b/>
                <w:sz w:val="24"/>
                <w:szCs w:val="24"/>
              </w:rPr>
              <w:t xml:space="preserve">Maximum £ BUL Handling Fee </w:t>
            </w:r>
            <w:r w:rsidR="00AA0D78">
              <w:rPr>
                <w:rFonts w:eastAsia="Arial"/>
                <w:b/>
                <w:sz w:val="24"/>
                <w:szCs w:val="24"/>
              </w:rPr>
              <w:t>*</w:t>
            </w:r>
          </w:p>
        </w:tc>
      </w:tr>
      <w:tr w:rsidR="00B24757" w14:paraId="2E4E9ACB" w14:textId="77777777" w:rsidTr="00225E98">
        <w:trPr>
          <w:trHeight w:val="392"/>
        </w:trPr>
        <w:tc>
          <w:tcPr>
            <w:tcW w:w="2972" w:type="dxa"/>
          </w:tcPr>
          <w:p w14:paraId="3464055F" w14:textId="77777777" w:rsidR="00B24757" w:rsidRDefault="00B24757" w:rsidP="00225E98">
            <w:pPr>
              <w:spacing w:before="240" w:after="120"/>
              <w:rPr>
                <w:rFonts w:eastAsia="Arial"/>
                <w:sz w:val="24"/>
                <w:szCs w:val="24"/>
              </w:rPr>
            </w:pPr>
            <w:r>
              <w:rPr>
                <w:rFonts w:eastAsia="Arial"/>
                <w:sz w:val="24"/>
                <w:szCs w:val="24"/>
              </w:rPr>
              <w:t xml:space="preserve">Ambient (Including Bakery) </w:t>
            </w:r>
          </w:p>
        </w:tc>
        <w:tc>
          <w:tcPr>
            <w:tcW w:w="5954" w:type="dxa"/>
          </w:tcPr>
          <w:p w14:paraId="7C2EE686" w14:textId="3A0A079E" w:rsidR="00B24757" w:rsidRDefault="00B24757" w:rsidP="00225E98">
            <w:pPr>
              <w:spacing w:before="240" w:after="120"/>
              <w:rPr>
                <w:rFonts w:eastAsia="Arial"/>
                <w:sz w:val="24"/>
                <w:szCs w:val="24"/>
              </w:rPr>
            </w:pPr>
          </w:p>
        </w:tc>
      </w:tr>
      <w:tr w:rsidR="00B24757" w14:paraId="0F518E02" w14:textId="77777777" w:rsidTr="00225E98">
        <w:trPr>
          <w:trHeight w:val="458"/>
        </w:trPr>
        <w:tc>
          <w:tcPr>
            <w:tcW w:w="2972" w:type="dxa"/>
          </w:tcPr>
          <w:p w14:paraId="189517D1" w14:textId="77777777" w:rsidR="00B24757" w:rsidRDefault="00B24757" w:rsidP="00225E98">
            <w:pPr>
              <w:spacing w:before="240" w:after="120"/>
              <w:rPr>
                <w:rFonts w:eastAsia="Arial"/>
                <w:sz w:val="24"/>
                <w:szCs w:val="24"/>
              </w:rPr>
            </w:pPr>
            <w:r>
              <w:rPr>
                <w:rFonts w:eastAsia="Arial"/>
                <w:sz w:val="24"/>
                <w:szCs w:val="24"/>
              </w:rPr>
              <w:t>Frozen</w:t>
            </w:r>
          </w:p>
        </w:tc>
        <w:tc>
          <w:tcPr>
            <w:tcW w:w="5954" w:type="dxa"/>
          </w:tcPr>
          <w:p w14:paraId="2ABF7E00" w14:textId="666EFDE7" w:rsidR="00B24757" w:rsidRDefault="00B24757" w:rsidP="00225E98">
            <w:pPr>
              <w:spacing w:before="240" w:after="120"/>
              <w:rPr>
                <w:rFonts w:eastAsia="Arial"/>
                <w:sz w:val="24"/>
                <w:szCs w:val="24"/>
              </w:rPr>
            </w:pPr>
          </w:p>
        </w:tc>
      </w:tr>
      <w:tr w:rsidR="00B24757" w14:paraId="28E7C28B" w14:textId="77777777" w:rsidTr="00225E98">
        <w:trPr>
          <w:trHeight w:val="240"/>
        </w:trPr>
        <w:tc>
          <w:tcPr>
            <w:tcW w:w="2972" w:type="dxa"/>
          </w:tcPr>
          <w:p w14:paraId="46C1AB8F" w14:textId="77777777" w:rsidR="00B24757" w:rsidRDefault="00B24757" w:rsidP="00225E98">
            <w:pPr>
              <w:spacing w:before="240" w:after="120"/>
              <w:rPr>
                <w:rFonts w:eastAsia="Arial"/>
                <w:sz w:val="24"/>
                <w:szCs w:val="24"/>
              </w:rPr>
            </w:pPr>
            <w:r>
              <w:rPr>
                <w:rFonts w:eastAsia="Arial"/>
                <w:sz w:val="24"/>
                <w:szCs w:val="24"/>
              </w:rPr>
              <w:t>Chilled (Including Fresh Fruit &amp; Vegetables, Dairy, Provisions, Fresh Meat and Fresh Fish)</w:t>
            </w:r>
          </w:p>
        </w:tc>
        <w:tc>
          <w:tcPr>
            <w:tcW w:w="5954" w:type="dxa"/>
          </w:tcPr>
          <w:p w14:paraId="0EDF55B5" w14:textId="4EC95804" w:rsidR="00B24757" w:rsidRDefault="00B24757" w:rsidP="00225E98">
            <w:pPr>
              <w:spacing w:before="240" w:after="120"/>
              <w:rPr>
                <w:rFonts w:eastAsia="Arial"/>
                <w:sz w:val="24"/>
                <w:szCs w:val="24"/>
              </w:rPr>
            </w:pPr>
          </w:p>
        </w:tc>
      </w:tr>
    </w:tbl>
    <w:p w14:paraId="5E1F1467" w14:textId="77777777" w:rsidR="00B24757" w:rsidRDefault="00B24757" w:rsidP="00B24757">
      <w:pPr>
        <w:pBdr>
          <w:top w:val="nil"/>
          <w:left w:val="nil"/>
          <w:bottom w:val="nil"/>
          <w:right w:val="nil"/>
          <w:between w:val="nil"/>
        </w:pBdr>
        <w:spacing w:before="240" w:after="120"/>
        <w:rPr>
          <w:rFonts w:eastAsia="Arial"/>
          <w:i/>
          <w:sz w:val="24"/>
          <w:szCs w:val="24"/>
        </w:rPr>
      </w:pPr>
      <w:r>
        <w:br w:type="page"/>
      </w:r>
    </w:p>
    <w:p w14:paraId="6060910C" w14:textId="1D42757C" w:rsidR="00AA0D78" w:rsidRDefault="00B24757" w:rsidP="00AA0D78">
      <w:r>
        <w:rPr>
          <w:rFonts w:eastAsia="Arial"/>
          <w:b/>
          <w:sz w:val="36"/>
          <w:szCs w:val="36"/>
        </w:rPr>
        <w:lastRenderedPageBreak/>
        <w:t xml:space="preserve">Annex 2: Core Line Items and </w:t>
      </w:r>
      <w:proofErr w:type="gramStart"/>
      <w:r>
        <w:rPr>
          <w:rFonts w:eastAsia="Arial"/>
          <w:b/>
          <w:sz w:val="36"/>
          <w:szCs w:val="36"/>
        </w:rPr>
        <w:t>Prices</w:t>
      </w:r>
      <w:r w:rsidR="00226462">
        <w:rPr>
          <w:rFonts w:eastAsia="Arial"/>
          <w:b/>
          <w:sz w:val="36"/>
          <w:szCs w:val="36"/>
        </w:rPr>
        <w:t xml:space="preserve"> </w:t>
      </w:r>
      <w:r w:rsidR="00AA0D78">
        <w:rPr>
          <w:rFonts w:eastAsia="Arial"/>
          <w:b/>
          <w:sz w:val="36"/>
          <w:szCs w:val="36"/>
        </w:rPr>
        <w:t xml:space="preserve"> </w:t>
      </w:r>
      <w:r w:rsidR="00AA0D78">
        <w:rPr>
          <w:i/>
          <w:iCs/>
          <w:color w:val="000000"/>
        </w:rPr>
        <w:t>*</w:t>
      </w:r>
      <w:proofErr w:type="gramEnd"/>
      <w:r w:rsidR="00AA0D78">
        <w:rPr>
          <w:i/>
          <w:iCs/>
          <w:color w:val="000000"/>
        </w:rPr>
        <w:t xml:space="preserve"> Buyers should contact </w:t>
      </w:r>
      <w:hyperlink r:id="rId10" w:history="1">
        <w:r w:rsidR="00AA0D78">
          <w:rPr>
            <w:rStyle w:val="Hyperlink"/>
            <w:i/>
            <w:iCs/>
            <w:color w:val="1155CC"/>
          </w:rPr>
          <w:t>info@crowncommercial.gov.uk</w:t>
        </w:r>
      </w:hyperlink>
      <w:r w:rsidR="00AA0D78">
        <w:rPr>
          <w:i/>
          <w:iCs/>
          <w:color w:val="000000"/>
        </w:rPr>
        <w:t xml:space="preserve"> to access information </w:t>
      </w:r>
    </w:p>
    <w:p w14:paraId="6E12AF7A" w14:textId="66A4DFDB" w:rsidR="00B24757" w:rsidRDefault="00B24757" w:rsidP="00B24757">
      <w:pPr>
        <w:rPr>
          <w:rFonts w:eastAsia="Arial"/>
          <w:sz w:val="24"/>
          <w:szCs w:val="24"/>
        </w:rPr>
      </w:pPr>
      <w:r>
        <w:rPr>
          <w:rFonts w:eastAsia="Arial"/>
          <w:b/>
          <w:sz w:val="24"/>
          <w:szCs w:val="24"/>
        </w:rPr>
        <w:t>Category price review information</w:t>
      </w:r>
      <w:r>
        <w:rPr>
          <w:rFonts w:eastAsia="Arial"/>
          <w:sz w:val="24"/>
          <w:szCs w:val="24"/>
        </w:rPr>
        <w:t xml:space="preserve">: Initial prices held under this category for 12 months from </w:t>
      </w:r>
      <w:r>
        <w:rPr>
          <w:rFonts w:eastAsia="Arial"/>
          <w:sz w:val="24"/>
          <w:szCs w:val="24"/>
          <w:highlight w:val="yellow"/>
        </w:rPr>
        <w:t>1st January 2024</w:t>
      </w:r>
      <w:r>
        <w:rPr>
          <w:rFonts w:eastAsia="Arial"/>
          <w:sz w:val="24"/>
          <w:szCs w:val="24"/>
        </w:rPr>
        <w:t xml:space="preserve"> of the Framework Contract and with the potential to update in accordance with paragraph 4 of this Framework Schedule 3.</w:t>
      </w:r>
    </w:p>
    <w:p w14:paraId="5E2CCEFD" w14:textId="77777777" w:rsidR="00A02AB1" w:rsidRDefault="00A02AB1" w:rsidP="00B24757">
      <w:pPr>
        <w:rPr>
          <w:rFonts w:eastAsia="Arial"/>
          <w:b/>
          <w:sz w:val="32"/>
          <w:szCs w:val="32"/>
        </w:rPr>
      </w:pPr>
    </w:p>
    <w:p w14:paraId="5DE2DF58" w14:textId="77777777" w:rsidR="00B24757" w:rsidRDefault="00B24757" w:rsidP="00B24757">
      <w:pPr>
        <w:rPr>
          <w:rFonts w:eastAsia="Arial"/>
          <w:sz w:val="24"/>
          <w:szCs w:val="24"/>
        </w:rPr>
      </w:pPr>
      <w:r>
        <w:rPr>
          <w:rFonts w:eastAsia="Arial"/>
          <w:b/>
          <w:sz w:val="32"/>
          <w:szCs w:val="32"/>
        </w:rPr>
        <w:t>Ambient Category</w:t>
      </w:r>
    </w:p>
    <w:tbl>
      <w:tblPr>
        <w:tblW w:w="100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3"/>
        <w:gridCol w:w="1624"/>
        <w:gridCol w:w="1307"/>
        <w:gridCol w:w="1513"/>
        <w:gridCol w:w="1463"/>
        <w:gridCol w:w="1418"/>
        <w:gridCol w:w="1352"/>
      </w:tblGrid>
      <w:tr w:rsidR="00B24757" w14:paraId="77009CF2" w14:textId="77777777" w:rsidTr="00056919">
        <w:trPr>
          <w:trHeight w:val="1879"/>
        </w:trPr>
        <w:tc>
          <w:tcPr>
            <w:tcW w:w="1323" w:type="dxa"/>
            <w:shd w:val="clear" w:color="auto" w:fill="548DD4"/>
          </w:tcPr>
          <w:p w14:paraId="639F0EE7" w14:textId="77777777" w:rsidR="00B24757" w:rsidRDefault="00B24757" w:rsidP="00225E98">
            <w:pPr>
              <w:rPr>
                <w:rFonts w:eastAsia="Arial"/>
                <w:b/>
                <w:sz w:val="24"/>
                <w:szCs w:val="24"/>
              </w:rPr>
            </w:pPr>
            <w:r>
              <w:rPr>
                <w:rFonts w:eastAsia="Arial"/>
                <w:b/>
                <w:sz w:val="24"/>
                <w:szCs w:val="24"/>
              </w:rPr>
              <w:t xml:space="preserve">Supplier Portal </w:t>
            </w:r>
            <w:r>
              <w:rPr>
                <w:rFonts w:eastAsia="Arial"/>
                <w:b/>
                <w:sz w:val="24"/>
                <w:szCs w:val="24"/>
                <w:highlight w:val="yellow"/>
              </w:rPr>
              <w:t>[SKU]</w:t>
            </w:r>
            <w:r>
              <w:rPr>
                <w:rFonts w:eastAsia="Arial"/>
                <w:b/>
                <w:sz w:val="24"/>
                <w:szCs w:val="24"/>
              </w:rPr>
              <w:t xml:space="preserve"> [</w:t>
            </w:r>
            <w:r>
              <w:rPr>
                <w:rFonts w:eastAsia="Arial"/>
                <w:b/>
                <w:sz w:val="24"/>
                <w:szCs w:val="24"/>
                <w:highlight w:val="yellow"/>
              </w:rPr>
              <w:t>Identification Code</w:t>
            </w:r>
            <w:r>
              <w:rPr>
                <w:rFonts w:eastAsia="Arial"/>
                <w:b/>
                <w:sz w:val="24"/>
                <w:szCs w:val="24"/>
              </w:rPr>
              <w:t>]</w:t>
            </w:r>
          </w:p>
          <w:p w14:paraId="680BAF3F" w14:textId="77777777" w:rsidR="00B24757" w:rsidRDefault="00B24757" w:rsidP="00225E98">
            <w:pPr>
              <w:rPr>
                <w:rFonts w:eastAsia="Arial"/>
                <w:sz w:val="24"/>
                <w:szCs w:val="24"/>
              </w:rPr>
            </w:pPr>
          </w:p>
        </w:tc>
        <w:tc>
          <w:tcPr>
            <w:tcW w:w="1624" w:type="dxa"/>
            <w:shd w:val="clear" w:color="auto" w:fill="548DD4"/>
          </w:tcPr>
          <w:p w14:paraId="234F0358" w14:textId="77777777" w:rsidR="00B24757" w:rsidRDefault="00B24757" w:rsidP="00225E98">
            <w:pPr>
              <w:rPr>
                <w:rFonts w:eastAsia="Arial"/>
                <w:b/>
                <w:sz w:val="24"/>
                <w:szCs w:val="24"/>
              </w:rPr>
            </w:pPr>
            <w:r>
              <w:rPr>
                <w:rFonts w:eastAsia="Arial"/>
                <w:b/>
                <w:sz w:val="24"/>
                <w:szCs w:val="24"/>
              </w:rPr>
              <w:t>Item Descriptor</w:t>
            </w:r>
          </w:p>
        </w:tc>
        <w:tc>
          <w:tcPr>
            <w:tcW w:w="1307" w:type="dxa"/>
            <w:shd w:val="clear" w:color="auto" w:fill="548DD4"/>
          </w:tcPr>
          <w:p w14:paraId="293FF953" w14:textId="77777777" w:rsidR="00B24757" w:rsidRDefault="00B24757" w:rsidP="00225E98">
            <w:pPr>
              <w:rPr>
                <w:rFonts w:eastAsia="Arial"/>
                <w:b/>
                <w:sz w:val="24"/>
                <w:szCs w:val="24"/>
              </w:rPr>
            </w:pPr>
            <w:r>
              <w:rPr>
                <w:rFonts w:eastAsia="Arial"/>
                <w:b/>
                <w:sz w:val="24"/>
                <w:szCs w:val="24"/>
              </w:rPr>
              <w:t>Specifics of Item</w:t>
            </w:r>
          </w:p>
        </w:tc>
        <w:tc>
          <w:tcPr>
            <w:tcW w:w="1513" w:type="dxa"/>
            <w:shd w:val="clear" w:color="auto" w:fill="548DD4"/>
          </w:tcPr>
          <w:p w14:paraId="164C9B07" w14:textId="77777777" w:rsidR="00B24757" w:rsidRDefault="00B24757" w:rsidP="00225E98">
            <w:pPr>
              <w:rPr>
                <w:rFonts w:eastAsia="Arial"/>
                <w:b/>
                <w:sz w:val="24"/>
                <w:szCs w:val="24"/>
              </w:rPr>
            </w:pPr>
            <w:r>
              <w:rPr>
                <w:rFonts w:eastAsia="Arial"/>
                <w:b/>
                <w:sz w:val="24"/>
                <w:szCs w:val="24"/>
              </w:rPr>
              <w:t>Order Size</w:t>
            </w:r>
          </w:p>
        </w:tc>
        <w:tc>
          <w:tcPr>
            <w:tcW w:w="1463" w:type="dxa"/>
            <w:shd w:val="clear" w:color="auto" w:fill="548DD4"/>
          </w:tcPr>
          <w:p w14:paraId="408BB96A" w14:textId="77777777" w:rsidR="00B24757" w:rsidRDefault="00B24757" w:rsidP="00225E98">
            <w:pPr>
              <w:rPr>
                <w:rFonts w:eastAsia="Arial"/>
                <w:b/>
                <w:sz w:val="24"/>
                <w:szCs w:val="24"/>
              </w:rPr>
            </w:pPr>
            <w:r>
              <w:rPr>
                <w:rFonts w:eastAsia="Arial"/>
                <w:b/>
                <w:sz w:val="24"/>
                <w:szCs w:val="24"/>
              </w:rPr>
              <w:t>Standard Catalogue Selling Price (£)</w:t>
            </w:r>
          </w:p>
          <w:p w14:paraId="13E42606" w14:textId="57B2928C" w:rsidR="00A02AB1" w:rsidRDefault="00A02AB1" w:rsidP="00225E98">
            <w:pPr>
              <w:rPr>
                <w:rFonts w:eastAsia="Arial"/>
                <w:b/>
                <w:sz w:val="24"/>
                <w:szCs w:val="24"/>
              </w:rPr>
            </w:pPr>
            <w:r>
              <w:rPr>
                <w:rFonts w:eastAsia="Arial"/>
                <w:b/>
                <w:sz w:val="24"/>
                <w:szCs w:val="24"/>
              </w:rPr>
              <w:t>*</w:t>
            </w:r>
          </w:p>
        </w:tc>
        <w:tc>
          <w:tcPr>
            <w:tcW w:w="1418" w:type="dxa"/>
            <w:shd w:val="clear" w:color="auto" w:fill="548DD4"/>
          </w:tcPr>
          <w:p w14:paraId="575AEA49" w14:textId="77777777" w:rsidR="00B24757" w:rsidRDefault="00B24757" w:rsidP="00225E98">
            <w:pPr>
              <w:rPr>
                <w:rFonts w:eastAsia="Arial"/>
                <w:b/>
                <w:sz w:val="24"/>
                <w:szCs w:val="24"/>
              </w:rPr>
            </w:pPr>
            <w:r>
              <w:rPr>
                <w:rFonts w:eastAsia="Arial"/>
                <w:b/>
                <w:sz w:val="24"/>
                <w:szCs w:val="24"/>
              </w:rPr>
              <w:t>Discounted Selling Price (£)</w:t>
            </w:r>
          </w:p>
          <w:p w14:paraId="32937CC9" w14:textId="55DAC5C4" w:rsidR="00A02AB1" w:rsidRDefault="00A02AB1" w:rsidP="00225E98">
            <w:pPr>
              <w:rPr>
                <w:rFonts w:eastAsia="Arial"/>
                <w:b/>
                <w:sz w:val="24"/>
                <w:szCs w:val="24"/>
              </w:rPr>
            </w:pPr>
            <w:r>
              <w:rPr>
                <w:rFonts w:eastAsia="Arial"/>
                <w:b/>
                <w:sz w:val="24"/>
                <w:szCs w:val="24"/>
              </w:rPr>
              <w:t>*</w:t>
            </w:r>
          </w:p>
        </w:tc>
        <w:tc>
          <w:tcPr>
            <w:tcW w:w="1352" w:type="dxa"/>
            <w:shd w:val="clear" w:color="auto" w:fill="548DD4"/>
          </w:tcPr>
          <w:p w14:paraId="5F27053B" w14:textId="064DF0A2" w:rsidR="00B24757" w:rsidRDefault="00B24757" w:rsidP="00225E98">
            <w:pPr>
              <w:rPr>
                <w:rFonts w:eastAsia="Arial"/>
                <w:b/>
                <w:sz w:val="24"/>
                <w:szCs w:val="24"/>
              </w:rPr>
            </w:pPr>
            <w:r>
              <w:rPr>
                <w:rFonts w:eastAsia="Arial"/>
                <w:b/>
                <w:sz w:val="24"/>
                <w:szCs w:val="24"/>
              </w:rPr>
              <w:t>Discount from Standard Catalogue Price</w:t>
            </w:r>
            <w:r w:rsidR="00A02AB1">
              <w:rPr>
                <w:rFonts w:eastAsia="Arial"/>
                <w:b/>
                <w:sz w:val="24"/>
                <w:szCs w:val="24"/>
              </w:rPr>
              <w:br/>
              <w:t>*</w:t>
            </w:r>
          </w:p>
        </w:tc>
      </w:tr>
      <w:tr w:rsidR="00975A51" w14:paraId="175D15B1" w14:textId="77777777" w:rsidTr="00056919">
        <w:trPr>
          <w:trHeight w:val="367"/>
        </w:trPr>
        <w:tc>
          <w:tcPr>
            <w:tcW w:w="1323" w:type="dxa"/>
          </w:tcPr>
          <w:p w14:paraId="6D91DB0F" w14:textId="77777777" w:rsidR="00975A51" w:rsidRDefault="00975A51" w:rsidP="00975A51">
            <w:pPr>
              <w:rPr>
                <w:rFonts w:eastAsia="Arial"/>
                <w:i/>
                <w:sz w:val="24"/>
                <w:szCs w:val="24"/>
              </w:rPr>
            </w:pPr>
            <w:r>
              <w:rPr>
                <w:rFonts w:eastAsia="Arial"/>
                <w:i/>
                <w:sz w:val="24"/>
                <w:szCs w:val="24"/>
                <w:highlight w:val="yellow"/>
              </w:rPr>
              <w:t>[XXXXXX]</w:t>
            </w:r>
          </w:p>
        </w:tc>
        <w:tc>
          <w:tcPr>
            <w:tcW w:w="1624" w:type="dxa"/>
          </w:tcPr>
          <w:p w14:paraId="0F8DC510" w14:textId="77777777" w:rsidR="00975A51" w:rsidRDefault="00975A51" w:rsidP="00975A51">
            <w:pPr>
              <w:rPr>
                <w:rFonts w:eastAsia="Arial"/>
                <w:i/>
                <w:sz w:val="24"/>
                <w:szCs w:val="24"/>
              </w:rPr>
            </w:pPr>
            <w:r>
              <w:rPr>
                <w:rFonts w:eastAsia="Arial"/>
                <w:i/>
                <w:sz w:val="24"/>
                <w:szCs w:val="24"/>
              </w:rPr>
              <w:t>Dried Pasta</w:t>
            </w:r>
          </w:p>
        </w:tc>
        <w:tc>
          <w:tcPr>
            <w:tcW w:w="1307" w:type="dxa"/>
          </w:tcPr>
          <w:p w14:paraId="4CCDBEF8" w14:textId="77777777" w:rsidR="00975A51" w:rsidRDefault="00975A51" w:rsidP="00975A51">
            <w:pPr>
              <w:rPr>
                <w:rFonts w:eastAsia="Arial"/>
                <w:i/>
                <w:sz w:val="24"/>
                <w:szCs w:val="24"/>
              </w:rPr>
            </w:pPr>
            <w:r>
              <w:rPr>
                <w:rFonts w:eastAsia="Arial"/>
                <w:i/>
                <w:sz w:val="24"/>
                <w:szCs w:val="24"/>
              </w:rPr>
              <w:t>Fusilli</w:t>
            </w:r>
          </w:p>
        </w:tc>
        <w:tc>
          <w:tcPr>
            <w:tcW w:w="1513" w:type="dxa"/>
          </w:tcPr>
          <w:p w14:paraId="0C2406DD" w14:textId="77777777" w:rsidR="00975A51" w:rsidRDefault="00975A51" w:rsidP="00975A51">
            <w:pPr>
              <w:rPr>
                <w:rFonts w:eastAsia="Arial"/>
                <w:i/>
                <w:sz w:val="24"/>
                <w:szCs w:val="24"/>
              </w:rPr>
            </w:pPr>
            <w:r>
              <w:rPr>
                <w:rFonts w:eastAsia="Arial"/>
                <w:i/>
                <w:sz w:val="24"/>
                <w:szCs w:val="24"/>
              </w:rPr>
              <w:t>5kg bag</w:t>
            </w:r>
          </w:p>
        </w:tc>
        <w:tc>
          <w:tcPr>
            <w:tcW w:w="1463" w:type="dxa"/>
          </w:tcPr>
          <w:p w14:paraId="5D280CCC" w14:textId="3610EB4D" w:rsidR="00975A51" w:rsidRDefault="00975A51" w:rsidP="00056919">
            <w:pPr>
              <w:ind w:left="-63" w:right="-104"/>
              <w:rPr>
                <w:rFonts w:eastAsia="Arial"/>
                <w:i/>
                <w:sz w:val="24"/>
                <w:szCs w:val="24"/>
              </w:rPr>
            </w:pPr>
          </w:p>
        </w:tc>
        <w:tc>
          <w:tcPr>
            <w:tcW w:w="1418" w:type="dxa"/>
          </w:tcPr>
          <w:p w14:paraId="647FD702" w14:textId="55EF0957" w:rsidR="00975A51" w:rsidRDefault="00975A51" w:rsidP="00056919">
            <w:pPr>
              <w:ind w:left="-63" w:right="-104"/>
              <w:rPr>
                <w:rFonts w:eastAsia="Arial"/>
                <w:i/>
                <w:sz w:val="24"/>
                <w:szCs w:val="24"/>
              </w:rPr>
            </w:pPr>
          </w:p>
        </w:tc>
        <w:tc>
          <w:tcPr>
            <w:tcW w:w="1352" w:type="dxa"/>
          </w:tcPr>
          <w:p w14:paraId="17684CF5" w14:textId="4E46297E" w:rsidR="00975A51" w:rsidRDefault="00975A51" w:rsidP="00975A51">
            <w:pPr>
              <w:rPr>
                <w:rFonts w:eastAsia="Arial"/>
                <w:i/>
                <w:sz w:val="24"/>
                <w:szCs w:val="24"/>
              </w:rPr>
            </w:pPr>
          </w:p>
        </w:tc>
      </w:tr>
      <w:tr w:rsidR="00A02AB1" w14:paraId="02B742A2" w14:textId="77777777" w:rsidTr="00056919">
        <w:trPr>
          <w:trHeight w:val="367"/>
        </w:trPr>
        <w:tc>
          <w:tcPr>
            <w:tcW w:w="1323" w:type="dxa"/>
          </w:tcPr>
          <w:p w14:paraId="6915F41A" w14:textId="77777777" w:rsidR="00A02AB1" w:rsidRDefault="00A02AB1" w:rsidP="00A02AB1">
            <w:pPr>
              <w:rPr>
                <w:rFonts w:eastAsia="Arial"/>
                <w:sz w:val="24"/>
                <w:szCs w:val="24"/>
              </w:rPr>
            </w:pPr>
          </w:p>
        </w:tc>
        <w:tc>
          <w:tcPr>
            <w:tcW w:w="1624" w:type="dxa"/>
          </w:tcPr>
          <w:p w14:paraId="0A426A42" w14:textId="77777777" w:rsidR="00A02AB1" w:rsidRDefault="00A02AB1" w:rsidP="00A02AB1">
            <w:pPr>
              <w:rPr>
                <w:rFonts w:eastAsia="Arial"/>
                <w:sz w:val="24"/>
                <w:szCs w:val="24"/>
              </w:rPr>
            </w:pPr>
          </w:p>
        </w:tc>
        <w:tc>
          <w:tcPr>
            <w:tcW w:w="1307" w:type="dxa"/>
          </w:tcPr>
          <w:p w14:paraId="30F30D2A" w14:textId="77777777" w:rsidR="00A02AB1" w:rsidRDefault="00A02AB1" w:rsidP="00A02AB1">
            <w:pPr>
              <w:rPr>
                <w:rFonts w:eastAsia="Arial"/>
                <w:sz w:val="24"/>
                <w:szCs w:val="24"/>
              </w:rPr>
            </w:pPr>
          </w:p>
        </w:tc>
        <w:tc>
          <w:tcPr>
            <w:tcW w:w="1513" w:type="dxa"/>
          </w:tcPr>
          <w:p w14:paraId="774CDE05" w14:textId="77777777" w:rsidR="00A02AB1" w:rsidRDefault="00A02AB1" w:rsidP="00A02AB1">
            <w:pPr>
              <w:rPr>
                <w:rFonts w:eastAsia="Arial"/>
                <w:sz w:val="24"/>
                <w:szCs w:val="24"/>
              </w:rPr>
            </w:pPr>
          </w:p>
        </w:tc>
        <w:tc>
          <w:tcPr>
            <w:tcW w:w="1463" w:type="dxa"/>
          </w:tcPr>
          <w:p w14:paraId="5AEE56E2" w14:textId="74B2AD46" w:rsidR="00A02AB1" w:rsidRDefault="00A02AB1" w:rsidP="00056919">
            <w:pPr>
              <w:ind w:left="-63" w:right="-104"/>
              <w:rPr>
                <w:rFonts w:eastAsia="Arial"/>
                <w:sz w:val="24"/>
                <w:szCs w:val="24"/>
              </w:rPr>
            </w:pPr>
          </w:p>
        </w:tc>
        <w:tc>
          <w:tcPr>
            <w:tcW w:w="1418" w:type="dxa"/>
          </w:tcPr>
          <w:p w14:paraId="0487F9B1" w14:textId="05AE42DB" w:rsidR="00A02AB1" w:rsidRDefault="00A02AB1" w:rsidP="00056919">
            <w:pPr>
              <w:ind w:left="-63" w:right="-104"/>
              <w:rPr>
                <w:rFonts w:eastAsia="Arial"/>
                <w:sz w:val="24"/>
                <w:szCs w:val="24"/>
              </w:rPr>
            </w:pPr>
          </w:p>
        </w:tc>
        <w:tc>
          <w:tcPr>
            <w:tcW w:w="1352" w:type="dxa"/>
          </w:tcPr>
          <w:p w14:paraId="6F82A9C1" w14:textId="094778BE" w:rsidR="00A02AB1" w:rsidRDefault="00A02AB1" w:rsidP="00A02AB1">
            <w:pPr>
              <w:rPr>
                <w:rFonts w:eastAsia="Arial"/>
                <w:sz w:val="24"/>
                <w:szCs w:val="24"/>
              </w:rPr>
            </w:pPr>
          </w:p>
        </w:tc>
      </w:tr>
      <w:tr w:rsidR="00A02AB1" w14:paraId="37390CF9" w14:textId="77777777" w:rsidTr="00056919">
        <w:trPr>
          <w:trHeight w:val="367"/>
        </w:trPr>
        <w:tc>
          <w:tcPr>
            <w:tcW w:w="1323" w:type="dxa"/>
          </w:tcPr>
          <w:p w14:paraId="4B83FB85" w14:textId="77777777" w:rsidR="00A02AB1" w:rsidRDefault="00A02AB1" w:rsidP="00A02AB1">
            <w:pPr>
              <w:rPr>
                <w:rFonts w:eastAsia="Arial"/>
                <w:sz w:val="24"/>
                <w:szCs w:val="24"/>
              </w:rPr>
            </w:pPr>
          </w:p>
        </w:tc>
        <w:tc>
          <w:tcPr>
            <w:tcW w:w="1624" w:type="dxa"/>
          </w:tcPr>
          <w:p w14:paraId="2154FFC7" w14:textId="77777777" w:rsidR="00A02AB1" w:rsidRDefault="00A02AB1" w:rsidP="00A02AB1">
            <w:pPr>
              <w:rPr>
                <w:rFonts w:eastAsia="Arial"/>
                <w:sz w:val="24"/>
                <w:szCs w:val="24"/>
              </w:rPr>
            </w:pPr>
          </w:p>
        </w:tc>
        <w:tc>
          <w:tcPr>
            <w:tcW w:w="1307" w:type="dxa"/>
          </w:tcPr>
          <w:p w14:paraId="54E53355" w14:textId="77777777" w:rsidR="00A02AB1" w:rsidRDefault="00A02AB1" w:rsidP="00A02AB1">
            <w:pPr>
              <w:rPr>
                <w:rFonts w:eastAsia="Arial"/>
                <w:sz w:val="24"/>
                <w:szCs w:val="24"/>
              </w:rPr>
            </w:pPr>
          </w:p>
        </w:tc>
        <w:tc>
          <w:tcPr>
            <w:tcW w:w="1513" w:type="dxa"/>
          </w:tcPr>
          <w:p w14:paraId="77EF2D00" w14:textId="77777777" w:rsidR="00A02AB1" w:rsidRDefault="00A02AB1" w:rsidP="00A02AB1">
            <w:pPr>
              <w:rPr>
                <w:rFonts w:eastAsia="Arial"/>
                <w:sz w:val="24"/>
                <w:szCs w:val="24"/>
              </w:rPr>
            </w:pPr>
          </w:p>
        </w:tc>
        <w:tc>
          <w:tcPr>
            <w:tcW w:w="1463" w:type="dxa"/>
          </w:tcPr>
          <w:p w14:paraId="2D9E5322" w14:textId="15EFD8CF" w:rsidR="00A02AB1" w:rsidRDefault="00A02AB1" w:rsidP="00056919">
            <w:pPr>
              <w:ind w:left="-63" w:right="-104"/>
              <w:rPr>
                <w:rFonts w:eastAsia="Arial"/>
                <w:sz w:val="24"/>
                <w:szCs w:val="24"/>
              </w:rPr>
            </w:pPr>
          </w:p>
        </w:tc>
        <w:tc>
          <w:tcPr>
            <w:tcW w:w="1418" w:type="dxa"/>
          </w:tcPr>
          <w:p w14:paraId="2DE81C30" w14:textId="2D5D3120" w:rsidR="00A02AB1" w:rsidRDefault="00A02AB1" w:rsidP="00056919">
            <w:pPr>
              <w:ind w:left="-63" w:right="-104"/>
              <w:rPr>
                <w:rFonts w:eastAsia="Arial"/>
                <w:sz w:val="24"/>
                <w:szCs w:val="24"/>
              </w:rPr>
            </w:pPr>
          </w:p>
        </w:tc>
        <w:tc>
          <w:tcPr>
            <w:tcW w:w="1352" w:type="dxa"/>
          </w:tcPr>
          <w:p w14:paraId="3C8E394D" w14:textId="6B326DBE" w:rsidR="00A02AB1" w:rsidRDefault="00A02AB1" w:rsidP="00A02AB1">
            <w:pPr>
              <w:rPr>
                <w:rFonts w:eastAsia="Arial"/>
                <w:sz w:val="24"/>
                <w:szCs w:val="24"/>
              </w:rPr>
            </w:pPr>
          </w:p>
        </w:tc>
      </w:tr>
      <w:tr w:rsidR="00A02AB1" w14:paraId="1CDD0B2F" w14:textId="77777777" w:rsidTr="00056919">
        <w:trPr>
          <w:trHeight w:val="367"/>
        </w:trPr>
        <w:tc>
          <w:tcPr>
            <w:tcW w:w="1323" w:type="dxa"/>
          </w:tcPr>
          <w:p w14:paraId="22B389AC" w14:textId="77777777" w:rsidR="00A02AB1" w:rsidRDefault="00A02AB1" w:rsidP="00A02AB1">
            <w:pPr>
              <w:rPr>
                <w:rFonts w:eastAsia="Arial"/>
                <w:sz w:val="24"/>
                <w:szCs w:val="24"/>
              </w:rPr>
            </w:pPr>
          </w:p>
        </w:tc>
        <w:tc>
          <w:tcPr>
            <w:tcW w:w="1624" w:type="dxa"/>
          </w:tcPr>
          <w:p w14:paraId="5CB53D76" w14:textId="77777777" w:rsidR="00A02AB1" w:rsidRDefault="00A02AB1" w:rsidP="00A02AB1">
            <w:pPr>
              <w:rPr>
                <w:rFonts w:eastAsia="Arial"/>
                <w:sz w:val="24"/>
                <w:szCs w:val="24"/>
              </w:rPr>
            </w:pPr>
          </w:p>
        </w:tc>
        <w:tc>
          <w:tcPr>
            <w:tcW w:w="1307" w:type="dxa"/>
          </w:tcPr>
          <w:p w14:paraId="3003B7A0" w14:textId="77777777" w:rsidR="00A02AB1" w:rsidRDefault="00A02AB1" w:rsidP="00A02AB1">
            <w:pPr>
              <w:rPr>
                <w:rFonts w:eastAsia="Arial"/>
                <w:sz w:val="24"/>
                <w:szCs w:val="24"/>
              </w:rPr>
            </w:pPr>
          </w:p>
        </w:tc>
        <w:tc>
          <w:tcPr>
            <w:tcW w:w="1513" w:type="dxa"/>
          </w:tcPr>
          <w:p w14:paraId="19A85436" w14:textId="77777777" w:rsidR="00A02AB1" w:rsidRDefault="00A02AB1" w:rsidP="00A02AB1">
            <w:pPr>
              <w:rPr>
                <w:rFonts w:eastAsia="Arial"/>
                <w:sz w:val="24"/>
                <w:szCs w:val="24"/>
              </w:rPr>
            </w:pPr>
          </w:p>
        </w:tc>
        <w:tc>
          <w:tcPr>
            <w:tcW w:w="1463" w:type="dxa"/>
          </w:tcPr>
          <w:p w14:paraId="69B36259" w14:textId="5F7814DC" w:rsidR="00A02AB1" w:rsidRDefault="00A02AB1" w:rsidP="00056919">
            <w:pPr>
              <w:ind w:left="-63" w:right="-104"/>
              <w:rPr>
                <w:rFonts w:eastAsia="Arial"/>
                <w:sz w:val="24"/>
                <w:szCs w:val="24"/>
              </w:rPr>
            </w:pPr>
          </w:p>
        </w:tc>
        <w:tc>
          <w:tcPr>
            <w:tcW w:w="1418" w:type="dxa"/>
          </w:tcPr>
          <w:p w14:paraId="21D0DC28" w14:textId="2B1746DD" w:rsidR="00A02AB1" w:rsidRDefault="00A02AB1" w:rsidP="00056919">
            <w:pPr>
              <w:ind w:left="-63" w:right="-104"/>
              <w:rPr>
                <w:rFonts w:eastAsia="Arial"/>
                <w:sz w:val="24"/>
                <w:szCs w:val="24"/>
              </w:rPr>
            </w:pPr>
          </w:p>
        </w:tc>
        <w:tc>
          <w:tcPr>
            <w:tcW w:w="1352" w:type="dxa"/>
          </w:tcPr>
          <w:p w14:paraId="649AAC9E" w14:textId="77777777" w:rsidR="00A02AB1" w:rsidRDefault="00A02AB1" w:rsidP="00A02AB1">
            <w:pPr>
              <w:rPr>
                <w:rFonts w:eastAsia="Arial"/>
                <w:sz w:val="24"/>
                <w:szCs w:val="24"/>
              </w:rPr>
            </w:pPr>
          </w:p>
        </w:tc>
      </w:tr>
      <w:tr w:rsidR="00A02AB1" w14:paraId="39FF6B4D" w14:textId="77777777" w:rsidTr="00056919">
        <w:trPr>
          <w:trHeight w:val="367"/>
        </w:trPr>
        <w:tc>
          <w:tcPr>
            <w:tcW w:w="1323" w:type="dxa"/>
          </w:tcPr>
          <w:p w14:paraId="6702BF1F" w14:textId="77777777" w:rsidR="00A02AB1" w:rsidRDefault="00A02AB1" w:rsidP="00A02AB1">
            <w:pPr>
              <w:rPr>
                <w:rFonts w:eastAsia="Arial"/>
                <w:sz w:val="24"/>
                <w:szCs w:val="24"/>
              </w:rPr>
            </w:pPr>
          </w:p>
        </w:tc>
        <w:tc>
          <w:tcPr>
            <w:tcW w:w="1624" w:type="dxa"/>
          </w:tcPr>
          <w:p w14:paraId="6F6AF92D" w14:textId="77777777" w:rsidR="00A02AB1" w:rsidRDefault="00A02AB1" w:rsidP="00A02AB1">
            <w:pPr>
              <w:rPr>
                <w:rFonts w:eastAsia="Arial"/>
                <w:sz w:val="24"/>
                <w:szCs w:val="24"/>
              </w:rPr>
            </w:pPr>
          </w:p>
        </w:tc>
        <w:tc>
          <w:tcPr>
            <w:tcW w:w="1307" w:type="dxa"/>
          </w:tcPr>
          <w:p w14:paraId="75E62948" w14:textId="77777777" w:rsidR="00A02AB1" w:rsidRDefault="00A02AB1" w:rsidP="00A02AB1">
            <w:pPr>
              <w:rPr>
                <w:rFonts w:eastAsia="Arial"/>
                <w:sz w:val="24"/>
                <w:szCs w:val="24"/>
              </w:rPr>
            </w:pPr>
          </w:p>
        </w:tc>
        <w:tc>
          <w:tcPr>
            <w:tcW w:w="1513" w:type="dxa"/>
          </w:tcPr>
          <w:p w14:paraId="19CAABC4" w14:textId="77777777" w:rsidR="00A02AB1" w:rsidRDefault="00A02AB1" w:rsidP="00A02AB1">
            <w:pPr>
              <w:rPr>
                <w:rFonts w:eastAsia="Arial"/>
                <w:sz w:val="24"/>
                <w:szCs w:val="24"/>
              </w:rPr>
            </w:pPr>
          </w:p>
        </w:tc>
        <w:tc>
          <w:tcPr>
            <w:tcW w:w="1463" w:type="dxa"/>
          </w:tcPr>
          <w:p w14:paraId="0F2C3461" w14:textId="08A57019" w:rsidR="00A02AB1" w:rsidRDefault="00A02AB1" w:rsidP="00056919">
            <w:pPr>
              <w:ind w:left="-63" w:right="-104"/>
              <w:rPr>
                <w:rFonts w:eastAsia="Arial"/>
                <w:sz w:val="24"/>
                <w:szCs w:val="24"/>
              </w:rPr>
            </w:pPr>
          </w:p>
        </w:tc>
        <w:tc>
          <w:tcPr>
            <w:tcW w:w="1418" w:type="dxa"/>
          </w:tcPr>
          <w:p w14:paraId="2DE22D3A" w14:textId="185EA522" w:rsidR="00A02AB1" w:rsidRDefault="00A02AB1" w:rsidP="00056919">
            <w:pPr>
              <w:ind w:left="-63" w:right="-104"/>
              <w:rPr>
                <w:rFonts w:eastAsia="Arial"/>
                <w:sz w:val="24"/>
                <w:szCs w:val="24"/>
              </w:rPr>
            </w:pPr>
          </w:p>
        </w:tc>
        <w:tc>
          <w:tcPr>
            <w:tcW w:w="1352" w:type="dxa"/>
          </w:tcPr>
          <w:p w14:paraId="58EDE88E" w14:textId="77777777" w:rsidR="00A02AB1" w:rsidRDefault="00A02AB1" w:rsidP="00A02AB1">
            <w:pPr>
              <w:rPr>
                <w:rFonts w:eastAsia="Arial"/>
                <w:sz w:val="24"/>
                <w:szCs w:val="24"/>
              </w:rPr>
            </w:pPr>
          </w:p>
        </w:tc>
      </w:tr>
      <w:tr w:rsidR="00A02AB1" w14:paraId="2A385271" w14:textId="77777777" w:rsidTr="00056919">
        <w:trPr>
          <w:trHeight w:val="367"/>
        </w:trPr>
        <w:tc>
          <w:tcPr>
            <w:tcW w:w="1323" w:type="dxa"/>
          </w:tcPr>
          <w:p w14:paraId="16C4290A" w14:textId="77777777" w:rsidR="00A02AB1" w:rsidRDefault="00A02AB1" w:rsidP="00A02AB1">
            <w:pPr>
              <w:rPr>
                <w:rFonts w:eastAsia="Arial"/>
                <w:sz w:val="24"/>
                <w:szCs w:val="24"/>
              </w:rPr>
            </w:pPr>
          </w:p>
        </w:tc>
        <w:tc>
          <w:tcPr>
            <w:tcW w:w="1624" w:type="dxa"/>
          </w:tcPr>
          <w:p w14:paraId="7E6723B8" w14:textId="77777777" w:rsidR="00A02AB1" w:rsidRDefault="00A02AB1" w:rsidP="00A02AB1">
            <w:pPr>
              <w:rPr>
                <w:rFonts w:eastAsia="Arial"/>
                <w:sz w:val="24"/>
                <w:szCs w:val="24"/>
              </w:rPr>
            </w:pPr>
          </w:p>
        </w:tc>
        <w:tc>
          <w:tcPr>
            <w:tcW w:w="1307" w:type="dxa"/>
          </w:tcPr>
          <w:p w14:paraId="55D247CC" w14:textId="77777777" w:rsidR="00A02AB1" w:rsidRDefault="00A02AB1" w:rsidP="00A02AB1">
            <w:pPr>
              <w:rPr>
                <w:rFonts w:eastAsia="Arial"/>
                <w:sz w:val="24"/>
                <w:szCs w:val="24"/>
              </w:rPr>
            </w:pPr>
          </w:p>
        </w:tc>
        <w:tc>
          <w:tcPr>
            <w:tcW w:w="1513" w:type="dxa"/>
          </w:tcPr>
          <w:p w14:paraId="7F1943FB" w14:textId="77777777" w:rsidR="00A02AB1" w:rsidRDefault="00A02AB1" w:rsidP="00A02AB1">
            <w:pPr>
              <w:rPr>
                <w:rFonts w:eastAsia="Arial"/>
                <w:sz w:val="24"/>
                <w:szCs w:val="24"/>
              </w:rPr>
            </w:pPr>
          </w:p>
        </w:tc>
        <w:tc>
          <w:tcPr>
            <w:tcW w:w="1463" w:type="dxa"/>
          </w:tcPr>
          <w:p w14:paraId="07520373" w14:textId="73DA9E7B" w:rsidR="00A02AB1" w:rsidRDefault="00A02AB1" w:rsidP="00056919">
            <w:pPr>
              <w:ind w:left="-63" w:right="-104"/>
              <w:rPr>
                <w:rFonts w:eastAsia="Arial"/>
                <w:sz w:val="24"/>
                <w:szCs w:val="24"/>
              </w:rPr>
            </w:pPr>
          </w:p>
        </w:tc>
        <w:tc>
          <w:tcPr>
            <w:tcW w:w="1418" w:type="dxa"/>
          </w:tcPr>
          <w:p w14:paraId="705B11A4" w14:textId="0C347E5B" w:rsidR="00A02AB1" w:rsidRDefault="00A02AB1" w:rsidP="00056919">
            <w:pPr>
              <w:ind w:left="-63" w:right="-104"/>
              <w:rPr>
                <w:rFonts w:eastAsia="Arial"/>
                <w:sz w:val="24"/>
                <w:szCs w:val="24"/>
              </w:rPr>
            </w:pPr>
          </w:p>
        </w:tc>
        <w:tc>
          <w:tcPr>
            <w:tcW w:w="1352" w:type="dxa"/>
          </w:tcPr>
          <w:p w14:paraId="70C0A9A0" w14:textId="77777777" w:rsidR="00A02AB1" w:rsidRDefault="00A02AB1" w:rsidP="00A02AB1">
            <w:pPr>
              <w:rPr>
                <w:rFonts w:eastAsia="Arial"/>
                <w:sz w:val="24"/>
                <w:szCs w:val="24"/>
              </w:rPr>
            </w:pPr>
          </w:p>
        </w:tc>
      </w:tr>
    </w:tbl>
    <w:p w14:paraId="4DBF8182" w14:textId="77777777" w:rsidR="00B24757" w:rsidRDefault="00B24757" w:rsidP="00B24757">
      <w:pPr>
        <w:rPr>
          <w:rFonts w:eastAsia="Arial"/>
          <w:sz w:val="24"/>
          <w:szCs w:val="24"/>
        </w:rPr>
      </w:pPr>
    </w:p>
    <w:p w14:paraId="46D82481" w14:textId="77777777" w:rsidR="00B24757" w:rsidRDefault="00B24757" w:rsidP="00B24757">
      <w:pPr>
        <w:rPr>
          <w:rFonts w:eastAsia="Arial"/>
          <w:b/>
          <w:sz w:val="32"/>
          <w:szCs w:val="32"/>
        </w:rPr>
      </w:pPr>
      <w:r>
        <w:rPr>
          <w:rFonts w:eastAsia="Arial"/>
          <w:b/>
          <w:sz w:val="32"/>
          <w:szCs w:val="32"/>
        </w:rPr>
        <w:t>Frozen Category</w:t>
      </w:r>
    </w:p>
    <w:p w14:paraId="6CFD3F41" w14:textId="77777777" w:rsidR="00B24757" w:rsidRDefault="00B24757" w:rsidP="00B24757">
      <w:pPr>
        <w:rPr>
          <w:rFonts w:eastAsia="Arial"/>
          <w:sz w:val="24"/>
          <w:szCs w:val="24"/>
        </w:rPr>
      </w:pPr>
    </w:p>
    <w:tbl>
      <w:tblPr>
        <w:tblW w:w="100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3"/>
        <w:gridCol w:w="1624"/>
        <w:gridCol w:w="1410"/>
        <w:gridCol w:w="1410"/>
        <w:gridCol w:w="1411"/>
        <w:gridCol w:w="1411"/>
        <w:gridCol w:w="1411"/>
      </w:tblGrid>
      <w:tr w:rsidR="00B24757" w14:paraId="4CA008B2" w14:textId="77777777" w:rsidTr="00225E98">
        <w:trPr>
          <w:trHeight w:val="1879"/>
        </w:trPr>
        <w:tc>
          <w:tcPr>
            <w:tcW w:w="1323" w:type="dxa"/>
            <w:shd w:val="clear" w:color="auto" w:fill="548DD4"/>
          </w:tcPr>
          <w:p w14:paraId="4A708B03" w14:textId="77777777" w:rsidR="00B24757" w:rsidRDefault="00B24757" w:rsidP="00225E98">
            <w:pPr>
              <w:rPr>
                <w:rFonts w:eastAsia="Arial"/>
                <w:b/>
                <w:sz w:val="24"/>
                <w:szCs w:val="24"/>
              </w:rPr>
            </w:pPr>
            <w:r>
              <w:rPr>
                <w:rFonts w:eastAsia="Arial"/>
                <w:b/>
                <w:sz w:val="24"/>
                <w:szCs w:val="24"/>
              </w:rPr>
              <w:t xml:space="preserve">Supplier Portal </w:t>
            </w:r>
            <w:r>
              <w:rPr>
                <w:rFonts w:eastAsia="Arial"/>
                <w:b/>
                <w:sz w:val="24"/>
                <w:szCs w:val="24"/>
                <w:highlight w:val="yellow"/>
              </w:rPr>
              <w:t>[SKU]</w:t>
            </w:r>
            <w:r>
              <w:rPr>
                <w:rFonts w:eastAsia="Arial"/>
                <w:b/>
                <w:sz w:val="24"/>
                <w:szCs w:val="24"/>
              </w:rPr>
              <w:t xml:space="preserve"> [</w:t>
            </w:r>
            <w:r>
              <w:rPr>
                <w:rFonts w:eastAsia="Arial"/>
                <w:b/>
                <w:sz w:val="24"/>
                <w:szCs w:val="24"/>
                <w:highlight w:val="yellow"/>
              </w:rPr>
              <w:t>Identification Code</w:t>
            </w:r>
            <w:r>
              <w:rPr>
                <w:rFonts w:eastAsia="Arial"/>
                <w:b/>
                <w:sz w:val="24"/>
                <w:szCs w:val="24"/>
              </w:rPr>
              <w:t>]</w:t>
            </w:r>
          </w:p>
          <w:p w14:paraId="5A91C93B" w14:textId="77777777" w:rsidR="00B24757" w:rsidRDefault="00B24757" w:rsidP="00225E98">
            <w:pPr>
              <w:rPr>
                <w:rFonts w:eastAsia="Arial"/>
                <w:sz w:val="24"/>
                <w:szCs w:val="24"/>
              </w:rPr>
            </w:pPr>
          </w:p>
        </w:tc>
        <w:tc>
          <w:tcPr>
            <w:tcW w:w="1624" w:type="dxa"/>
            <w:shd w:val="clear" w:color="auto" w:fill="548DD4"/>
          </w:tcPr>
          <w:p w14:paraId="25E1BFCA" w14:textId="77777777" w:rsidR="00B24757" w:rsidRDefault="00B24757" w:rsidP="00225E98">
            <w:pPr>
              <w:rPr>
                <w:rFonts w:eastAsia="Arial"/>
                <w:b/>
                <w:sz w:val="24"/>
                <w:szCs w:val="24"/>
              </w:rPr>
            </w:pPr>
            <w:r>
              <w:rPr>
                <w:rFonts w:eastAsia="Arial"/>
                <w:b/>
                <w:sz w:val="24"/>
                <w:szCs w:val="24"/>
              </w:rPr>
              <w:t>Item Descriptor</w:t>
            </w:r>
          </w:p>
        </w:tc>
        <w:tc>
          <w:tcPr>
            <w:tcW w:w="1410" w:type="dxa"/>
            <w:shd w:val="clear" w:color="auto" w:fill="548DD4"/>
          </w:tcPr>
          <w:p w14:paraId="60877CAD" w14:textId="77777777" w:rsidR="00B24757" w:rsidRDefault="00B24757" w:rsidP="00225E98">
            <w:pPr>
              <w:rPr>
                <w:rFonts w:eastAsia="Arial"/>
                <w:b/>
                <w:sz w:val="24"/>
                <w:szCs w:val="24"/>
              </w:rPr>
            </w:pPr>
            <w:r>
              <w:rPr>
                <w:rFonts w:eastAsia="Arial"/>
                <w:b/>
                <w:sz w:val="24"/>
                <w:szCs w:val="24"/>
              </w:rPr>
              <w:t>Specifics of Item</w:t>
            </w:r>
          </w:p>
        </w:tc>
        <w:tc>
          <w:tcPr>
            <w:tcW w:w="1410" w:type="dxa"/>
            <w:shd w:val="clear" w:color="auto" w:fill="548DD4"/>
          </w:tcPr>
          <w:p w14:paraId="48C6DFF3" w14:textId="77777777" w:rsidR="00B24757" w:rsidRDefault="00B24757" w:rsidP="00225E98">
            <w:pPr>
              <w:rPr>
                <w:rFonts w:eastAsia="Arial"/>
                <w:b/>
                <w:sz w:val="24"/>
                <w:szCs w:val="24"/>
              </w:rPr>
            </w:pPr>
            <w:r>
              <w:rPr>
                <w:rFonts w:eastAsia="Arial"/>
                <w:b/>
                <w:sz w:val="24"/>
                <w:szCs w:val="24"/>
              </w:rPr>
              <w:t>Order Size</w:t>
            </w:r>
          </w:p>
        </w:tc>
        <w:tc>
          <w:tcPr>
            <w:tcW w:w="1411" w:type="dxa"/>
            <w:shd w:val="clear" w:color="auto" w:fill="548DD4"/>
          </w:tcPr>
          <w:p w14:paraId="0FDB6115" w14:textId="77777777" w:rsidR="00B24757" w:rsidRDefault="00B24757" w:rsidP="00225E98">
            <w:pPr>
              <w:rPr>
                <w:rFonts w:eastAsia="Arial"/>
                <w:b/>
                <w:sz w:val="24"/>
                <w:szCs w:val="24"/>
              </w:rPr>
            </w:pPr>
            <w:r>
              <w:rPr>
                <w:rFonts w:eastAsia="Arial"/>
                <w:b/>
                <w:sz w:val="24"/>
                <w:szCs w:val="24"/>
              </w:rPr>
              <w:t>Standard Catalogue Selling Price (£)</w:t>
            </w:r>
            <w:r w:rsidR="00A02AB1">
              <w:rPr>
                <w:rFonts w:eastAsia="Arial"/>
                <w:b/>
                <w:sz w:val="24"/>
                <w:szCs w:val="24"/>
              </w:rPr>
              <w:t xml:space="preserve"> </w:t>
            </w:r>
          </w:p>
          <w:p w14:paraId="108A44B9" w14:textId="2DC2881C" w:rsidR="00A02AB1" w:rsidRDefault="00A02AB1" w:rsidP="00225E98">
            <w:pPr>
              <w:rPr>
                <w:rFonts w:eastAsia="Arial"/>
                <w:b/>
                <w:sz w:val="24"/>
                <w:szCs w:val="24"/>
              </w:rPr>
            </w:pPr>
            <w:r>
              <w:rPr>
                <w:rFonts w:eastAsia="Arial"/>
                <w:b/>
                <w:sz w:val="24"/>
                <w:szCs w:val="24"/>
              </w:rPr>
              <w:t>*</w:t>
            </w:r>
          </w:p>
        </w:tc>
        <w:tc>
          <w:tcPr>
            <w:tcW w:w="1411" w:type="dxa"/>
            <w:shd w:val="clear" w:color="auto" w:fill="548DD4"/>
          </w:tcPr>
          <w:p w14:paraId="0CF77F84" w14:textId="77777777" w:rsidR="00B24757" w:rsidRDefault="00B24757" w:rsidP="00225E98">
            <w:pPr>
              <w:rPr>
                <w:rFonts w:eastAsia="Arial"/>
                <w:b/>
                <w:sz w:val="24"/>
                <w:szCs w:val="24"/>
              </w:rPr>
            </w:pPr>
            <w:r>
              <w:rPr>
                <w:rFonts w:eastAsia="Arial"/>
                <w:b/>
                <w:sz w:val="24"/>
                <w:szCs w:val="24"/>
              </w:rPr>
              <w:t>Discounted Selling Price (£)</w:t>
            </w:r>
          </w:p>
          <w:p w14:paraId="237B1FB6" w14:textId="224A733B" w:rsidR="00A02AB1" w:rsidRDefault="00A02AB1" w:rsidP="00225E98">
            <w:pPr>
              <w:rPr>
                <w:rFonts w:eastAsia="Arial"/>
                <w:b/>
                <w:sz w:val="24"/>
                <w:szCs w:val="24"/>
              </w:rPr>
            </w:pPr>
            <w:r>
              <w:rPr>
                <w:rFonts w:eastAsia="Arial"/>
                <w:b/>
                <w:sz w:val="24"/>
                <w:szCs w:val="24"/>
              </w:rPr>
              <w:t>*</w:t>
            </w:r>
          </w:p>
        </w:tc>
        <w:tc>
          <w:tcPr>
            <w:tcW w:w="1411" w:type="dxa"/>
            <w:shd w:val="clear" w:color="auto" w:fill="548DD4"/>
          </w:tcPr>
          <w:p w14:paraId="4E70755D" w14:textId="77777777" w:rsidR="00B24757" w:rsidRDefault="00B24757" w:rsidP="00225E98">
            <w:pPr>
              <w:rPr>
                <w:rFonts w:eastAsia="Arial"/>
                <w:b/>
                <w:sz w:val="24"/>
                <w:szCs w:val="24"/>
              </w:rPr>
            </w:pPr>
            <w:r>
              <w:rPr>
                <w:rFonts w:eastAsia="Arial"/>
                <w:b/>
                <w:sz w:val="24"/>
                <w:szCs w:val="24"/>
              </w:rPr>
              <w:t>Discount from Standard Catalogue Price</w:t>
            </w:r>
          </w:p>
          <w:p w14:paraId="457C4CED" w14:textId="1C8277C2" w:rsidR="00A02AB1" w:rsidRDefault="00A02AB1" w:rsidP="00225E98">
            <w:pPr>
              <w:rPr>
                <w:rFonts w:eastAsia="Arial"/>
                <w:b/>
                <w:sz w:val="24"/>
                <w:szCs w:val="24"/>
              </w:rPr>
            </w:pPr>
            <w:r>
              <w:rPr>
                <w:rFonts w:eastAsia="Arial"/>
                <w:b/>
                <w:sz w:val="24"/>
                <w:szCs w:val="24"/>
              </w:rPr>
              <w:t>*</w:t>
            </w:r>
          </w:p>
        </w:tc>
      </w:tr>
      <w:tr w:rsidR="00975A51" w14:paraId="4D764A9C" w14:textId="77777777" w:rsidTr="00225E98">
        <w:trPr>
          <w:trHeight w:val="367"/>
        </w:trPr>
        <w:tc>
          <w:tcPr>
            <w:tcW w:w="1323" w:type="dxa"/>
          </w:tcPr>
          <w:p w14:paraId="327A8462" w14:textId="77777777" w:rsidR="00975A51" w:rsidRDefault="00975A51" w:rsidP="00975A51">
            <w:pPr>
              <w:rPr>
                <w:rFonts w:eastAsia="Arial"/>
                <w:i/>
                <w:sz w:val="24"/>
                <w:szCs w:val="24"/>
              </w:rPr>
            </w:pPr>
          </w:p>
        </w:tc>
        <w:tc>
          <w:tcPr>
            <w:tcW w:w="1624" w:type="dxa"/>
          </w:tcPr>
          <w:p w14:paraId="213576C6" w14:textId="77777777" w:rsidR="00975A51" w:rsidRDefault="00975A51" w:rsidP="00975A51">
            <w:pPr>
              <w:rPr>
                <w:rFonts w:eastAsia="Arial"/>
                <w:i/>
                <w:sz w:val="24"/>
                <w:szCs w:val="24"/>
              </w:rPr>
            </w:pPr>
          </w:p>
        </w:tc>
        <w:tc>
          <w:tcPr>
            <w:tcW w:w="1410" w:type="dxa"/>
          </w:tcPr>
          <w:p w14:paraId="1B1A553C" w14:textId="77777777" w:rsidR="00975A51" w:rsidRDefault="00975A51" w:rsidP="00975A51">
            <w:pPr>
              <w:rPr>
                <w:rFonts w:eastAsia="Arial"/>
                <w:i/>
                <w:sz w:val="24"/>
                <w:szCs w:val="24"/>
              </w:rPr>
            </w:pPr>
          </w:p>
        </w:tc>
        <w:tc>
          <w:tcPr>
            <w:tcW w:w="1410" w:type="dxa"/>
          </w:tcPr>
          <w:p w14:paraId="5C44A753" w14:textId="77777777" w:rsidR="00975A51" w:rsidRDefault="00975A51" w:rsidP="00975A51">
            <w:pPr>
              <w:rPr>
                <w:rFonts w:eastAsia="Arial"/>
                <w:i/>
                <w:sz w:val="24"/>
                <w:szCs w:val="24"/>
              </w:rPr>
            </w:pPr>
          </w:p>
        </w:tc>
        <w:tc>
          <w:tcPr>
            <w:tcW w:w="1411" w:type="dxa"/>
          </w:tcPr>
          <w:p w14:paraId="50D414C3" w14:textId="08A8F90E" w:rsidR="00975A51" w:rsidRDefault="00975A51" w:rsidP="00056919">
            <w:pPr>
              <w:ind w:left="-63" w:right="-164"/>
              <w:rPr>
                <w:rFonts w:eastAsia="Arial"/>
                <w:i/>
                <w:sz w:val="24"/>
                <w:szCs w:val="24"/>
              </w:rPr>
            </w:pPr>
          </w:p>
        </w:tc>
        <w:tc>
          <w:tcPr>
            <w:tcW w:w="1411" w:type="dxa"/>
          </w:tcPr>
          <w:p w14:paraId="732D4F1C" w14:textId="55673845" w:rsidR="00975A51" w:rsidRDefault="00975A51" w:rsidP="00056919">
            <w:pPr>
              <w:ind w:left="-63" w:right="-164"/>
              <w:rPr>
                <w:rFonts w:eastAsia="Arial"/>
                <w:i/>
                <w:sz w:val="24"/>
                <w:szCs w:val="24"/>
              </w:rPr>
            </w:pPr>
          </w:p>
        </w:tc>
        <w:tc>
          <w:tcPr>
            <w:tcW w:w="1411" w:type="dxa"/>
          </w:tcPr>
          <w:p w14:paraId="2C40CFF2" w14:textId="73E69305" w:rsidR="00975A51" w:rsidRDefault="00975A51" w:rsidP="00975A51">
            <w:pPr>
              <w:rPr>
                <w:rFonts w:eastAsia="Arial"/>
                <w:i/>
                <w:sz w:val="24"/>
                <w:szCs w:val="24"/>
              </w:rPr>
            </w:pPr>
          </w:p>
        </w:tc>
      </w:tr>
      <w:tr w:rsidR="00A02AB1" w14:paraId="1DEDCA62" w14:textId="77777777" w:rsidTr="00225E98">
        <w:trPr>
          <w:trHeight w:val="367"/>
        </w:trPr>
        <w:tc>
          <w:tcPr>
            <w:tcW w:w="1323" w:type="dxa"/>
          </w:tcPr>
          <w:p w14:paraId="4E191864" w14:textId="77777777" w:rsidR="00A02AB1" w:rsidRDefault="00A02AB1" w:rsidP="00A02AB1">
            <w:pPr>
              <w:rPr>
                <w:rFonts w:eastAsia="Arial"/>
                <w:sz w:val="24"/>
                <w:szCs w:val="24"/>
              </w:rPr>
            </w:pPr>
          </w:p>
        </w:tc>
        <w:tc>
          <w:tcPr>
            <w:tcW w:w="1624" w:type="dxa"/>
          </w:tcPr>
          <w:p w14:paraId="33C98660" w14:textId="77777777" w:rsidR="00A02AB1" w:rsidRDefault="00A02AB1" w:rsidP="00A02AB1">
            <w:pPr>
              <w:rPr>
                <w:rFonts w:eastAsia="Arial"/>
                <w:sz w:val="24"/>
                <w:szCs w:val="24"/>
              </w:rPr>
            </w:pPr>
          </w:p>
        </w:tc>
        <w:tc>
          <w:tcPr>
            <w:tcW w:w="1410" w:type="dxa"/>
          </w:tcPr>
          <w:p w14:paraId="5534E6BE" w14:textId="77777777" w:rsidR="00A02AB1" w:rsidRDefault="00A02AB1" w:rsidP="00A02AB1">
            <w:pPr>
              <w:rPr>
                <w:rFonts w:eastAsia="Arial"/>
                <w:sz w:val="24"/>
                <w:szCs w:val="24"/>
              </w:rPr>
            </w:pPr>
          </w:p>
        </w:tc>
        <w:tc>
          <w:tcPr>
            <w:tcW w:w="1410" w:type="dxa"/>
          </w:tcPr>
          <w:p w14:paraId="6984E701" w14:textId="77777777" w:rsidR="00A02AB1" w:rsidRDefault="00A02AB1" w:rsidP="00A02AB1">
            <w:pPr>
              <w:rPr>
                <w:rFonts w:eastAsia="Arial"/>
                <w:sz w:val="24"/>
                <w:szCs w:val="24"/>
              </w:rPr>
            </w:pPr>
          </w:p>
        </w:tc>
        <w:tc>
          <w:tcPr>
            <w:tcW w:w="1411" w:type="dxa"/>
          </w:tcPr>
          <w:p w14:paraId="2A9F055B" w14:textId="6FA30C7E" w:rsidR="00A02AB1" w:rsidRDefault="00A02AB1" w:rsidP="00056919">
            <w:pPr>
              <w:ind w:left="-63" w:right="-164"/>
              <w:rPr>
                <w:rFonts w:eastAsia="Arial"/>
                <w:sz w:val="24"/>
                <w:szCs w:val="24"/>
              </w:rPr>
            </w:pPr>
          </w:p>
        </w:tc>
        <w:tc>
          <w:tcPr>
            <w:tcW w:w="1411" w:type="dxa"/>
          </w:tcPr>
          <w:p w14:paraId="319D2E6E" w14:textId="5D232A58" w:rsidR="00A02AB1" w:rsidRDefault="00A02AB1" w:rsidP="00056919">
            <w:pPr>
              <w:ind w:left="-63" w:right="-164"/>
              <w:rPr>
                <w:rFonts w:eastAsia="Arial"/>
                <w:sz w:val="24"/>
                <w:szCs w:val="24"/>
              </w:rPr>
            </w:pPr>
          </w:p>
        </w:tc>
        <w:tc>
          <w:tcPr>
            <w:tcW w:w="1411" w:type="dxa"/>
          </w:tcPr>
          <w:p w14:paraId="760AF88A" w14:textId="291C5374" w:rsidR="00A02AB1" w:rsidRDefault="00A02AB1" w:rsidP="00A02AB1">
            <w:pPr>
              <w:rPr>
                <w:rFonts w:eastAsia="Arial"/>
                <w:sz w:val="24"/>
                <w:szCs w:val="24"/>
              </w:rPr>
            </w:pPr>
          </w:p>
        </w:tc>
      </w:tr>
      <w:tr w:rsidR="00A02AB1" w14:paraId="2C7B3685" w14:textId="77777777" w:rsidTr="00225E98">
        <w:trPr>
          <w:trHeight w:val="367"/>
        </w:trPr>
        <w:tc>
          <w:tcPr>
            <w:tcW w:w="1323" w:type="dxa"/>
          </w:tcPr>
          <w:p w14:paraId="4679DC01" w14:textId="77777777" w:rsidR="00A02AB1" w:rsidRDefault="00A02AB1" w:rsidP="00A02AB1">
            <w:pPr>
              <w:rPr>
                <w:rFonts w:eastAsia="Arial"/>
                <w:sz w:val="24"/>
                <w:szCs w:val="24"/>
              </w:rPr>
            </w:pPr>
          </w:p>
        </w:tc>
        <w:tc>
          <w:tcPr>
            <w:tcW w:w="1624" w:type="dxa"/>
          </w:tcPr>
          <w:p w14:paraId="4BF9FA5D" w14:textId="77777777" w:rsidR="00A02AB1" w:rsidRDefault="00A02AB1" w:rsidP="00A02AB1">
            <w:pPr>
              <w:rPr>
                <w:rFonts w:eastAsia="Arial"/>
                <w:sz w:val="24"/>
                <w:szCs w:val="24"/>
              </w:rPr>
            </w:pPr>
          </w:p>
        </w:tc>
        <w:tc>
          <w:tcPr>
            <w:tcW w:w="1410" w:type="dxa"/>
          </w:tcPr>
          <w:p w14:paraId="5006A01F" w14:textId="77777777" w:rsidR="00A02AB1" w:rsidRDefault="00A02AB1" w:rsidP="00A02AB1">
            <w:pPr>
              <w:rPr>
                <w:rFonts w:eastAsia="Arial"/>
                <w:sz w:val="24"/>
                <w:szCs w:val="24"/>
              </w:rPr>
            </w:pPr>
          </w:p>
        </w:tc>
        <w:tc>
          <w:tcPr>
            <w:tcW w:w="1410" w:type="dxa"/>
          </w:tcPr>
          <w:p w14:paraId="2939930A" w14:textId="77777777" w:rsidR="00A02AB1" w:rsidRDefault="00A02AB1" w:rsidP="00A02AB1">
            <w:pPr>
              <w:rPr>
                <w:rFonts w:eastAsia="Arial"/>
                <w:sz w:val="24"/>
                <w:szCs w:val="24"/>
              </w:rPr>
            </w:pPr>
          </w:p>
        </w:tc>
        <w:tc>
          <w:tcPr>
            <w:tcW w:w="1411" w:type="dxa"/>
          </w:tcPr>
          <w:p w14:paraId="20CAAEF1" w14:textId="3EBA48AE" w:rsidR="00A02AB1" w:rsidRDefault="00A02AB1" w:rsidP="00A02AB1">
            <w:pPr>
              <w:rPr>
                <w:rFonts w:eastAsia="Arial"/>
                <w:sz w:val="24"/>
                <w:szCs w:val="24"/>
              </w:rPr>
            </w:pPr>
          </w:p>
        </w:tc>
        <w:tc>
          <w:tcPr>
            <w:tcW w:w="1411" w:type="dxa"/>
          </w:tcPr>
          <w:p w14:paraId="1AA611E5" w14:textId="0B831641" w:rsidR="00A02AB1" w:rsidRDefault="00A02AB1" w:rsidP="00A02AB1">
            <w:pPr>
              <w:rPr>
                <w:rFonts w:eastAsia="Arial"/>
                <w:sz w:val="24"/>
                <w:szCs w:val="24"/>
              </w:rPr>
            </w:pPr>
          </w:p>
        </w:tc>
        <w:tc>
          <w:tcPr>
            <w:tcW w:w="1411" w:type="dxa"/>
          </w:tcPr>
          <w:p w14:paraId="70093676" w14:textId="3EF96353" w:rsidR="00A02AB1" w:rsidRDefault="00A02AB1" w:rsidP="00A02AB1">
            <w:pPr>
              <w:rPr>
                <w:rFonts w:eastAsia="Arial"/>
                <w:sz w:val="24"/>
                <w:szCs w:val="24"/>
              </w:rPr>
            </w:pPr>
          </w:p>
        </w:tc>
      </w:tr>
      <w:tr w:rsidR="00A02AB1" w14:paraId="61684CAF" w14:textId="77777777" w:rsidTr="00225E98">
        <w:trPr>
          <w:trHeight w:val="367"/>
        </w:trPr>
        <w:tc>
          <w:tcPr>
            <w:tcW w:w="1323" w:type="dxa"/>
          </w:tcPr>
          <w:p w14:paraId="0DE7444B" w14:textId="77777777" w:rsidR="00A02AB1" w:rsidRDefault="00A02AB1" w:rsidP="00A02AB1">
            <w:pPr>
              <w:rPr>
                <w:rFonts w:eastAsia="Arial"/>
                <w:sz w:val="24"/>
                <w:szCs w:val="24"/>
              </w:rPr>
            </w:pPr>
          </w:p>
        </w:tc>
        <w:tc>
          <w:tcPr>
            <w:tcW w:w="1624" w:type="dxa"/>
          </w:tcPr>
          <w:p w14:paraId="7C3398A8" w14:textId="77777777" w:rsidR="00A02AB1" w:rsidRDefault="00A02AB1" w:rsidP="00A02AB1">
            <w:pPr>
              <w:rPr>
                <w:rFonts w:eastAsia="Arial"/>
                <w:sz w:val="24"/>
                <w:szCs w:val="24"/>
              </w:rPr>
            </w:pPr>
          </w:p>
        </w:tc>
        <w:tc>
          <w:tcPr>
            <w:tcW w:w="1410" w:type="dxa"/>
          </w:tcPr>
          <w:p w14:paraId="627453B3" w14:textId="77777777" w:rsidR="00A02AB1" w:rsidRDefault="00A02AB1" w:rsidP="00A02AB1">
            <w:pPr>
              <w:rPr>
                <w:rFonts w:eastAsia="Arial"/>
                <w:sz w:val="24"/>
                <w:szCs w:val="24"/>
              </w:rPr>
            </w:pPr>
          </w:p>
        </w:tc>
        <w:tc>
          <w:tcPr>
            <w:tcW w:w="1410" w:type="dxa"/>
          </w:tcPr>
          <w:p w14:paraId="23BBDECF" w14:textId="77777777" w:rsidR="00A02AB1" w:rsidRDefault="00A02AB1" w:rsidP="00A02AB1">
            <w:pPr>
              <w:rPr>
                <w:rFonts w:eastAsia="Arial"/>
                <w:sz w:val="24"/>
                <w:szCs w:val="24"/>
              </w:rPr>
            </w:pPr>
          </w:p>
        </w:tc>
        <w:tc>
          <w:tcPr>
            <w:tcW w:w="1411" w:type="dxa"/>
          </w:tcPr>
          <w:p w14:paraId="795F6A6F" w14:textId="0B668583" w:rsidR="00A02AB1" w:rsidRDefault="00A02AB1" w:rsidP="00056919">
            <w:pPr>
              <w:ind w:left="-63" w:right="-164"/>
              <w:rPr>
                <w:rFonts w:eastAsia="Arial"/>
                <w:sz w:val="24"/>
                <w:szCs w:val="24"/>
              </w:rPr>
            </w:pPr>
          </w:p>
        </w:tc>
        <w:tc>
          <w:tcPr>
            <w:tcW w:w="1411" w:type="dxa"/>
          </w:tcPr>
          <w:p w14:paraId="5C833037" w14:textId="3CDFFDCC" w:rsidR="00A02AB1" w:rsidRDefault="00A02AB1" w:rsidP="00056919">
            <w:pPr>
              <w:ind w:left="-63" w:right="-164"/>
              <w:rPr>
                <w:rFonts w:eastAsia="Arial"/>
                <w:sz w:val="24"/>
                <w:szCs w:val="24"/>
              </w:rPr>
            </w:pPr>
          </w:p>
        </w:tc>
        <w:tc>
          <w:tcPr>
            <w:tcW w:w="1411" w:type="dxa"/>
          </w:tcPr>
          <w:p w14:paraId="2FDD8C9E" w14:textId="77777777" w:rsidR="00A02AB1" w:rsidRDefault="00A02AB1" w:rsidP="00A02AB1">
            <w:pPr>
              <w:rPr>
                <w:rFonts w:eastAsia="Arial"/>
                <w:sz w:val="24"/>
                <w:szCs w:val="24"/>
              </w:rPr>
            </w:pPr>
          </w:p>
        </w:tc>
      </w:tr>
      <w:tr w:rsidR="00A02AB1" w14:paraId="09084C04" w14:textId="77777777" w:rsidTr="00225E98">
        <w:trPr>
          <w:trHeight w:val="367"/>
        </w:trPr>
        <w:tc>
          <w:tcPr>
            <w:tcW w:w="1323" w:type="dxa"/>
          </w:tcPr>
          <w:p w14:paraId="7952B3C2" w14:textId="77777777" w:rsidR="00A02AB1" w:rsidRDefault="00A02AB1" w:rsidP="00A02AB1">
            <w:pPr>
              <w:rPr>
                <w:rFonts w:eastAsia="Arial"/>
                <w:sz w:val="24"/>
                <w:szCs w:val="24"/>
              </w:rPr>
            </w:pPr>
          </w:p>
        </w:tc>
        <w:tc>
          <w:tcPr>
            <w:tcW w:w="1624" w:type="dxa"/>
          </w:tcPr>
          <w:p w14:paraId="74C6FFAD" w14:textId="77777777" w:rsidR="00A02AB1" w:rsidRDefault="00A02AB1" w:rsidP="00A02AB1">
            <w:pPr>
              <w:rPr>
                <w:rFonts w:eastAsia="Arial"/>
                <w:sz w:val="24"/>
                <w:szCs w:val="24"/>
              </w:rPr>
            </w:pPr>
          </w:p>
        </w:tc>
        <w:tc>
          <w:tcPr>
            <w:tcW w:w="1410" w:type="dxa"/>
          </w:tcPr>
          <w:p w14:paraId="114B86C3" w14:textId="77777777" w:rsidR="00A02AB1" w:rsidRDefault="00A02AB1" w:rsidP="00A02AB1">
            <w:pPr>
              <w:rPr>
                <w:rFonts w:eastAsia="Arial"/>
                <w:sz w:val="24"/>
                <w:szCs w:val="24"/>
              </w:rPr>
            </w:pPr>
          </w:p>
        </w:tc>
        <w:tc>
          <w:tcPr>
            <w:tcW w:w="1410" w:type="dxa"/>
          </w:tcPr>
          <w:p w14:paraId="197DA482" w14:textId="77777777" w:rsidR="00A02AB1" w:rsidRDefault="00A02AB1" w:rsidP="00A02AB1">
            <w:pPr>
              <w:rPr>
                <w:rFonts w:eastAsia="Arial"/>
                <w:sz w:val="24"/>
                <w:szCs w:val="24"/>
              </w:rPr>
            </w:pPr>
          </w:p>
        </w:tc>
        <w:tc>
          <w:tcPr>
            <w:tcW w:w="1411" w:type="dxa"/>
          </w:tcPr>
          <w:p w14:paraId="041CD583" w14:textId="263EB912" w:rsidR="00A02AB1" w:rsidRDefault="00A02AB1" w:rsidP="00056919">
            <w:pPr>
              <w:ind w:left="-63" w:right="-164"/>
              <w:rPr>
                <w:rFonts w:eastAsia="Arial"/>
                <w:sz w:val="24"/>
                <w:szCs w:val="24"/>
              </w:rPr>
            </w:pPr>
          </w:p>
        </w:tc>
        <w:tc>
          <w:tcPr>
            <w:tcW w:w="1411" w:type="dxa"/>
          </w:tcPr>
          <w:p w14:paraId="6137C49A" w14:textId="0083241A" w:rsidR="00A02AB1" w:rsidRDefault="00A02AB1" w:rsidP="00056919">
            <w:pPr>
              <w:ind w:left="-63" w:right="-164"/>
              <w:rPr>
                <w:rFonts w:eastAsia="Arial"/>
                <w:sz w:val="24"/>
                <w:szCs w:val="24"/>
              </w:rPr>
            </w:pPr>
          </w:p>
        </w:tc>
        <w:tc>
          <w:tcPr>
            <w:tcW w:w="1411" w:type="dxa"/>
          </w:tcPr>
          <w:p w14:paraId="337E22C2" w14:textId="77777777" w:rsidR="00A02AB1" w:rsidRDefault="00A02AB1" w:rsidP="00A02AB1">
            <w:pPr>
              <w:rPr>
                <w:rFonts w:eastAsia="Arial"/>
                <w:sz w:val="24"/>
                <w:szCs w:val="24"/>
              </w:rPr>
            </w:pPr>
          </w:p>
        </w:tc>
      </w:tr>
      <w:tr w:rsidR="00A02AB1" w14:paraId="14508E01" w14:textId="77777777" w:rsidTr="00225E98">
        <w:trPr>
          <w:trHeight w:val="367"/>
        </w:trPr>
        <w:tc>
          <w:tcPr>
            <w:tcW w:w="1323" w:type="dxa"/>
          </w:tcPr>
          <w:p w14:paraId="1E58D945" w14:textId="77777777" w:rsidR="00A02AB1" w:rsidRDefault="00A02AB1" w:rsidP="00A02AB1">
            <w:pPr>
              <w:rPr>
                <w:rFonts w:eastAsia="Arial"/>
                <w:sz w:val="24"/>
                <w:szCs w:val="24"/>
              </w:rPr>
            </w:pPr>
          </w:p>
        </w:tc>
        <w:tc>
          <w:tcPr>
            <w:tcW w:w="1624" w:type="dxa"/>
          </w:tcPr>
          <w:p w14:paraId="5193FF29" w14:textId="77777777" w:rsidR="00A02AB1" w:rsidRDefault="00A02AB1" w:rsidP="00A02AB1">
            <w:pPr>
              <w:rPr>
                <w:rFonts w:eastAsia="Arial"/>
                <w:sz w:val="24"/>
                <w:szCs w:val="24"/>
              </w:rPr>
            </w:pPr>
          </w:p>
        </w:tc>
        <w:tc>
          <w:tcPr>
            <w:tcW w:w="1410" w:type="dxa"/>
          </w:tcPr>
          <w:p w14:paraId="35B0B298" w14:textId="77777777" w:rsidR="00A02AB1" w:rsidRDefault="00A02AB1" w:rsidP="00A02AB1">
            <w:pPr>
              <w:rPr>
                <w:rFonts w:eastAsia="Arial"/>
                <w:sz w:val="24"/>
                <w:szCs w:val="24"/>
              </w:rPr>
            </w:pPr>
          </w:p>
        </w:tc>
        <w:tc>
          <w:tcPr>
            <w:tcW w:w="1410" w:type="dxa"/>
          </w:tcPr>
          <w:p w14:paraId="56C03DDF" w14:textId="77777777" w:rsidR="00A02AB1" w:rsidRDefault="00A02AB1" w:rsidP="00A02AB1">
            <w:pPr>
              <w:rPr>
                <w:rFonts w:eastAsia="Arial"/>
                <w:sz w:val="24"/>
                <w:szCs w:val="24"/>
              </w:rPr>
            </w:pPr>
          </w:p>
        </w:tc>
        <w:tc>
          <w:tcPr>
            <w:tcW w:w="1411" w:type="dxa"/>
          </w:tcPr>
          <w:p w14:paraId="281266E2" w14:textId="7494ADBD" w:rsidR="00A02AB1" w:rsidRDefault="00A02AB1" w:rsidP="00056919">
            <w:pPr>
              <w:ind w:left="-63" w:right="-164"/>
              <w:rPr>
                <w:rFonts w:eastAsia="Arial"/>
                <w:sz w:val="24"/>
                <w:szCs w:val="24"/>
              </w:rPr>
            </w:pPr>
          </w:p>
        </w:tc>
        <w:tc>
          <w:tcPr>
            <w:tcW w:w="1411" w:type="dxa"/>
          </w:tcPr>
          <w:p w14:paraId="6501C1E4" w14:textId="75A1997E" w:rsidR="00A02AB1" w:rsidRDefault="00A02AB1" w:rsidP="00056919">
            <w:pPr>
              <w:ind w:left="-63" w:right="-164"/>
              <w:rPr>
                <w:rFonts w:eastAsia="Arial"/>
                <w:sz w:val="24"/>
                <w:szCs w:val="24"/>
              </w:rPr>
            </w:pPr>
          </w:p>
        </w:tc>
        <w:tc>
          <w:tcPr>
            <w:tcW w:w="1411" w:type="dxa"/>
          </w:tcPr>
          <w:p w14:paraId="0F784736" w14:textId="77777777" w:rsidR="00A02AB1" w:rsidRDefault="00A02AB1" w:rsidP="00A02AB1">
            <w:pPr>
              <w:rPr>
                <w:rFonts w:eastAsia="Arial"/>
                <w:sz w:val="24"/>
                <w:szCs w:val="24"/>
              </w:rPr>
            </w:pPr>
          </w:p>
        </w:tc>
      </w:tr>
    </w:tbl>
    <w:p w14:paraId="7164765B" w14:textId="77777777" w:rsidR="00B24757" w:rsidRDefault="00B24757" w:rsidP="00B24757">
      <w:pPr>
        <w:rPr>
          <w:rFonts w:eastAsia="Arial"/>
          <w:sz w:val="24"/>
          <w:szCs w:val="24"/>
        </w:rPr>
      </w:pPr>
    </w:p>
    <w:p w14:paraId="72B57BF8" w14:textId="77777777" w:rsidR="00B24757" w:rsidRDefault="00B24757" w:rsidP="00B24757">
      <w:pPr>
        <w:rPr>
          <w:rFonts w:eastAsia="Arial"/>
          <w:b/>
          <w:sz w:val="32"/>
          <w:szCs w:val="32"/>
        </w:rPr>
      </w:pPr>
    </w:p>
    <w:p w14:paraId="3E83F9AC" w14:textId="77777777" w:rsidR="00B24757" w:rsidRDefault="00B24757" w:rsidP="00B24757">
      <w:pPr>
        <w:rPr>
          <w:rFonts w:eastAsia="Arial"/>
          <w:b/>
          <w:sz w:val="32"/>
          <w:szCs w:val="32"/>
        </w:rPr>
      </w:pPr>
    </w:p>
    <w:p w14:paraId="7E0491F4" w14:textId="77777777" w:rsidR="00B24757" w:rsidRDefault="00B24757" w:rsidP="00B24757">
      <w:pPr>
        <w:rPr>
          <w:rFonts w:eastAsia="Arial"/>
          <w:b/>
          <w:sz w:val="32"/>
          <w:szCs w:val="32"/>
        </w:rPr>
      </w:pPr>
    </w:p>
    <w:p w14:paraId="54A4D67F" w14:textId="77777777" w:rsidR="00B24757" w:rsidRDefault="00B24757" w:rsidP="00B24757">
      <w:pPr>
        <w:rPr>
          <w:rFonts w:eastAsia="Arial"/>
          <w:b/>
          <w:sz w:val="32"/>
          <w:szCs w:val="32"/>
        </w:rPr>
      </w:pPr>
    </w:p>
    <w:p w14:paraId="04BC12CB" w14:textId="77777777" w:rsidR="00B24757" w:rsidRDefault="00B24757" w:rsidP="00B24757">
      <w:pPr>
        <w:rPr>
          <w:rFonts w:eastAsia="Arial"/>
          <w:b/>
          <w:sz w:val="32"/>
          <w:szCs w:val="32"/>
        </w:rPr>
      </w:pPr>
    </w:p>
    <w:p w14:paraId="62028236" w14:textId="77777777" w:rsidR="00B24757" w:rsidRDefault="00B24757" w:rsidP="00B24757">
      <w:pPr>
        <w:rPr>
          <w:rFonts w:eastAsia="Arial"/>
          <w:b/>
          <w:sz w:val="32"/>
          <w:szCs w:val="32"/>
        </w:rPr>
      </w:pPr>
    </w:p>
    <w:p w14:paraId="361D7187" w14:textId="3E29BB48" w:rsidR="00B24757" w:rsidRDefault="00B24757" w:rsidP="00B24757">
      <w:pPr>
        <w:rPr>
          <w:rFonts w:eastAsia="Arial"/>
          <w:b/>
          <w:sz w:val="32"/>
          <w:szCs w:val="32"/>
        </w:rPr>
      </w:pPr>
      <w:r>
        <w:rPr>
          <w:rFonts w:eastAsia="Arial"/>
          <w:b/>
          <w:sz w:val="32"/>
          <w:szCs w:val="32"/>
        </w:rPr>
        <w:t>Dairy Category</w:t>
      </w:r>
    </w:p>
    <w:p w14:paraId="2299143F" w14:textId="77777777" w:rsidR="00B24757" w:rsidRDefault="00B24757" w:rsidP="00B24757">
      <w:pPr>
        <w:rPr>
          <w:rFonts w:eastAsia="Arial"/>
          <w:sz w:val="24"/>
          <w:szCs w:val="24"/>
        </w:rPr>
      </w:pPr>
    </w:p>
    <w:tbl>
      <w:tblPr>
        <w:tblW w:w="100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3"/>
        <w:gridCol w:w="1624"/>
        <w:gridCol w:w="1410"/>
        <w:gridCol w:w="1410"/>
        <w:gridCol w:w="1411"/>
        <w:gridCol w:w="1411"/>
        <w:gridCol w:w="1411"/>
      </w:tblGrid>
      <w:tr w:rsidR="00B24757" w14:paraId="30F4B181" w14:textId="77777777" w:rsidTr="00225E98">
        <w:trPr>
          <w:trHeight w:val="1879"/>
        </w:trPr>
        <w:tc>
          <w:tcPr>
            <w:tcW w:w="1323" w:type="dxa"/>
            <w:shd w:val="clear" w:color="auto" w:fill="548DD4"/>
          </w:tcPr>
          <w:p w14:paraId="65AA844F" w14:textId="77777777" w:rsidR="00B24757" w:rsidRDefault="00B24757" w:rsidP="00225E98">
            <w:pPr>
              <w:rPr>
                <w:rFonts w:eastAsia="Arial"/>
                <w:b/>
                <w:sz w:val="24"/>
                <w:szCs w:val="24"/>
              </w:rPr>
            </w:pPr>
            <w:r>
              <w:rPr>
                <w:rFonts w:eastAsia="Arial"/>
                <w:b/>
                <w:sz w:val="24"/>
                <w:szCs w:val="24"/>
              </w:rPr>
              <w:t xml:space="preserve">Supplier Portal </w:t>
            </w:r>
            <w:r>
              <w:rPr>
                <w:rFonts w:eastAsia="Arial"/>
                <w:b/>
                <w:sz w:val="24"/>
                <w:szCs w:val="24"/>
                <w:highlight w:val="yellow"/>
              </w:rPr>
              <w:t>[SKU]</w:t>
            </w:r>
            <w:r>
              <w:rPr>
                <w:rFonts w:eastAsia="Arial"/>
                <w:b/>
                <w:sz w:val="24"/>
                <w:szCs w:val="24"/>
              </w:rPr>
              <w:t xml:space="preserve"> [</w:t>
            </w:r>
            <w:r>
              <w:rPr>
                <w:rFonts w:eastAsia="Arial"/>
                <w:b/>
                <w:sz w:val="24"/>
                <w:szCs w:val="24"/>
                <w:highlight w:val="yellow"/>
              </w:rPr>
              <w:t>Identification Code</w:t>
            </w:r>
            <w:r>
              <w:rPr>
                <w:rFonts w:eastAsia="Arial"/>
                <w:b/>
                <w:sz w:val="24"/>
                <w:szCs w:val="24"/>
              </w:rPr>
              <w:t>]</w:t>
            </w:r>
          </w:p>
          <w:p w14:paraId="59A2B938" w14:textId="77777777" w:rsidR="00B24757" w:rsidRDefault="00B24757" w:rsidP="00225E98">
            <w:pPr>
              <w:rPr>
                <w:rFonts w:eastAsia="Arial"/>
                <w:sz w:val="24"/>
                <w:szCs w:val="24"/>
              </w:rPr>
            </w:pPr>
          </w:p>
        </w:tc>
        <w:tc>
          <w:tcPr>
            <w:tcW w:w="1624" w:type="dxa"/>
            <w:shd w:val="clear" w:color="auto" w:fill="548DD4"/>
          </w:tcPr>
          <w:p w14:paraId="52A8701C" w14:textId="77777777" w:rsidR="00B24757" w:rsidRDefault="00B24757" w:rsidP="00225E98">
            <w:pPr>
              <w:rPr>
                <w:rFonts w:eastAsia="Arial"/>
                <w:b/>
                <w:sz w:val="24"/>
                <w:szCs w:val="24"/>
              </w:rPr>
            </w:pPr>
            <w:r>
              <w:rPr>
                <w:rFonts w:eastAsia="Arial"/>
                <w:b/>
                <w:sz w:val="24"/>
                <w:szCs w:val="24"/>
              </w:rPr>
              <w:t>Item Descriptor</w:t>
            </w:r>
          </w:p>
        </w:tc>
        <w:tc>
          <w:tcPr>
            <w:tcW w:w="1410" w:type="dxa"/>
            <w:shd w:val="clear" w:color="auto" w:fill="548DD4"/>
          </w:tcPr>
          <w:p w14:paraId="22E1C90D" w14:textId="77777777" w:rsidR="00B24757" w:rsidRDefault="00B24757" w:rsidP="00225E98">
            <w:pPr>
              <w:rPr>
                <w:rFonts w:eastAsia="Arial"/>
                <w:b/>
                <w:sz w:val="24"/>
                <w:szCs w:val="24"/>
              </w:rPr>
            </w:pPr>
            <w:r>
              <w:rPr>
                <w:rFonts w:eastAsia="Arial"/>
                <w:b/>
                <w:sz w:val="24"/>
                <w:szCs w:val="24"/>
              </w:rPr>
              <w:t>Specifics of Item</w:t>
            </w:r>
          </w:p>
        </w:tc>
        <w:tc>
          <w:tcPr>
            <w:tcW w:w="1410" w:type="dxa"/>
            <w:shd w:val="clear" w:color="auto" w:fill="548DD4"/>
          </w:tcPr>
          <w:p w14:paraId="4AEABA42" w14:textId="77777777" w:rsidR="00B24757" w:rsidRDefault="00B24757" w:rsidP="00225E98">
            <w:pPr>
              <w:rPr>
                <w:rFonts w:eastAsia="Arial"/>
                <w:b/>
                <w:sz w:val="24"/>
                <w:szCs w:val="24"/>
              </w:rPr>
            </w:pPr>
            <w:r>
              <w:rPr>
                <w:rFonts w:eastAsia="Arial"/>
                <w:b/>
                <w:sz w:val="24"/>
                <w:szCs w:val="24"/>
              </w:rPr>
              <w:t>Order Size</w:t>
            </w:r>
          </w:p>
        </w:tc>
        <w:tc>
          <w:tcPr>
            <w:tcW w:w="1411" w:type="dxa"/>
            <w:shd w:val="clear" w:color="auto" w:fill="548DD4"/>
          </w:tcPr>
          <w:p w14:paraId="29F85B35" w14:textId="5E9C8DFE" w:rsidR="00B24757" w:rsidRDefault="00B24757" w:rsidP="00225E98">
            <w:pPr>
              <w:rPr>
                <w:rFonts w:eastAsia="Arial"/>
                <w:b/>
                <w:sz w:val="24"/>
                <w:szCs w:val="24"/>
              </w:rPr>
            </w:pPr>
            <w:r>
              <w:rPr>
                <w:rFonts w:eastAsia="Arial"/>
                <w:b/>
                <w:sz w:val="24"/>
                <w:szCs w:val="24"/>
              </w:rPr>
              <w:t>Standard Catalogue Selling Price (£)</w:t>
            </w:r>
            <w:r w:rsidR="00AA0D78">
              <w:rPr>
                <w:rFonts w:eastAsia="Arial"/>
                <w:b/>
                <w:sz w:val="24"/>
                <w:szCs w:val="24"/>
              </w:rPr>
              <w:br/>
              <w:t>*</w:t>
            </w:r>
          </w:p>
        </w:tc>
        <w:tc>
          <w:tcPr>
            <w:tcW w:w="1411" w:type="dxa"/>
            <w:shd w:val="clear" w:color="auto" w:fill="548DD4"/>
          </w:tcPr>
          <w:p w14:paraId="37CFC2F1" w14:textId="1EE1F815" w:rsidR="00B24757" w:rsidRDefault="00B24757" w:rsidP="00225E98">
            <w:pPr>
              <w:rPr>
                <w:rFonts w:eastAsia="Arial"/>
                <w:b/>
                <w:sz w:val="24"/>
                <w:szCs w:val="24"/>
              </w:rPr>
            </w:pPr>
            <w:r>
              <w:rPr>
                <w:rFonts w:eastAsia="Arial"/>
                <w:b/>
                <w:sz w:val="24"/>
                <w:szCs w:val="24"/>
              </w:rPr>
              <w:t>Discounted Selling Price (£)</w:t>
            </w:r>
            <w:r w:rsidR="00AA0D78">
              <w:rPr>
                <w:rFonts w:eastAsia="Arial"/>
                <w:b/>
                <w:sz w:val="24"/>
                <w:szCs w:val="24"/>
              </w:rPr>
              <w:br/>
              <w:t>*</w:t>
            </w:r>
          </w:p>
        </w:tc>
        <w:tc>
          <w:tcPr>
            <w:tcW w:w="1411" w:type="dxa"/>
            <w:shd w:val="clear" w:color="auto" w:fill="548DD4"/>
          </w:tcPr>
          <w:p w14:paraId="3876645A" w14:textId="6A4F33A5" w:rsidR="00B24757" w:rsidRDefault="00B24757" w:rsidP="00225E98">
            <w:pPr>
              <w:rPr>
                <w:rFonts w:eastAsia="Arial"/>
                <w:b/>
                <w:sz w:val="24"/>
                <w:szCs w:val="24"/>
              </w:rPr>
            </w:pPr>
            <w:r>
              <w:rPr>
                <w:rFonts w:eastAsia="Arial"/>
                <w:b/>
                <w:sz w:val="24"/>
                <w:szCs w:val="24"/>
              </w:rPr>
              <w:t>Discount from Standard Catalogue Price</w:t>
            </w:r>
            <w:r w:rsidR="00AA0D78">
              <w:rPr>
                <w:rFonts w:eastAsia="Arial"/>
                <w:b/>
                <w:sz w:val="24"/>
                <w:szCs w:val="24"/>
              </w:rPr>
              <w:br/>
              <w:t>*</w:t>
            </w:r>
          </w:p>
        </w:tc>
      </w:tr>
      <w:tr w:rsidR="00A02AB1" w14:paraId="622E17C8" w14:textId="77777777" w:rsidTr="00225E98">
        <w:trPr>
          <w:trHeight w:val="367"/>
        </w:trPr>
        <w:tc>
          <w:tcPr>
            <w:tcW w:w="1323" w:type="dxa"/>
          </w:tcPr>
          <w:p w14:paraId="364A6F6A" w14:textId="77777777" w:rsidR="00A02AB1" w:rsidRDefault="00A02AB1" w:rsidP="00A02AB1">
            <w:pPr>
              <w:rPr>
                <w:rFonts w:eastAsia="Arial"/>
                <w:i/>
                <w:sz w:val="24"/>
                <w:szCs w:val="24"/>
              </w:rPr>
            </w:pPr>
          </w:p>
        </w:tc>
        <w:tc>
          <w:tcPr>
            <w:tcW w:w="1624" w:type="dxa"/>
          </w:tcPr>
          <w:p w14:paraId="60A10F45" w14:textId="77777777" w:rsidR="00A02AB1" w:rsidRDefault="00A02AB1" w:rsidP="00A02AB1">
            <w:pPr>
              <w:rPr>
                <w:rFonts w:eastAsia="Arial"/>
                <w:i/>
                <w:sz w:val="24"/>
                <w:szCs w:val="24"/>
              </w:rPr>
            </w:pPr>
          </w:p>
        </w:tc>
        <w:tc>
          <w:tcPr>
            <w:tcW w:w="1410" w:type="dxa"/>
          </w:tcPr>
          <w:p w14:paraId="1DD3BB23" w14:textId="77777777" w:rsidR="00A02AB1" w:rsidRDefault="00A02AB1" w:rsidP="00A02AB1">
            <w:pPr>
              <w:rPr>
                <w:rFonts w:eastAsia="Arial"/>
                <w:i/>
                <w:sz w:val="24"/>
                <w:szCs w:val="24"/>
              </w:rPr>
            </w:pPr>
          </w:p>
        </w:tc>
        <w:tc>
          <w:tcPr>
            <w:tcW w:w="1410" w:type="dxa"/>
          </w:tcPr>
          <w:p w14:paraId="5EBEE4DC" w14:textId="77777777" w:rsidR="00A02AB1" w:rsidRDefault="00A02AB1" w:rsidP="00A02AB1">
            <w:pPr>
              <w:rPr>
                <w:rFonts w:eastAsia="Arial"/>
                <w:i/>
                <w:sz w:val="24"/>
                <w:szCs w:val="24"/>
              </w:rPr>
            </w:pPr>
          </w:p>
        </w:tc>
        <w:tc>
          <w:tcPr>
            <w:tcW w:w="1411" w:type="dxa"/>
          </w:tcPr>
          <w:p w14:paraId="5C5EC022" w14:textId="00644B56" w:rsidR="00A02AB1" w:rsidRDefault="00A02AB1" w:rsidP="00056919">
            <w:pPr>
              <w:ind w:left="-63" w:right="-164"/>
              <w:rPr>
                <w:rFonts w:eastAsia="Arial"/>
                <w:i/>
                <w:sz w:val="24"/>
                <w:szCs w:val="24"/>
              </w:rPr>
            </w:pPr>
          </w:p>
        </w:tc>
        <w:tc>
          <w:tcPr>
            <w:tcW w:w="1411" w:type="dxa"/>
          </w:tcPr>
          <w:p w14:paraId="39FDCDFD" w14:textId="22AAD01A" w:rsidR="00A02AB1" w:rsidRDefault="00A02AB1" w:rsidP="00056919">
            <w:pPr>
              <w:ind w:left="-63" w:right="-164"/>
              <w:rPr>
                <w:rFonts w:eastAsia="Arial"/>
                <w:i/>
                <w:sz w:val="24"/>
                <w:szCs w:val="24"/>
              </w:rPr>
            </w:pPr>
          </w:p>
        </w:tc>
        <w:tc>
          <w:tcPr>
            <w:tcW w:w="1411" w:type="dxa"/>
          </w:tcPr>
          <w:p w14:paraId="58D4437E" w14:textId="0DFE2F38" w:rsidR="00A02AB1" w:rsidRDefault="00A02AB1" w:rsidP="00A02AB1">
            <w:pPr>
              <w:rPr>
                <w:rFonts w:eastAsia="Arial"/>
                <w:i/>
                <w:sz w:val="24"/>
                <w:szCs w:val="24"/>
              </w:rPr>
            </w:pPr>
          </w:p>
        </w:tc>
      </w:tr>
      <w:tr w:rsidR="00A02AB1" w14:paraId="079E4B1B" w14:textId="77777777" w:rsidTr="00225E98">
        <w:trPr>
          <w:trHeight w:val="367"/>
        </w:trPr>
        <w:tc>
          <w:tcPr>
            <w:tcW w:w="1323" w:type="dxa"/>
          </w:tcPr>
          <w:p w14:paraId="1D5339C9" w14:textId="77777777" w:rsidR="00A02AB1" w:rsidRDefault="00A02AB1" w:rsidP="00A02AB1">
            <w:pPr>
              <w:rPr>
                <w:rFonts w:eastAsia="Arial"/>
                <w:sz w:val="24"/>
                <w:szCs w:val="24"/>
              </w:rPr>
            </w:pPr>
          </w:p>
        </w:tc>
        <w:tc>
          <w:tcPr>
            <w:tcW w:w="1624" w:type="dxa"/>
          </w:tcPr>
          <w:p w14:paraId="1CDC9D9A" w14:textId="77777777" w:rsidR="00A02AB1" w:rsidRDefault="00A02AB1" w:rsidP="00A02AB1">
            <w:pPr>
              <w:rPr>
                <w:rFonts w:eastAsia="Arial"/>
                <w:sz w:val="24"/>
                <w:szCs w:val="24"/>
              </w:rPr>
            </w:pPr>
          </w:p>
        </w:tc>
        <w:tc>
          <w:tcPr>
            <w:tcW w:w="1410" w:type="dxa"/>
          </w:tcPr>
          <w:p w14:paraId="5696DEA8" w14:textId="77777777" w:rsidR="00A02AB1" w:rsidRDefault="00A02AB1" w:rsidP="00A02AB1">
            <w:pPr>
              <w:rPr>
                <w:rFonts w:eastAsia="Arial"/>
                <w:sz w:val="24"/>
                <w:szCs w:val="24"/>
              </w:rPr>
            </w:pPr>
          </w:p>
        </w:tc>
        <w:tc>
          <w:tcPr>
            <w:tcW w:w="1410" w:type="dxa"/>
          </w:tcPr>
          <w:p w14:paraId="74E8B855" w14:textId="77777777" w:rsidR="00A02AB1" w:rsidRDefault="00A02AB1" w:rsidP="00A02AB1">
            <w:pPr>
              <w:rPr>
                <w:rFonts w:eastAsia="Arial"/>
                <w:sz w:val="24"/>
                <w:szCs w:val="24"/>
              </w:rPr>
            </w:pPr>
          </w:p>
        </w:tc>
        <w:tc>
          <w:tcPr>
            <w:tcW w:w="1411" w:type="dxa"/>
          </w:tcPr>
          <w:p w14:paraId="1EF484E6" w14:textId="6B663AED" w:rsidR="00A02AB1" w:rsidRDefault="00A02AB1" w:rsidP="00056919">
            <w:pPr>
              <w:ind w:left="-63" w:right="-164"/>
              <w:rPr>
                <w:rFonts w:eastAsia="Arial"/>
                <w:sz w:val="24"/>
                <w:szCs w:val="24"/>
              </w:rPr>
            </w:pPr>
          </w:p>
        </w:tc>
        <w:tc>
          <w:tcPr>
            <w:tcW w:w="1411" w:type="dxa"/>
          </w:tcPr>
          <w:p w14:paraId="259B3450" w14:textId="4BEF9028" w:rsidR="00A02AB1" w:rsidRDefault="00A02AB1" w:rsidP="00056919">
            <w:pPr>
              <w:ind w:left="-63" w:right="-164"/>
              <w:rPr>
                <w:rFonts w:eastAsia="Arial"/>
                <w:sz w:val="24"/>
                <w:szCs w:val="24"/>
              </w:rPr>
            </w:pPr>
          </w:p>
        </w:tc>
        <w:tc>
          <w:tcPr>
            <w:tcW w:w="1411" w:type="dxa"/>
          </w:tcPr>
          <w:p w14:paraId="4E32A2D9" w14:textId="407A2453" w:rsidR="00A02AB1" w:rsidRDefault="00A02AB1" w:rsidP="00A02AB1">
            <w:pPr>
              <w:rPr>
                <w:rFonts w:eastAsia="Arial"/>
                <w:sz w:val="24"/>
                <w:szCs w:val="24"/>
              </w:rPr>
            </w:pPr>
          </w:p>
        </w:tc>
      </w:tr>
      <w:tr w:rsidR="00A02AB1" w14:paraId="296E5ADD" w14:textId="77777777" w:rsidTr="00225E98">
        <w:trPr>
          <w:trHeight w:val="367"/>
        </w:trPr>
        <w:tc>
          <w:tcPr>
            <w:tcW w:w="1323" w:type="dxa"/>
          </w:tcPr>
          <w:p w14:paraId="5EB41057" w14:textId="77777777" w:rsidR="00A02AB1" w:rsidRDefault="00A02AB1" w:rsidP="00A02AB1">
            <w:pPr>
              <w:rPr>
                <w:rFonts w:eastAsia="Arial"/>
                <w:sz w:val="24"/>
                <w:szCs w:val="24"/>
              </w:rPr>
            </w:pPr>
          </w:p>
        </w:tc>
        <w:tc>
          <w:tcPr>
            <w:tcW w:w="1624" w:type="dxa"/>
          </w:tcPr>
          <w:p w14:paraId="3CE3C906" w14:textId="77777777" w:rsidR="00A02AB1" w:rsidRDefault="00A02AB1" w:rsidP="00A02AB1">
            <w:pPr>
              <w:rPr>
                <w:rFonts w:eastAsia="Arial"/>
                <w:sz w:val="24"/>
                <w:szCs w:val="24"/>
              </w:rPr>
            </w:pPr>
          </w:p>
        </w:tc>
        <w:tc>
          <w:tcPr>
            <w:tcW w:w="1410" w:type="dxa"/>
          </w:tcPr>
          <w:p w14:paraId="09A3C8D8" w14:textId="77777777" w:rsidR="00A02AB1" w:rsidRDefault="00A02AB1" w:rsidP="00A02AB1">
            <w:pPr>
              <w:rPr>
                <w:rFonts w:eastAsia="Arial"/>
                <w:sz w:val="24"/>
                <w:szCs w:val="24"/>
              </w:rPr>
            </w:pPr>
          </w:p>
        </w:tc>
        <w:tc>
          <w:tcPr>
            <w:tcW w:w="1410" w:type="dxa"/>
          </w:tcPr>
          <w:p w14:paraId="6B5CBBE4" w14:textId="77777777" w:rsidR="00A02AB1" w:rsidRDefault="00A02AB1" w:rsidP="00A02AB1">
            <w:pPr>
              <w:rPr>
                <w:rFonts w:eastAsia="Arial"/>
                <w:sz w:val="24"/>
                <w:szCs w:val="24"/>
              </w:rPr>
            </w:pPr>
          </w:p>
        </w:tc>
        <w:tc>
          <w:tcPr>
            <w:tcW w:w="1411" w:type="dxa"/>
          </w:tcPr>
          <w:p w14:paraId="5FA10739" w14:textId="28D05D2B" w:rsidR="00A02AB1" w:rsidRDefault="00A02AB1" w:rsidP="00056919">
            <w:pPr>
              <w:ind w:left="-63" w:right="-164"/>
              <w:rPr>
                <w:rFonts w:eastAsia="Arial"/>
                <w:sz w:val="24"/>
                <w:szCs w:val="24"/>
              </w:rPr>
            </w:pPr>
          </w:p>
        </w:tc>
        <w:tc>
          <w:tcPr>
            <w:tcW w:w="1411" w:type="dxa"/>
          </w:tcPr>
          <w:p w14:paraId="3F9EF70A" w14:textId="5C930C5E" w:rsidR="00A02AB1" w:rsidRDefault="00A02AB1" w:rsidP="00056919">
            <w:pPr>
              <w:ind w:left="-63" w:right="-164"/>
              <w:rPr>
                <w:rFonts w:eastAsia="Arial"/>
                <w:sz w:val="24"/>
                <w:szCs w:val="24"/>
              </w:rPr>
            </w:pPr>
          </w:p>
        </w:tc>
        <w:tc>
          <w:tcPr>
            <w:tcW w:w="1411" w:type="dxa"/>
          </w:tcPr>
          <w:p w14:paraId="50781299" w14:textId="104E5282" w:rsidR="00A02AB1" w:rsidRDefault="00A02AB1" w:rsidP="00A02AB1">
            <w:pPr>
              <w:rPr>
                <w:rFonts w:eastAsia="Arial"/>
                <w:sz w:val="24"/>
                <w:szCs w:val="24"/>
              </w:rPr>
            </w:pPr>
          </w:p>
        </w:tc>
      </w:tr>
      <w:tr w:rsidR="00A02AB1" w14:paraId="7EA5E29B" w14:textId="77777777" w:rsidTr="00225E98">
        <w:trPr>
          <w:trHeight w:val="367"/>
        </w:trPr>
        <w:tc>
          <w:tcPr>
            <w:tcW w:w="1323" w:type="dxa"/>
          </w:tcPr>
          <w:p w14:paraId="09A09D9D" w14:textId="77777777" w:rsidR="00A02AB1" w:rsidRDefault="00A02AB1" w:rsidP="00A02AB1">
            <w:pPr>
              <w:rPr>
                <w:rFonts w:eastAsia="Arial"/>
                <w:sz w:val="24"/>
                <w:szCs w:val="24"/>
              </w:rPr>
            </w:pPr>
          </w:p>
        </w:tc>
        <w:tc>
          <w:tcPr>
            <w:tcW w:w="1624" w:type="dxa"/>
          </w:tcPr>
          <w:p w14:paraId="71CB54E4" w14:textId="77777777" w:rsidR="00A02AB1" w:rsidRDefault="00A02AB1" w:rsidP="00A02AB1">
            <w:pPr>
              <w:rPr>
                <w:rFonts w:eastAsia="Arial"/>
                <w:sz w:val="24"/>
                <w:szCs w:val="24"/>
              </w:rPr>
            </w:pPr>
          </w:p>
        </w:tc>
        <w:tc>
          <w:tcPr>
            <w:tcW w:w="1410" w:type="dxa"/>
          </w:tcPr>
          <w:p w14:paraId="2084AC43" w14:textId="77777777" w:rsidR="00A02AB1" w:rsidRDefault="00A02AB1" w:rsidP="00A02AB1">
            <w:pPr>
              <w:rPr>
                <w:rFonts w:eastAsia="Arial"/>
                <w:sz w:val="24"/>
                <w:szCs w:val="24"/>
              </w:rPr>
            </w:pPr>
          </w:p>
        </w:tc>
        <w:tc>
          <w:tcPr>
            <w:tcW w:w="1410" w:type="dxa"/>
          </w:tcPr>
          <w:p w14:paraId="1CD13C84" w14:textId="77777777" w:rsidR="00A02AB1" w:rsidRDefault="00A02AB1" w:rsidP="00A02AB1">
            <w:pPr>
              <w:rPr>
                <w:rFonts w:eastAsia="Arial"/>
                <w:sz w:val="24"/>
                <w:szCs w:val="24"/>
              </w:rPr>
            </w:pPr>
          </w:p>
        </w:tc>
        <w:tc>
          <w:tcPr>
            <w:tcW w:w="1411" w:type="dxa"/>
          </w:tcPr>
          <w:p w14:paraId="220B53F2" w14:textId="182F4FBA" w:rsidR="00A02AB1" w:rsidRDefault="00A02AB1" w:rsidP="00056919">
            <w:pPr>
              <w:ind w:left="-63" w:right="-164"/>
              <w:rPr>
                <w:rFonts w:eastAsia="Arial"/>
                <w:sz w:val="24"/>
                <w:szCs w:val="24"/>
              </w:rPr>
            </w:pPr>
          </w:p>
        </w:tc>
        <w:tc>
          <w:tcPr>
            <w:tcW w:w="1411" w:type="dxa"/>
          </w:tcPr>
          <w:p w14:paraId="27A0230A" w14:textId="49873A08" w:rsidR="00A02AB1" w:rsidRDefault="00A02AB1" w:rsidP="00056919">
            <w:pPr>
              <w:ind w:left="-63" w:right="-164"/>
              <w:rPr>
                <w:rFonts w:eastAsia="Arial"/>
                <w:sz w:val="24"/>
                <w:szCs w:val="24"/>
              </w:rPr>
            </w:pPr>
          </w:p>
        </w:tc>
        <w:tc>
          <w:tcPr>
            <w:tcW w:w="1411" w:type="dxa"/>
          </w:tcPr>
          <w:p w14:paraId="456CEBFB" w14:textId="77777777" w:rsidR="00A02AB1" w:rsidRDefault="00A02AB1" w:rsidP="00A02AB1">
            <w:pPr>
              <w:rPr>
                <w:rFonts w:eastAsia="Arial"/>
                <w:sz w:val="24"/>
                <w:szCs w:val="24"/>
              </w:rPr>
            </w:pPr>
          </w:p>
        </w:tc>
      </w:tr>
      <w:tr w:rsidR="00A02AB1" w14:paraId="16249C6A" w14:textId="77777777" w:rsidTr="00225E98">
        <w:trPr>
          <w:trHeight w:val="367"/>
        </w:trPr>
        <w:tc>
          <w:tcPr>
            <w:tcW w:w="1323" w:type="dxa"/>
          </w:tcPr>
          <w:p w14:paraId="3CF36020" w14:textId="77777777" w:rsidR="00A02AB1" w:rsidRDefault="00A02AB1" w:rsidP="00A02AB1">
            <w:pPr>
              <w:rPr>
                <w:rFonts w:eastAsia="Arial"/>
                <w:sz w:val="24"/>
                <w:szCs w:val="24"/>
              </w:rPr>
            </w:pPr>
          </w:p>
        </w:tc>
        <w:tc>
          <w:tcPr>
            <w:tcW w:w="1624" w:type="dxa"/>
          </w:tcPr>
          <w:p w14:paraId="5FBB835D" w14:textId="77777777" w:rsidR="00A02AB1" w:rsidRDefault="00A02AB1" w:rsidP="00A02AB1">
            <w:pPr>
              <w:rPr>
                <w:rFonts w:eastAsia="Arial"/>
                <w:sz w:val="24"/>
                <w:szCs w:val="24"/>
              </w:rPr>
            </w:pPr>
          </w:p>
        </w:tc>
        <w:tc>
          <w:tcPr>
            <w:tcW w:w="1410" w:type="dxa"/>
          </w:tcPr>
          <w:p w14:paraId="37AB7B86" w14:textId="77777777" w:rsidR="00A02AB1" w:rsidRDefault="00A02AB1" w:rsidP="00A02AB1">
            <w:pPr>
              <w:rPr>
                <w:rFonts w:eastAsia="Arial"/>
                <w:sz w:val="24"/>
                <w:szCs w:val="24"/>
              </w:rPr>
            </w:pPr>
          </w:p>
        </w:tc>
        <w:tc>
          <w:tcPr>
            <w:tcW w:w="1410" w:type="dxa"/>
          </w:tcPr>
          <w:p w14:paraId="48AE9D5E" w14:textId="77777777" w:rsidR="00A02AB1" w:rsidRDefault="00A02AB1" w:rsidP="00A02AB1">
            <w:pPr>
              <w:rPr>
                <w:rFonts w:eastAsia="Arial"/>
                <w:sz w:val="24"/>
                <w:szCs w:val="24"/>
              </w:rPr>
            </w:pPr>
          </w:p>
        </w:tc>
        <w:tc>
          <w:tcPr>
            <w:tcW w:w="1411" w:type="dxa"/>
          </w:tcPr>
          <w:p w14:paraId="6DD8093F" w14:textId="184F16DF" w:rsidR="00A02AB1" w:rsidRDefault="00A02AB1" w:rsidP="00056919">
            <w:pPr>
              <w:ind w:left="-63" w:right="-164"/>
              <w:rPr>
                <w:rFonts w:eastAsia="Arial"/>
                <w:sz w:val="24"/>
                <w:szCs w:val="24"/>
              </w:rPr>
            </w:pPr>
          </w:p>
        </w:tc>
        <w:tc>
          <w:tcPr>
            <w:tcW w:w="1411" w:type="dxa"/>
          </w:tcPr>
          <w:p w14:paraId="13E79785" w14:textId="68D05F93" w:rsidR="00A02AB1" w:rsidRDefault="00A02AB1" w:rsidP="00056919">
            <w:pPr>
              <w:ind w:left="-63" w:right="-164"/>
              <w:rPr>
                <w:rFonts w:eastAsia="Arial"/>
                <w:sz w:val="24"/>
                <w:szCs w:val="24"/>
              </w:rPr>
            </w:pPr>
          </w:p>
        </w:tc>
        <w:tc>
          <w:tcPr>
            <w:tcW w:w="1411" w:type="dxa"/>
          </w:tcPr>
          <w:p w14:paraId="36AC96DE" w14:textId="77777777" w:rsidR="00A02AB1" w:rsidRDefault="00A02AB1" w:rsidP="00A02AB1">
            <w:pPr>
              <w:rPr>
                <w:rFonts w:eastAsia="Arial"/>
                <w:sz w:val="24"/>
                <w:szCs w:val="24"/>
              </w:rPr>
            </w:pPr>
          </w:p>
        </w:tc>
      </w:tr>
      <w:tr w:rsidR="00A02AB1" w14:paraId="1F792B23" w14:textId="77777777" w:rsidTr="00225E98">
        <w:trPr>
          <w:trHeight w:val="367"/>
        </w:trPr>
        <w:tc>
          <w:tcPr>
            <w:tcW w:w="1323" w:type="dxa"/>
          </w:tcPr>
          <w:p w14:paraId="15915937" w14:textId="77777777" w:rsidR="00A02AB1" w:rsidRDefault="00A02AB1" w:rsidP="00A02AB1">
            <w:pPr>
              <w:rPr>
                <w:rFonts w:eastAsia="Arial"/>
                <w:sz w:val="24"/>
                <w:szCs w:val="24"/>
              </w:rPr>
            </w:pPr>
          </w:p>
        </w:tc>
        <w:tc>
          <w:tcPr>
            <w:tcW w:w="1624" w:type="dxa"/>
          </w:tcPr>
          <w:p w14:paraId="04184A22" w14:textId="77777777" w:rsidR="00A02AB1" w:rsidRDefault="00A02AB1" w:rsidP="00A02AB1">
            <w:pPr>
              <w:rPr>
                <w:rFonts w:eastAsia="Arial"/>
                <w:sz w:val="24"/>
                <w:szCs w:val="24"/>
              </w:rPr>
            </w:pPr>
          </w:p>
        </w:tc>
        <w:tc>
          <w:tcPr>
            <w:tcW w:w="1410" w:type="dxa"/>
          </w:tcPr>
          <w:p w14:paraId="32E0A1D7" w14:textId="77777777" w:rsidR="00A02AB1" w:rsidRDefault="00A02AB1" w:rsidP="00A02AB1">
            <w:pPr>
              <w:rPr>
                <w:rFonts w:eastAsia="Arial"/>
                <w:sz w:val="24"/>
                <w:szCs w:val="24"/>
              </w:rPr>
            </w:pPr>
          </w:p>
        </w:tc>
        <w:tc>
          <w:tcPr>
            <w:tcW w:w="1410" w:type="dxa"/>
          </w:tcPr>
          <w:p w14:paraId="6EAD8461" w14:textId="77777777" w:rsidR="00A02AB1" w:rsidRDefault="00A02AB1" w:rsidP="00A02AB1">
            <w:pPr>
              <w:rPr>
                <w:rFonts w:eastAsia="Arial"/>
                <w:sz w:val="24"/>
                <w:szCs w:val="24"/>
              </w:rPr>
            </w:pPr>
          </w:p>
        </w:tc>
        <w:tc>
          <w:tcPr>
            <w:tcW w:w="1411" w:type="dxa"/>
          </w:tcPr>
          <w:p w14:paraId="11BC5DD3" w14:textId="3082D450" w:rsidR="00A02AB1" w:rsidRDefault="00A02AB1" w:rsidP="00056919">
            <w:pPr>
              <w:ind w:left="-63" w:right="-164"/>
              <w:rPr>
                <w:rFonts w:eastAsia="Arial"/>
                <w:sz w:val="24"/>
                <w:szCs w:val="24"/>
              </w:rPr>
            </w:pPr>
          </w:p>
        </w:tc>
        <w:tc>
          <w:tcPr>
            <w:tcW w:w="1411" w:type="dxa"/>
          </w:tcPr>
          <w:p w14:paraId="02682061" w14:textId="5F4796B4" w:rsidR="00A02AB1" w:rsidRDefault="00A02AB1" w:rsidP="00056919">
            <w:pPr>
              <w:ind w:left="-63" w:right="-164"/>
              <w:rPr>
                <w:rFonts w:eastAsia="Arial"/>
                <w:sz w:val="24"/>
                <w:szCs w:val="24"/>
              </w:rPr>
            </w:pPr>
          </w:p>
        </w:tc>
        <w:tc>
          <w:tcPr>
            <w:tcW w:w="1411" w:type="dxa"/>
          </w:tcPr>
          <w:p w14:paraId="6FAEC99B" w14:textId="77777777" w:rsidR="00A02AB1" w:rsidRDefault="00A02AB1" w:rsidP="00A02AB1">
            <w:pPr>
              <w:rPr>
                <w:rFonts w:eastAsia="Arial"/>
                <w:sz w:val="24"/>
                <w:szCs w:val="24"/>
              </w:rPr>
            </w:pPr>
          </w:p>
        </w:tc>
      </w:tr>
    </w:tbl>
    <w:p w14:paraId="06789072" w14:textId="77777777" w:rsidR="00B24757" w:rsidRDefault="00B24757" w:rsidP="00B24757">
      <w:pPr>
        <w:rPr>
          <w:rFonts w:eastAsia="Arial"/>
          <w:sz w:val="24"/>
          <w:szCs w:val="24"/>
        </w:rPr>
      </w:pPr>
    </w:p>
    <w:p w14:paraId="5A4A17C4" w14:textId="77777777" w:rsidR="00B24757" w:rsidRDefault="00B24757" w:rsidP="00B24757">
      <w:pPr>
        <w:rPr>
          <w:rFonts w:eastAsia="Arial"/>
          <w:b/>
          <w:sz w:val="32"/>
          <w:szCs w:val="32"/>
        </w:rPr>
      </w:pPr>
      <w:r>
        <w:rPr>
          <w:rFonts w:eastAsia="Arial"/>
          <w:b/>
          <w:sz w:val="32"/>
          <w:szCs w:val="32"/>
        </w:rPr>
        <w:t>Fresh Fruit and Vegetables Category</w:t>
      </w:r>
    </w:p>
    <w:p w14:paraId="677E9670" w14:textId="77777777" w:rsidR="00B24757" w:rsidRDefault="00B24757" w:rsidP="00B24757">
      <w:pPr>
        <w:rPr>
          <w:rFonts w:eastAsia="Arial"/>
          <w:sz w:val="24"/>
          <w:szCs w:val="24"/>
        </w:rPr>
      </w:pPr>
    </w:p>
    <w:tbl>
      <w:tblPr>
        <w:tblW w:w="100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3"/>
        <w:gridCol w:w="1624"/>
        <w:gridCol w:w="1410"/>
        <w:gridCol w:w="1410"/>
        <w:gridCol w:w="1411"/>
        <w:gridCol w:w="1411"/>
        <w:gridCol w:w="1411"/>
      </w:tblGrid>
      <w:tr w:rsidR="00B24757" w14:paraId="7580B851" w14:textId="77777777" w:rsidTr="00225E98">
        <w:trPr>
          <w:trHeight w:val="1879"/>
        </w:trPr>
        <w:tc>
          <w:tcPr>
            <w:tcW w:w="1323" w:type="dxa"/>
            <w:shd w:val="clear" w:color="auto" w:fill="548DD4"/>
          </w:tcPr>
          <w:p w14:paraId="7E5E3787" w14:textId="77777777" w:rsidR="00B24757" w:rsidRDefault="00B24757" w:rsidP="00225E98">
            <w:pPr>
              <w:rPr>
                <w:rFonts w:eastAsia="Arial"/>
                <w:b/>
                <w:sz w:val="24"/>
                <w:szCs w:val="24"/>
              </w:rPr>
            </w:pPr>
            <w:r>
              <w:rPr>
                <w:rFonts w:eastAsia="Arial"/>
                <w:b/>
                <w:sz w:val="24"/>
                <w:szCs w:val="24"/>
              </w:rPr>
              <w:t xml:space="preserve">Supplier Portal </w:t>
            </w:r>
            <w:r>
              <w:rPr>
                <w:rFonts w:eastAsia="Arial"/>
                <w:b/>
                <w:sz w:val="24"/>
                <w:szCs w:val="24"/>
                <w:highlight w:val="yellow"/>
              </w:rPr>
              <w:t>[SKU]</w:t>
            </w:r>
            <w:r>
              <w:rPr>
                <w:rFonts w:eastAsia="Arial"/>
                <w:b/>
                <w:sz w:val="24"/>
                <w:szCs w:val="24"/>
              </w:rPr>
              <w:t xml:space="preserve"> [</w:t>
            </w:r>
            <w:r>
              <w:rPr>
                <w:rFonts w:eastAsia="Arial"/>
                <w:b/>
                <w:sz w:val="24"/>
                <w:szCs w:val="24"/>
                <w:highlight w:val="yellow"/>
              </w:rPr>
              <w:t>Identification Code</w:t>
            </w:r>
            <w:r>
              <w:rPr>
                <w:rFonts w:eastAsia="Arial"/>
                <w:b/>
                <w:sz w:val="24"/>
                <w:szCs w:val="24"/>
              </w:rPr>
              <w:t>]</w:t>
            </w:r>
          </w:p>
          <w:p w14:paraId="7F852502" w14:textId="77777777" w:rsidR="00B24757" w:rsidRDefault="00B24757" w:rsidP="00225E98">
            <w:pPr>
              <w:rPr>
                <w:rFonts w:eastAsia="Arial"/>
                <w:sz w:val="24"/>
                <w:szCs w:val="24"/>
              </w:rPr>
            </w:pPr>
          </w:p>
        </w:tc>
        <w:tc>
          <w:tcPr>
            <w:tcW w:w="1624" w:type="dxa"/>
            <w:shd w:val="clear" w:color="auto" w:fill="548DD4"/>
          </w:tcPr>
          <w:p w14:paraId="31E9BE61" w14:textId="77777777" w:rsidR="00B24757" w:rsidRDefault="00B24757" w:rsidP="00225E98">
            <w:pPr>
              <w:rPr>
                <w:rFonts w:eastAsia="Arial"/>
                <w:b/>
                <w:sz w:val="24"/>
                <w:szCs w:val="24"/>
              </w:rPr>
            </w:pPr>
            <w:r>
              <w:rPr>
                <w:rFonts w:eastAsia="Arial"/>
                <w:b/>
                <w:sz w:val="24"/>
                <w:szCs w:val="24"/>
              </w:rPr>
              <w:t>Item Descriptor</w:t>
            </w:r>
          </w:p>
        </w:tc>
        <w:tc>
          <w:tcPr>
            <w:tcW w:w="1410" w:type="dxa"/>
            <w:shd w:val="clear" w:color="auto" w:fill="548DD4"/>
          </w:tcPr>
          <w:p w14:paraId="6F39646E" w14:textId="77777777" w:rsidR="00B24757" w:rsidRDefault="00B24757" w:rsidP="00225E98">
            <w:pPr>
              <w:rPr>
                <w:rFonts w:eastAsia="Arial"/>
                <w:b/>
                <w:sz w:val="24"/>
                <w:szCs w:val="24"/>
              </w:rPr>
            </w:pPr>
            <w:r>
              <w:rPr>
                <w:rFonts w:eastAsia="Arial"/>
                <w:b/>
                <w:sz w:val="24"/>
                <w:szCs w:val="24"/>
              </w:rPr>
              <w:t>Specifics of Item</w:t>
            </w:r>
          </w:p>
        </w:tc>
        <w:tc>
          <w:tcPr>
            <w:tcW w:w="1410" w:type="dxa"/>
            <w:shd w:val="clear" w:color="auto" w:fill="548DD4"/>
          </w:tcPr>
          <w:p w14:paraId="07CEBDF6" w14:textId="77777777" w:rsidR="00B24757" w:rsidRDefault="00B24757" w:rsidP="00225E98">
            <w:pPr>
              <w:rPr>
                <w:rFonts w:eastAsia="Arial"/>
                <w:b/>
                <w:sz w:val="24"/>
                <w:szCs w:val="24"/>
              </w:rPr>
            </w:pPr>
            <w:r>
              <w:rPr>
                <w:rFonts w:eastAsia="Arial"/>
                <w:b/>
                <w:sz w:val="24"/>
                <w:szCs w:val="24"/>
              </w:rPr>
              <w:t>Order Size</w:t>
            </w:r>
          </w:p>
        </w:tc>
        <w:tc>
          <w:tcPr>
            <w:tcW w:w="1411" w:type="dxa"/>
            <w:shd w:val="clear" w:color="auto" w:fill="548DD4"/>
          </w:tcPr>
          <w:p w14:paraId="215F9DF9" w14:textId="77777777" w:rsidR="00B24757" w:rsidRDefault="00B24757" w:rsidP="00225E98">
            <w:pPr>
              <w:rPr>
                <w:rFonts w:eastAsia="Arial"/>
                <w:b/>
                <w:sz w:val="24"/>
                <w:szCs w:val="24"/>
              </w:rPr>
            </w:pPr>
            <w:r>
              <w:rPr>
                <w:rFonts w:eastAsia="Arial"/>
                <w:b/>
                <w:sz w:val="24"/>
                <w:szCs w:val="24"/>
              </w:rPr>
              <w:t>Standard Catalogue Selling Price (£)</w:t>
            </w:r>
          </w:p>
          <w:p w14:paraId="215A2C5C" w14:textId="1F255200" w:rsidR="00A02AB1" w:rsidRDefault="00A02AB1" w:rsidP="00225E98">
            <w:pPr>
              <w:rPr>
                <w:rFonts w:eastAsia="Arial"/>
                <w:b/>
                <w:sz w:val="24"/>
                <w:szCs w:val="24"/>
              </w:rPr>
            </w:pPr>
            <w:r>
              <w:rPr>
                <w:rFonts w:eastAsia="Arial"/>
                <w:b/>
                <w:sz w:val="24"/>
                <w:szCs w:val="24"/>
              </w:rPr>
              <w:t>*</w:t>
            </w:r>
          </w:p>
        </w:tc>
        <w:tc>
          <w:tcPr>
            <w:tcW w:w="1411" w:type="dxa"/>
            <w:shd w:val="clear" w:color="auto" w:fill="548DD4"/>
          </w:tcPr>
          <w:p w14:paraId="6EFE17CD" w14:textId="77777777" w:rsidR="00B24757" w:rsidRDefault="00B24757" w:rsidP="00225E98">
            <w:pPr>
              <w:rPr>
                <w:rFonts w:eastAsia="Arial"/>
                <w:b/>
                <w:sz w:val="24"/>
                <w:szCs w:val="24"/>
              </w:rPr>
            </w:pPr>
            <w:r>
              <w:rPr>
                <w:rFonts w:eastAsia="Arial"/>
                <w:b/>
                <w:sz w:val="24"/>
                <w:szCs w:val="24"/>
              </w:rPr>
              <w:t>Discounted Selling Price (£)</w:t>
            </w:r>
          </w:p>
          <w:p w14:paraId="1B647C6C" w14:textId="5F1F2883" w:rsidR="00A02AB1" w:rsidRDefault="00A02AB1" w:rsidP="00225E98">
            <w:pPr>
              <w:rPr>
                <w:rFonts w:eastAsia="Arial"/>
                <w:b/>
                <w:sz w:val="24"/>
                <w:szCs w:val="24"/>
              </w:rPr>
            </w:pPr>
            <w:r>
              <w:rPr>
                <w:rFonts w:eastAsia="Arial"/>
                <w:b/>
                <w:sz w:val="24"/>
                <w:szCs w:val="24"/>
              </w:rPr>
              <w:t>*</w:t>
            </w:r>
          </w:p>
        </w:tc>
        <w:tc>
          <w:tcPr>
            <w:tcW w:w="1411" w:type="dxa"/>
            <w:shd w:val="clear" w:color="auto" w:fill="548DD4"/>
          </w:tcPr>
          <w:p w14:paraId="38BFB7E0" w14:textId="77777777" w:rsidR="00B24757" w:rsidRDefault="00B24757" w:rsidP="00225E98">
            <w:pPr>
              <w:rPr>
                <w:rFonts w:eastAsia="Arial"/>
                <w:b/>
                <w:sz w:val="24"/>
                <w:szCs w:val="24"/>
              </w:rPr>
            </w:pPr>
            <w:r>
              <w:rPr>
                <w:rFonts w:eastAsia="Arial"/>
                <w:b/>
                <w:sz w:val="24"/>
                <w:szCs w:val="24"/>
              </w:rPr>
              <w:t>Discount from Standard Catalogue Price</w:t>
            </w:r>
          </w:p>
          <w:p w14:paraId="7905FB25" w14:textId="01DA89C0" w:rsidR="00A02AB1" w:rsidRDefault="00A02AB1" w:rsidP="00225E98">
            <w:pPr>
              <w:rPr>
                <w:rFonts w:eastAsia="Arial"/>
                <w:b/>
                <w:sz w:val="24"/>
                <w:szCs w:val="24"/>
              </w:rPr>
            </w:pPr>
            <w:r>
              <w:rPr>
                <w:rFonts w:eastAsia="Arial"/>
                <w:b/>
                <w:sz w:val="24"/>
                <w:szCs w:val="24"/>
              </w:rPr>
              <w:t>*</w:t>
            </w:r>
          </w:p>
        </w:tc>
      </w:tr>
      <w:tr w:rsidR="00A02AB1" w14:paraId="57AD4A9D" w14:textId="77777777" w:rsidTr="00225E98">
        <w:trPr>
          <w:trHeight w:val="367"/>
        </w:trPr>
        <w:tc>
          <w:tcPr>
            <w:tcW w:w="1323" w:type="dxa"/>
          </w:tcPr>
          <w:p w14:paraId="662C019F" w14:textId="77777777" w:rsidR="00A02AB1" w:rsidRDefault="00A02AB1" w:rsidP="00A02AB1">
            <w:pPr>
              <w:rPr>
                <w:rFonts w:eastAsia="Arial"/>
                <w:i/>
                <w:sz w:val="24"/>
                <w:szCs w:val="24"/>
              </w:rPr>
            </w:pPr>
          </w:p>
        </w:tc>
        <w:tc>
          <w:tcPr>
            <w:tcW w:w="1624" w:type="dxa"/>
          </w:tcPr>
          <w:p w14:paraId="414716E4" w14:textId="77777777" w:rsidR="00A02AB1" w:rsidRDefault="00A02AB1" w:rsidP="00A02AB1">
            <w:pPr>
              <w:rPr>
                <w:rFonts w:eastAsia="Arial"/>
                <w:i/>
                <w:sz w:val="24"/>
                <w:szCs w:val="24"/>
              </w:rPr>
            </w:pPr>
          </w:p>
        </w:tc>
        <w:tc>
          <w:tcPr>
            <w:tcW w:w="1410" w:type="dxa"/>
          </w:tcPr>
          <w:p w14:paraId="5F45F268" w14:textId="77777777" w:rsidR="00A02AB1" w:rsidRDefault="00A02AB1" w:rsidP="00A02AB1">
            <w:pPr>
              <w:rPr>
                <w:rFonts w:eastAsia="Arial"/>
                <w:i/>
                <w:sz w:val="24"/>
                <w:szCs w:val="24"/>
              </w:rPr>
            </w:pPr>
          </w:p>
        </w:tc>
        <w:tc>
          <w:tcPr>
            <w:tcW w:w="1410" w:type="dxa"/>
          </w:tcPr>
          <w:p w14:paraId="197167DC" w14:textId="77777777" w:rsidR="00A02AB1" w:rsidRDefault="00A02AB1" w:rsidP="00A02AB1">
            <w:pPr>
              <w:rPr>
                <w:rFonts w:eastAsia="Arial"/>
                <w:i/>
                <w:sz w:val="24"/>
                <w:szCs w:val="24"/>
              </w:rPr>
            </w:pPr>
          </w:p>
        </w:tc>
        <w:tc>
          <w:tcPr>
            <w:tcW w:w="1411" w:type="dxa"/>
          </w:tcPr>
          <w:p w14:paraId="2EAA21DD" w14:textId="27C00F55" w:rsidR="00A02AB1" w:rsidRDefault="00A02AB1" w:rsidP="00056919">
            <w:pPr>
              <w:ind w:left="-63" w:right="-164"/>
              <w:rPr>
                <w:rFonts w:eastAsia="Arial"/>
                <w:i/>
                <w:sz w:val="24"/>
                <w:szCs w:val="24"/>
              </w:rPr>
            </w:pPr>
          </w:p>
        </w:tc>
        <w:tc>
          <w:tcPr>
            <w:tcW w:w="1411" w:type="dxa"/>
          </w:tcPr>
          <w:p w14:paraId="4FE1E4F0" w14:textId="0E18FC02" w:rsidR="00A02AB1" w:rsidRDefault="00A02AB1" w:rsidP="00056919">
            <w:pPr>
              <w:ind w:left="-63" w:right="-164"/>
              <w:rPr>
                <w:rFonts w:eastAsia="Arial"/>
                <w:i/>
                <w:sz w:val="24"/>
                <w:szCs w:val="24"/>
              </w:rPr>
            </w:pPr>
          </w:p>
        </w:tc>
        <w:tc>
          <w:tcPr>
            <w:tcW w:w="1411" w:type="dxa"/>
          </w:tcPr>
          <w:p w14:paraId="2818BA3C" w14:textId="6F88A12E" w:rsidR="00A02AB1" w:rsidRDefault="00A02AB1" w:rsidP="00A02AB1">
            <w:pPr>
              <w:rPr>
                <w:rFonts w:eastAsia="Arial"/>
                <w:i/>
                <w:sz w:val="24"/>
                <w:szCs w:val="24"/>
              </w:rPr>
            </w:pPr>
          </w:p>
        </w:tc>
      </w:tr>
      <w:tr w:rsidR="00A02AB1" w14:paraId="73ADFB81" w14:textId="77777777" w:rsidTr="00225E98">
        <w:trPr>
          <w:trHeight w:val="367"/>
        </w:trPr>
        <w:tc>
          <w:tcPr>
            <w:tcW w:w="1323" w:type="dxa"/>
          </w:tcPr>
          <w:p w14:paraId="2E14596E" w14:textId="77777777" w:rsidR="00A02AB1" w:rsidRDefault="00A02AB1" w:rsidP="00A02AB1">
            <w:pPr>
              <w:rPr>
                <w:rFonts w:eastAsia="Arial"/>
                <w:sz w:val="24"/>
                <w:szCs w:val="24"/>
              </w:rPr>
            </w:pPr>
          </w:p>
        </w:tc>
        <w:tc>
          <w:tcPr>
            <w:tcW w:w="1624" w:type="dxa"/>
          </w:tcPr>
          <w:p w14:paraId="5DB7961E" w14:textId="77777777" w:rsidR="00A02AB1" w:rsidRDefault="00A02AB1" w:rsidP="00A02AB1">
            <w:pPr>
              <w:rPr>
                <w:rFonts w:eastAsia="Arial"/>
                <w:sz w:val="24"/>
                <w:szCs w:val="24"/>
              </w:rPr>
            </w:pPr>
          </w:p>
        </w:tc>
        <w:tc>
          <w:tcPr>
            <w:tcW w:w="1410" w:type="dxa"/>
          </w:tcPr>
          <w:p w14:paraId="6706EFD6" w14:textId="77777777" w:rsidR="00A02AB1" w:rsidRDefault="00A02AB1" w:rsidP="00A02AB1">
            <w:pPr>
              <w:rPr>
                <w:rFonts w:eastAsia="Arial"/>
                <w:sz w:val="24"/>
                <w:szCs w:val="24"/>
              </w:rPr>
            </w:pPr>
          </w:p>
        </w:tc>
        <w:tc>
          <w:tcPr>
            <w:tcW w:w="1410" w:type="dxa"/>
          </w:tcPr>
          <w:p w14:paraId="102BD703" w14:textId="77777777" w:rsidR="00A02AB1" w:rsidRDefault="00A02AB1" w:rsidP="00A02AB1">
            <w:pPr>
              <w:rPr>
                <w:rFonts w:eastAsia="Arial"/>
                <w:sz w:val="24"/>
                <w:szCs w:val="24"/>
              </w:rPr>
            </w:pPr>
          </w:p>
        </w:tc>
        <w:tc>
          <w:tcPr>
            <w:tcW w:w="1411" w:type="dxa"/>
          </w:tcPr>
          <w:p w14:paraId="7CE441A3" w14:textId="679C5459" w:rsidR="00A02AB1" w:rsidRDefault="00A02AB1" w:rsidP="00056919">
            <w:pPr>
              <w:ind w:left="-63" w:right="-164"/>
              <w:rPr>
                <w:rFonts w:eastAsia="Arial"/>
                <w:sz w:val="24"/>
                <w:szCs w:val="24"/>
              </w:rPr>
            </w:pPr>
          </w:p>
        </w:tc>
        <w:tc>
          <w:tcPr>
            <w:tcW w:w="1411" w:type="dxa"/>
          </w:tcPr>
          <w:p w14:paraId="5BB70938" w14:textId="735CD73C" w:rsidR="00A02AB1" w:rsidRDefault="00A02AB1" w:rsidP="00056919">
            <w:pPr>
              <w:ind w:left="-63" w:right="-164"/>
              <w:rPr>
                <w:rFonts w:eastAsia="Arial"/>
                <w:sz w:val="24"/>
                <w:szCs w:val="24"/>
              </w:rPr>
            </w:pPr>
          </w:p>
        </w:tc>
        <w:tc>
          <w:tcPr>
            <w:tcW w:w="1411" w:type="dxa"/>
          </w:tcPr>
          <w:p w14:paraId="17E97EB1" w14:textId="4BBA1122" w:rsidR="00A02AB1" w:rsidRDefault="00A02AB1" w:rsidP="00A02AB1">
            <w:pPr>
              <w:rPr>
                <w:rFonts w:eastAsia="Arial"/>
                <w:sz w:val="24"/>
                <w:szCs w:val="24"/>
              </w:rPr>
            </w:pPr>
          </w:p>
        </w:tc>
      </w:tr>
      <w:tr w:rsidR="00A02AB1" w14:paraId="5A4920FA" w14:textId="77777777" w:rsidTr="00225E98">
        <w:trPr>
          <w:trHeight w:val="367"/>
        </w:trPr>
        <w:tc>
          <w:tcPr>
            <w:tcW w:w="1323" w:type="dxa"/>
          </w:tcPr>
          <w:p w14:paraId="74966E55" w14:textId="77777777" w:rsidR="00A02AB1" w:rsidRDefault="00A02AB1" w:rsidP="00A02AB1">
            <w:pPr>
              <w:rPr>
                <w:rFonts w:eastAsia="Arial"/>
                <w:sz w:val="24"/>
                <w:szCs w:val="24"/>
              </w:rPr>
            </w:pPr>
          </w:p>
        </w:tc>
        <w:tc>
          <w:tcPr>
            <w:tcW w:w="1624" w:type="dxa"/>
          </w:tcPr>
          <w:p w14:paraId="4A13B76D" w14:textId="77777777" w:rsidR="00A02AB1" w:rsidRDefault="00A02AB1" w:rsidP="00A02AB1">
            <w:pPr>
              <w:rPr>
                <w:rFonts w:eastAsia="Arial"/>
                <w:sz w:val="24"/>
                <w:szCs w:val="24"/>
              </w:rPr>
            </w:pPr>
          </w:p>
        </w:tc>
        <w:tc>
          <w:tcPr>
            <w:tcW w:w="1410" w:type="dxa"/>
          </w:tcPr>
          <w:p w14:paraId="7170B6DF" w14:textId="77777777" w:rsidR="00A02AB1" w:rsidRDefault="00A02AB1" w:rsidP="00A02AB1">
            <w:pPr>
              <w:rPr>
                <w:rFonts w:eastAsia="Arial"/>
                <w:sz w:val="24"/>
                <w:szCs w:val="24"/>
              </w:rPr>
            </w:pPr>
          </w:p>
        </w:tc>
        <w:tc>
          <w:tcPr>
            <w:tcW w:w="1410" w:type="dxa"/>
          </w:tcPr>
          <w:p w14:paraId="0C2486E5" w14:textId="77777777" w:rsidR="00A02AB1" w:rsidRDefault="00A02AB1" w:rsidP="00A02AB1">
            <w:pPr>
              <w:rPr>
                <w:rFonts w:eastAsia="Arial"/>
                <w:sz w:val="24"/>
                <w:szCs w:val="24"/>
              </w:rPr>
            </w:pPr>
          </w:p>
        </w:tc>
        <w:tc>
          <w:tcPr>
            <w:tcW w:w="1411" w:type="dxa"/>
          </w:tcPr>
          <w:p w14:paraId="7057B8A9" w14:textId="3C301467" w:rsidR="00A02AB1" w:rsidRDefault="00A02AB1" w:rsidP="00056919">
            <w:pPr>
              <w:ind w:left="-63" w:right="-164"/>
              <w:rPr>
                <w:rFonts w:eastAsia="Arial"/>
                <w:sz w:val="24"/>
                <w:szCs w:val="24"/>
              </w:rPr>
            </w:pPr>
          </w:p>
        </w:tc>
        <w:tc>
          <w:tcPr>
            <w:tcW w:w="1411" w:type="dxa"/>
          </w:tcPr>
          <w:p w14:paraId="70541172" w14:textId="1B8B7F19" w:rsidR="00A02AB1" w:rsidRDefault="00A02AB1" w:rsidP="00056919">
            <w:pPr>
              <w:ind w:left="-63" w:right="-164"/>
              <w:rPr>
                <w:rFonts w:eastAsia="Arial"/>
                <w:sz w:val="24"/>
                <w:szCs w:val="24"/>
              </w:rPr>
            </w:pPr>
          </w:p>
        </w:tc>
        <w:tc>
          <w:tcPr>
            <w:tcW w:w="1411" w:type="dxa"/>
          </w:tcPr>
          <w:p w14:paraId="642E2B89" w14:textId="5197A717" w:rsidR="00A02AB1" w:rsidRDefault="00A02AB1" w:rsidP="00A02AB1">
            <w:pPr>
              <w:rPr>
                <w:rFonts w:eastAsia="Arial"/>
                <w:sz w:val="24"/>
                <w:szCs w:val="24"/>
              </w:rPr>
            </w:pPr>
          </w:p>
        </w:tc>
      </w:tr>
      <w:tr w:rsidR="00A02AB1" w14:paraId="05778F33" w14:textId="77777777" w:rsidTr="00225E98">
        <w:trPr>
          <w:trHeight w:val="367"/>
        </w:trPr>
        <w:tc>
          <w:tcPr>
            <w:tcW w:w="1323" w:type="dxa"/>
          </w:tcPr>
          <w:p w14:paraId="4282FA7A" w14:textId="77777777" w:rsidR="00A02AB1" w:rsidRDefault="00A02AB1" w:rsidP="00A02AB1">
            <w:pPr>
              <w:rPr>
                <w:rFonts w:eastAsia="Arial"/>
                <w:sz w:val="24"/>
                <w:szCs w:val="24"/>
              </w:rPr>
            </w:pPr>
          </w:p>
        </w:tc>
        <w:tc>
          <w:tcPr>
            <w:tcW w:w="1624" w:type="dxa"/>
          </w:tcPr>
          <w:p w14:paraId="35CFE420" w14:textId="77777777" w:rsidR="00A02AB1" w:rsidRDefault="00A02AB1" w:rsidP="00A02AB1">
            <w:pPr>
              <w:rPr>
                <w:rFonts w:eastAsia="Arial"/>
                <w:sz w:val="24"/>
                <w:szCs w:val="24"/>
              </w:rPr>
            </w:pPr>
          </w:p>
        </w:tc>
        <w:tc>
          <w:tcPr>
            <w:tcW w:w="1410" w:type="dxa"/>
          </w:tcPr>
          <w:p w14:paraId="036F763F" w14:textId="77777777" w:rsidR="00A02AB1" w:rsidRDefault="00A02AB1" w:rsidP="00A02AB1">
            <w:pPr>
              <w:rPr>
                <w:rFonts w:eastAsia="Arial"/>
                <w:sz w:val="24"/>
                <w:szCs w:val="24"/>
              </w:rPr>
            </w:pPr>
          </w:p>
        </w:tc>
        <w:tc>
          <w:tcPr>
            <w:tcW w:w="1410" w:type="dxa"/>
          </w:tcPr>
          <w:p w14:paraId="66180176" w14:textId="77777777" w:rsidR="00A02AB1" w:rsidRDefault="00A02AB1" w:rsidP="00A02AB1">
            <w:pPr>
              <w:rPr>
                <w:rFonts w:eastAsia="Arial"/>
                <w:sz w:val="24"/>
                <w:szCs w:val="24"/>
              </w:rPr>
            </w:pPr>
          </w:p>
        </w:tc>
        <w:tc>
          <w:tcPr>
            <w:tcW w:w="1411" w:type="dxa"/>
          </w:tcPr>
          <w:p w14:paraId="41FCFD02" w14:textId="74317824" w:rsidR="00A02AB1" w:rsidRDefault="00A02AB1" w:rsidP="00056919">
            <w:pPr>
              <w:ind w:left="-63" w:right="-164"/>
              <w:rPr>
                <w:rFonts w:eastAsia="Arial"/>
                <w:sz w:val="24"/>
                <w:szCs w:val="24"/>
              </w:rPr>
            </w:pPr>
          </w:p>
        </w:tc>
        <w:tc>
          <w:tcPr>
            <w:tcW w:w="1411" w:type="dxa"/>
          </w:tcPr>
          <w:p w14:paraId="21831A35" w14:textId="32BF8F4B" w:rsidR="00A02AB1" w:rsidRDefault="00A02AB1" w:rsidP="00056919">
            <w:pPr>
              <w:ind w:left="-63" w:right="-164"/>
              <w:rPr>
                <w:rFonts w:eastAsia="Arial"/>
                <w:sz w:val="24"/>
                <w:szCs w:val="24"/>
              </w:rPr>
            </w:pPr>
          </w:p>
        </w:tc>
        <w:tc>
          <w:tcPr>
            <w:tcW w:w="1411" w:type="dxa"/>
          </w:tcPr>
          <w:p w14:paraId="3D912CFC" w14:textId="77777777" w:rsidR="00A02AB1" w:rsidRDefault="00A02AB1" w:rsidP="00A02AB1">
            <w:pPr>
              <w:rPr>
                <w:rFonts w:eastAsia="Arial"/>
                <w:sz w:val="24"/>
                <w:szCs w:val="24"/>
              </w:rPr>
            </w:pPr>
          </w:p>
        </w:tc>
      </w:tr>
      <w:tr w:rsidR="00A02AB1" w14:paraId="26BEAF2F" w14:textId="77777777" w:rsidTr="00225E98">
        <w:trPr>
          <w:trHeight w:val="367"/>
        </w:trPr>
        <w:tc>
          <w:tcPr>
            <w:tcW w:w="1323" w:type="dxa"/>
          </w:tcPr>
          <w:p w14:paraId="56BD4E39" w14:textId="77777777" w:rsidR="00A02AB1" w:rsidRDefault="00A02AB1" w:rsidP="00A02AB1">
            <w:pPr>
              <w:rPr>
                <w:rFonts w:eastAsia="Arial"/>
                <w:sz w:val="24"/>
                <w:szCs w:val="24"/>
              </w:rPr>
            </w:pPr>
          </w:p>
        </w:tc>
        <w:tc>
          <w:tcPr>
            <w:tcW w:w="1624" w:type="dxa"/>
          </w:tcPr>
          <w:p w14:paraId="376ED17A" w14:textId="77777777" w:rsidR="00A02AB1" w:rsidRDefault="00A02AB1" w:rsidP="00A02AB1">
            <w:pPr>
              <w:rPr>
                <w:rFonts w:eastAsia="Arial"/>
                <w:sz w:val="24"/>
                <w:szCs w:val="24"/>
              </w:rPr>
            </w:pPr>
          </w:p>
        </w:tc>
        <w:tc>
          <w:tcPr>
            <w:tcW w:w="1410" w:type="dxa"/>
          </w:tcPr>
          <w:p w14:paraId="3166F6F5" w14:textId="77777777" w:rsidR="00A02AB1" w:rsidRDefault="00A02AB1" w:rsidP="00A02AB1">
            <w:pPr>
              <w:rPr>
                <w:rFonts w:eastAsia="Arial"/>
                <w:sz w:val="24"/>
                <w:szCs w:val="24"/>
              </w:rPr>
            </w:pPr>
          </w:p>
        </w:tc>
        <w:tc>
          <w:tcPr>
            <w:tcW w:w="1410" w:type="dxa"/>
          </w:tcPr>
          <w:p w14:paraId="561CF356" w14:textId="77777777" w:rsidR="00A02AB1" w:rsidRDefault="00A02AB1" w:rsidP="00A02AB1">
            <w:pPr>
              <w:rPr>
                <w:rFonts w:eastAsia="Arial"/>
                <w:sz w:val="24"/>
                <w:szCs w:val="24"/>
              </w:rPr>
            </w:pPr>
          </w:p>
        </w:tc>
        <w:tc>
          <w:tcPr>
            <w:tcW w:w="1411" w:type="dxa"/>
          </w:tcPr>
          <w:p w14:paraId="2FB01E62" w14:textId="00F48F75" w:rsidR="00A02AB1" w:rsidRDefault="00A02AB1" w:rsidP="00056919">
            <w:pPr>
              <w:ind w:left="-63" w:right="-164"/>
              <w:rPr>
                <w:rFonts w:eastAsia="Arial"/>
                <w:sz w:val="24"/>
                <w:szCs w:val="24"/>
              </w:rPr>
            </w:pPr>
          </w:p>
        </w:tc>
        <w:tc>
          <w:tcPr>
            <w:tcW w:w="1411" w:type="dxa"/>
          </w:tcPr>
          <w:p w14:paraId="128A5DE9" w14:textId="019388B2" w:rsidR="00A02AB1" w:rsidRDefault="00A02AB1" w:rsidP="00056919">
            <w:pPr>
              <w:ind w:left="-63" w:right="-164"/>
              <w:rPr>
                <w:rFonts w:eastAsia="Arial"/>
                <w:sz w:val="24"/>
                <w:szCs w:val="24"/>
              </w:rPr>
            </w:pPr>
          </w:p>
        </w:tc>
        <w:tc>
          <w:tcPr>
            <w:tcW w:w="1411" w:type="dxa"/>
          </w:tcPr>
          <w:p w14:paraId="614171FC" w14:textId="77777777" w:rsidR="00A02AB1" w:rsidRDefault="00A02AB1" w:rsidP="00A02AB1">
            <w:pPr>
              <w:rPr>
                <w:rFonts w:eastAsia="Arial"/>
                <w:sz w:val="24"/>
                <w:szCs w:val="24"/>
              </w:rPr>
            </w:pPr>
          </w:p>
        </w:tc>
      </w:tr>
      <w:tr w:rsidR="00A02AB1" w14:paraId="44C22AA7" w14:textId="77777777" w:rsidTr="00225E98">
        <w:trPr>
          <w:trHeight w:val="367"/>
        </w:trPr>
        <w:tc>
          <w:tcPr>
            <w:tcW w:w="1323" w:type="dxa"/>
          </w:tcPr>
          <w:p w14:paraId="7C53615B" w14:textId="77777777" w:rsidR="00A02AB1" w:rsidRDefault="00A02AB1" w:rsidP="00A02AB1">
            <w:pPr>
              <w:rPr>
                <w:rFonts w:eastAsia="Arial"/>
                <w:sz w:val="24"/>
                <w:szCs w:val="24"/>
              </w:rPr>
            </w:pPr>
          </w:p>
        </w:tc>
        <w:tc>
          <w:tcPr>
            <w:tcW w:w="1624" w:type="dxa"/>
          </w:tcPr>
          <w:p w14:paraId="25CAE49C" w14:textId="77777777" w:rsidR="00A02AB1" w:rsidRDefault="00A02AB1" w:rsidP="00A02AB1">
            <w:pPr>
              <w:rPr>
                <w:rFonts w:eastAsia="Arial"/>
                <w:sz w:val="24"/>
                <w:szCs w:val="24"/>
              </w:rPr>
            </w:pPr>
          </w:p>
        </w:tc>
        <w:tc>
          <w:tcPr>
            <w:tcW w:w="1410" w:type="dxa"/>
          </w:tcPr>
          <w:p w14:paraId="73B0F495" w14:textId="77777777" w:rsidR="00A02AB1" w:rsidRDefault="00A02AB1" w:rsidP="00A02AB1">
            <w:pPr>
              <w:rPr>
                <w:rFonts w:eastAsia="Arial"/>
                <w:sz w:val="24"/>
                <w:szCs w:val="24"/>
              </w:rPr>
            </w:pPr>
          </w:p>
        </w:tc>
        <w:tc>
          <w:tcPr>
            <w:tcW w:w="1410" w:type="dxa"/>
          </w:tcPr>
          <w:p w14:paraId="66A3F602" w14:textId="77777777" w:rsidR="00A02AB1" w:rsidRDefault="00A02AB1" w:rsidP="00A02AB1">
            <w:pPr>
              <w:rPr>
                <w:rFonts w:eastAsia="Arial"/>
                <w:sz w:val="24"/>
                <w:szCs w:val="24"/>
              </w:rPr>
            </w:pPr>
          </w:p>
        </w:tc>
        <w:tc>
          <w:tcPr>
            <w:tcW w:w="1411" w:type="dxa"/>
          </w:tcPr>
          <w:p w14:paraId="3B218A8F" w14:textId="5301FFF3" w:rsidR="00A02AB1" w:rsidRDefault="00A02AB1" w:rsidP="00A02AB1">
            <w:pPr>
              <w:rPr>
                <w:rFonts w:eastAsia="Arial"/>
                <w:sz w:val="24"/>
                <w:szCs w:val="24"/>
              </w:rPr>
            </w:pPr>
          </w:p>
        </w:tc>
        <w:tc>
          <w:tcPr>
            <w:tcW w:w="1411" w:type="dxa"/>
          </w:tcPr>
          <w:p w14:paraId="10CD7601" w14:textId="03812A6F" w:rsidR="00A02AB1" w:rsidRDefault="00A02AB1" w:rsidP="00A02AB1">
            <w:pPr>
              <w:rPr>
                <w:rFonts w:eastAsia="Arial"/>
                <w:sz w:val="24"/>
                <w:szCs w:val="24"/>
              </w:rPr>
            </w:pPr>
          </w:p>
        </w:tc>
        <w:tc>
          <w:tcPr>
            <w:tcW w:w="1411" w:type="dxa"/>
          </w:tcPr>
          <w:p w14:paraId="3534C6FA" w14:textId="77777777" w:rsidR="00A02AB1" w:rsidRDefault="00A02AB1" w:rsidP="00A02AB1">
            <w:pPr>
              <w:rPr>
                <w:rFonts w:eastAsia="Arial"/>
                <w:sz w:val="24"/>
                <w:szCs w:val="24"/>
              </w:rPr>
            </w:pPr>
          </w:p>
        </w:tc>
      </w:tr>
    </w:tbl>
    <w:p w14:paraId="67EB2D98" w14:textId="77777777" w:rsidR="00B24757" w:rsidRDefault="00B24757" w:rsidP="00B24757">
      <w:pPr>
        <w:rPr>
          <w:rFonts w:eastAsia="Arial"/>
          <w:sz w:val="24"/>
          <w:szCs w:val="24"/>
        </w:rPr>
      </w:pPr>
    </w:p>
    <w:p w14:paraId="444113C2" w14:textId="77777777" w:rsidR="00B24757" w:rsidRDefault="00B24757" w:rsidP="00B24757">
      <w:pPr>
        <w:rPr>
          <w:rFonts w:eastAsia="Arial"/>
          <w:b/>
          <w:sz w:val="32"/>
          <w:szCs w:val="32"/>
        </w:rPr>
      </w:pPr>
      <w:r>
        <w:rPr>
          <w:rFonts w:eastAsia="Arial"/>
          <w:b/>
          <w:sz w:val="32"/>
          <w:szCs w:val="32"/>
        </w:rPr>
        <w:t>Meats Category – All Own Label</w:t>
      </w:r>
    </w:p>
    <w:p w14:paraId="0F9FD6C4" w14:textId="77777777" w:rsidR="00B24757" w:rsidRDefault="00B24757" w:rsidP="00B24757">
      <w:pPr>
        <w:rPr>
          <w:rFonts w:eastAsia="Arial"/>
          <w:sz w:val="24"/>
          <w:szCs w:val="24"/>
        </w:rPr>
      </w:pPr>
    </w:p>
    <w:tbl>
      <w:tblPr>
        <w:tblW w:w="100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3"/>
        <w:gridCol w:w="1624"/>
        <w:gridCol w:w="1410"/>
        <w:gridCol w:w="1410"/>
        <w:gridCol w:w="1411"/>
        <w:gridCol w:w="1411"/>
        <w:gridCol w:w="1411"/>
      </w:tblGrid>
      <w:tr w:rsidR="00B24757" w14:paraId="6F896927" w14:textId="77777777" w:rsidTr="00225E98">
        <w:trPr>
          <w:trHeight w:val="1879"/>
        </w:trPr>
        <w:tc>
          <w:tcPr>
            <w:tcW w:w="1323" w:type="dxa"/>
            <w:shd w:val="clear" w:color="auto" w:fill="548DD4"/>
          </w:tcPr>
          <w:p w14:paraId="01FED627" w14:textId="77777777" w:rsidR="00B24757" w:rsidRDefault="00B24757" w:rsidP="00225E98">
            <w:pPr>
              <w:rPr>
                <w:rFonts w:eastAsia="Arial"/>
                <w:b/>
                <w:sz w:val="24"/>
                <w:szCs w:val="24"/>
              </w:rPr>
            </w:pPr>
            <w:r>
              <w:rPr>
                <w:rFonts w:eastAsia="Arial"/>
                <w:b/>
                <w:sz w:val="24"/>
                <w:szCs w:val="24"/>
              </w:rPr>
              <w:t xml:space="preserve">Supplier Portal </w:t>
            </w:r>
            <w:r>
              <w:rPr>
                <w:rFonts w:eastAsia="Arial"/>
                <w:b/>
                <w:sz w:val="24"/>
                <w:szCs w:val="24"/>
                <w:highlight w:val="yellow"/>
              </w:rPr>
              <w:t>[SKU]</w:t>
            </w:r>
            <w:r>
              <w:rPr>
                <w:rFonts w:eastAsia="Arial"/>
                <w:b/>
                <w:sz w:val="24"/>
                <w:szCs w:val="24"/>
              </w:rPr>
              <w:t xml:space="preserve"> [</w:t>
            </w:r>
            <w:r>
              <w:rPr>
                <w:rFonts w:eastAsia="Arial"/>
                <w:b/>
                <w:sz w:val="24"/>
                <w:szCs w:val="24"/>
                <w:highlight w:val="yellow"/>
              </w:rPr>
              <w:t>Identification Code</w:t>
            </w:r>
            <w:r>
              <w:rPr>
                <w:rFonts w:eastAsia="Arial"/>
                <w:b/>
                <w:sz w:val="24"/>
                <w:szCs w:val="24"/>
              </w:rPr>
              <w:t>]</w:t>
            </w:r>
          </w:p>
          <w:p w14:paraId="286A4B72" w14:textId="77777777" w:rsidR="00B24757" w:rsidRDefault="00B24757" w:rsidP="00225E98">
            <w:pPr>
              <w:rPr>
                <w:rFonts w:eastAsia="Arial"/>
                <w:sz w:val="24"/>
                <w:szCs w:val="24"/>
              </w:rPr>
            </w:pPr>
          </w:p>
        </w:tc>
        <w:tc>
          <w:tcPr>
            <w:tcW w:w="1624" w:type="dxa"/>
            <w:shd w:val="clear" w:color="auto" w:fill="548DD4"/>
          </w:tcPr>
          <w:p w14:paraId="10DD0D84" w14:textId="77777777" w:rsidR="00B24757" w:rsidRDefault="00B24757" w:rsidP="00225E98">
            <w:pPr>
              <w:rPr>
                <w:rFonts w:eastAsia="Arial"/>
                <w:b/>
                <w:sz w:val="24"/>
                <w:szCs w:val="24"/>
              </w:rPr>
            </w:pPr>
            <w:r>
              <w:rPr>
                <w:rFonts w:eastAsia="Arial"/>
                <w:b/>
                <w:sz w:val="24"/>
                <w:szCs w:val="24"/>
              </w:rPr>
              <w:t>Item Descriptor</w:t>
            </w:r>
          </w:p>
        </w:tc>
        <w:tc>
          <w:tcPr>
            <w:tcW w:w="1410" w:type="dxa"/>
            <w:shd w:val="clear" w:color="auto" w:fill="548DD4"/>
          </w:tcPr>
          <w:p w14:paraId="0B5C34CF" w14:textId="77777777" w:rsidR="00B24757" w:rsidRDefault="00B24757" w:rsidP="00225E98">
            <w:pPr>
              <w:rPr>
                <w:rFonts w:eastAsia="Arial"/>
                <w:b/>
                <w:sz w:val="24"/>
                <w:szCs w:val="24"/>
              </w:rPr>
            </w:pPr>
            <w:r>
              <w:rPr>
                <w:rFonts w:eastAsia="Arial"/>
                <w:b/>
                <w:sz w:val="24"/>
                <w:szCs w:val="24"/>
              </w:rPr>
              <w:t>Specifics of Item</w:t>
            </w:r>
          </w:p>
        </w:tc>
        <w:tc>
          <w:tcPr>
            <w:tcW w:w="1410" w:type="dxa"/>
            <w:shd w:val="clear" w:color="auto" w:fill="548DD4"/>
          </w:tcPr>
          <w:p w14:paraId="6B6290FC" w14:textId="77777777" w:rsidR="00B24757" w:rsidRDefault="00B24757" w:rsidP="00225E98">
            <w:pPr>
              <w:rPr>
                <w:rFonts w:eastAsia="Arial"/>
                <w:b/>
                <w:sz w:val="24"/>
                <w:szCs w:val="24"/>
              </w:rPr>
            </w:pPr>
            <w:r>
              <w:rPr>
                <w:rFonts w:eastAsia="Arial"/>
                <w:b/>
                <w:sz w:val="24"/>
                <w:szCs w:val="24"/>
              </w:rPr>
              <w:t>Order Size</w:t>
            </w:r>
          </w:p>
        </w:tc>
        <w:tc>
          <w:tcPr>
            <w:tcW w:w="1411" w:type="dxa"/>
            <w:shd w:val="clear" w:color="auto" w:fill="548DD4"/>
          </w:tcPr>
          <w:p w14:paraId="6362391A" w14:textId="77777777" w:rsidR="00B24757" w:rsidRDefault="00B24757" w:rsidP="00225E98">
            <w:pPr>
              <w:rPr>
                <w:rFonts w:eastAsia="Arial"/>
                <w:b/>
                <w:sz w:val="24"/>
                <w:szCs w:val="24"/>
              </w:rPr>
            </w:pPr>
            <w:r>
              <w:rPr>
                <w:rFonts w:eastAsia="Arial"/>
                <w:b/>
                <w:sz w:val="24"/>
                <w:szCs w:val="24"/>
              </w:rPr>
              <w:t>Standard Catalogue Selling Price (£)</w:t>
            </w:r>
          </w:p>
          <w:p w14:paraId="3F60FEB2" w14:textId="6DAAFA4F" w:rsidR="00A02AB1" w:rsidRDefault="00A02AB1" w:rsidP="00225E98">
            <w:pPr>
              <w:rPr>
                <w:rFonts w:eastAsia="Arial"/>
                <w:b/>
                <w:sz w:val="24"/>
                <w:szCs w:val="24"/>
              </w:rPr>
            </w:pPr>
            <w:r>
              <w:rPr>
                <w:rFonts w:eastAsia="Arial"/>
                <w:b/>
                <w:sz w:val="24"/>
                <w:szCs w:val="24"/>
              </w:rPr>
              <w:t>*</w:t>
            </w:r>
          </w:p>
        </w:tc>
        <w:tc>
          <w:tcPr>
            <w:tcW w:w="1411" w:type="dxa"/>
            <w:shd w:val="clear" w:color="auto" w:fill="548DD4"/>
          </w:tcPr>
          <w:p w14:paraId="3D97422C" w14:textId="77777777" w:rsidR="00B24757" w:rsidRDefault="00B24757" w:rsidP="00225E98">
            <w:pPr>
              <w:rPr>
                <w:rFonts w:eastAsia="Arial"/>
                <w:b/>
                <w:sz w:val="24"/>
                <w:szCs w:val="24"/>
              </w:rPr>
            </w:pPr>
            <w:r>
              <w:rPr>
                <w:rFonts w:eastAsia="Arial"/>
                <w:b/>
                <w:sz w:val="24"/>
                <w:szCs w:val="24"/>
              </w:rPr>
              <w:t>Discounted Selling Price (£)</w:t>
            </w:r>
          </w:p>
          <w:p w14:paraId="0717C2EB" w14:textId="23868065" w:rsidR="00A02AB1" w:rsidRDefault="00A02AB1" w:rsidP="00225E98">
            <w:pPr>
              <w:rPr>
                <w:rFonts w:eastAsia="Arial"/>
                <w:b/>
                <w:sz w:val="24"/>
                <w:szCs w:val="24"/>
              </w:rPr>
            </w:pPr>
            <w:r>
              <w:rPr>
                <w:rFonts w:eastAsia="Arial"/>
                <w:b/>
                <w:sz w:val="24"/>
                <w:szCs w:val="24"/>
              </w:rPr>
              <w:t>*</w:t>
            </w:r>
          </w:p>
        </w:tc>
        <w:tc>
          <w:tcPr>
            <w:tcW w:w="1411" w:type="dxa"/>
            <w:shd w:val="clear" w:color="auto" w:fill="548DD4"/>
          </w:tcPr>
          <w:p w14:paraId="52F00AB7" w14:textId="77777777" w:rsidR="00B24757" w:rsidRDefault="00B24757" w:rsidP="00225E98">
            <w:pPr>
              <w:rPr>
                <w:rFonts w:eastAsia="Arial"/>
                <w:b/>
                <w:sz w:val="24"/>
                <w:szCs w:val="24"/>
              </w:rPr>
            </w:pPr>
            <w:r>
              <w:rPr>
                <w:rFonts w:eastAsia="Arial"/>
                <w:b/>
                <w:sz w:val="24"/>
                <w:szCs w:val="24"/>
              </w:rPr>
              <w:t>Discount from Standard Catalogue Price</w:t>
            </w:r>
          </w:p>
          <w:p w14:paraId="359D5317" w14:textId="6C518DF5" w:rsidR="00A02AB1" w:rsidRDefault="00A02AB1" w:rsidP="00225E98">
            <w:pPr>
              <w:rPr>
                <w:rFonts w:eastAsia="Arial"/>
                <w:b/>
                <w:sz w:val="24"/>
                <w:szCs w:val="24"/>
              </w:rPr>
            </w:pPr>
            <w:r>
              <w:rPr>
                <w:rFonts w:eastAsia="Arial"/>
                <w:b/>
                <w:sz w:val="24"/>
                <w:szCs w:val="24"/>
              </w:rPr>
              <w:t>*</w:t>
            </w:r>
          </w:p>
        </w:tc>
      </w:tr>
      <w:tr w:rsidR="00A02AB1" w14:paraId="69BC6E2A" w14:textId="77777777" w:rsidTr="00225E98">
        <w:trPr>
          <w:trHeight w:val="367"/>
        </w:trPr>
        <w:tc>
          <w:tcPr>
            <w:tcW w:w="1323" w:type="dxa"/>
          </w:tcPr>
          <w:p w14:paraId="0593E82B" w14:textId="77777777" w:rsidR="00A02AB1" w:rsidRDefault="00A02AB1" w:rsidP="00A02AB1">
            <w:pPr>
              <w:rPr>
                <w:rFonts w:eastAsia="Arial"/>
                <w:i/>
                <w:sz w:val="24"/>
                <w:szCs w:val="24"/>
              </w:rPr>
            </w:pPr>
          </w:p>
        </w:tc>
        <w:tc>
          <w:tcPr>
            <w:tcW w:w="1624" w:type="dxa"/>
          </w:tcPr>
          <w:p w14:paraId="163E7BC9" w14:textId="77777777" w:rsidR="00A02AB1" w:rsidRDefault="00A02AB1" w:rsidP="00A02AB1">
            <w:pPr>
              <w:rPr>
                <w:rFonts w:eastAsia="Arial"/>
                <w:i/>
                <w:sz w:val="24"/>
                <w:szCs w:val="24"/>
              </w:rPr>
            </w:pPr>
          </w:p>
        </w:tc>
        <w:tc>
          <w:tcPr>
            <w:tcW w:w="1410" w:type="dxa"/>
          </w:tcPr>
          <w:p w14:paraId="761F9067" w14:textId="77777777" w:rsidR="00A02AB1" w:rsidRDefault="00A02AB1" w:rsidP="00A02AB1">
            <w:pPr>
              <w:rPr>
                <w:rFonts w:eastAsia="Arial"/>
                <w:i/>
                <w:sz w:val="24"/>
                <w:szCs w:val="24"/>
              </w:rPr>
            </w:pPr>
          </w:p>
        </w:tc>
        <w:tc>
          <w:tcPr>
            <w:tcW w:w="1410" w:type="dxa"/>
          </w:tcPr>
          <w:p w14:paraId="33F3BD13" w14:textId="77777777" w:rsidR="00A02AB1" w:rsidRDefault="00A02AB1" w:rsidP="00A02AB1">
            <w:pPr>
              <w:rPr>
                <w:rFonts w:eastAsia="Arial"/>
                <w:i/>
                <w:sz w:val="24"/>
                <w:szCs w:val="24"/>
              </w:rPr>
            </w:pPr>
          </w:p>
        </w:tc>
        <w:tc>
          <w:tcPr>
            <w:tcW w:w="1411" w:type="dxa"/>
          </w:tcPr>
          <w:p w14:paraId="28A94CE8" w14:textId="41F2025C" w:rsidR="00A02AB1" w:rsidRDefault="00A02AB1" w:rsidP="00056919">
            <w:pPr>
              <w:ind w:left="-63" w:right="-164"/>
              <w:rPr>
                <w:rFonts w:eastAsia="Arial"/>
                <w:i/>
                <w:sz w:val="24"/>
                <w:szCs w:val="24"/>
              </w:rPr>
            </w:pPr>
          </w:p>
        </w:tc>
        <w:tc>
          <w:tcPr>
            <w:tcW w:w="1411" w:type="dxa"/>
          </w:tcPr>
          <w:p w14:paraId="01F8334E" w14:textId="7C515790" w:rsidR="00A02AB1" w:rsidRDefault="00A02AB1" w:rsidP="00056919">
            <w:pPr>
              <w:ind w:left="-63" w:right="-164"/>
              <w:rPr>
                <w:rFonts w:eastAsia="Arial"/>
                <w:i/>
                <w:sz w:val="24"/>
                <w:szCs w:val="24"/>
              </w:rPr>
            </w:pPr>
          </w:p>
        </w:tc>
        <w:tc>
          <w:tcPr>
            <w:tcW w:w="1411" w:type="dxa"/>
          </w:tcPr>
          <w:p w14:paraId="29D4F4B4" w14:textId="57992ED7" w:rsidR="00A02AB1" w:rsidRDefault="00A02AB1" w:rsidP="00A02AB1">
            <w:pPr>
              <w:rPr>
                <w:rFonts w:eastAsia="Arial"/>
                <w:i/>
                <w:sz w:val="24"/>
                <w:szCs w:val="24"/>
              </w:rPr>
            </w:pPr>
          </w:p>
        </w:tc>
      </w:tr>
      <w:tr w:rsidR="00A02AB1" w14:paraId="599964A9" w14:textId="77777777" w:rsidTr="00225E98">
        <w:trPr>
          <w:trHeight w:val="367"/>
        </w:trPr>
        <w:tc>
          <w:tcPr>
            <w:tcW w:w="1323" w:type="dxa"/>
          </w:tcPr>
          <w:p w14:paraId="7CDB2AC1" w14:textId="77777777" w:rsidR="00A02AB1" w:rsidRDefault="00A02AB1" w:rsidP="00A02AB1">
            <w:pPr>
              <w:rPr>
                <w:rFonts w:eastAsia="Arial"/>
                <w:sz w:val="24"/>
                <w:szCs w:val="24"/>
              </w:rPr>
            </w:pPr>
          </w:p>
        </w:tc>
        <w:tc>
          <w:tcPr>
            <w:tcW w:w="1624" w:type="dxa"/>
          </w:tcPr>
          <w:p w14:paraId="7F0424B9" w14:textId="77777777" w:rsidR="00A02AB1" w:rsidRDefault="00A02AB1" w:rsidP="00A02AB1">
            <w:pPr>
              <w:rPr>
                <w:rFonts w:eastAsia="Arial"/>
                <w:sz w:val="24"/>
                <w:szCs w:val="24"/>
              </w:rPr>
            </w:pPr>
          </w:p>
        </w:tc>
        <w:tc>
          <w:tcPr>
            <w:tcW w:w="1410" w:type="dxa"/>
          </w:tcPr>
          <w:p w14:paraId="5D01BBBA" w14:textId="77777777" w:rsidR="00A02AB1" w:rsidRDefault="00A02AB1" w:rsidP="00A02AB1">
            <w:pPr>
              <w:rPr>
                <w:rFonts w:eastAsia="Arial"/>
                <w:sz w:val="24"/>
                <w:szCs w:val="24"/>
              </w:rPr>
            </w:pPr>
          </w:p>
        </w:tc>
        <w:tc>
          <w:tcPr>
            <w:tcW w:w="1410" w:type="dxa"/>
          </w:tcPr>
          <w:p w14:paraId="268BA56A" w14:textId="77777777" w:rsidR="00A02AB1" w:rsidRDefault="00A02AB1" w:rsidP="00A02AB1">
            <w:pPr>
              <w:rPr>
                <w:rFonts w:eastAsia="Arial"/>
                <w:sz w:val="24"/>
                <w:szCs w:val="24"/>
              </w:rPr>
            </w:pPr>
          </w:p>
        </w:tc>
        <w:tc>
          <w:tcPr>
            <w:tcW w:w="1411" w:type="dxa"/>
          </w:tcPr>
          <w:p w14:paraId="56559AFD" w14:textId="2AA6CDF1" w:rsidR="00A02AB1" w:rsidRDefault="00A02AB1" w:rsidP="00056919">
            <w:pPr>
              <w:ind w:left="-63" w:right="-164"/>
              <w:rPr>
                <w:rFonts w:eastAsia="Arial"/>
                <w:sz w:val="24"/>
                <w:szCs w:val="24"/>
              </w:rPr>
            </w:pPr>
          </w:p>
        </w:tc>
        <w:tc>
          <w:tcPr>
            <w:tcW w:w="1411" w:type="dxa"/>
          </w:tcPr>
          <w:p w14:paraId="2D27C0B1" w14:textId="5C37563D" w:rsidR="00A02AB1" w:rsidRDefault="00A02AB1" w:rsidP="00056919">
            <w:pPr>
              <w:ind w:left="-63" w:right="-164"/>
              <w:rPr>
                <w:rFonts w:eastAsia="Arial"/>
                <w:sz w:val="24"/>
                <w:szCs w:val="24"/>
              </w:rPr>
            </w:pPr>
          </w:p>
        </w:tc>
        <w:tc>
          <w:tcPr>
            <w:tcW w:w="1411" w:type="dxa"/>
          </w:tcPr>
          <w:p w14:paraId="6918058A" w14:textId="51F44B22" w:rsidR="00A02AB1" w:rsidRDefault="00A02AB1" w:rsidP="00A02AB1">
            <w:pPr>
              <w:rPr>
                <w:rFonts w:eastAsia="Arial"/>
                <w:sz w:val="24"/>
                <w:szCs w:val="24"/>
              </w:rPr>
            </w:pPr>
          </w:p>
        </w:tc>
      </w:tr>
      <w:tr w:rsidR="00A02AB1" w14:paraId="4F678648" w14:textId="77777777" w:rsidTr="00225E98">
        <w:trPr>
          <w:trHeight w:val="367"/>
        </w:trPr>
        <w:tc>
          <w:tcPr>
            <w:tcW w:w="1323" w:type="dxa"/>
          </w:tcPr>
          <w:p w14:paraId="6CB785F4" w14:textId="77777777" w:rsidR="00A02AB1" w:rsidRDefault="00A02AB1" w:rsidP="00A02AB1">
            <w:pPr>
              <w:rPr>
                <w:rFonts w:eastAsia="Arial"/>
                <w:sz w:val="24"/>
                <w:szCs w:val="24"/>
              </w:rPr>
            </w:pPr>
          </w:p>
        </w:tc>
        <w:tc>
          <w:tcPr>
            <w:tcW w:w="1624" w:type="dxa"/>
          </w:tcPr>
          <w:p w14:paraId="579AC452" w14:textId="77777777" w:rsidR="00A02AB1" w:rsidRDefault="00A02AB1" w:rsidP="00A02AB1">
            <w:pPr>
              <w:rPr>
                <w:rFonts w:eastAsia="Arial"/>
                <w:sz w:val="24"/>
                <w:szCs w:val="24"/>
              </w:rPr>
            </w:pPr>
          </w:p>
        </w:tc>
        <w:tc>
          <w:tcPr>
            <w:tcW w:w="1410" w:type="dxa"/>
          </w:tcPr>
          <w:p w14:paraId="676A602B" w14:textId="77777777" w:rsidR="00A02AB1" w:rsidRDefault="00A02AB1" w:rsidP="00A02AB1">
            <w:pPr>
              <w:rPr>
                <w:rFonts w:eastAsia="Arial"/>
                <w:sz w:val="24"/>
                <w:szCs w:val="24"/>
              </w:rPr>
            </w:pPr>
          </w:p>
        </w:tc>
        <w:tc>
          <w:tcPr>
            <w:tcW w:w="1410" w:type="dxa"/>
          </w:tcPr>
          <w:p w14:paraId="76F83E6A" w14:textId="77777777" w:rsidR="00A02AB1" w:rsidRDefault="00A02AB1" w:rsidP="00A02AB1">
            <w:pPr>
              <w:rPr>
                <w:rFonts w:eastAsia="Arial"/>
                <w:sz w:val="24"/>
                <w:szCs w:val="24"/>
              </w:rPr>
            </w:pPr>
          </w:p>
        </w:tc>
        <w:tc>
          <w:tcPr>
            <w:tcW w:w="1411" w:type="dxa"/>
          </w:tcPr>
          <w:p w14:paraId="2C7F5ED2" w14:textId="23F3438D" w:rsidR="00A02AB1" w:rsidRDefault="00A02AB1" w:rsidP="00056919">
            <w:pPr>
              <w:ind w:left="-63" w:right="-164"/>
              <w:rPr>
                <w:rFonts w:eastAsia="Arial"/>
                <w:sz w:val="24"/>
                <w:szCs w:val="24"/>
              </w:rPr>
            </w:pPr>
          </w:p>
        </w:tc>
        <w:tc>
          <w:tcPr>
            <w:tcW w:w="1411" w:type="dxa"/>
          </w:tcPr>
          <w:p w14:paraId="2D6570F0" w14:textId="467336CA" w:rsidR="00A02AB1" w:rsidRDefault="00A02AB1" w:rsidP="00056919">
            <w:pPr>
              <w:ind w:left="-63" w:right="-164"/>
              <w:rPr>
                <w:rFonts w:eastAsia="Arial"/>
                <w:sz w:val="24"/>
                <w:szCs w:val="24"/>
              </w:rPr>
            </w:pPr>
          </w:p>
        </w:tc>
        <w:tc>
          <w:tcPr>
            <w:tcW w:w="1411" w:type="dxa"/>
          </w:tcPr>
          <w:p w14:paraId="27AA6814" w14:textId="4D09B08F" w:rsidR="00A02AB1" w:rsidRDefault="00A02AB1" w:rsidP="00A02AB1">
            <w:pPr>
              <w:rPr>
                <w:rFonts w:eastAsia="Arial"/>
                <w:sz w:val="24"/>
                <w:szCs w:val="24"/>
              </w:rPr>
            </w:pPr>
          </w:p>
        </w:tc>
      </w:tr>
      <w:tr w:rsidR="00A02AB1" w14:paraId="039F82C9" w14:textId="77777777" w:rsidTr="00225E98">
        <w:trPr>
          <w:trHeight w:val="367"/>
        </w:trPr>
        <w:tc>
          <w:tcPr>
            <w:tcW w:w="1323" w:type="dxa"/>
          </w:tcPr>
          <w:p w14:paraId="519748C7" w14:textId="77777777" w:rsidR="00A02AB1" w:rsidRDefault="00A02AB1" w:rsidP="00A02AB1">
            <w:pPr>
              <w:rPr>
                <w:rFonts w:eastAsia="Arial"/>
                <w:sz w:val="24"/>
                <w:szCs w:val="24"/>
              </w:rPr>
            </w:pPr>
          </w:p>
        </w:tc>
        <w:tc>
          <w:tcPr>
            <w:tcW w:w="1624" w:type="dxa"/>
          </w:tcPr>
          <w:p w14:paraId="33CFE537" w14:textId="77777777" w:rsidR="00A02AB1" w:rsidRDefault="00A02AB1" w:rsidP="00A02AB1">
            <w:pPr>
              <w:rPr>
                <w:rFonts w:eastAsia="Arial"/>
                <w:sz w:val="24"/>
                <w:szCs w:val="24"/>
              </w:rPr>
            </w:pPr>
          </w:p>
        </w:tc>
        <w:tc>
          <w:tcPr>
            <w:tcW w:w="1410" w:type="dxa"/>
          </w:tcPr>
          <w:p w14:paraId="49995089" w14:textId="77777777" w:rsidR="00A02AB1" w:rsidRDefault="00A02AB1" w:rsidP="00A02AB1">
            <w:pPr>
              <w:rPr>
                <w:rFonts w:eastAsia="Arial"/>
                <w:sz w:val="24"/>
                <w:szCs w:val="24"/>
              </w:rPr>
            </w:pPr>
          </w:p>
        </w:tc>
        <w:tc>
          <w:tcPr>
            <w:tcW w:w="1410" w:type="dxa"/>
          </w:tcPr>
          <w:p w14:paraId="19B384A5" w14:textId="77777777" w:rsidR="00A02AB1" w:rsidRDefault="00A02AB1" w:rsidP="00A02AB1">
            <w:pPr>
              <w:rPr>
                <w:rFonts w:eastAsia="Arial"/>
                <w:sz w:val="24"/>
                <w:szCs w:val="24"/>
              </w:rPr>
            </w:pPr>
          </w:p>
        </w:tc>
        <w:tc>
          <w:tcPr>
            <w:tcW w:w="1411" w:type="dxa"/>
          </w:tcPr>
          <w:p w14:paraId="16F45E7F" w14:textId="052B545D" w:rsidR="00A02AB1" w:rsidRDefault="00A02AB1" w:rsidP="00056919">
            <w:pPr>
              <w:ind w:left="-63" w:right="-164"/>
              <w:rPr>
                <w:rFonts w:eastAsia="Arial"/>
                <w:sz w:val="24"/>
                <w:szCs w:val="24"/>
              </w:rPr>
            </w:pPr>
          </w:p>
        </w:tc>
        <w:tc>
          <w:tcPr>
            <w:tcW w:w="1411" w:type="dxa"/>
          </w:tcPr>
          <w:p w14:paraId="37D9FC96" w14:textId="25E8FE94" w:rsidR="00A02AB1" w:rsidRDefault="00A02AB1" w:rsidP="00056919">
            <w:pPr>
              <w:ind w:left="-63" w:right="-164"/>
              <w:rPr>
                <w:rFonts w:eastAsia="Arial"/>
                <w:sz w:val="24"/>
                <w:szCs w:val="24"/>
              </w:rPr>
            </w:pPr>
          </w:p>
        </w:tc>
        <w:tc>
          <w:tcPr>
            <w:tcW w:w="1411" w:type="dxa"/>
          </w:tcPr>
          <w:p w14:paraId="40BBE726" w14:textId="77777777" w:rsidR="00A02AB1" w:rsidRDefault="00A02AB1" w:rsidP="00A02AB1">
            <w:pPr>
              <w:rPr>
                <w:rFonts w:eastAsia="Arial"/>
                <w:sz w:val="24"/>
                <w:szCs w:val="24"/>
              </w:rPr>
            </w:pPr>
          </w:p>
        </w:tc>
      </w:tr>
      <w:tr w:rsidR="00A02AB1" w14:paraId="73D7B42D" w14:textId="77777777" w:rsidTr="00225E98">
        <w:trPr>
          <w:trHeight w:val="367"/>
        </w:trPr>
        <w:tc>
          <w:tcPr>
            <w:tcW w:w="1323" w:type="dxa"/>
          </w:tcPr>
          <w:p w14:paraId="196914AA" w14:textId="77777777" w:rsidR="00A02AB1" w:rsidRDefault="00A02AB1" w:rsidP="00A02AB1">
            <w:pPr>
              <w:rPr>
                <w:rFonts w:eastAsia="Arial"/>
                <w:sz w:val="24"/>
                <w:szCs w:val="24"/>
              </w:rPr>
            </w:pPr>
          </w:p>
        </w:tc>
        <w:tc>
          <w:tcPr>
            <w:tcW w:w="1624" w:type="dxa"/>
          </w:tcPr>
          <w:p w14:paraId="6F4A87B6" w14:textId="77777777" w:rsidR="00A02AB1" w:rsidRDefault="00A02AB1" w:rsidP="00A02AB1">
            <w:pPr>
              <w:rPr>
                <w:rFonts w:eastAsia="Arial"/>
                <w:sz w:val="24"/>
                <w:szCs w:val="24"/>
              </w:rPr>
            </w:pPr>
          </w:p>
        </w:tc>
        <w:tc>
          <w:tcPr>
            <w:tcW w:w="1410" w:type="dxa"/>
          </w:tcPr>
          <w:p w14:paraId="194535AC" w14:textId="77777777" w:rsidR="00A02AB1" w:rsidRDefault="00A02AB1" w:rsidP="00A02AB1">
            <w:pPr>
              <w:rPr>
                <w:rFonts w:eastAsia="Arial"/>
                <w:sz w:val="24"/>
                <w:szCs w:val="24"/>
              </w:rPr>
            </w:pPr>
          </w:p>
        </w:tc>
        <w:tc>
          <w:tcPr>
            <w:tcW w:w="1410" w:type="dxa"/>
          </w:tcPr>
          <w:p w14:paraId="0F28D856" w14:textId="77777777" w:rsidR="00A02AB1" w:rsidRDefault="00A02AB1" w:rsidP="00A02AB1">
            <w:pPr>
              <w:rPr>
                <w:rFonts w:eastAsia="Arial"/>
                <w:sz w:val="24"/>
                <w:szCs w:val="24"/>
              </w:rPr>
            </w:pPr>
          </w:p>
        </w:tc>
        <w:tc>
          <w:tcPr>
            <w:tcW w:w="1411" w:type="dxa"/>
          </w:tcPr>
          <w:p w14:paraId="2D000E58" w14:textId="58CD9A69" w:rsidR="00A02AB1" w:rsidRDefault="00A02AB1" w:rsidP="00056919">
            <w:pPr>
              <w:ind w:left="-63" w:right="-164"/>
              <w:rPr>
                <w:rFonts w:eastAsia="Arial"/>
                <w:sz w:val="24"/>
                <w:szCs w:val="24"/>
              </w:rPr>
            </w:pPr>
          </w:p>
        </w:tc>
        <w:tc>
          <w:tcPr>
            <w:tcW w:w="1411" w:type="dxa"/>
          </w:tcPr>
          <w:p w14:paraId="76331B29" w14:textId="187E8EB1" w:rsidR="00A02AB1" w:rsidRDefault="00A02AB1" w:rsidP="00056919">
            <w:pPr>
              <w:ind w:left="-63" w:right="-164"/>
              <w:rPr>
                <w:rFonts w:eastAsia="Arial"/>
                <w:sz w:val="24"/>
                <w:szCs w:val="24"/>
              </w:rPr>
            </w:pPr>
          </w:p>
        </w:tc>
        <w:tc>
          <w:tcPr>
            <w:tcW w:w="1411" w:type="dxa"/>
          </w:tcPr>
          <w:p w14:paraId="21A5E1E4" w14:textId="77777777" w:rsidR="00A02AB1" w:rsidRDefault="00A02AB1" w:rsidP="00A02AB1">
            <w:pPr>
              <w:rPr>
                <w:rFonts w:eastAsia="Arial"/>
                <w:sz w:val="24"/>
                <w:szCs w:val="24"/>
              </w:rPr>
            </w:pPr>
          </w:p>
        </w:tc>
      </w:tr>
      <w:tr w:rsidR="00A02AB1" w14:paraId="35BB15DF" w14:textId="77777777" w:rsidTr="00225E98">
        <w:trPr>
          <w:trHeight w:val="367"/>
        </w:trPr>
        <w:tc>
          <w:tcPr>
            <w:tcW w:w="1323" w:type="dxa"/>
          </w:tcPr>
          <w:p w14:paraId="35282613" w14:textId="77777777" w:rsidR="00A02AB1" w:rsidRDefault="00A02AB1" w:rsidP="00A02AB1">
            <w:pPr>
              <w:rPr>
                <w:rFonts w:eastAsia="Arial"/>
                <w:sz w:val="24"/>
                <w:szCs w:val="24"/>
              </w:rPr>
            </w:pPr>
          </w:p>
        </w:tc>
        <w:tc>
          <w:tcPr>
            <w:tcW w:w="1624" w:type="dxa"/>
          </w:tcPr>
          <w:p w14:paraId="604966F7" w14:textId="77777777" w:rsidR="00A02AB1" w:rsidRDefault="00A02AB1" w:rsidP="00A02AB1">
            <w:pPr>
              <w:rPr>
                <w:rFonts w:eastAsia="Arial"/>
                <w:sz w:val="24"/>
                <w:szCs w:val="24"/>
              </w:rPr>
            </w:pPr>
          </w:p>
        </w:tc>
        <w:tc>
          <w:tcPr>
            <w:tcW w:w="1410" w:type="dxa"/>
          </w:tcPr>
          <w:p w14:paraId="7AFFF72E" w14:textId="77777777" w:rsidR="00A02AB1" w:rsidRDefault="00A02AB1" w:rsidP="00A02AB1">
            <w:pPr>
              <w:rPr>
                <w:rFonts w:eastAsia="Arial"/>
                <w:sz w:val="24"/>
                <w:szCs w:val="24"/>
              </w:rPr>
            </w:pPr>
          </w:p>
        </w:tc>
        <w:tc>
          <w:tcPr>
            <w:tcW w:w="1410" w:type="dxa"/>
          </w:tcPr>
          <w:p w14:paraId="48BA9DAA" w14:textId="77777777" w:rsidR="00A02AB1" w:rsidRDefault="00A02AB1" w:rsidP="00A02AB1">
            <w:pPr>
              <w:rPr>
                <w:rFonts w:eastAsia="Arial"/>
                <w:sz w:val="24"/>
                <w:szCs w:val="24"/>
              </w:rPr>
            </w:pPr>
          </w:p>
        </w:tc>
        <w:tc>
          <w:tcPr>
            <w:tcW w:w="1411" w:type="dxa"/>
          </w:tcPr>
          <w:p w14:paraId="3A3F69A3" w14:textId="54F7CA01" w:rsidR="00A02AB1" w:rsidRDefault="00A02AB1" w:rsidP="00056919">
            <w:pPr>
              <w:ind w:left="-63" w:right="-164"/>
              <w:rPr>
                <w:rFonts w:eastAsia="Arial"/>
                <w:sz w:val="24"/>
                <w:szCs w:val="24"/>
              </w:rPr>
            </w:pPr>
          </w:p>
        </w:tc>
        <w:tc>
          <w:tcPr>
            <w:tcW w:w="1411" w:type="dxa"/>
          </w:tcPr>
          <w:p w14:paraId="2DC454C1" w14:textId="58A97A29" w:rsidR="00A02AB1" w:rsidRDefault="00A02AB1" w:rsidP="00056919">
            <w:pPr>
              <w:ind w:left="-63" w:right="-164"/>
              <w:rPr>
                <w:rFonts w:eastAsia="Arial"/>
                <w:sz w:val="24"/>
                <w:szCs w:val="24"/>
              </w:rPr>
            </w:pPr>
          </w:p>
        </w:tc>
        <w:tc>
          <w:tcPr>
            <w:tcW w:w="1411" w:type="dxa"/>
          </w:tcPr>
          <w:p w14:paraId="5FF42EFA" w14:textId="77777777" w:rsidR="00A02AB1" w:rsidRDefault="00A02AB1" w:rsidP="00A02AB1">
            <w:pPr>
              <w:rPr>
                <w:rFonts w:eastAsia="Arial"/>
                <w:sz w:val="24"/>
                <w:szCs w:val="24"/>
              </w:rPr>
            </w:pPr>
          </w:p>
        </w:tc>
      </w:tr>
    </w:tbl>
    <w:p w14:paraId="6542D8D0" w14:textId="77777777" w:rsidR="00B24757" w:rsidRDefault="00B24757" w:rsidP="00B24757">
      <w:pPr>
        <w:rPr>
          <w:rFonts w:eastAsia="Arial"/>
          <w:sz w:val="24"/>
          <w:szCs w:val="24"/>
        </w:rPr>
      </w:pPr>
    </w:p>
    <w:p w14:paraId="5084845F" w14:textId="77777777" w:rsidR="00B24757" w:rsidRDefault="00B24757" w:rsidP="00B24757">
      <w:pPr>
        <w:rPr>
          <w:rFonts w:eastAsia="Arial"/>
          <w:b/>
          <w:sz w:val="32"/>
          <w:szCs w:val="32"/>
        </w:rPr>
      </w:pPr>
      <w:r>
        <w:rPr>
          <w:rFonts w:eastAsia="Arial"/>
          <w:b/>
          <w:sz w:val="32"/>
          <w:szCs w:val="32"/>
        </w:rPr>
        <w:t>Bread and Rolls Category – All Own Label</w:t>
      </w:r>
    </w:p>
    <w:p w14:paraId="06D6FE11" w14:textId="77777777" w:rsidR="00B24757" w:rsidRDefault="00B24757" w:rsidP="00B24757">
      <w:pPr>
        <w:rPr>
          <w:rFonts w:eastAsia="Arial"/>
          <w:sz w:val="24"/>
          <w:szCs w:val="24"/>
        </w:rPr>
      </w:pPr>
    </w:p>
    <w:p w14:paraId="00DD8595" w14:textId="77777777" w:rsidR="00B24757" w:rsidRDefault="00B24757" w:rsidP="00B24757">
      <w:pPr>
        <w:rPr>
          <w:rFonts w:eastAsia="Arial"/>
          <w:sz w:val="24"/>
          <w:szCs w:val="24"/>
        </w:rPr>
      </w:pPr>
    </w:p>
    <w:tbl>
      <w:tblPr>
        <w:tblW w:w="100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3"/>
        <w:gridCol w:w="1624"/>
        <w:gridCol w:w="1410"/>
        <w:gridCol w:w="1410"/>
        <w:gridCol w:w="1411"/>
        <w:gridCol w:w="1411"/>
        <w:gridCol w:w="1411"/>
      </w:tblGrid>
      <w:tr w:rsidR="00B24757" w14:paraId="379BCA60" w14:textId="77777777" w:rsidTr="00225E98">
        <w:trPr>
          <w:trHeight w:val="1879"/>
        </w:trPr>
        <w:tc>
          <w:tcPr>
            <w:tcW w:w="1323" w:type="dxa"/>
            <w:shd w:val="clear" w:color="auto" w:fill="548DD4"/>
          </w:tcPr>
          <w:p w14:paraId="4D5A4978" w14:textId="77777777" w:rsidR="00B24757" w:rsidRDefault="00B24757" w:rsidP="00225E98">
            <w:pPr>
              <w:rPr>
                <w:rFonts w:eastAsia="Arial"/>
                <w:b/>
                <w:sz w:val="24"/>
                <w:szCs w:val="24"/>
              </w:rPr>
            </w:pPr>
            <w:r>
              <w:rPr>
                <w:rFonts w:eastAsia="Arial"/>
                <w:b/>
                <w:sz w:val="24"/>
                <w:szCs w:val="24"/>
              </w:rPr>
              <w:t xml:space="preserve">Supplier Portal </w:t>
            </w:r>
            <w:r>
              <w:rPr>
                <w:rFonts w:eastAsia="Arial"/>
                <w:b/>
                <w:sz w:val="24"/>
                <w:szCs w:val="24"/>
                <w:highlight w:val="yellow"/>
              </w:rPr>
              <w:t>[SKU]</w:t>
            </w:r>
            <w:r>
              <w:rPr>
                <w:rFonts w:eastAsia="Arial"/>
                <w:b/>
                <w:sz w:val="24"/>
                <w:szCs w:val="24"/>
              </w:rPr>
              <w:t xml:space="preserve"> [</w:t>
            </w:r>
            <w:r>
              <w:rPr>
                <w:rFonts w:eastAsia="Arial"/>
                <w:b/>
                <w:sz w:val="24"/>
                <w:szCs w:val="24"/>
                <w:highlight w:val="yellow"/>
              </w:rPr>
              <w:t>Identification Code</w:t>
            </w:r>
            <w:r>
              <w:rPr>
                <w:rFonts w:eastAsia="Arial"/>
                <w:b/>
                <w:sz w:val="24"/>
                <w:szCs w:val="24"/>
              </w:rPr>
              <w:t>]</w:t>
            </w:r>
          </w:p>
          <w:p w14:paraId="1BC15E1C" w14:textId="77777777" w:rsidR="00B24757" w:rsidRDefault="00B24757" w:rsidP="00225E98">
            <w:pPr>
              <w:rPr>
                <w:rFonts w:eastAsia="Arial"/>
                <w:sz w:val="24"/>
                <w:szCs w:val="24"/>
              </w:rPr>
            </w:pPr>
          </w:p>
        </w:tc>
        <w:tc>
          <w:tcPr>
            <w:tcW w:w="1624" w:type="dxa"/>
            <w:shd w:val="clear" w:color="auto" w:fill="548DD4"/>
          </w:tcPr>
          <w:p w14:paraId="64440B1F" w14:textId="77777777" w:rsidR="00B24757" w:rsidRDefault="00B24757" w:rsidP="00225E98">
            <w:pPr>
              <w:rPr>
                <w:rFonts w:eastAsia="Arial"/>
                <w:b/>
                <w:sz w:val="24"/>
                <w:szCs w:val="24"/>
              </w:rPr>
            </w:pPr>
            <w:r>
              <w:rPr>
                <w:rFonts w:eastAsia="Arial"/>
                <w:b/>
                <w:sz w:val="24"/>
                <w:szCs w:val="24"/>
              </w:rPr>
              <w:t>Item Descriptor</w:t>
            </w:r>
          </w:p>
        </w:tc>
        <w:tc>
          <w:tcPr>
            <w:tcW w:w="1410" w:type="dxa"/>
            <w:shd w:val="clear" w:color="auto" w:fill="548DD4"/>
          </w:tcPr>
          <w:p w14:paraId="216B91E2" w14:textId="77777777" w:rsidR="00B24757" w:rsidRDefault="00B24757" w:rsidP="00225E98">
            <w:pPr>
              <w:rPr>
                <w:rFonts w:eastAsia="Arial"/>
                <w:b/>
                <w:sz w:val="24"/>
                <w:szCs w:val="24"/>
              </w:rPr>
            </w:pPr>
            <w:r>
              <w:rPr>
                <w:rFonts w:eastAsia="Arial"/>
                <w:b/>
                <w:sz w:val="24"/>
                <w:szCs w:val="24"/>
              </w:rPr>
              <w:t>Specifics of Item</w:t>
            </w:r>
          </w:p>
        </w:tc>
        <w:tc>
          <w:tcPr>
            <w:tcW w:w="1410" w:type="dxa"/>
            <w:shd w:val="clear" w:color="auto" w:fill="548DD4"/>
          </w:tcPr>
          <w:p w14:paraId="36C85AFA" w14:textId="77777777" w:rsidR="00B24757" w:rsidRDefault="00B24757" w:rsidP="00225E98">
            <w:pPr>
              <w:rPr>
                <w:rFonts w:eastAsia="Arial"/>
                <w:b/>
                <w:sz w:val="24"/>
                <w:szCs w:val="24"/>
              </w:rPr>
            </w:pPr>
            <w:r>
              <w:rPr>
                <w:rFonts w:eastAsia="Arial"/>
                <w:b/>
                <w:sz w:val="24"/>
                <w:szCs w:val="24"/>
              </w:rPr>
              <w:t>Order Size</w:t>
            </w:r>
          </w:p>
        </w:tc>
        <w:tc>
          <w:tcPr>
            <w:tcW w:w="1411" w:type="dxa"/>
            <w:shd w:val="clear" w:color="auto" w:fill="548DD4"/>
          </w:tcPr>
          <w:p w14:paraId="4A6E39ED" w14:textId="77777777" w:rsidR="00B24757" w:rsidRDefault="00B24757" w:rsidP="00225E98">
            <w:pPr>
              <w:rPr>
                <w:rFonts w:eastAsia="Arial"/>
                <w:b/>
                <w:sz w:val="24"/>
                <w:szCs w:val="24"/>
              </w:rPr>
            </w:pPr>
            <w:r>
              <w:rPr>
                <w:rFonts w:eastAsia="Arial"/>
                <w:b/>
                <w:sz w:val="24"/>
                <w:szCs w:val="24"/>
              </w:rPr>
              <w:t>Standard Catalogue Selling Price (£)</w:t>
            </w:r>
          </w:p>
          <w:p w14:paraId="3F56F46C" w14:textId="038551C2" w:rsidR="00A02AB1" w:rsidRDefault="00A02AB1" w:rsidP="00225E98">
            <w:pPr>
              <w:rPr>
                <w:rFonts w:eastAsia="Arial"/>
                <w:b/>
                <w:sz w:val="24"/>
                <w:szCs w:val="24"/>
              </w:rPr>
            </w:pPr>
            <w:r>
              <w:rPr>
                <w:rFonts w:eastAsia="Arial"/>
                <w:b/>
                <w:sz w:val="24"/>
                <w:szCs w:val="24"/>
              </w:rPr>
              <w:t>*</w:t>
            </w:r>
          </w:p>
        </w:tc>
        <w:tc>
          <w:tcPr>
            <w:tcW w:w="1411" w:type="dxa"/>
            <w:shd w:val="clear" w:color="auto" w:fill="548DD4"/>
          </w:tcPr>
          <w:p w14:paraId="6E20500D" w14:textId="77777777" w:rsidR="00B24757" w:rsidRDefault="00B24757" w:rsidP="00225E98">
            <w:pPr>
              <w:rPr>
                <w:rFonts w:eastAsia="Arial"/>
                <w:b/>
                <w:sz w:val="24"/>
                <w:szCs w:val="24"/>
              </w:rPr>
            </w:pPr>
            <w:r>
              <w:rPr>
                <w:rFonts w:eastAsia="Arial"/>
                <w:b/>
                <w:sz w:val="24"/>
                <w:szCs w:val="24"/>
              </w:rPr>
              <w:t>Discounted Selling Price (£)</w:t>
            </w:r>
          </w:p>
          <w:p w14:paraId="05EBB7A4" w14:textId="09395842" w:rsidR="00A02AB1" w:rsidRDefault="00A02AB1" w:rsidP="00225E98">
            <w:pPr>
              <w:rPr>
                <w:rFonts w:eastAsia="Arial"/>
                <w:b/>
                <w:sz w:val="24"/>
                <w:szCs w:val="24"/>
              </w:rPr>
            </w:pPr>
            <w:r>
              <w:rPr>
                <w:rFonts w:eastAsia="Arial"/>
                <w:b/>
                <w:sz w:val="24"/>
                <w:szCs w:val="24"/>
              </w:rPr>
              <w:t>*</w:t>
            </w:r>
          </w:p>
        </w:tc>
        <w:tc>
          <w:tcPr>
            <w:tcW w:w="1411" w:type="dxa"/>
            <w:shd w:val="clear" w:color="auto" w:fill="548DD4"/>
          </w:tcPr>
          <w:p w14:paraId="1E80FA73" w14:textId="77777777" w:rsidR="00B24757" w:rsidRDefault="00B24757" w:rsidP="00225E98">
            <w:pPr>
              <w:rPr>
                <w:rFonts w:eastAsia="Arial"/>
                <w:b/>
                <w:sz w:val="24"/>
                <w:szCs w:val="24"/>
              </w:rPr>
            </w:pPr>
            <w:r>
              <w:rPr>
                <w:rFonts w:eastAsia="Arial"/>
                <w:b/>
                <w:sz w:val="24"/>
                <w:szCs w:val="24"/>
              </w:rPr>
              <w:t>Discount from Standard Catalogue Price</w:t>
            </w:r>
          </w:p>
          <w:p w14:paraId="3EF0D157" w14:textId="53DAB1DB" w:rsidR="00A02AB1" w:rsidRDefault="00A02AB1" w:rsidP="00225E98">
            <w:pPr>
              <w:rPr>
                <w:rFonts w:eastAsia="Arial"/>
                <w:b/>
                <w:sz w:val="24"/>
                <w:szCs w:val="24"/>
              </w:rPr>
            </w:pPr>
            <w:r>
              <w:rPr>
                <w:rFonts w:eastAsia="Arial"/>
                <w:b/>
                <w:sz w:val="24"/>
                <w:szCs w:val="24"/>
              </w:rPr>
              <w:t>*</w:t>
            </w:r>
          </w:p>
        </w:tc>
      </w:tr>
      <w:tr w:rsidR="00A02AB1" w14:paraId="6F26567E" w14:textId="77777777" w:rsidTr="00225E98">
        <w:trPr>
          <w:trHeight w:val="367"/>
        </w:trPr>
        <w:tc>
          <w:tcPr>
            <w:tcW w:w="1323" w:type="dxa"/>
          </w:tcPr>
          <w:p w14:paraId="6EAFA18F" w14:textId="77777777" w:rsidR="00A02AB1" w:rsidRDefault="00A02AB1" w:rsidP="00A02AB1">
            <w:pPr>
              <w:rPr>
                <w:rFonts w:eastAsia="Arial"/>
                <w:i/>
                <w:sz w:val="24"/>
                <w:szCs w:val="24"/>
              </w:rPr>
            </w:pPr>
          </w:p>
        </w:tc>
        <w:tc>
          <w:tcPr>
            <w:tcW w:w="1624" w:type="dxa"/>
          </w:tcPr>
          <w:p w14:paraId="62D5DF3C" w14:textId="77777777" w:rsidR="00A02AB1" w:rsidRDefault="00A02AB1" w:rsidP="00A02AB1">
            <w:pPr>
              <w:rPr>
                <w:rFonts w:eastAsia="Arial"/>
                <w:i/>
                <w:sz w:val="24"/>
                <w:szCs w:val="24"/>
              </w:rPr>
            </w:pPr>
          </w:p>
        </w:tc>
        <w:tc>
          <w:tcPr>
            <w:tcW w:w="1410" w:type="dxa"/>
          </w:tcPr>
          <w:p w14:paraId="41E1FD67" w14:textId="77777777" w:rsidR="00A02AB1" w:rsidRDefault="00A02AB1" w:rsidP="00A02AB1">
            <w:pPr>
              <w:rPr>
                <w:rFonts w:eastAsia="Arial"/>
                <w:i/>
                <w:sz w:val="24"/>
                <w:szCs w:val="24"/>
              </w:rPr>
            </w:pPr>
          </w:p>
        </w:tc>
        <w:tc>
          <w:tcPr>
            <w:tcW w:w="1410" w:type="dxa"/>
          </w:tcPr>
          <w:p w14:paraId="15C334E2" w14:textId="77777777" w:rsidR="00A02AB1" w:rsidRDefault="00A02AB1" w:rsidP="00A02AB1">
            <w:pPr>
              <w:rPr>
                <w:rFonts w:eastAsia="Arial"/>
                <w:i/>
                <w:sz w:val="24"/>
                <w:szCs w:val="24"/>
              </w:rPr>
            </w:pPr>
          </w:p>
        </w:tc>
        <w:tc>
          <w:tcPr>
            <w:tcW w:w="1411" w:type="dxa"/>
          </w:tcPr>
          <w:p w14:paraId="7CD07B1E" w14:textId="07C73B3D" w:rsidR="00A02AB1" w:rsidRDefault="00A02AB1" w:rsidP="00056919">
            <w:pPr>
              <w:ind w:left="-63" w:right="-164"/>
              <w:rPr>
                <w:rFonts w:eastAsia="Arial"/>
                <w:i/>
                <w:sz w:val="24"/>
                <w:szCs w:val="24"/>
              </w:rPr>
            </w:pPr>
          </w:p>
        </w:tc>
        <w:tc>
          <w:tcPr>
            <w:tcW w:w="1411" w:type="dxa"/>
          </w:tcPr>
          <w:p w14:paraId="651036DE" w14:textId="01384C1C" w:rsidR="00A02AB1" w:rsidRDefault="00A02AB1" w:rsidP="00056919">
            <w:pPr>
              <w:ind w:left="-63" w:right="-164"/>
              <w:rPr>
                <w:rFonts w:eastAsia="Arial"/>
                <w:i/>
                <w:sz w:val="24"/>
                <w:szCs w:val="24"/>
              </w:rPr>
            </w:pPr>
          </w:p>
        </w:tc>
        <w:tc>
          <w:tcPr>
            <w:tcW w:w="1411" w:type="dxa"/>
          </w:tcPr>
          <w:p w14:paraId="3A15BDFD" w14:textId="67CC8372" w:rsidR="00A02AB1" w:rsidRDefault="00A02AB1" w:rsidP="00A02AB1">
            <w:pPr>
              <w:rPr>
                <w:rFonts w:eastAsia="Arial"/>
                <w:i/>
                <w:sz w:val="24"/>
                <w:szCs w:val="24"/>
              </w:rPr>
            </w:pPr>
          </w:p>
        </w:tc>
      </w:tr>
      <w:tr w:rsidR="00A02AB1" w14:paraId="07054F61" w14:textId="77777777" w:rsidTr="00225E98">
        <w:trPr>
          <w:trHeight w:val="367"/>
        </w:trPr>
        <w:tc>
          <w:tcPr>
            <w:tcW w:w="1323" w:type="dxa"/>
          </w:tcPr>
          <w:p w14:paraId="2CD119D5" w14:textId="77777777" w:rsidR="00A02AB1" w:rsidRDefault="00A02AB1" w:rsidP="00A02AB1">
            <w:pPr>
              <w:rPr>
                <w:rFonts w:eastAsia="Arial"/>
                <w:sz w:val="24"/>
                <w:szCs w:val="24"/>
              </w:rPr>
            </w:pPr>
          </w:p>
        </w:tc>
        <w:tc>
          <w:tcPr>
            <w:tcW w:w="1624" w:type="dxa"/>
          </w:tcPr>
          <w:p w14:paraId="6CD8D62B" w14:textId="77777777" w:rsidR="00A02AB1" w:rsidRDefault="00A02AB1" w:rsidP="00A02AB1">
            <w:pPr>
              <w:rPr>
                <w:rFonts w:eastAsia="Arial"/>
                <w:sz w:val="24"/>
                <w:szCs w:val="24"/>
              </w:rPr>
            </w:pPr>
          </w:p>
        </w:tc>
        <w:tc>
          <w:tcPr>
            <w:tcW w:w="1410" w:type="dxa"/>
          </w:tcPr>
          <w:p w14:paraId="559D2F00" w14:textId="77777777" w:rsidR="00A02AB1" w:rsidRDefault="00A02AB1" w:rsidP="00A02AB1">
            <w:pPr>
              <w:rPr>
                <w:rFonts w:eastAsia="Arial"/>
                <w:sz w:val="24"/>
                <w:szCs w:val="24"/>
              </w:rPr>
            </w:pPr>
          </w:p>
        </w:tc>
        <w:tc>
          <w:tcPr>
            <w:tcW w:w="1410" w:type="dxa"/>
          </w:tcPr>
          <w:p w14:paraId="0A20E4C0" w14:textId="77777777" w:rsidR="00A02AB1" w:rsidRDefault="00A02AB1" w:rsidP="00A02AB1">
            <w:pPr>
              <w:rPr>
                <w:rFonts w:eastAsia="Arial"/>
                <w:sz w:val="24"/>
                <w:szCs w:val="24"/>
              </w:rPr>
            </w:pPr>
          </w:p>
        </w:tc>
        <w:tc>
          <w:tcPr>
            <w:tcW w:w="1411" w:type="dxa"/>
          </w:tcPr>
          <w:p w14:paraId="2AF453BF" w14:textId="2BDB8BE0" w:rsidR="00A02AB1" w:rsidRDefault="00A02AB1" w:rsidP="00056919">
            <w:pPr>
              <w:ind w:left="-63" w:right="-164"/>
              <w:rPr>
                <w:rFonts w:eastAsia="Arial"/>
                <w:sz w:val="24"/>
                <w:szCs w:val="24"/>
              </w:rPr>
            </w:pPr>
          </w:p>
        </w:tc>
        <w:tc>
          <w:tcPr>
            <w:tcW w:w="1411" w:type="dxa"/>
          </w:tcPr>
          <w:p w14:paraId="7A3D907D" w14:textId="2091DF0D" w:rsidR="00A02AB1" w:rsidRDefault="00A02AB1" w:rsidP="00056919">
            <w:pPr>
              <w:ind w:left="-63" w:right="-164"/>
              <w:rPr>
                <w:rFonts w:eastAsia="Arial"/>
                <w:sz w:val="24"/>
                <w:szCs w:val="24"/>
              </w:rPr>
            </w:pPr>
          </w:p>
        </w:tc>
        <w:tc>
          <w:tcPr>
            <w:tcW w:w="1411" w:type="dxa"/>
          </w:tcPr>
          <w:p w14:paraId="26DCFDE7" w14:textId="1726C4ED" w:rsidR="00A02AB1" w:rsidRDefault="00A02AB1" w:rsidP="00A02AB1">
            <w:pPr>
              <w:rPr>
                <w:rFonts w:eastAsia="Arial"/>
                <w:sz w:val="24"/>
                <w:szCs w:val="24"/>
              </w:rPr>
            </w:pPr>
          </w:p>
        </w:tc>
      </w:tr>
      <w:tr w:rsidR="00A02AB1" w14:paraId="37B8503E" w14:textId="77777777" w:rsidTr="00225E98">
        <w:trPr>
          <w:trHeight w:val="367"/>
        </w:trPr>
        <w:tc>
          <w:tcPr>
            <w:tcW w:w="1323" w:type="dxa"/>
          </w:tcPr>
          <w:p w14:paraId="71C2E226" w14:textId="77777777" w:rsidR="00A02AB1" w:rsidRDefault="00A02AB1" w:rsidP="00A02AB1">
            <w:pPr>
              <w:rPr>
                <w:rFonts w:eastAsia="Arial"/>
                <w:sz w:val="24"/>
                <w:szCs w:val="24"/>
              </w:rPr>
            </w:pPr>
          </w:p>
        </w:tc>
        <w:tc>
          <w:tcPr>
            <w:tcW w:w="1624" w:type="dxa"/>
          </w:tcPr>
          <w:p w14:paraId="5C6AC88F" w14:textId="77777777" w:rsidR="00A02AB1" w:rsidRDefault="00A02AB1" w:rsidP="00A02AB1">
            <w:pPr>
              <w:rPr>
                <w:rFonts w:eastAsia="Arial"/>
                <w:sz w:val="24"/>
                <w:szCs w:val="24"/>
              </w:rPr>
            </w:pPr>
          </w:p>
        </w:tc>
        <w:tc>
          <w:tcPr>
            <w:tcW w:w="1410" w:type="dxa"/>
          </w:tcPr>
          <w:p w14:paraId="079D006D" w14:textId="77777777" w:rsidR="00A02AB1" w:rsidRDefault="00A02AB1" w:rsidP="00A02AB1">
            <w:pPr>
              <w:rPr>
                <w:rFonts w:eastAsia="Arial"/>
                <w:sz w:val="24"/>
                <w:szCs w:val="24"/>
              </w:rPr>
            </w:pPr>
          </w:p>
        </w:tc>
        <w:tc>
          <w:tcPr>
            <w:tcW w:w="1410" w:type="dxa"/>
          </w:tcPr>
          <w:p w14:paraId="2D260D59" w14:textId="77777777" w:rsidR="00A02AB1" w:rsidRDefault="00A02AB1" w:rsidP="00A02AB1">
            <w:pPr>
              <w:rPr>
                <w:rFonts w:eastAsia="Arial"/>
                <w:sz w:val="24"/>
                <w:szCs w:val="24"/>
              </w:rPr>
            </w:pPr>
          </w:p>
        </w:tc>
        <w:tc>
          <w:tcPr>
            <w:tcW w:w="1411" w:type="dxa"/>
          </w:tcPr>
          <w:p w14:paraId="27DAC834" w14:textId="455D6B59" w:rsidR="00A02AB1" w:rsidRDefault="00A02AB1" w:rsidP="00056919">
            <w:pPr>
              <w:ind w:left="-63" w:right="-164"/>
              <w:rPr>
                <w:rFonts w:eastAsia="Arial"/>
                <w:sz w:val="24"/>
                <w:szCs w:val="24"/>
              </w:rPr>
            </w:pPr>
          </w:p>
        </w:tc>
        <w:tc>
          <w:tcPr>
            <w:tcW w:w="1411" w:type="dxa"/>
          </w:tcPr>
          <w:p w14:paraId="0F3F4790" w14:textId="2BEC1877" w:rsidR="00A02AB1" w:rsidRDefault="00A02AB1" w:rsidP="00056919">
            <w:pPr>
              <w:ind w:left="-63" w:right="-164"/>
              <w:rPr>
                <w:rFonts w:eastAsia="Arial"/>
                <w:sz w:val="24"/>
                <w:szCs w:val="24"/>
              </w:rPr>
            </w:pPr>
          </w:p>
        </w:tc>
        <w:tc>
          <w:tcPr>
            <w:tcW w:w="1411" w:type="dxa"/>
          </w:tcPr>
          <w:p w14:paraId="09A91C88" w14:textId="1B734C9F" w:rsidR="00A02AB1" w:rsidRDefault="00A02AB1" w:rsidP="00A02AB1">
            <w:pPr>
              <w:rPr>
                <w:rFonts w:eastAsia="Arial"/>
                <w:sz w:val="24"/>
                <w:szCs w:val="24"/>
              </w:rPr>
            </w:pPr>
          </w:p>
        </w:tc>
      </w:tr>
      <w:tr w:rsidR="00A02AB1" w14:paraId="5EA0471C" w14:textId="77777777" w:rsidTr="00225E98">
        <w:trPr>
          <w:trHeight w:val="367"/>
        </w:trPr>
        <w:tc>
          <w:tcPr>
            <w:tcW w:w="1323" w:type="dxa"/>
          </w:tcPr>
          <w:p w14:paraId="34EB3543" w14:textId="77777777" w:rsidR="00A02AB1" w:rsidRDefault="00A02AB1" w:rsidP="00A02AB1">
            <w:pPr>
              <w:rPr>
                <w:rFonts w:eastAsia="Arial"/>
                <w:sz w:val="24"/>
                <w:szCs w:val="24"/>
              </w:rPr>
            </w:pPr>
          </w:p>
        </w:tc>
        <w:tc>
          <w:tcPr>
            <w:tcW w:w="1624" w:type="dxa"/>
          </w:tcPr>
          <w:p w14:paraId="3E6723E8" w14:textId="77777777" w:rsidR="00A02AB1" w:rsidRDefault="00A02AB1" w:rsidP="00A02AB1">
            <w:pPr>
              <w:rPr>
                <w:rFonts w:eastAsia="Arial"/>
                <w:sz w:val="24"/>
                <w:szCs w:val="24"/>
              </w:rPr>
            </w:pPr>
          </w:p>
        </w:tc>
        <w:tc>
          <w:tcPr>
            <w:tcW w:w="1410" w:type="dxa"/>
          </w:tcPr>
          <w:p w14:paraId="15D94996" w14:textId="77777777" w:rsidR="00A02AB1" w:rsidRDefault="00A02AB1" w:rsidP="00A02AB1">
            <w:pPr>
              <w:rPr>
                <w:rFonts w:eastAsia="Arial"/>
                <w:sz w:val="24"/>
                <w:szCs w:val="24"/>
              </w:rPr>
            </w:pPr>
          </w:p>
        </w:tc>
        <w:tc>
          <w:tcPr>
            <w:tcW w:w="1410" w:type="dxa"/>
          </w:tcPr>
          <w:p w14:paraId="4BE8ABD9" w14:textId="77777777" w:rsidR="00A02AB1" w:rsidRDefault="00A02AB1" w:rsidP="00A02AB1">
            <w:pPr>
              <w:rPr>
                <w:rFonts w:eastAsia="Arial"/>
                <w:sz w:val="24"/>
                <w:szCs w:val="24"/>
              </w:rPr>
            </w:pPr>
          </w:p>
        </w:tc>
        <w:tc>
          <w:tcPr>
            <w:tcW w:w="1411" w:type="dxa"/>
          </w:tcPr>
          <w:p w14:paraId="3815920D" w14:textId="499DB14E" w:rsidR="00A02AB1" w:rsidRDefault="00A02AB1" w:rsidP="00056919">
            <w:pPr>
              <w:ind w:left="-63" w:right="-164"/>
              <w:rPr>
                <w:rFonts w:eastAsia="Arial"/>
                <w:sz w:val="24"/>
                <w:szCs w:val="24"/>
              </w:rPr>
            </w:pPr>
          </w:p>
        </w:tc>
        <w:tc>
          <w:tcPr>
            <w:tcW w:w="1411" w:type="dxa"/>
          </w:tcPr>
          <w:p w14:paraId="2E90DDFB" w14:textId="0926DD95" w:rsidR="00A02AB1" w:rsidRDefault="00A02AB1" w:rsidP="00056919">
            <w:pPr>
              <w:ind w:left="-63" w:right="-164"/>
              <w:rPr>
                <w:rFonts w:eastAsia="Arial"/>
                <w:sz w:val="24"/>
                <w:szCs w:val="24"/>
              </w:rPr>
            </w:pPr>
          </w:p>
        </w:tc>
        <w:tc>
          <w:tcPr>
            <w:tcW w:w="1411" w:type="dxa"/>
          </w:tcPr>
          <w:p w14:paraId="06A0B72F" w14:textId="77777777" w:rsidR="00A02AB1" w:rsidRDefault="00A02AB1" w:rsidP="00A02AB1">
            <w:pPr>
              <w:rPr>
                <w:rFonts w:eastAsia="Arial"/>
                <w:sz w:val="24"/>
                <w:szCs w:val="24"/>
              </w:rPr>
            </w:pPr>
          </w:p>
        </w:tc>
      </w:tr>
      <w:tr w:rsidR="00A02AB1" w14:paraId="70116781" w14:textId="77777777" w:rsidTr="00225E98">
        <w:trPr>
          <w:trHeight w:val="367"/>
        </w:trPr>
        <w:tc>
          <w:tcPr>
            <w:tcW w:w="1323" w:type="dxa"/>
          </w:tcPr>
          <w:p w14:paraId="45D4F07D" w14:textId="77777777" w:rsidR="00A02AB1" w:rsidRDefault="00A02AB1" w:rsidP="00A02AB1">
            <w:pPr>
              <w:rPr>
                <w:rFonts w:eastAsia="Arial"/>
                <w:sz w:val="24"/>
                <w:szCs w:val="24"/>
              </w:rPr>
            </w:pPr>
          </w:p>
        </w:tc>
        <w:tc>
          <w:tcPr>
            <w:tcW w:w="1624" w:type="dxa"/>
          </w:tcPr>
          <w:p w14:paraId="151AB3CB" w14:textId="77777777" w:rsidR="00A02AB1" w:rsidRDefault="00A02AB1" w:rsidP="00A02AB1">
            <w:pPr>
              <w:rPr>
                <w:rFonts w:eastAsia="Arial"/>
                <w:sz w:val="24"/>
                <w:szCs w:val="24"/>
              </w:rPr>
            </w:pPr>
          </w:p>
        </w:tc>
        <w:tc>
          <w:tcPr>
            <w:tcW w:w="1410" w:type="dxa"/>
          </w:tcPr>
          <w:p w14:paraId="3C70380E" w14:textId="77777777" w:rsidR="00A02AB1" w:rsidRDefault="00A02AB1" w:rsidP="00A02AB1">
            <w:pPr>
              <w:rPr>
                <w:rFonts w:eastAsia="Arial"/>
                <w:sz w:val="24"/>
                <w:szCs w:val="24"/>
              </w:rPr>
            </w:pPr>
          </w:p>
        </w:tc>
        <w:tc>
          <w:tcPr>
            <w:tcW w:w="1410" w:type="dxa"/>
          </w:tcPr>
          <w:p w14:paraId="38234B9A" w14:textId="77777777" w:rsidR="00A02AB1" w:rsidRDefault="00A02AB1" w:rsidP="00A02AB1">
            <w:pPr>
              <w:rPr>
                <w:rFonts w:eastAsia="Arial"/>
                <w:sz w:val="24"/>
                <w:szCs w:val="24"/>
              </w:rPr>
            </w:pPr>
          </w:p>
        </w:tc>
        <w:tc>
          <w:tcPr>
            <w:tcW w:w="1411" w:type="dxa"/>
          </w:tcPr>
          <w:p w14:paraId="3D18169B" w14:textId="08CA9030" w:rsidR="00A02AB1" w:rsidRDefault="00A02AB1" w:rsidP="00056919">
            <w:pPr>
              <w:ind w:left="-63" w:right="-164"/>
              <w:rPr>
                <w:rFonts w:eastAsia="Arial"/>
                <w:sz w:val="24"/>
                <w:szCs w:val="24"/>
              </w:rPr>
            </w:pPr>
          </w:p>
        </w:tc>
        <w:tc>
          <w:tcPr>
            <w:tcW w:w="1411" w:type="dxa"/>
          </w:tcPr>
          <w:p w14:paraId="602812F8" w14:textId="661D26DD" w:rsidR="00A02AB1" w:rsidRDefault="00A02AB1" w:rsidP="00056919">
            <w:pPr>
              <w:ind w:left="-63" w:right="-164"/>
              <w:rPr>
                <w:rFonts w:eastAsia="Arial"/>
                <w:sz w:val="24"/>
                <w:szCs w:val="24"/>
              </w:rPr>
            </w:pPr>
          </w:p>
        </w:tc>
        <w:tc>
          <w:tcPr>
            <w:tcW w:w="1411" w:type="dxa"/>
          </w:tcPr>
          <w:p w14:paraId="7C6CAC0D" w14:textId="77777777" w:rsidR="00A02AB1" w:rsidRDefault="00A02AB1" w:rsidP="00A02AB1">
            <w:pPr>
              <w:rPr>
                <w:rFonts w:eastAsia="Arial"/>
                <w:sz w:val="24"/>
                <w:szCs w:val="24"/>
              </w:rPr>
            </w:pPr>
          </w:p>
        </w:tc>
      </w:tr>
      <w:tr w:rsidR="00A02AB1" w14:paraId="7E681BE1" w14:textId="77777777" w:rsidTr="00225E98">
        <w:trPr>
          <w:trHeight w:val="367"/>
        </w:trPr>
        <w:tc>
          <w:tcPr>
            <w:tcW w:w="1323" w:type="dxa"/>
          </w:tcPr>
          <w:p w14:paraId="66BCB892" w14:textId="77777777" w:rsidR="00A02AB1" w:rsidRDefault="00A02AB1" w:rsidP="00A02AB1">
            <w:pPr>
              <w:rPr>
                <w:rFonts w:eastAsia="Arial"/>
                <w:sz w:val="24"/>
                <w:szCs w:val="24"/>
              </w:rPr>
            </w:pPr>
          </w:p>
        </w:tc>
        <w:tc>
          <w:tcPr>
            <w:tcW w:w="1624" w:type="dxa"/>
          </w:tcPr>
          <w:p w14:paraId="7101AADA" w14:textId="77777777" w:rsidR="00A02AB1" w:rsidRDefault="00A02AB1" w:rsidP="00A02AB1">
            <w:pPr>
              <w:rPr>
                <w:rFonts w:eastAsia="Arial"/>
                <w:sz w:val="24"/>
                <w:szCs w:val="24"/>
              </w:rPr>
            </w:pPr>
          </w:p>
        </w:tc>
        <w:tc>
          <w:tcPr>
            <w:tcW w:w="1410" w:type="dxa"/>
          </w:tcPr>
          <w:p w14:paraId="68046A06" w14:textId="77777777" w:rsidR="00A02AB1" w:rsidRDefault="00A02AB1" w:rsidP="00A02AB1">
            <w:pPr>
              <w:rPr>
                <w:rFonts w:eastAsia="Arial"/>
                <w:sz w:val="24"/>
                <w:szCs w:val="24"/>
              </w:rPr>
            </w:pPr>
          </w:p>
        </w:tc>
        <w:tc>
          <w:tcPr>
            <w:tcW w:w="1410" w:type="dxa"/>
          </w:tcPr>
          <w:p w14:paraId="0C6459B3" w14:textId="77777777" w:rsidR="00A02AB1" w:rsidRDefault="00A02AB1" w:rsidP="00A02AB1">
            <w:pPr>
              <w:rPr>
                <w:rFonts w:eastAsia="Arial"/>
                <w:sz w:val="24"/>
                <w:szCs w:val="24"/>
              </w:rPr>
            </w:pPr>
          </w:p>
        </w:tc>
        <w:tc>
          <w:tcPr>
            <w:tcW w:w="1411" w:type="dxa"/>
          </w:tcPr>
          <w:p w14:paraId="00D1E2A0" w14:textId="2CB1B88D" w:rsidR="00A02AB1" w:rsidRDefault="00A02AB1" w:rsidP="00056919">
            <w:pPr>
              <w:ind w:left="-63" w:right="-164"/>
              <w:rPr>
                <w:rFonts w:eastAsia="Arial"/>
                <w:sz w:val="24"/>
                <w:szCs w:val="24"/>
              </w:rPr>
            </w:pPr>
          </w:p>
        </w:tc>
        <w:tc>
          <w:tcPr>
            <w:tcW w:w="1411" w:type="dxa"/>
          </w:tcPr>
          <w:p w14:paraId="0EEFC941" w14:textId="03DBC5C9" w:rsidR="00A02AB1" w:rsidRDefault="00A02AB1" w:rsidP="00056919">
            <w:pPr>
              <w:ind w:left="-63" w:right="-164"/>
              <w:rPr>
                <w:rFonts w:eastAsia="Arial"/>
                <w:sz w:val="24"/>
                <w:szCs w:val="24"/>
              </w:rPr>
            </w:pPr>
          </w:p>
        </w:tc>
        <w:tc>
          <w:tcPr>
            <w:tcW w:w="1411" w:type="dxa"/>
          </w:tcPr>
          <w:p w14:paraId="20086DC7" w14:textId="77777777" w:rsidR="00A02AB1" w:rsidRDefault="00A02AB1" w:rsidP="00A02AB1">
            <w:pPr>
              <w:rPr>
                <w:rFonts w:eastAsia="Arial"/>
                <w:sz w:val="24"/>
                <w:szCs w:val="24"/>
              </w:rPr>
            </w:pPr>
          </w:p>
        </w:tc>
      </w:tr>
    </w:tbl>
    <w:p w14:paraId="7B029237" w14:textId="77777777" w:rsidR="00B24757" w:rsidRDefault="00B24757" w:rsidP="00B24757">
      <w:pPr>
        <w:rPr>
          <w:rFonts w:eastAsia="Arial"/>
          <w:sz w:val="24"/>
          <w:szCs w:val="24"/>
        </w:rPr>
      </w:pPr>
    </w:p>
    <w:p w14:paraId="72F30294" w14:textId="038CEB2F" w:rsidR="00B24757" w:rsidRPr="00B24757" w:rsidRDefault="006A14AF" w:rsidP="00B24757">
      <w:pPr>
        <w:jc w:val="center"/>
      </w:pPr>
      <w:r>
        <w:t xml:space="preserve">  </w:t>
      </w:r>
    </w:p>
    <w:sectPr w:rsidR="00B24757" w:rsidRPr="00B24757" w:rsidSect="00A37D4B">
      <w:headerReference w:type="default" r:id="rId11"/>
      <w:footerReference w:type="even" r:id="rId12"/>
      <w:footerReference w:type="default" r:id="rId13"/>
      <w:footerReference w:type="first" r:id="rId14"/>
      <w:pgSz w:w="11907" w:h="16839"/>
      <w:pgMar w:top="1440" w:right="1440" w:bottom="1440" w:left="1440" w:header="720" w:footer="505"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92C42" w14:textId="77777777" w:rsidR="001663D2" w:rsidRDefault="001663D2">
      <w:pPr>
        <w:pStyle w:val="EndnoteText"/>
      </w:pPr>
      <w:r>
        <w:separator/>
      </w:r>
    </w:p>
  </w:endnote>
  <w:endnote w:type="continuationSeparator" w:id="0">
    <w:p w14:paraId="56FA75BC" w14:textId="77777777" w:rsidR="001663D2" w:rsidRDefault="001663D2">
      <w:pPr>
        <w:pStyle w:val="Endnote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A4AC8" w14:textId="77777777" w:rsidR="00F2354D" w:rsidRDefault="00F2354D">
    <w:pPr>
      <w:pStyle w:val="Footer"/>
    </w:pPr>
  </w:p>
  <w:p w14:paraId="069BA9DE" w14:textId="44D44449" w:rsidR="00F2354D" w:rsidRDefault="001512A0">
    <w:pPr>
      <w:pStyle w:val="Footer"/>
    </w:pPr>
    <w:r>
      <w:t>78264643.5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A439C" w14:textId="4F2AA189" w:rsidR="00B24757" w:rsidRDefault="00B24757" w:rsidP="00B24757">
    <w:pPr>
      <w:tabs>
        <w:tab w:val="center" w:pos="4513"/>
        <w:tab w:val="right" w:pos="9026"/>
      </w:tabs>
      <w:rPr>
        <w:rFonts w:eastAsia="Arial"/>
        <w:szCs w:val="20"/>
      </w:rPr>
    </w:pPr>
    <w:r>
      <w:rPr>
        <w:rFonts w:eastAsia="Arial"/>
        <w:szCs w:val="20"/>
      </w:rPr>
      <w:t>Framework Ref: RM</w:t>
    </w:r>
    <w:r w:rsidR="00606B47">
      <w:rPr>
        <w:rFonts w:eastAsia="Arial"/>
        <w:szCs w:val="20"/>
      </w:rPr>
      <w:t>6279</w:t>
    </w:r>
    <w:r>
      <w:rPr>
        <w:rFonts w:eastAsia="Arial"/>
        <w:szCs w:val="20"/>
      </w:rPr>
      <w:tab/>
      <w:t xml:space="preserve">                                           </w:t>
    </w:r>
  </w:p>
  <w:p w14:paraId="5F807CAE" w14:textId="3351C36C" w:rsidR="00B24757" w:rsidRDefault="00B24757" w:rsidP="00B24757">
    <w:pPr>
      <w:pBdr>
        <w:top w:val="nil"/>
        <w:left w:val="nil"/>
        <w:bottom w:val="nil"/>
        <w:right w:val="nil"/>
        <w:between w:val="nil"/>
      </w:pBdr>
      <w:tabs>
        <w:tab w:val="center" w:pos="4513"/>
        <w:tab w:val="right" w:pos="9026"/>
      </w:tabs>
      <w:rPr>
        <w:rFonts w:eastAsia="Arial"/>
        <w:color w:val="000000"/>
        <w:szCs w:val="20"/>
      </w:rPr>
    </w:pPr>
    <w:r>
      <w:rPr>
        <w:rFonts w:eastAsia="Arial"/>
        <w:color w:val="000000"/>
        <w:szCs w:val="20"/>
      </w:rPr>
      <w:t>Project Version: v</w:t>
    </w:r>
    <w:r w:rsidR="00056919">
      <w:rPr>
        <w:rFonts w:eastAsia="Arial"/>
        <w:color w:val="000000"/>
        <w:szCs w:val="20"/>
      </w:rPr>
      <w:t>2</w:t>
    </w:r>
    <w:r>
      <w:rPr>
        <w:rFonts w:eastAsia="Arial"/>
        <w:color w:val="000000"/>
        <w:szCs w:val="20"/>
      </w:rPr>
      <w:t>.0</w:t>
    </w:r>
    <w:r>
      <w:rPr>
        <w:rFonts w:eastAsia="Arial"/>
        <w:color w:val="000000"/>
        <w:szCs w:val="20"/>
      </w:rPr>
      <w:tab/>
    </w:r>
    <w:r>
      <w:rPr>
        <w:rFonts w:eastAsia="Arial"/>
        <w:color w:val="000000"/>
        <w:szCs w:val="20"/>
      </w:rPr>
      <w:tab/>
      <w:t xml:space="preserve"> </w:t>
    </w:r>
    <w:r>
      <w:rPr>
        <w:rFonts w:eastAsia="Arial"/>
        <w:color w:val="000000"/>
        <w:szCs w:val="20"/>
      </w:rPr>
      <w:fldChar w:fldCharType="begin"/>
    </w:r>
    <w:r>
      <w:rPr>
        <w:rFonts w:eastAsia="Arial"/>
        <w:color w:val="000000"/>
        <w:szCs w:val="20"/>
      </w:rPr>
      <w:instrText>PAGE</w:instrText>
    </w:r>
    <w:r>
      <w:rPr>
        <w:rFonts w:eastAsia="Arial"/>
        <w:color w:val="000000"/>
        <w:szCs w:val="20"/>
      </w:rPr>
      <w:fldChar w:fldCharType="separate"/>
    </w:r>
    <w:r>
      <w:rPr>
        <w:rFonts w:eastAsia="Arial"/>
        <w:color w:val="000000"/>
        <w:szCs w:val="20"/>
      </w:rPr>
      <w:t>1</w:t>
    </w:r>
    <w:r>
      <w:rPr>
        <w:rFonts w:eastAsia="Arial"/>
        <w:color w:val="000000"/>
        <w:szCs w:val="20"/>
      </w:rPr>
      <w:fldChar w:fldCharType="end"/>
    </w:r>
  </w:p>
  <w:p w14:paraId="1C7A8621" w14:textId="6F7AB923" w:rsidR="00B24757" w:rsidRDefault="00B24757" w:rsidP="0032206E">
    <w:pPr>
      <w:tabs>
        <w:tab w:val="left" w:pos="720"/>
        <w:tab w:val="left" w:pos="1440"/>
        <w:tab w:val="left" w:pos="2160"/>
        <w:tab w:val="left" w:pos="2880"/>
        <w:tab w:val="left" w:pos="3600"/>
        <w:tab w:val="left" w:pos="4320"/>
        <w:tab w:val="left" w:pos="4905"/>
      </w:tabs>
      <w:rPr>
        <w:rFonts w:eastAsia="Arial"/>
        <w:color w:val="BFBFBF"/>
        <w:szCs w:val="20"/>
      </w:rPr>
    </w:pPr>
    <w:r>
      <w:rPr>
        <w:rFonts w:eastAsia="Arial"/>
        <w:szCs w:val="20"/>
      </w:rPr>
      <w:t>Model Version: v3.1</w:t>
    </w:r>
    <w:r>
      <w:rPr>
        <w:rFonts w:eastAsia="Arial"/>
        <w:szCs w:val="20"/>
      </w:rPr>
      <w:tab/>
    </w:r>
  </w:p>
  <w:p w14:paraId="189C793E" w14:textId="4EC11151" w:rsidR="0090686E" w:rsidRPr="00B24757" w:rsidRDefault="0090686E" w:rsidP="00B247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CAF5B" w14:textId="77777777" w:rsidR="00F2354D" w:rsidRDefault="00F2354D">
    <w:pPr>
      <w:pStyle w:val="Footer"/>
    </w:pPr>
  </w:p>
  <w:p w14:paraId="4D590AD0" w14:textId="6A544921" w:rsidR="00F2354D" w:rsidRDefault="001512A0">
    <w:pPr>
      <w:pStyle w:val="Footer"/>
    </w:pPr>
    <w:r>
      <w:t>78264643.5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933B1" w14:textId="77777777" w:rsidR="001663D2" w:rsidRDefault="001663D2">
      <w:pPr>
        <w:pStyle w:val="FootnoteText"/>
      </w:pPr>
      <w:r>
        <w:separator/>
      </w:r>
    </w:p>
  </w:footnote>
  <w:footnote w:type="continuationSeparator" w:id="0">
    <w:p w14:paraId="571503B0" w14:textId="77777777" w:rsidR="001663D2" w:rsidRDefault="001663D2">
      <w:pPr>
        <w:pStyle w:val="Footnote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1310D" w14:textId="77777777" w:rsidR="00B24757" w:rsidRDefault="00B24757" w:rsidP="00B24757">
    <w:pPr>
      <w:pBdr>
        <w:top w:val="nil"/>
        <w:left w:val="nil"/>
        <w:bottom w:val="nil"/>
        <w:right w:val="nil"/>
        <w:between w:val="nil"/>
      </w:pBdr>
      <w:tabs>
        <w:tab w:val="center" w:pos="4513"/>
        <w:tab w:val="right" w:pos="9026"/>
      </w:tabs>
      <w:rPr>
        <w:rFonts w:eastAsia="Arial"/>
        <w:b/>
        <w:color w:val="000000"/>
        <w:szCs w:val="20"/>
      </w:rPr>
    </w:pPr>
    <w:r>
      <w:rPr>
        <w:rFonts w:eastAsia="Arial"/>
        <w:b/>
        <w:color w:val="000000"/>
        <w:szCs w:val="20"/>
      </w:rPr>
      <w:t>Framework Schedule 3 (Framework Prices)</w:t>
    </w:r>
  </w:p>
  <w:p w14:paraId="0D838915" w14:textId="77777777" w:rsidR="00B24757" w:rsidRDefault="00B24757" w:rsidP="00B24757">
    <w:pPr>
      <w:pBdr>
        <w:top w:val="nil"/>
        <w:left w:val="nil"/>
        <w:bottom w:val="nil"/>
        <w:right w:val="nil"/>
        <w:between w:val="nil"/>
      </w:pBdr>
      <w:tabs>
        <w:tab w:val="center" w:pos="4513"/>
        <w:tab w:val="right" w:pos="9026"/>
      </w:tabs>
      <w:rPr>
        <w:rFonts w:eastAsia="Arial"/>
        <w:color w:val="000000"/>
        <w:szCs w:val="20"/>
      </w:rPr>
    </w:pPr>
    <w:r>
      <w:rPr>
        <w:rFonts w:eastAsia="Arial"/>
        <w:color w:val="000000"/>
        <w:szCs w:val="20"/>
      </w:rPr>
      <w:t>Crown Copyright 2018</w:t>
    </w:r>
  </w:p>
  <w:p w14:paraId="6CA7A684" w14:textId="77777777" w:rsidR="0090686E" w:rsidRPr="00CE6699" w:rsidRDefault="0090686E" w:rsidP="00CE6699">
    <w:pPr>
      <w:pStyle w:val="Header"/>
    </w:pPr>
    <w:r>
      <w:rPr>
        <w:noProof/>
        <w:lang w:eastAsia="en-GB"/>
      </w:rPr>
      <mc:AlternateContent>
        <mc:Choice Requires="wps">
          <w:drawing>
            <wp:anchor distT="0" distB="0" distL="114300" distR="114300" simplePos="0" relativeHeight="251665408" behindDoc="1" locked="1" layoutInCell="1" allowOverlap="1" wp14:anchorId="51223D1C" wp14:editId="298F2C05">
              <wp:simplePos x="0" y="0"/>
              <wp:positionH relativeFrom="margin">
                <wp:posOffset>-1323022</wp:posOffset>
              </wp:positionH>
              <wp:positionV relativeFrom="page">
                <wp:posOffset>3690302</wp:posOffset>
              </wp:positionV>
              <wp:extent cx="9199880" cy="1919605"/>
              <wp:effectExtent l="0" t="0" r="0" b="0"/>
              <wp:wrapNone/>
              <wp:docPr id="4" name="WordArt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554632">
                        <a:off x="0" y="0"/>
                        <a:ext cx="9199880" cy="191960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74989547" w14:textId="77777777" w:rsidR="0090686E" w:rsidRDefault="0090686E" w:rsidP="00235318">
                          <w:pPr>
                            <w:jc w:val="center"/>
                          </w:pPr>
                        </w:p>
                      </w:txbxContent>
                    </wps:txbx>
                    <wps:bodyPr wrap="square" numCol="1" fromWordArt="1">
                      <a:prstTxWarp prst="textPlain">
                        <a:avLst>
                          <a:gd name="adj" fmla="val 49935"/>
                        </a:avLst>
                      </a:prstTxWarp>
                      <a:noAutofit/>
                    </wps:bodyPr>
                  </wps:wsp>
                </a:graphicData>
              </a:graphic>
              <wp14:sizeRelH relativeFrom="page">
                <wp14:pctWidth>0</wp14:pctWidth>
              </wp14:sizeRelH>
              <wp14:sizeRelV relativeFrom="page">
                <wp14:pctHeight>0</wp14:pctHeight>
              </wp14:sizeRelV>
            </wp:anchor>
          </w:drawing>
        </mc:Choice>
        <mc:Fallback>
          <w:pict>
            <v:shapetype w14:anchorId="51223D1C" id="_x0000_t202" coordsize="21600,21600" o:spt="202" path="m,l,21600r21600,l21600,xe">
              <v:stroke joinstyle="miter"/>
              <v:path gradientshapeok="t" o:connecttype="rect"/>
            </v:shapetype>
            <v:shape id="WordArt 384" o:spid="_x0000_s1026" type="#_x0000_t202" style="position:absolute;left:0;text-align:left;margin-left:-104.15pt;margin-top:290.55pt;width:724.4pt;height:151.15pt;rotation:-3326354fd;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" filled="f" stroked="f">
              <v:stroke joinstyle="round"/>
              <o:lock v:ext="edit" shapetype="t"/>
              <v:textbox>
                <w:txbxContent>
                  <w:p w14:paraId="74989547" w14:textId="77777777" w:rsidR="0090686E" w:rsidRDefault="0090686E" w:rsidP="00235318">
                    <w:pPr>
                      <w:jc w:val="center"/>
                    </w:pPr>
                  </w:p>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BA8C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4F2D2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DE15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4CA4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D27B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141E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BA2C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E619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0837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D09A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A06AC"/>
    <w:multiLevelType w:val="multilevel"/>
    <w:tmpl w:val="6D36469E"/>
    <w:lvl w:ilvl="0">
      <w:start w:val="1"/>
      <w:numFmt w:val="bullet"/>
      <w:pStyle w:val="Bullet1"/>
      <w:lvlText w:val=""/>
      <w:lvlJc w:val="left"/>
      <w:pPr>
        <w:ind w:left="720" w:hanging="720"/>
      </w:pPr>
      <w:rPr>
        <w:rFonts w:ascii="Symbol" w:hAnsi="Symbol" w:hint="default"/>
        <w:color w:val="auto"/>
      </w:rPr>
    </w:lvl>
    <w:lvl w:ilvl="1">
      <w:start w:val="1"/>
      <w:numFmt w:val="bullet"/>
      <w:pStyle w:val="Bullet2"/>
      <w:lvlText w:val=""/>
      <w:lvlJc w:val="left"/>
      <w:pPr>
        <w:ind w:left="1440" w:hanging="720"/>
      </w:pPr>
      <w:rPr>
        <w:rFonts w:ascii="Symbol" w:hAnsi="Symbol" w:hint="default"/>
        <w:color w:val="auto"/>
      </w:rPr>
    </w:lvl>
    <w:lvl w:ilvl="2">
      <w:start w:val="1"/>
      <w:numFmt w:val="bullet"/>
      <w:pStyle w:val="Bullet3"/>
      <w:lvlText w:val=""/>
      <w:lvlJc w:val="left"/>
      <w:pPr>
        <w:ind w:left="2160" w:hanging="720"/>
      </w:pPr>
      <w:rPr>
        <w:rFonts w:ascii="Symbol" w:hAnsi="Symbol" w:hint="default"/>
        <w:color w:val="auto"/>
      </w:rPr>
    </w:lvl>
    <w:lvl w:ilvl="3">
      <w:start w:val="1"/>
      <w:numFmt w:val="bullet"/>
      <w:pStyle w:val="Bullet4"/>
      <w:lvlText w:val=""/>
      <w:lvlJc w:val="left"/>
      <w:pPr>
        <w:ind w:left="2880" w:hanging="720"/>
      </w:pPr>
      <w:rPr>
        <w:rFonts w:ascii="Symbol" w:hAnsi="Symbol" w:hint="default"/>
        <w:color w:val="auto"/>
      </w:rPr>
    </w:lvl>
    <w:lvl w:ilvl="4">
      <w:start w:val="1"/>
      <w:numFmt w:val="bullet"/>
      <w:pStyle w:val="Bullet5"/>
      <w:lvlText w:val=""/>
      <w:lvlJc w:val="left"/>
      <w:pPr>
        <w:ind w:left="3600" w:hanging="720"/>
      </w:pPr>
      <w:rPr>
        <w:rFonts w:ascii="Symbol" w:hAnsi="Symbol" w:hint="default"/>
        <w:color w:val="auto"/>
      </w:rPr>
    </w:lvl>
    <w:lvl w:ilvl="5">
      <w:start w:val="1"/>
      <w:numFmt w:val="bullet"/>
      <w:pStyle w:val="Bullet6"/>
      <w:lvlText w:val=""/>
      <w:lvlJc w:val="left"/>
      <w:pPr>
        <w:ind w:left="4320" w:hanging="720"/>
      </w:pPr>
      <w:rPr>
        <w:rFonts w:ascii="Symbol" w:hAnsi="Symbol" w:hint="default"/>
        <w:color w:val="auto"/>
      </w:rPr>
    </w:lvl>
    <w:lvl w:ilvl="6">
      <w:start w:val="1"/>
      <w:numFmt w:val="bullet"/>
      <w:lvlText w:val=""/>
      <w:lvlJc w:val="left"/>
      <w:pPr>
        <w:ind w:left="5040" w:hanging="720"/>
      </w:pPr>
      <w:rPr>
        <w:rFonts w:ascii="Symbol" w:hAnsi="Symbol" w:hint="default"/>
        <w:color w:val="auto"/>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11" w15:restartNumberingAfterBreak="0">
    <w:nsid w:val="380421E4"/>
    <w:multiLevelType w:val="multilevel"/>
    <w:tmpl w:val="442E2198"/>
    <w:lvl w:ilvl="0">
      <w:start w:val="1"/>
      <w:numFmt w:val="decimal"/>
      <w:pStyle w:val="ScheduleText1"/>
      <w:lvlText w:val="%1"/>
      <w:lvlJc w:val="left"/>
      <w:pPr>
        <w:ind w:left="720" w:hanging="720"/>
      </w:pPr>
      <w:rPr>
        <w:rFonts w:hint="default"/>
        <w:sz w:val="22"/>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2" w15:restartNumberingAfterBreak="0">
    <w:nsid w:val="530A7AC5"/>
    <w:multiLevelType w:val="multilevel"/>
    <w:tmpl w:val="2466AEB8"/>
    <w:name w:val="Bullets"/>
    <w:styleLink w:val="Bullets"/>
    <w:lvl w:ilvl="0">
      <w:start w:val="1"/>
      <w:numFmt w:val="bullet"/>
      <w:lvlText w:val=""/>
      <w:lvlJc w:val="left"/>
      <w:pPr>
        <w:ind w:left="720" w:hanging="720"/>
      </w:pPr>
      <w:rPr>
        <w:rFonts w:ascii="Symbol" w:hAnsi="Symbol" w:hint="default"/>
        <w:color w:val="auto"/>
      </w:rPr>
    </w:lvl>
    <w:lvl w:ilvl="1">
      <w:start w:val="1"/>
      <w:numFmt w:val="bullet"/>
      <w:lvlText w:val=""/>
      <w:lvlJc w:val="left"/>
      <w:pPr>
        <w:ind w:left="1440" w:hanging="720"/>
      </w:pPr>
      <w:rPr>
        <w:rFonts w:ascii="Symbol" w:hAnsi="Symbol" w:hint="default"/>
        <w:color w:val="auto"/>
      </w:rPr>
    </w:lvl>
    <w:lvl w:ilvl="2">
      <w:start w:val="1"/>
      <w:numFmt w:val="bullet"/>
      <w:lvlText w:val=""/>
      <w:lvlJc w:val="left"/>
      <w:pPr>
        <w:ind w:left="2160" w:hanging="720"/>
      </w:pPr>
      <w:rPr>
        <w:rFonts w:ascii="Symbol" w:hAnsi="Symbol" w:hint="default"/>
        <w:color w:val="auto"/>
      </w:rPr>
    </w:lvl>
    <w:lvl w:ilvl="3">
      <w:start w:val="1"/>
      <w:numFmt w:val="bullet"/>
      <w:lvlText w:val=""/>
      <w:lvlJc w:val="left"/>
      <w:pPr>
        <w:ind w:left="2880" w:hanging="720"/>
      </w:pPr>
      <w:rPr>
        <w:rFonts w:ascii="Symbol" w:hAnsi="Symbol" w:hint="default"/>
        <w:color w:val="auto"/>
      </w:rPr>
    </w:lvl>
    <w:lvl w:ilvl="4">
      <w:start w:val="1"/>
      <w:numFmt w:val="bullet"/>
      <w:lvlText w:val=""/>
      <w:lvlJc w:val="left"/>
      <w:pPr>
        <w:ind w:left="3600" w:hanging="720"/>
      </w:pPr>
      <w:rPr>
        <w:rFonts w:ascii="Symbol" w:hAnsi="Symbol" w:hint="default"/>
        <w:color w:val="auto"/>
      </w:rPr>
    </w:lvl>
    <w:lvl w:ilvl="5">
      <w:start w:val="1"/>
      <w:numFmt w:val="bullet"/>
      <w:lvlText w:val=""/>
      <w:lvlJc w:val="left"/>
      <w:pPr>
        <w:ind w:left="4320" w:hanging="720"/>
      </w:pPr>
      <w:rPr>
        <w:rFonts w:ascii="Symbol" w:hAnsi="Symbol" w:hint="default"/>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6C93049F"/>
    <w:multiLevelType w:val="multilevel"/>
    <w:tmpl w:val="E12E53AA"/>
    <w:name w:val="Main Numbering"/>
    <w:styleLink w:val="MainNumbering"/>
    <w:lvl w:ilvl="0">
      <w:start w:val="1"/>
      <w:numFmt w:val="decimal"/>
      <w:pStyle w:val="Level1"/>
      <w:lvlText w:val="%1"/>
      <w:lvlJc w:val="left"/>
      <w:pPr>
        <w:ind w:left="720" w:hanging="720"/>
      </w:pPr>
      <w:rPr>
        <w:color w:val="auto"/>
      </w:rPr>
    </w:lvl>
    <w:lvl w:ilvl="1">
      <w:start w:val="1"/>
      <w:numFmt w:val="decimal"/>
      <w:pStyle w:val="Level2"/>
      <w:lvlText w:val="%1.%2"/>
      <w:lvlJc w:val="left"/>
      <w:pPr>
        <w:ind w:left="720" w:hanging="720"/>
      </w:pPr>
      <w:rPr>
        <w:color w:val="auto"/>
      </w:rPr>
    </w:lvl>
    <w:lvl w:ilvl="2">
      <w:start w:val="1"/>
      <w:numFmt w:val="lowerLetter"/>
      <w:pStyle w:val="Level3"/>
      <w:lvlText w:val="(%3)"/>
      <w:lvlJc w:val="left"/>
      <w:pPr>
        <w:ind w:left="1440" w:hanging="720"/>
      </w:pPr>
      <w:rPr>
        <w:color w:val="auto"/>
      </w:rPr>
    </w:lvl>
    <w:lvl w:ilvl="3">
      <w:start w:val="1"/>
      <w:numFmt w:val="lowerRoman"/>
      <w:pStyle w:val="Level4"/>
      <w:lvlText w:val="(%4)"/>
      <w:lvlJc w:val="left"/>
      <w:pPr>
        <w:ind w:left="2160" w:hanging="720"/>
      </w:pPr>
      <w:rPr>
        <w:color w:val="auto"/>
      </w:rPr>
    </w:lvl>
    <w:lvl w:ilvl="4">
      <w:start w:val="1"/>
      <w:numFmt w:val="upperLetter"/>
      <w:pStyle w:val="Level5"/>
      <w:lvlText w:val="(%5)"/>
      <w:lvlJc w:val="left"/>
      <w:pPr>
        <w:ind w:left="2880" w:hanging="720"/>
      </w:pPr>
      <w:rPr>
        <w:color w:val="auto"/>
      </w:rPr>
    </w:lvl>
    <w:lvl w:ilvl="5">
      <w:start w:val="1"/>
      <w:numFmt w:val="decimal"/>
      <w:pStyle w:val="Level6"/>
      <w:lvlText w:val="%6)"/>
      <w:lvlJc w:val="left"/>
      <w:pPr>
        <w:ind w:left="3600" w:hanging="720"/>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71C5586C"/>
    <w:multiLevelType w:val="multilevel"/>
    <w:tmpl w:val="67EAF384"/>
    <w:name w:val="Centred Headings"/>
    <w:styleLink w:val="CentredHeadings"/>
    <w:lvl w:ilvl="0">
      <w:start w:val="1"/>
      <w:numFmt w:val="decimal"/>
      <w:pStyle w:val="Schedule"/>
      <w:suff w:val="nothing"/>
      <w:lvlText w:val="Schedule %1"/>
      <w:lvlJc w:val="left"/>
      <w:pPr>
        <w:ind w:left="0" w:firstLine="0"/>
      </w:pPr>
      <w:rPr>
        <w:b/>
        <w:color w:val="auto"/>
        <w:u w:val="single"/>
      </w:rPr>
    </w:lvl>
    <w:lvl w:ilvl="1">
      <w:start w:val="1"/>
      <w:numFmt w:val="decimal"/>
      <w:lvlRestart w:val="0"/>
      <w:pStyle w:val="Appendix"/>
      <w:suff w:val="nothing"/>
      <w:lvlText w:val="Appendix %2"/>
      <w:lvlJc w:val="left"/>
      <w:pPr>
        <w:ind w:left="0" w:firstLine="0"/>
      </w:pPr>
      <w:rPr>
        <w:color w:val="auto"/>
        <w:u w:val="single"/>
      </w:rPr>
    </w:lvl>
    <w:lvl w:ilvl="2">
      <w:start w:val="1"/>
      <w:numFmt w:val="upperLetter"/>
      <w:pStyle w:val="Part"/>
      <w:suff w:val="nothing"/>
      <w:lvlText w:val="Part %3"/>
      <w:lvlJc w:val="left"/>
      <w:pPr>
        <w:ind w:left="0" w:firstLine="0"/>
      </w:pPr>
      <w:rPr>
        <w:color w:val="auto"/>
        <w:u w:val="single"/>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7AA8452A"/>
    <w:multiLevelType w:val="multilevel"/>
    <w:tmpl w:val="53A8B73A"/>
    <w:lvl w:ilvl="0">
      <w:start w:val="1"/>
      <w:numFmt w:val="decimal"/>
      <w:lvlText w:val="%1."/>
      <w:lvlJc w:val="left"/>
      <w:pPr>
        <w:ind w:left="360" w:hanging="360"/>
      </w:pPr>
      <w:rPr>
        <w:rFonts w:ascii="Arial" w:eastAsia="Arial" w:hAnsi="Arial" w:cs="Arial"/>
        <w:b w:val="0"/>
        <w:sz w:val="24"/>
        <w:szCs w:val="24"/>
      </w:rPr>
    </w:lvl>
    <w:lvl w:ilvl="1">
      <w:start w:val="1"/>
      <w:numFmt w:val="decimal"/>
      <w:lvlText w:val="%1.%2."/>
      <w:lvlJc w:val="left"/>
      <w:pPr>
        <w:ind w:left="792" w:hanging="432"/>
      </w:pPr>
      <w:rPr>
        <w:rFonts w:ascii="Arial" w:eastAsia="Arial" w:hAnsi="Arial" w:cs="Arial"/>
        <w:b w:val="0"/>
        <w:i w:val="0"/>
        <w:sz w:val="24"/>
        <w:szCs w:val="24"/>
      </w:rPr>
    </w:lvl>
    <w:lvl w:ilvl="2">
      <w:start w:val="1"/>
      <w:numFmt w:val="lowerLetter"/>
      <w:lvlText w:val="(%3)"/>
      <w:lvlJc w:val="left"/>
      <w:pPr>
        <w:ind w:left="1224" w:hanging="504"/>
      </w:pPr>
      <w:rPr>
        <w:rFonts w:ascii="Arial" w:eastAsia="Arial" w:hAnsi="Arial" w:cs="Arial"/>
        <w:b w:val="0"/>
        <w:i w:val="0"/>
      </w:rPr>
    </w:lvl>
    <w:lvl w:ilvl="3">
      <w:start w:val="1"/>
      <w:numFmt w:val="decimal"/>
      <w:lvlText w:val="%1.%2.%3.%4."/>
      <w:lvlJc w:val="left"/>
      <w:pPr>
        <w:ind w:left="1728" w:hanging="647"/>
      </w:pPr>
      <w:rPr>
        <w:rFonts w:ascii="Arial" w:eastAsia="Arial" w:hAnsi="Arial" w:cs="Arial"/>
        <w:b w:val="0"/>
        <w:sz w:val="24"/>
        <w:szCs w:val="24"/>
        <w:u w:val="none"/>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14"/>
  </w:num>
  <w:num w:numId="3">
    <w:abstractNumId w:val="10"/>
  </w:num>
  <w:num w:numId="4">
    <w:abstractNumId w:val="1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0024" w:allStyles="0" w:customStyles="0" w:latentStyles="1" w:stylesInUse="0" w:headingStyles="1"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2A1"/>
    <w:rsid w:val="00003B6F"/>
    <w:rsid w:val="00015969"/>
    <w:rsid w:val="00040469"/>
    <w:rsid w:val="000445ED"/>
    <w:rsid w:val="000452C7"/>
    <w:rsid w:val="000545F6"/>
    <w:rsid w:val="00056919"/>
    <w:rsid w:val="000605FD"/>
    <w:rsid w:val="0006624B"/>
    <w:rsid w:val="000739E0"/>
    <w:rsid w:val="000759EF"/>
    <w:rsid w:val="00077526"/>
    <w:rsid w:val="00077E65"/>
    <w:rsid w:val="00081BC7"/>
    <w:rsid w:val="00091CC3"/>
    <w:rsid w:val="000924C2"/>
    <w:rsid w:val="0009673F"/>
    <w:rsid w:val="00096F1A"/>
    <w:rsid w:val="000C1A66"/>
    <w:rsid w:val="000C2294"/>
    <w:rsid w:val="000D7646"/>
    <w:rsid w:val="000E0CA1"/>
    <w:rsid w:val="000E3D1D"/>
    <w:rsid w:val="000F47C2"/>
    <w:rsid w:val="00105E62"/>
    <w:rsid w:val="001161BF"/>
    <w:rsid w:val="00120030"/>
    <w:rsid w:val="001200D4"/>
    <w:rsid w:val="00123488"/>
    <w:rsid w:val="001236F5"/>
    <w:rsid w:val="00150B26"/>
    <w:rsid w:val="001512A0"/>
    <w:rsid w:val="00153649"/>
    <w:rsid w:val="00155A79"/>
    <w:rsid w:val="001663D2"/>
    <w:rsid w:val="001713C5"/>
    <w:rsid w:val="0017556E"/>
    <w:rsid w:val="0017697F"/>
    <w:rsid w:val="001770F5"/>
    <w:rsid w:val="00180652"/>
    <w:rsid w:val="00181404"/>
    <w:rsid w:val="00183F72"/>
    <w:rsid w:val="00191E8B"/>
    <w:rsid w:val="00193469"/>
    <w:rsid w:val="001941A5"/>
    <w:rsid w:val="001969C8"/>
    <w:rsid w:val="001B219B"/>
    <w:rsid w:val="001B7529"/>
    <w:rsid w:val="001C3D38"/>
    <w:rsid w:val="001C4CB5"/>
    <w:rsid w:val="001C7852"/>
    <w:rsid w:val="001F10C8"/>
    <w:rsid w:val="00203A82"/>
    <w:rsid w:val="002116C6"/>
    <w:rsid w:val="00212946"/>
    <w:rsid w:val="00226462"/>
    <w:rsid w:val="00235318"/>
    <w:rsid w:val="00255B48"/>
    <w:rsid w:val="00256F0D"/>
    <w:rsid w:val="00267E97"/>
    <w:rsid w:val="00274088"/>
    <w:rsid w:val="00277ABF"/>
    <w:rsid w:val="00280C06"/>
    <w:rsid w:val="00282FBE"/>
    <w:rsid w:val="00285A59"/>
    <w:rsid w:val="00293EDF"/>
    <w:rsid w:val="00297DC5"/>
    <w:rsid w:val="002A6A2C"/>
    <w:rsid w:val="002B5E36"/>
    <w:rsid w:val="002D1052"/>
    <w:rsid w:val="002D2F72"/>
    <w:rsid w:val="002D7066"/>
    <w:rsid w:val="002E0390"/>
    <w:rsid w:val="002E33AF"/>
    <w:rsid w:val="002E4325"/>
    <w:rsid w:val="002E6E4C"/>
    <w:rsid w:val="002F5603"/>
    <w:rsid w:val="002F6529"/>
    <w:rsid w:val="002F78F6"/>
    <w:rsid w:val="003023AE"/>
    <w:rsid w:val="00304A94"/>
    <w:rsid w:val="0032206E"/>
    <w:rsid w:val="00323447"/>
    <w:rsid w:val="00335054"/>
    <w:rsid w:val="00342248"/>
    <w:rsid w:val="003426A2"/>
    <w:rsid w:val="00345106"/>
    <w:rsid w:val="00346A5C"/>
    <w:rsid w:val="00350DCC"/>
    <w:rsid w:val="003526FE"/>
    <w:rsid w:val="00357511"/>
    <w:rsid w:val="00372929"/>
    <w:rsid w:val="0037548B"/>
    <w:rsid w:val="00377A5B"/>
    <w:rsid w:val="003822E1"/>
    <w:rsid w:val="003830C7"/>
    <w:rsid w:val="003B2136"/>
    <w:rsid w:val="003B5951"/>
    <w:rsid w:val="003B6599"/>
    <w:rsid w:val="003C2A10"/>
    <w:rsid w:val="003C2A34"/>
    <w:rsid w:val="003C76DC"/>
    <w:rsid w:val="003E517A"/>
    <w:rsid w:val="003E72D7"/>
    <w:rsid w:val="00406BB9"/>
    <w:rsid w:val="00414E86"/>
    <w:rsid w:val="0042078F"/>
    <w:rsid w:val="00421B2B"/>
    <w:rsid w:val="00430753"/>
    <w:rsid w:val="004309C3"/>
    <w:rsid w:val="00433A9E"/>
    <w:rsid w:val="00435BAA"/>
    <w:rsid w:val="00454F27"/>
    <w:rsid w:val="00455D14"/>
    <w:rsid w:val="00471378"/>
    <w:rsid w:val="00484466"/>
    <w:rsid w:val="0049476E"/>
    <w:rsid w:val="004A4352"/>
    <w:rsid w:val="004B23FB"/>
    <w:rsid w:val="004B499C"/>
    <w:rsid w:val="004B5C2D"/>
    <w:rsid w:val="004C2749"/>
    <w:rsid w:val="004C7F90"/>
    <w:rsid w:val="004E1EDE"/>
    <w:rsid w:val="004E741D"/>
    <w:rsid w:val="004F30EE"/>
    <w:rsid w:val="004F54E1"/>
    <w:rsid w:val="004F7BEE"/>
    <w:rsid w:val="005215BC"/>
    <w:rsid w:val="00526CCC"/>
    <w:rsid w:val="005351D3"/>
    <w:rsid w:val="005372BB"/>
    <w:rsid w:val="00543697"/>
    <w:rsid w:val="005604BC"/>
    <w:rsid w:val="005618B4"/>
    <w:rsid w:val="00564F2F"/>
    <w:rsid w:val="00572467"/>
    <w:rsid w:val="00575309"/>
    <w:rsid w:val="0057649B"/>
    <w:rsid w:val="00577B8F"/>
    <w:rsid w:val="00581F35"/>
    <w:rsid w:val="00595C62"/>
    <w:rsid w:val="00595FE2"/>
    <w:rsid w:val="005976B8"/>
    <w:rsid w:val="005A1FCC"/>
    <w:rsid w:val="005A7314"/>
    <w:rsid w:val="005D4DED"/>
    <w:rsid w:val="005D65A3"/>
    <w:rsid w:val="005D7B99"/>
    <w:rsid w:val="005E600E"/>
    <w:rsid w:val="005F1C83"/>
    <w:rsid w:val="005F3A8B"/>
    <w:rsid w:val="005F3D57"/>
    <w:rsid w:val="006050BE"/>
    <w:rsid w:val="00606B47"/>
    <w:rsid w:val="0061511D"/>
    <w:rsid w:val="00615E6F"/>
    <w:rsid w:val="006203A9"/>
    <w:rsid w:val="00632838"/>
    <w:rsid w:val="006378A1"/>
    <w:rsid w:val="00656D53"/>
    <w:rsid w:val="0066312B"/>
    <w:rsid w:val="00665D5F"/>
    <w:rsid w:val="006734D5"/>
    <w:rsid w:val="00682C98"/>
    <w:rsid w:val="006836C6"/>
    <w:rsid w:val="00690DF2"/>
    <w:rsid w:val="00691D09"/>
    <w:rsid w:val="006A14AF"/>
    <w:rsid w:val="006A24E3"/>
    <w:rsid w:val="006A39FF"/>
    <w:rsid w:val="006B0CFA"/>
    <w:rsid w:val="006B1599"/>
    <w:rsid w:val="006B50FF"/>
    <w:rsid w:val="006B7431"/>
    <w:rsid w:val="006C2597"/>
    <w:rsid w:val="006C6AAD"/>
    <w:rsid w:val="006D0084"/>
    <w:rsid w:val="006D2AC1"/>
    <w:rsid w:val="006D467E"/>
    <w:rsid w:val="006E02F0"/>
    <w:rsid w:val="006E39D5"/>
    <w:rsid w:val="006F00C6"/>
    <w:rsid w:val="006F0467"/>
    <w:rsid w:val="006F3CC4"/>
    <w:rsid w:val="006F52DC"/>
    <w:rsid w:val="00712B7C"/>
    <w:rsid w:val="00712F50"/>
    <w:rsid w:val="007157A5"/>
    <w:rsid w:val="007165DC"/>
    <w:rsid w:val="00720B6D"/>
    <w:rsid w:val="007211E0"/>
    <w:rsid w:val="00723600"/>
    <w:rsid w:val="00730D29"/>
    <w:rsid w:val="00732E19"/>
    <w:rsid w:val="0073661F"/>
    <w:rsid w:val="00741EF5"/>
    <w:rsid w:val="00747A70"/>
    <w:rsid w:val="00747FEB"/>
    <w:rsid w:val="0075509F"/>
    <w:rsid w:val="00757235"/>
    <w:rsid w:val="00794B0B"/>
    <w:rsid w:val="007A6576"/>
    <w:rsid w:val="007A7808"/>
    <w:rsid w:val="007B0047"/>
    <w:rsid w:val="007B78F1"/>
    <w:rsid w:val="007D607E"/>
    <w:rsid w:val="007E3409"/>
    <w:rsid w:val="007E5CC4"/>
    <w:rsid w:val="007F0D67"/>
    <w:rsid w:val="007F6A4C"/>
    <w:rsid w:val="00801EA2"/>
    <w:rsid w:val="00804021"/>
    <w:rsid w:val="00804141"/>
    <w:rsid w:val="00806FD4"/>
    <w:rsid w:val="00814DB5"/>
    <w:rsid w:val="00825DA5"/>
    <w:rsid w:val="0083114C"/>
    <w:rsid w:val="008338DF"/>
    <w:rsid w:val="008360EB"/>
    <w:rsid w:val="00840101"/>
    <w:rsid w:val="008402B6"/>
    <w:rsid w:val="00841F2B"/>
    <w:rsid w:val="00847705"/>
    <w:rsid w:val="00852025"/>
    <w:rsid w:val="00852B74"/>
    <w:rsid w:val="00871E63"/>
    <w:rsid w:val="00880DB2"/>
    <w:rsid w:val="008A0A09"/>
    <w:rsid w:val="008A1124"/>
    <w:rsid w:val="008A1F94"/>
    <w:rsid w:val="008B6A7F"/>
    <w:rsid w:val="008C0BE1"/>
    <w:rsid w:val="008C1D32"/>
    <w:rsid w:val="008C66C0"/>
    <w:rsid w:val="008D010A"/>
    <w:rsid w:val="008D1ECA"/>
    <w:rsid w:val="008D222C"/>
    <w:rsid w:val="008D2C4C"/>
    <w:rsid w:val="008D4C48"/>
    <w:rsid w:val="008D634C"/>
    <w:rsid w:val="008E0999"/>
    <w:rsid w:val="008E456D"/>
    <w:rsid w:val="008F075A"/>
    <w:rsid w:val="009004F5"/>
    <w:rsid w:val="009007B5"/>
    <w:rsid w:val="0090389E"/>
    <w:rsid w:val="00904208"/>
    <w:rsid w:val="0090686E"/>
    <w:rsid w:val="009316AD"/>
    <w:rsid w:val="00933257"/>
    <w:rsid w:val="00946ACA"/>
    <w:rsid w:val="00947763"/>
    <w:rsid w:val="00957AE6"/>
    <w:rsid w:val="009666BE"/>
    <w:rsid w:val="00975A51"/>
    <w:rsid w:val="00975E56"/>
    <w:rsid w:val="00980F02"/>
    <w:rsid w:val="009818E3"/>
    <w:rsid w:val="0098301C"/>
    <w:rsid w:val="00984553"/>
    <w:rsid w:val="009B1B8B"/>
    <w:rsid w:val="009B54ED"/>
    <w:rsid w:val="009B717A"/>
    <w:rsid w:val="009B7955"/>
    <w:rsid w:val="009C7DDC"/>
    <w:rsid w:val="009D0A81"/>
    <w:rsid w:val="009D4BA2"/>
    <w:rsid w:val="009D52A8"/>
    <w:rsid w:val="009D756C"/>
    <w:rsid w:val="009D7BAB"/>
    <w:rsid w:val="009F0B00"/>
    <w:rsid w:val="009F5E10"/>
    <w:rsid w:val="009F639F"/>
    <w:rsid w:val="00A01697"/>
    <w:rsid w:val="00A02AB1"/>
    <w:rsid w:val="00A164F7"/>
    <w:rsid w:val="00A16E93"/>
    <w:rsid w:val="00A2227B"/>
    <w:rsid w:val="00A264D9"/>
    <w:rsid w:val="00A30F3C"/>
    <w:rsid w:val="00A354D4"/>
    <w:rsid w:val="00A37D4B"/>
    <w:rsid w:val="00A42764"/>
    <w:rsid w:val="00A431FC"/>
    <w:rsid w:val="00A433E5"/>
    <w:rsid w:val="00A561C2"/>
    <w:rsid w:val="00A57A26"/>
    <w:rsid w:val="00A879CC"/>
    <w:rsid w:val="00A935F9"/>
    <w:rsid w:val="00A9630A"/>
    <w:rsid w:val="00AA0D78"/>
    <w:rsid w:val="00AA1E3F"/>
    <w:rsid w:val="00AA2062"/>
    <w:rsid w:val="00AA3D86"/>
    <w:rsid w:val="00AB41BF"/>
    <w:rsid w:val="00AB5C42"/>
    <w:rsid w:val="00AB7F1B"/>
    <w:rsid w:val="00AC24D4"/>
    <w:rsid w:val="00AD3B7E"/>
    <w:rsid w:val="00AD56D8"/>
    <w:rsid w:val="00AD5EC4"/>
    <w:rsid w:val="00AD6111"/>
    <w:rsid w:val="00AE632E"/>
    <w:rsid w:val="00AE6C34"/>
    <w:rsid w:val="00AF299F"/>
    <w:rsid w:val="00AF53A5"/>
    <w:rsid w:val="00B04914"/>
    <w:rsid w:val="00B071CD"/>
    <w:rsid w:val="00B10EE3"/>
    <w:rsid w:val="00B140EF"/>
    <w:rsid w:val="00B160EE"/>
    <w:rsid w:val="00B16741"/>
    <w:rsid w:val="00B16A95"/>
    <w:rsid w:val="00B2184E"/>
    <w:rsid w:val="00B21C69"/>
    <w:rsid w:val="00B24757"/>
    <w:rsid w:val="00B34859"/>
    <w:rsid w:val="00B44AEB"/>
    <w:rsid w:val="00B45C4C"/>
    <w:rsid w:val="00B519F5"/>
    <w:rsid w:val="00B56E24"/>
    <w:rsid w:val="00B60371"/>
    <w:rsid w:val="00B62BA3"/>
    <w:rsid w:val="00B7372C"/>
    <w:rsid w:val="00B82320"/>
    <w:rsid w:val="00B84BEA"/>
    <w:rsid w:val="00B90574"/>
    <w:rsid w:val="00B92E6A"/>
    <w:rsid w:val="00BB0613"/>
    <w:rsid w:val="00BB2FCC"/>
    <w:rsid w:val="00BB35AE"/>
    <w:rsid w:val="00BB4C13"/>
    <w:rsid w:val="00BB72CC"/>
    <w:rsid w:val="00BC101D"/>
    <w:rsid w:val="00BC4505"/>
    <w:rsid w:val="00BC6AB5"/>
    <w:rsid w:val="00BD095E"/>
    <w:rsid w:val="00BD0CB9"/>
    <w:rsid w:val="00BD77CF"/>
    <w:rsid w:val="00BE26EC"/>
    <w:rsid w:val="00BE7D6F"/>
    <w:rsid w:val="00BE7EB6"/>
    <w:rsid w:val="00C00C48"/>
    <w:rsid w:val="00C0372E"/>
    <w:rsid w:val="00C052DF"/>
    <w:rsid w:val="00C17D36"/>
    <w:rsid w:val="00C21B57"/>
    <w:rsid w:val="00C23C4A"/>
    <w:rsid w:val="00C24511"/>
    <w:rsid w:val="00C31418"/>
    <w:rsid w:val="00C356CE"/>
    <w:rsid w:val="00C357DC"/>
    <w:rsid w:val="00C35FEC"/>
    <w:rsid w:val="00C365C5"/>
    <w:rsid w:val="00C372B5"/>
    <w:rsid w:val="00C4064F"/>
    <w:rsid w:val="00C6027D"/>
    <w:rsid w:val="00C65F54"/>
    <w:rsid w:val="00C80DBB"/>
    <w:rsid w:val="00C92062"/>
    <w:rsid w:val="00C94156"/>
    <w:rsid w:val="00CB1567"/>
    <w:rsid w:val="00CB1D55"/>
    <w:rsid w:val="00CB66DE"/>
    <w:rsid w:val="00CB7C1B"/>
    <w:rsid w:val="00CC4992"/>
    <w:rsid w:val="00CD02B9"/>
    <w:rsid w:val="00CE0334"/>
    <w:rsid w:val="00CE6699"/>
    <w:rsid w:val="00CF4CB5"/>
    <w:rsid w:val="00D10531"/>
    <w:rsid w:val="00D139CB"/>
    <w:rsid w:val="00D13E78"/>
    <w:rsid w:val="00D14AFE"/>
    <w:rsid w:val="00D17F99"/>
    <w:rsid w:val="00D2014D"/>
    <w:rsid w:val="00D21952"/>
    <w:rsid w:val="00D3778D"/>
    <w:rsid w:val="00D50D2A"/>
    <w:rsid w:val="00D60F15"/>
    <w:rsid w:val="00D615D3"/>
    <w:rsid w:val="00D6741C"/>
    <w:rsid w:val="00D82761"/>
    <w:rsid w:val="00D8318B"/>
    <w:rsid w:val="00D86B8E"/>
    <w:rsid w:val="00D87729"/>
    <w:rsid w:val="00D87955"/>
    <w:rsid w:val="00D92269"/>
    <w:rsid w:val="00D97C7D"/>
    <w:rsid w:val="00DA3C25"/>
    <w:rsid w:val="00DA6D3C"/>
    <w:rsid w:val="00DB1FDE"/>
    <w:rsid w:val="00DB29A2"/>
    <w:rsid w:val="00DC4B54"/>
    <w:rsid w:val="00DC581B"/>
    <w:rsid w:val="00DD6518"/>
    <w:rsid w:val="00DE185A"/>
    <w:rsid w:val="00DE2805"/>
    <w:rsid w:val="00DE4174"/>
    <w:rsid w:val="00DF42BB"/>
    <w:rsid w:val="00DF5592"/>
    <w:rsid w:val="00DF62C3"/>
    <w:rsid w:val="00E000FB"/>
    <w:rsid w:val="00E018A2"/>
    <w:rsid w:val="00E03ABC"/>
    <w:rsid w:val="00E06D28"/>
    <w:rsid w:val="00E12AA9"/>
    <w:rsid w:val="00E12FF4"/>
    <w:rsid w:val="00E14045"/>
    <w:rsid w:val="00E26243"/>
    <w:rsid w:val="00E27825"/>
    <w:rsid w:val="00E4137C"/>
    <w:rsid w:val="00E464F0"/>
    <w:rsid w:val="00E53677"/>
    <w:rsid w:val="00E54917"/>
    <w:rsid w:val="00E555C6"/>
    <w:rsid w:val="00E57961"/>
    <w:rsid w:val="00E644FB"/>
    <w:rsid w:val="00E70254"/>
    <w:rsid w:val="00E80045"/>
    <w:rsid w:val="00E81BB5"/>
    <w:rsid w:val="00E82E82"/>
    <w:rsid w:val="00E97050"/>
    <w:rsid w:val="00EA2596"/>
    <w:rsid w:val="00EA29BB"/>
    <w:rsid w:val="00EA39B8"/>
    <w:rsid w:val="00EC0E59"/>
    <w:rsid w:val="00EC13B1"/>
    <w:rsid w:val="00EC61F7"/>
    <w:rsid w:val="00ED0EDD"/>
    <w:rsid w:val="00EE18C6"/>
    <w:rsid w:val="00EF0514"/>
    <w:rsid w:val="00EF1FD3"/>
    <w:rsid w:val="00EF29F0"/>
    <w:rsid w:val="00EF7B69"/>
    <w:rsid w:val="00F02FBF"/>
    <w:rsid w:val="00F17D45"/>
    <w:rsid w:val="00F2354D"/>
    <w:rsid w:val="00F36DD2"/>
    <w:rsid w:val="00F37EB7"/>
    <w:rsid w:val="00F41DF6"/>
    <w:rsid w:val="00F6344C"/>
    <w:rsid w:val="00F63BEA"/>
    <w:rsid w:val="00F662A1"/>
    <w:rsid w:val="00F66C8F"/>
    <w:rsid w:val="00F66D02"/>
    <w:rsid w:val="00F74E7B"/>
    <w:rsid w:val="00F8529E"/>
    <w:rsid w:val="00F85FBA"/>
    <w:rsid w:val="00F94969"/>
    <w:rsid w:val="00FA276A"/>
    <w:rsid w:val="00FA35E9"/>
    <w:rsid w:val="00FA4E75"/>
    <w:rsid w:val="00FB5476"/>
    <w:rsid w:val="00FB5A64"/>
    <w:rsid w:val="00FC3331"/>
    <w:rsid w:val="00FC512E"/>
    <w:rsid w:val="00FD20EB"/>
    <w:rsid w:val="00FE28BB"/>
    <w:rsid w:val="00FE39B0"/>
    <w:rsid w:val="00FF4394"/>
    <w:rsid w:val="00FF5FBF"/>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3F49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Arial" w:hAnsi="Arial" w:cs="Arial"/>
      <w:sz w:val="20"/>
    </w:rPr>
  </w:style>
  <w:style w:type="paragraph" w:styleId="Heading1">
    <w:name w:val="heading 1"/>
    <w:basedOn w:val="Normal"/>
    <w:next w:val="Normal"/>
    <w:link w:val="Heading1Char"/>
    <w:uiPriority w:val="9"/>
    <w:semiHidden/>
    <w:rsid w:val="008009C8"/>
    <w:pPr>
      <w:keepNext/>
      <w:keepLines/>
      <w:spacing w:before="240"/>
      <w:outlineLvl w:val="0"/>
    </w:pPr>
    <w:rPr>
      <w:rFonts w:asciiTheme="majorHAnsi" w:eastAsiaTheme="majorEastAsia" w:hAnsiTheme="majorHAnsi" w:cstheme="majorBidi"/>
      <w:color w:val="C90F1C" w:themeColor="accent1" w:themeShade="BF"/>
      <w:sz w:val="32"/>
      <w:szCs w:val="32"/>
    </w:rPr>
  </w:style>
  <w:style w:type="paragraph" w:styleId="Heading2">
    <w:name w:val="heading 2"/>
    <w:basedOn w:val="Normal"/>
    <w:next w:val="Normal"/>
    <w:link w:val="Heading2Char"/>
    <w:uiPriority w:val="9"/>
    <w:semiHidden/>
    <w:unhideWhenUsed/>
    <w:rsid w:val="008009C8"/>
    <w:pPr>
      <w:keepNext/>
      <w:keepLines/>
      <w:spacing w:before="40"/>
      <w:outlineLvl w:val="1"/>
    </w:pPr>
    <w:rPr>
      <w:rFonts w:asciiTheme="majorHAnsi" w:eastAsiaTheme="majorEastAsia" w:hAnsiTheme="majorHAnsi" w:cstheme="majorBidi"/>
      <w:color w:val="C90F1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8009C8"/>
    <w:pPr>
      <w:spacing w:after="200" w:line="360" w:lineRule="auto"/>
    </w:pPr>
  </w:style>
  <w:style w:type="paragraph" w:customStyle="1" w:styleId="SubHeading">
    <w:name w:val="Sub Heading"/>
    <w:basedOn w:val="Body"/>
    <w:next w:val="Body"/>
    <w:uiPriority w:val="9"/>
    <w:rsid w:val="008009C8"/>
    <w:pPr>
      <w:keepNext/>
      <w:jc w:val="center"/>
    </w:pPr>
    <w:rPr>
      <w:u w:val="single"/>
    </w:rPr>
  </w:style>
  <w:style w:type="paragraph" w:customStyle="1" w:styleId="Body1">
    <w:name w:val="Body 1"/>
    <w:basedOn w:val="Body"/>
    <w:uiPriority w:val="14"/>
    <w:rsid w:val="008009C8"/>
    <w:pPr>
      <w:ind w:left="720"/>
    </w:pPr>
  </w:style>
  <w:style w:type="paragraph" w:customStyle="1" w:styleId="Body2">
    <w:name w:val="Body 2"/>
    <w:basedOn w:val="Body"/>
    <w:uiPriority w:val="14"/>
    <w:rsid w:val="008009C8"/>
    <w:pPr>
      <w:ind w:left="720"/>
    </w:pPr>
  </w:style>
  <w:style w:type="paragraph" w:customStyle="1" w:styleId="Body3">
    <w:name w:val="Body 3"/>
    <w:basedOn w:val="Body"/>
    <w:uiPriority w:val="14"/>
    <w:rsid w:val="008009C8"/>
    <w:pPr>
      <w:ind w:left="1440"/>
    </w:pPr>
  </w:style>
  <w:style w:type="paragraph" w:customStyle="1" w:styleId="Body4">
    <w:name w:val="Body 4"/>
    <w:basedOn w:val="Body"/>
    <w:uiPriority w:val="14"/>
    <w:rsid w:val="008009C8"/>
    <w:pPr>
      <w:ind w:left="2160"/>
    </w:pPr>
  </w:style>
  <w:style w:type="paragraph" w:customStyle="1" w:styleId="Body5">
    <w:name w:val="Body 5"/>
    <w:basedOn w:val="Body"/>
    <w:uiPriority w:val="14"/>
    <w:rsid w:val="008009C8"/>
    <w:pPr>
      <w:ind w:left="2880"/>
    </w:pPr>
  </w:style>
  <w:style w:type="paragraph" w:customStyle="1" w:styleId="Body6">
    <w:name w:val="Body 6"/>
    <w:basedOn w:val="Body"/>
    <w:uiPriority w:val="14"/>
    <w:rsid w:val="008009C8"/>
    <w:pPr>
      <w:ind w:left="3600"/>
    </w:pPr>
  </w:style>
  <w:style w:type="numbering" w:customStyle="1" w:styleId="MainNumbering">
    <w:name w:val="Main Numbering"/>
    <w:basedOn w:val="NoList"/>
    <w:uiPriority w:val="99"/>
    <w:rsid w:val="008009C8"/>
    <w:pPr>
      <w:numPr>
        <w:numId w:val="1"/>
      </w:numPr>
    </w:pPr>
  </w:style>
  <w:style w:type="paragraph" w:customStyle="1" w:styleId="Level1">
    <w:name w:val="Level 1"/>
    <w:basedOn w:val="Body1"/>
    <w:uiPriority w:val="99"/>
    <w:rsid w:val="008009C8"/>
    <w:pPr>
      <w:numPr>
        <w:numId w:val="1"/>
      </w:numPr>
    </w:pPr>
  </w:style>
  <w:style w:type="character" w:customStyle="1" w:styleId="Level1asHeadingtext">
    <w:name w:val="Level 1 as Heading (text)"/>
    <w:basedOn w:val="DefaultParagraphFont"/>
    <w:uiPriority w:val="1"/>
    <w:rsid w:val="008009C8"/>
    <w:rPr>
      <w:b/>
      <w:caps/>
      <w:smallCaps w:val="0"/>
    </w:rPr>
  </w:style>
  <w:style w:type="paragraph" w:customStyle="1" w:styleId="Level2">
    <w:name w:val="Level 2"/>
    <w:basedOn w:val="Body2"/>
    <w:uiPriority w:val="99"/>
    <w:rsid w:val="008009C8"/>
    <w:pPr>
      <w:numPr>
        <w:ilvl w:val="1"/>
        <w:numId w:val="1"/>
      </w:numPr>
    </w:pPr>
  </w:style>
  <w:style w:type="character" w:customStyle="1" w:styleId="Level2asHeadingtext">
    <w:name w:val="Level 2 as Heading (text)"/>
    <w:basedOn w:val="DefaultParagraphFont"/>
    <w:uiPriority w:val="1"/>
    <w:rsid w:val="008009C8"/>
    <w:rPr>
      <w:b/>
    </w:rPr>
  </w:style>
  <w:style w:type="paragraph" w:customStyle="1" w:styleId="Level3">
    <w:name w:val="Level 3"/>
    <w:basedOn w:val="Body3"/>
    <w:uiPriority w:val="99"/>
    <w:rsid w:val="008009C8"/>
    <w:pPr>
      <w:numPr>
        <w:ilvl w:val="2"/>
        <w:numId w:val="1"/>
      </w:numPr>
    </w:pPr>
  </w:style>
  <w:style w:type="character" w:customStyle="1" w:styleId="Level3asHeadingtext">
    <w:name w:val="Level 3 as Heading (text)"/>
    <w:basedOn w:val="DefaultParagraphFont"/>
    <w:uiPriority w:val="1"/>
    <w:rsid w:val="008009C8"/>
    <w:rPr>
      <w:u w:val="single"/>
    </w:rPr>
  </w:style>
  <w:style w:type="paragraph" w:customStyle="1" w:styleId="Level4">
    <w:name w:val="Level 4"/>
    <w:basedOn w:val="Body4"/>
    <w:uiPriority w:val="99"/>
    <w:rsid w:val="008009C8"/>
    <w:pPr>
      <w:numPr>
        <w:ilvl w:val="3"/>
        <w:numId w:val="1"/>
      </w:numPr>
    </w:pPr>
  </w:style>
  <w:style w:type="character" w:customStyle="1" w:styleId="Level4asHeadingtext">
    <w:name w:val="Level 4 as Heading (text)"/>
    <w:basedOn w:val="DefaultParagraphFont"/>
    <w:uiPriority w:val="1"/>
    <w:rsid w:val="008009C8"/>
    <w:rPr>
      <w:u w:val="single"/>
    </w:rPr>
  </w:style>
  <w:style w:type="paragraph" w:customStyle="1" w:styleId="Level5">
    <w:name w:val="Level 5"/>
    <w:basedOn w:val="Body5"/>
    <w:uiPriority w:val="99"/>
    <w:rsid w:val="008009C8"/>
    <w:pPr>
      <w:numPr>
        <w:ilvl w:val="4"/>
        <w:numId w:val="1"/>
      </w:numPr>
    </w:pPr>
  </w:style>
  <w:style w:type="paragraph" w:customStyle="1" w:styleId="Level6">
    <w:name w:val="Level 6"/>
    <w:basedOn w:val="Body6"/>
    <w:uiPriority w:val="99"/>
    <w:rsid w:val="008009C8"/>
    <w:pPr>
      <w:numPr>
        <w:ilvl w:val="5"/>
        <w:numId w:val="1"/>
      </w:numPr>
    </w:pPr>
  </w:style>
  <w:style w:type="numbering" w:customStyle="1" w:styleId="CentredHeadings">
    <w:name w:val="Centred Headings"/>
    <w:basedOn w:val="NoList"/>
    <w:rsid w:val="008009C8"/>
    <w:pPr>
      <w:numPr>
        <w:numId w:val="2"/>
      </w:numPr>
    </w:pPr>
  </w:style>
  <w:style w:type="paragraph" w:customStyle="1" w:styleId="Schedule">
    <w:name w:val="Schedule"/>
    <w:basedOn w:val="Body"/>
    <w:next w:val="SubHeading"/>
    <w:uiPriority w:val="4"/>
    <w:rsid w:val="008009C8"/>
    <w:pPr>
      <w:keepNext/>
      <w:pageBreakBefore/>
      <w:numPr>
        <w:numId w:val="2"/>
      </w:numPr>
      <w:jc w:val="center"/>
    </w:pPr>
    <w:rPr>
      <w:b/>
      <w:u w:val="single"/>
    </w:rPr>
  </w:style>
  <w:style w:type="paragraph" w:customStyle="1" w:styleId="Appendix">
    <w:name w:val="Appendix"/>
    <w:basedOn w:val="Body"/>
    <w:next w:val="SubHeading"/>
    <w:uiPriority w:val="4"/>
    <w:rsid w:val="008009C8"/>
    <w:pPr>
      <w:keepNext/>
      <w:pageBreakBefore/>
      <w:numPr>
        <w:ilvl w:val="1"/>
        <w:numId w:val="2"/>
      </w:numPr>
      <w:jc w:val="center"/>
    </w:pPr>
    <w:rPr>
      <w:b/>
      <w:u w:val="single"/>
    </w:rPr>
  </w:style>
  <w:style w:type="paragraph" w:customStyle="1" w:styleId="Part">
    <w:name w:val="Part"/>
    <w:basedOn w:val="Body"/>
    <w:next w:val="SubHeading"/>
    <w:uiPriority w:val="4"/>
    <w:rsid w:val="008009C8"/>
    <w:pPr>
      <w:keepNext/>
      <w:numPr>
        <w:ilvl w:val="2"/>
        <w:numId w:val="2"/>
      </w:numPr>
      <w:jc w:val="center"/>
    </w:pPr>
    <w:rPr>
      <w:u w:val="single"/>
    </w:rPr>
  </w:style>
  <w:style w:type="numbering" w:customStyle="1" w:styleId="Bullets">
    <w:name w:val="Bullets"/>
    <w:basedOn w:val="NoList"/>
    <w:rsid w:val="008009C8"/>
    <w:pPr>
      <w:numPr>
        <w:numId w:val="4"/>
      </w:numPr>
    </w:pPr>
  </w:style>
  <w:style w:type="paragraph" w:customStyle="1" w:styleId="Bullet1">
    <w:name w:val="Bullet 1"/>
    <w:basedOn w:val="Body"/>
    <w:uiPriority w:val="39"/>
    <w:rsid w:val="008009C8"/>
    <w:pPr>
      <w:numPr>
        <w:numId w:val="3"/>
      </w:numPr>
    </w:pPr>
  </w:style>
  <w:style w:type="paragraph" w:customStyle="1" w:styleId="Bullet2">
    <w:name w:val="Bullet 2"/>
    <w:basedOn w:val="Body"/>
    <w:uiPriority w:val="39"/>
    <w:rsid w:val="008009C8"/>
    <w:pPr>
      <w:numPr>
        <w:ilvl w:val="1"/>
        <w:numId w:val="3"/>
      </w:numPr>
    </w:pPr>
  </w:style>
  <w:style w:type="paragraph" w:customStyle="1" w:styleId="Bullet3">
    <w:name w:val="Bullet 3"/>
    <w:basedOn w:val="Body"/>
    <w:uiPriority w:val="39"/>
    <w:rsid w:val="008009C8"/>
    <w:pPr>
      <w:numPr>
        <w:ilvl w:val="2"/>
        <w:numId w:val="3"/>
      </w:numPr>
    </w:pPr>
  </w:style>
  <w:style w:type="paragraph" w:customStyle="1" w:styleId="Bullet4">
    <w:name w:val="Bullet 4"/>
    <w:basedOn w:val="Body"/>
    <w:uiPriority w:val="39"/>
    <w:rsid w:val="008009C8"/>
    <w:pPr>
      <w:numPr>
        <w:ilvl w:val="3"/>
        <w:numId w:val="3"/>
      </w:numPr>
    </w:pPr>
  </w:style>
  <w:style w:type="paragraph" w:customStyle="1" w:styleId="Bullet5">
    <w:name w:val="Bullet 5"/>
    <w:basedOn w:val="Body"/>
    <w:uiPriority w:val="39"/>
    <w:rsid w:val="008009C8"/>
    <w:pPr>
      <w:numPr>
        <w:ilvl w:val="4"/>
        <w:numId w:val="3"/>
      </w:numPr>
    </w:pPr>
  </w:style>
  <w:style w:type="paragraph" w:customStyle="1" w:styleId="Bullet6">
    <w:name w:val="Bullet 6"/>
    <w:basedOn w:val="Body"/>
    <w:uiPriority w:val="39"/>
    <w:rsid w:val="008009C8"/>
    <w:pPr>
      <w:numPr>
        <w:ilvl w:val="5"/>
        <w:numId w:val="3"/>
      </w:numPr>
    </w:pPr>
  </w:style>
  <w:style w:type="table" w:customStyle="1" w:styleId="BurgesSalmonTable">
    <w:name w:val="Burges Salmon Table"/>
    <w:basedOn w:val="TableNormal"/>
    <w:uiPriority w:val="99"/>
    <w:rsid w:val="00833A86"/>
    <w:pPr>
      <w:spacing w:after="0" w:line="240" w:lineRule="auto"/>
    </w:pPr>
    <w:rPr>
      <w:rFonts w:ascii="Times New Roman" w:eastAsia="Batang" w:hAnsi="Times New Roman" w:cs="Times New Roman"/>
      <w:sz w:val="20"/>
      <w:szCs w:val="20"/>
      <w:lang w:eastAsia="en-GB"/>
    </w:rPr>
    <w:tblPr>
      <w:tblStyleRowBandSize w:val="1"/>
      <w:tblStyleColBandSize w:val="1"/>
      <w:tblBorders>
        <w:top w:val="single" w:sz="12" w:space="0" w:color="DF1995" w:themeColor="text1"/>
        <w:insideH w:val="single" w:sz="8" w:space="0" w:color="FFFFFF"/>
        <w:insideV w:val="single" w:sz="8" w:space="0" w:color="FFFFFF"/>
      </w:tblBorders>
      <w:tblCellMar>
        <w:top w:w="57" w:type="dxa"/>
        <w:left w:w="57" w:type="dxa"/>
        <w:bottom w:w="57" w:type="dxa"/>
        <w:right w:w="57" w:type="dxa"/>
      </w:tblCellMar>
    </w:tblPr>
    <w:tcPr>
      <w:shd w:val="clear" w:color="auto" w:fill="DDE3E3"/>
    </w:tcPr>
    <w:tblStylePr w:type="firstRow">
      <w:pPr>
        <w:wordWrap/>
        <w:spacing w:beforeLines="0" w:before="120" w:beforeAutospacing="0" w:afterLines="0" w:after="120" w:afterAutospacing="0"/>
      </w:pPr>
      <w:rPr>
        <w:rFonts w:ascii="Arial" w:hAnsi="Arial"/>
        <w:b/>
        <w:sz w:val="22"/>
      </w:rPr>
      <w:tblPr/>
      <w:tcPr>
        <w:tcBorders>
          <w:insideH w:val="nil"/>
          <w:insideV w:val="single" w:sz="8" w:space="0" w:color="FFFFFF"/>
        </w:tcBorders>
        <w:shd w:val="clear" w:color="auto" w:fill="DDE3E3"/>
      </w:tcPr>
    </w:tblStylePr>
    <w:tblStylePr w:type="lastRow">
      <w:rPr>
        <w:rFonts w:ascii="Arial" w:hAnsi="Arial"/>
        <w:b/>
        <w:sz w:val="22"/>
      </w:rPr>
    </w:tblStylePr>
    <w:tblStylePr w:type="firstCol">
      <w:rPr>
        <w:rFonts w:ascii="Arial" w:hAnsi="Arial"/>
        <w:b/>
        <w:sz w:val="22"/>
      </w:rPr>
    </w:tblStylePr>
    <w:tblStylePr w:type="lastCol">
      <w:rPr>
        <w:rFonts w:ascii="Arial" w:hAnsi="Arial"/>
        <w:b/>
        <w:sz w:val="22"/>
      </w:rPr>
    </w:tblStylePr>
    <w:tblStylePr w:type="band1Vert">
      <w:rPr>
        <w:rFonts w:ascii="Arial" w:hAnsi="Arial"/>
        <w:sz w:val="20"/>
      </w:rPr>
    </w:tblStylePr>
    <w:tblStylePr w:type="band2Vert">
      <w:rPr>
        <w:rFonts w:ascii="Arial" w:hAnsi="Arial"/>
        <w:sz w:val="20"/>
      </w:rPr>
    </w:tblStylePr>
    <w:tblStylePr w:type="band1Horz">
      <w:pPr>
        <w:wordWrap/>
        <w:jc w:val="left"/>
      </w:pPr>
      <w:rPr>
        <w:rFonts w:ascii="Arial" w:hAnsi="Arial"/>
        <w:sz w:val="20"/>
      </w:rPr>
    </w:tblStylePr>
    <w:tblStylePr w:type="band2Horz">
      <w:rPr>
        <w:rFonts w:ascii="Arial" w:hAnsi="Arial"/>
        <w:sz w:val="20"/>
      </w:rPr>
    </w:tblStylePr>
  </w:style>
  <w:style w:type="character" w:customStyle="1" w:styleId="DraftingNotestext">
    <w:name w:val="Drafting Notes (text)"/>
    <w:basedOn w:val="DefaultParagraphFont"/>
    <w:uiPriority w:val="99"/>
    <w:rsid w:val="00833A86"/>
    <w:rPr>
      <w:b/>
      <w:bCs/>
      <w:i/>
      <w:iCs/>
      <w:color w:val="0000FF"/>
    </w:rPr>
  </w:style>
  <w:style w:type="paragraph" w:styleId="TOC1">
    <w:name w:val="toc 1"/>
    <w:basedOn w:val="Normal"/>
    <w:next w:val="Normal"/>
    <w:uiPriority w:val="39"/>
    <w:unhideWhenUsed/>
    <w:rsid w:val="008009C8"/>
    <w:pPr>
      <w:spacing w:before="240"/>
      <w:ind w:left="720" w:right="567" w:hanging="720"/>
    </w:pPr>
    <w:rPr>
      <w:caps/>
    </w:rPr>
  </w:style>
  <w:style w:type="paragraph" w:styleId="TOC2">
    <w:name w:val="toc 2"/>
    <w:basedOn w:val="TOC1"/>
    <w:next w:val="Normal"/>
    <w:uiPriority w:val="99"/>
    <w:semiHidden/>
    <w:unhideWhenUsed/>
    <w:rsid w:val="008009C8"/>
    <w:rPr>
      <w:caps w:val="0"/>
    </w:rPr>
  </w:style>
  <w:style w:type="paragraph" w:styleId="TOC3">
    <w:name w:val="toc 3"/>
    <w:basedOn w:val="TOC1"/>
    <w:next w:val="Normal"/>
    <w:uiPriority w:val="99"/>
    <w:semiHidden/>
    <w:unhideWhenUsed/>
    <w:rsid w:val="008009C8"/>
    <w:rPr>
      <w:caps w:val="0"/>
    </w:rPr>
  </w:style>
  <w:style w:type="paragraph" w:styleId="TOC4">
    <w:name w:val="toc 4"/>
    <w:basedOn w:val="TOC1"/>
    <w:next w:val="Normal"/>
    <w:uiPriority w:val="99"/>
    <w:semiHidden/>
    <w:unhideWhenUsed/>
    <w:rsid w:val="008009C8"/>
    <w:pPr>
      <w:ind w:left="0" w:firstLine="0"/>
    </w:pPr>
    <w:rPr>
      <w:caps w:val="0"/>
    </w:rPr>
  </w:style>
  <w:style w:type="paragraph" w:styleId="TOC5">
    <w:name w:val="toc 5"/>
    <w:basedOn w:val="TOC1"/>
    <w:next w:val="Normal"/>
    <w:uiPriority w:val="99"/>
    <w:semiHidden/>
    <w:unhideWhenUsed/>
    <w:rsid w:val="008009C8"/>
    <w:pPr>
      <w:spacing w:before="0"/>
      <w:ind w:firstLine="0"/>
    </w:pPr>
    <w:rPr>
      <w:caps w:val="0"/>
    </w:rPr>
  </w:style>
  <w:style w:type="paragraph" w:styleId="TOC6">
    <w:name w:val="toc 6"/>
    <w:basedOn w:val="TOC1"/>
    <w:next w:val="Normal"/>
    <w:uiPriority w:val="99"/>
    <w:semiHidden/>
    <w:unhideWhenUsed/>
    <w:rsid w:val="008009C8"/>
    <w:pPr>
      <w:ind w:left="1440" w:firstLine="0"/>
    </w:pPr>
    <w:rPr>
      <w:caps w:val="0"/>
    </w:rPr>
  </w:style>
  <w:style w:type="character" w:styleId="BookTitle">
    <w:name w:val="Book Title"/>
    <w:basedOn w:val="DefaultParagraphFont"/>
    <w:uiPriority w:val="33"/>
    <w:semiHidden/>
    <w:rsid w:val="008009C8"/>
    <w:rPr>
      <w:b/>
      <w:bCs/>
      <w:i/>
      <w:iCs/>
      <w:spacing w:val="5"/>
    </w:rPr>
  </w:style>
  <w:style w:type="character" w:styleId="Emphasis">
    <w:name w:val="Emphasis"/>
    <w:basedOn w:val="DefaultParagraphFont"/>
    <w:uiPriority w:val="20"/>
    <w:semiHidden/>
    <w:rsid w:val="008009C8"/>
    <w:rPr>
      <w:i/>
      <w:iCs/>
    </w:rPr>
  </w:style>
  <w:style w:type="character" w:customStyle="1" w:styleId="Heading1Char">
    <w:name w:val="Heading 1 Char"/>
    <w:basedOn w:val="DefaultParagraphFont"/>
    <w:link w:val="Heading1"/>
    <w:uiPriority w:val="9"/>
    <w:semiHidden/>
    <w:rsid w:val="008009C8"/>
    <w:rPr>
      <w:rFonts w:asciiTheme="majorHAnsi" w:eastAsiaTheme="majorEastAsia" w:hAnsiTheme="majorHAnsi" w:cstheme="majorBidi"/>
      <w:color w:val="C90F1C" w:themeColor="accent1" w:themeShade="BF"/>
      <w:sz w:val="32"/>
      <w:szCs w:val="32"/>
    </w:rPr>
  </w:style>
  <w:style w:type="character" w:customStyle="1" w:styleId="Heading2Char">
    <w:name w:val="Heading 2 Char"/>
    <w:basedOn w:val="DefaultParagraphFont"/>
    <w:link w:val="Heading2"/>
    <w:uiPriority w:val="9"/>
    <w:semiHidden/>
    <w:rsid w:val="008009C8"/>
    <w:rPr>
      <w:rFonts w:asciiTheme="majorHAnsi" w:eastAsiaTheme="majorEastAsia" w:hAnsiTheme="majorHAnsi" w:cstheme="majorBidi"/>
      <w:color w:val="C90F1C" w:themeColor="accent1" w:themeShade="BF"/>
      <w:sz w:val="26"/>
      <w:szCs w:val="26"/>
    </w:rPr>
  </w:style>
  <w:style w:type="character" w:styleId="IntenseEmphasis">
    <w:name w:val="Intense Emphasis"/>
    <w:basedOn w:val="DefaultParagraphFont"/>
    <w:uiPriority w:val="21"/>
    <w:semiHidden/>
    <w:rsid w:val="008009C8"/>
    <w:rPr>
      <w:i/>
      <w:iCs/>
      <w:color w:val="EF3340" w:themeColor="accent1"/>
    </w:rPr>
  </w:style>
  <w:style w:type="paragraph" w:styleId="IntenseQuote">
    <w:name w:val="Intense Quote"/>
    <w:basedOn w:val="Normal"/>
    <w:next w:val="Normal"/>
    <w:link w:val="IntenseQuoteChar"/>
    <w:uiPriority w:val="30"/>
    <w:semiHidden/>
    <w:rsid w:val="008009C8"/>
    <w:pPr>
      <w:pBdr>
        <w:top w:val="single" w:sz="4" w:space="10" w:color="EF3340" w:themeColor="accent1"/>
        <w:bottom w:val="single" w:sz="4" w:space="10" w:color="EF3340" w:themeColor="accent1"/>
      </w:pBdr>
      <w:spacing w:before="360" w:after="360"/>
      <w:ind w:left="864" w:right="864"/>
      <w:jc w:val="center"/>
    </w:pPr>
    <w:rPr>
      <w:i/>
      <w:iCs/>
      <w:color w:val="EF3340" w:themeColor="accent1"/>
    </w:rPr>
  </w:style>
  <w:style w:type="character" w:customStyle="1" w:styleId="IntenseQuoteChar">
    <w:name w:val="Intense Quote Char"/>
    <w:basedOn w:val="DefaultParagraphFont"/>
    <w:link w:val="IntenseQuote"/>
    <w:uiPriority w:val="30"/>
    <w:rsid w:val="008009C8"/>
    <w:rPr>
      <w:rFonts w:ascii="Arial" w:hAnsi="Arial" w:cs="Arial"/>
      <w:i/>
      <w:iCs/>
      <w:color w:val="EF3340" w:themeColor="accent1"/>
      <w:sz w:val="20"/>
    </w:rPr>
  </w:style>
  <w:style w:type="character" w:styleId="IntenseReference">
    <w:name w:val="Intense Reference"/>
    <w:basedOn w:val="DefaultParagraphFont"/>
    <w:uiPriority w:val="32"/>
    <w:semiHidden/>
    <w:rsid w:val="008009C8"/>
    <w:rPr>
      <w:b/>
      <w:bCs/>
      <w:smallCaps/>
      <w:color w:val="EF3340" w:themeColor="accent1"/>
      <w:spacing w:val="5"/>
    </w:rPr>
  </w:style>
  <w:style w:type="paragraph" w:styleId="ListParagraph">
    <w:name w:val="List Paragraph"/>
    <w:basedOn w:val="Normal"/>
    <w:uiPriority w:val="34"/>
    <w:qFormat/>
    <w:rsid w:val="008009C8"/>
    <w:pPr>
      <w:ind w:left="720"/>
      <w:contextualSpacing/>
    </w:pPr>
  </w:style>
  <w:style w:type="paragraph" w:styleId="NoSpacing">
    <w:name w:val="No Spacing"/>
    <w:uiPriority w:val="1"/>
    <w:semiHidden/>
    <w:rsid w:val="008009C8"/>
    <w:pPr>
      <w:spacing w:after="0" w:line="240" w:lineRule="auto"/>
      <w:jc w:val="both"/>
    </w:pPr>
    <w:rPr>
      <w:rFonts w:ascii="Arial" w:hAnsi="Arial" w:cs="Arial"/>
      <w:sz w:val="20"/>
    </w:rPr>
  </w:style>
  <w:style w:type="paragraph" w:styleId="Quote">
    <w:name w:val="Quote"/>
    <w:basedOn w:val="Normal"/>
    <w:next w:val="Normal"/>
    <w:link w:val="QuoteChar"/>
    <w:uiPriority w:val="29"/>
    <w:semiHidden/>
    <w:rsid w:val="008009C8"/>
    <w:pPr>
      <w:spacing w:before="200" w:after="160"/>
      <w:ind w:left="864" w:right="864"/>
      <w:jc w:val="center"/>
    </w:pPr>
    <w:rPr>
      <w:i/>
      <w:iCs/>
      <w:color w:val="EB4EB0" w:themeColor="text1" w:themeTint="BF"/>
    </w:rPr>
  </w:style>
  <w:style w:type="character" w:customStyle="1" w:styleId="QuoteChar">
    <w:name w:val="Quote Char"/>
    <w:basedOn w:val="DefaultParagraphFont"/>
    <w:link w:val="Quote"/>
    <w:uiPriority w:val="29"/>
    <w:rsid w:val="008009C8"/>
    <w:rPr>
      <w:rFonts w:ascii="Arial" w:hAnsi="Arial" w:cs="Arial"/>
      <w:i/>
      <w:iCs/>
      <w:color w:val="EB4EB0" w:themeColor="text1" w:themeTint="BF"/>
      <w:sz w:val="20"/>
    </w:rPr>
  </w:style>
  <w:style w:type="character" w:styleId="Strong">
    <w:name w:val="Strong"/>
    <w:basedOn w:val="DefaultParagraphFont"/>
    <w:uiPriority w:val="22"/>
    <w:semiHidden/>
    <w:rsid w:val="008009C8"/>
    <w:rPr>
      <w:b/>
      <w:bCs/>
    </w:rPr>
  </w:style>
  <w:style w:type="paragraph" w:styleId="Subtitle">
    <w:name w:val="Subtitle"/>
    <w:basedOn w:val="Normal"/>
    <w:next w:val="Normal"/>
    <w:link w:val="SubtitleChar"/>
    <w:uiPriority w:val="11"/>
    <w:semiHidden/>
    <w:rsid w:val="008009C8"/>
    <w:pPr>
      <w:numPr>
        <w:ilvl w:val="1"/>
      </w:numPr>
      <w:spacing w:after="160"/>
    </w:pPr>
    <w:rPr>
      <w:rFonts w:asciiTheme="minorHAnsi" w:eastAsiaTheme="minorEastAsia" w:hAnsiTheme="minorHAnsi" w:cstheme="minorBidi"/>
      <w:color w:val="EE66BA" w:themeColor="text1" w:themeTint="A5"/>
      <w:spacing w:val="15"/>
      <w:sz w:val="22"/>
    </w:rPr>
  </w:style>
  <w:style w:type="character" w:customStyle="1" w:styleId="SubtitleChar">
    <w:name w:val="Subtitle Char"/>
    <w:basedOn w:val="DefaultParagraphFont"/>
    <w:link w:val="Subtitle"/>
    <w:uiPriority w:val="11"/>
    <w:rsid w:val="008009C8"/>
    <w:rPr>
      <w:rFonts w:eastAsiaTheme="minorEastAsia"/>
      <w:color w:val="EE66BA" w:themeColor="text1" w:themeTint="A5"/>
      <w:spacing w:val="15"/>
    </w:rPr>
  </w:style>
  <w:style w:type="character" w:styleId="SubtleEmphasis">
    <w:name w:val="Subtle Emphasis"/>
    <w:basedOn w:val="DefaultParagraphFont"/>
    <w:uiPriority w:val="19"/>
    <w:semiHidden/>
    <w:rsid w:val="008009C8"/>
    <w:rPr>
      <w:i/>
      <w:iCs/>
      <w:color w:val="EB4EB0" w:themeColor="text1" w:themeTint="BF"/>
    </w:rPr>
  </w:style>
  <w:style w:type="character" w:styleId="SubtleReference">
    <w:name w:val="Subtle Reference"/>
    <w:basedOn w:val="DefaultParagraphFont"/>
    <w:uiPriority w:val="31"/>
    <w:semiHidden/>
    <w:rsid w:val="008009C8"/>
    <w:rPr>
      <w:smallCaps/>
      <w:color w:val="EE66BA" w:themeColor="text1" w:themeTint="A5"/>
    </w:rPr>
  </w:style>
  <w:style w:type="paragraph" w:styleId="Title">
    <w:name w:val="Title"/>
    <w:basedOn w:val="Normal"/>
    <w:next w:val="Normal"/>
    <w:link w:val="TitleChar"/>
    <w:uiPriority w:val="10"/>
    <w:semiHidden/>
    <w:rsid w:val="008009C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9C8"/>
    <w:rPr>
      <w:rFonts w:asciiTheme="majorHAnsi" w:eastAsiaTheme="majorEastAsia" w:hAnsiTheme="majorHAnsi" w:cstheme="majorBidi"/>
      <w:spacing w:val="-10"/>
      <w:kern w:val="28"/>
      <w:sz w:val="56"/>
      <w:szCs w:val="56"/>
    </w:rPr>
  </w:style>
  <w:style w:type="character" w:styleId="EndnoteReference">
    <w:name w:val="endnote reference"/>
    <w:basedOn w:val="DefaultParagraphFont"/>
    <w:uiPriority w:val="99"/>
    <w:semiHidden/>
    <w:unhideWhenUsed/>
    <w:rsid w:val="008009C8"/>
    <w:rPr>
      <w:vertAlign w:val="superscript"/>
    </w:rPr>
  </w:style>
  <w:style w:type="paragraph" w:styleId="EndnoteText">
    <w:name w:val="endnote text"/>
    <w:basedOn w:val="Normal"/>
    <w:link w:val="EndnoteTextChar"/>
    <w:uiPriority w:val="99"/>
    <w:semiHidden/>
    <w:unhideWhenUsed/>
    <w:rsid w:val="008009C8"/>
    <w:rPr>
      <w:sz w:val="16"/>
      <w:szCs w:val="16"/>
    </w:rPr>
  </w:style>
  <w:style w:type="character" w:customStyle="1" w:styleId="EndnoteTextChar">
    <w:name w:val="Endnote Text Char"/>
    <w:basedOn w:val="DefaultParagraphFont"/>
    <w:link w:val="EndnoteText"/>
    <w:uiPriority w:val="99"/>
    <w:semiHidden/>
    <w:rsid w:val="008009C8"/>
    <w:rPr>
      <w:rFonts w:ascii="Arial" w:hAnsi="Arial" w:cs="Arial"/>
      <w:sz w:val="20"/>
      <w:szCs w:val="20"/>
    </w:rPr>
  </w:style>
  <w:style w:type="character" w:styleId="FootnoteReference">
    <w:name w:val="footnote reference"/>
    <w:basedOn w:val="DefaultParagraphFont"/>
    <w:uiPriority w:val="99"/>
    <w:semiHidden/>
    <w:unhideWhenUsed/>
    <w:rsid w:val="008009C8"/>
    <w:rPr>
      <w:vertAlign w:val="superscript"/>
    </w:rPr>
  </w:style>
  <w:style w:type="paragraph" w:styleId="FootnoteText">
    <w:name w:val="footnote text"/>
    <w:basedOn w:val="Normal"/>
    <w:link w:val="FootnoteTextChar"/>
    <w:uiPriority w:val="99"/>
    <w:semiHidden/>
    <w:unhideWhenUsed/>
    <w:rsid w:val="008009C8"/>
    <w:rPr>
      <w:sz w:val="16"/>
      <w:szCs w:val="16"/>
    </w:rPr>
  </w:style>
  <w:style w:type="character" w:customStyle="1" w:styleId="FootnoteTextChar">
    <w:name w:val="Footnote Text Char"/>
    <w:basedOn w:val="DefaultParagraphFont"/>
    <w:link w:val="FootnoteText"/>
    <w:uiPriority w:val="99"/>
    <w:semiHidden/>
    <w:rsid w:val="008009C8"/>
    <w:rPr>
      <w:rFonts w:ascii="Arial" w:hAnsi="Arial" w:cs="Arial"/>
      <w:sz w:val="20"/>
      <w:szCs w:val="20"/>
    </w:rPr>
  </w:style>
  <w:style w:type="character" w:styleId="CommentReference">
    <w:name w:val="annotation reference"/>
    <w:basedOn w:val="DefaultParagraphFont"/>
    <w:uiPriority w:val="99"/>
    <w:semiHidden/>
    <w:unhideWhenUsed/>
    <w:rsid w:val="00FE39B0"/>
    <w:rPr>
      <w:sz w:val="16"/>
      <w:szCs w:val="16"/>
    </w:rPr>
  </w:style>
  <w:style w:type="paragraph" w:styleId="TOC7">
    <w:name w:val="toc 7"/>
    <w:basedOn w:val="Normal"/>
    <w:next w:val="Normal"/>
    <w:uiPriority w:val="39"/>
    <w:semiHidden/>
    <w:unhideWhenUsed/>
    <w:rsid w:val="00FE39B0"/>
    <w:pPr>
      <w:spacing w:after="100"/>
      <w:ind w:left="1200"/>
    </w:pPr>
  </w:style>
  <w:style w:type="paragraph" w:styleId="TOC8">
    <w:name w:val="toc 8"/>
    <w:basedOn w:val="Normal"/>
    <w:next w:val="Normal"/>
    <w:uiPriority w:val="39"/>
    <w:semiHidden/>
    <w:unhideWhenUsed/>
    <w:rsid w:val="00FE39B0"/>
    <w:pPr>
      <w:spacing w:after="100"/>
      <w:ind w:left="1400"/>
    </w:pPr>
  </w:style>
  <w:style w:type="paragraph" w:styleId="TOC9">
    <w:name w:val="toc 9"/>
    <w:basedOn w:val="Normal"/>
    <w:next w:val="Normal"/>
    <w:uiPriority w:val="39"/>
    <w:semiHidden/>
    <w:unhideWhenUsed/>
    <w:rsid w:val="00FE39B0"/>
    <w:pPr>
      <w:spacing w:after="100"/>
      <w:ind w:left="1600"/>
    </w:pPr>
  </w:style>
  <w:style w:type="paragraph" w:styleId="Index1">
    <w:name w:val="index 1"/>
    <w:basedOn w:val="Normal"/>
    <w:next w:val="Normal"/>
    <w:uiPriority w:val="99"/>
    <w:semiHidden/>
    <w:unhideWhenUsed/>
    <w:rsid w:val="00FE39B0"/>
    <w:pPr>
      <w:ind w:left="200" w:hanging="200"/>
    </w:pPr>
  </w:style>
  <w:style w:type="paragraph" w:styleId="Index2">
    <w:name w:val="index 2"/>
    <w:basedOn w:val="Normal"/>
    <w:next w:val="Normal"/>
    <w:uiPriority w:val="99"/>
    <w:semiHidden/>
    <w:unhideWhenUsed/>
    <w:rsid w:val="00FE39B0"/>
    <w:pPr>
      <w:ind w:left="400" w:hanging="200"/>
    </w:pPr>
  </w:style>
  <w:style w:type="paragraph" w:styleId="Index3">
    <w:name w:val="index 3"/>
    <w:basedOn w:val="Normal"/>
    <w:next w:val="Normal"/>
    <w:uiPriority w:val="99"/>
    <w:semiHidden/>
    <w:unhideWhenUsed/>
    <w:rsid w:val="00FE39B0"/>
    <w:pPr>
      <w:ind w:left="600" w:hanging="200"/>
    </w:pPr>
  </w:style>
  <w:style w:type="paragraph" w:styleId="Index4">
    <w:name w:val="index 4"/>
    <w:basedOn w:val="Normal"/>
    <w:next w:val="Normal"/>
    <w:uiPriority w:val="99"/>
    <w:semiHidden/>
    <w:unhideWhenUsed/>
    <w:rsid w:val="00FE39B0"/>
    <w:pPr>
      <w:ind w:left="800" w:hanging="200"/>
    </w:pPr>
  </w:style>
  <w:style w:type="paragraph" w:styleId="Index5">
    <w:name w:val="index 5"/>
    <w:basedOn w:val="Normal"/>
    <w:next w:val="Normal"/>
    <w:uiPriority w:val="99"/>
    <w:semiHidden/>
    <w:unhideWhenUsed/>
    <w:rsid w:val="00FE39B0"/>
    <w:pPr>
      <w:ind w:left="1000" w:hanging="200"/>
    </w:pPr>
  </w:style>
  <w:style w:type="paragraph" w:styleId="Index6">
    <w:name w:val="index 6"/>
    <w:basedOn w:val="Normal"/>
    <w:next w:val="Normal"/>
    <w:uiPriority w:val="99"/>
    <w:semiHidden/>
    <w:unhideWhenUsed/>
    <w:rsid w:val="00FE39B0"/>
    <w:pPr>
      <w:ind w:left="1200" w:hanging="200"/>
    </w:pPr>
  </w:style>
  <w:style w:type="paragraph" w:styleId="Index7">
    <w:name w:val="index 7"/>
    <w:basedOn w:val="Normal"/>
    <w:next w:val="Normal"/>
    <w:uiPriority w:val="99"/>
    <w:semiHidden/>
    <w:unhideWhenUsed/>
    <w:rsid w:val="00FE39B0"/>
    <w:pPr>
      <w:ind w:left="1400" w:hanging="200"/>
    </w:pPr>
  </w:style>
  <w:style w:type="paragraph" w:styleId="Index8">
    <w:name w:val="index 8"/>
    <w:basedOn w:val="Normal"/>
    <w:next w:val="Normal"/>
    <w:uiPriority w:val="99"/>
    <w:semiHidden/>
    <w:unhideWhenUsed/>
    <w:rsid w:val="00FE39B0"/>
    <w:pPr>
      <w:ind w:left="1600" w:hanging="200"/>
    </w:pPr>
  </w:style>
  <w:style w:type="paragraph" w:styleId="Index9">
    <w:name w:val="index 9"/>
    <w:basedOn w:val="Normal"/>
    <w:next w:val="Normal"/>
    <w:uiPriority w:val="99"/>
    <w:semiHidden/>
    <w:unhideWhenUsed/>
    <w:rsid w:val="00FE39B0"/>
    <w:pPr>
      <w:ind w:left="1800" w:hanging="200"/>
    </w:pPr>
  </w:style>
  <w:style w:type="paragraph" w:styleId="Header">
    <w:name w:val="header"/>
    <w:basedOn w:val="Normal"/>
    <w:link w:val="HeaderChar"/>
    <w:unhideWhenUsed/>
    <w:rsid w:val="00FE39B0"/>
    <w:pPr>
      <w:tabs>
        <w:tab w:val="center" w:pos="4513"/>
        <w:tab w:val="right" w:pos="9026"/>
      </w:tabs>
    </w:pPr>
  </w:style>
  <w:style w:type="character" w:customStyle="1" w:styleId="HeaderChar">
    <w:name w:val="Header Char"/>
    <w:basedOn w:val="DefaultParagraphFont"/>
    <w:link w:val="Header"/>
    <w:rsid w:val="00FE39B0"/>
    <w:rPr>
      <w:rFonts w:ascii="Arial" w:hAnsi="Arial" w:cs="Arial"/>
      <w:sz w:val="20"/>
    </w:rPr>
  </w:style>
  <w:style w:type="paragraph" w:styleId="Footer">
    <w:name w:val="footer"/>
    <w:basedOn w:val="Normal"/>
    <w:link w:val="FooterChar"/>
    <w:uiPriority w:val="99"/>
    <w:unhideWhenUsed/>
    <w:rsid w:val="00FE39B0"/>
    <w:pPr>
      <w:tabs>
        <w:tab w:val="center" w:pos="4513"/>
        <w:tab w:val="right" w:pos="9026"/>
      </w:tabs>
    </w:pPr>
  </w:style>
  <w:style w:type="character" w:customStyle="1" w:styleId="FooterChar">
    <w:name w:val="Footer Char"/>
    <w:basedOn w:val="DefaultParagraphFont"/>
    <w:link w:val="Footer"/>
    <w:uiPriority w:val="99"/>
    <w:qFormat/>
    <w:rsid w:val="00FE39B0"/>
    <w:rPr>
      <w:rFonts w:ascii="Arial" w:hAnsi="Arial" w:cs="Arial"/>
      <w:sz w:val="20"/>
    </w:rPr>
  </w:style>
  <w:style w:type="character" w:styleId="Hyperlink">
    <w:name w:val="Hyperlink"/>
    <w:basedOn w:val="DefaultParagraphFont"/>
    <w:uiPriority w:val="99"/>
    <w:unhideWhenUsed/>
    <w:rsid w:val="006378A1"/>
    <w:rPr>
      <w:color w:val="DF1995" w:themeColor="hyperlink"/>
      <w:u w:val="single"/>
    </w:rPr>
  </w:style>
  <w:style w:type="table" w:styleId="TableGrid">
    <w:name w:val="Table Grid"/>
    <w:basedOn w:val="TableNormal"/>
    <w:uiPriority w:val="39"/>
    <w:rsid w:val="0043075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C4B54"/>
  </w:style>
  <w:style w:type="paragraph" w:customStyle="1" w:styleId="Leader">
    <w:name w:val="Leader"/>
    <w:basedOn w:val="BodyText"/>
    <w:next w:val="BodyText"/>
    <w:rsid w:val="00595FE2"/>
    <w:pPr>
      <w:spacing w:before="120" w:after="240"/>
    </w:pPr>
    <w:rPr>
      <w:rFonts w:ascii="Arial" w:eastAsia="Arial" w:hAnsi="Arial" w:cs="Times New Roman"/>
      <w:b/>
    </w:rPr>
  </w:style>
  <w:style w:type="paragraph" w:styleId="BodyText">
    <w:name w:val="Body Text"/>
    <w:basedOn w:val="Normal"/>
    <w:link w:val="BodyTextChar"/>
    <w:uiPriority w:val="99"/>
    <w:semiHidden/>
    <w:unhideWhenUsed/>
    <w:rsid w:val="00595FE2"/>
    <w:pPr>
      <w:spacing w:after="120" w:line="276" w:lineRule="auto"/>
      <w:jc w:val="left"/>
    </w:pPr>
    <w:rPr>
      <w:rFonts w:asciiTheme="minorHAnsi" w:hAnsiTheme="minorHAnsi" w:cstheme="minorBidi"/>
      <w:sz w:val="22"/>
    </w:rPr>
  </w:style>
  <w:style w:type="character" w:customStyle="1" w:styleId="BodyTextChar">
    <w:name w:val="Body Text Char"/>
    <w:basedOn w:val="DefaultParagraphFont"/>
    <w:link w:val="BodyText"/>
    <w:uiPriority w:val="99"/>
    <w:semiHidden/>
    <w:rsid w:val="00595FE2"/>
  </w:style>
  <w:style w:type="paragraph" w:customStyle="1" w:styleId="RestartNumbering">
    <w:name w:val="Restart Numbering"/>
    <w:basedOn w:val="Normal"/>
    <w:uiPriority w:val="19"/>
    <w:rsid w:val="00595FE2"/>
    <w:pPr>
      <w:spacing w:line="276" w:lineRule="auto"/>
      <w:jc w:val="left"/>
    </w:pPr>
    <w:rPr>
      <w:rFonts w:eastAsia="Arial"/>
    </w:rPr>
  </w:style>
  <w:style w:type="paragraph" w:customStyle="1" w:styleId="Level1Heading">
    <w:name w:val="Level 1 Heading"/>
    <w:basedOn w:val="BodyText"/>
    <w:next w:val="Normal"/>
    <w:uiPriority w:val="19"/>
    <w:qFormat/>
    <w:rsid w:val="00595FE2"/>
    <w:pPr>
      <w:keepNext/>
      <w:spacing w:after="240"/>
      <w:ind w:left="720" w:hanging="720"/>
      <w:outlineLvl w:val="0"/>
    </w:pPr>
    <w:rPr>
      <w:rFonts w:ascii="Arial" w:eastAsia="Arial" w:hAnsi="Arial" w:cs="Times New Roman"/>
      <w:b/>
      <w:bCs/>
      <w:szCs w:val="24"/>
    </w:rPr>
  </w:style>
  <w:style w:type="paragraph" w:customStyle="1" w:styleId="Level2Number">
    <w:name w:val="Level 2 Number"/>
    <w:basedOn w:val="BodyText"/>
    <w:uiPriority w:val="19"/>
    <w:qFormat/>
    <w:rsid w:val="00595FE2"/>
    <w:pPr>
      <w:spacing w:after="240"/>
      <w:ind w:left="720" w:hanging="720"/>
    </w:pPr>
    <w:rPr>
      <w:rFonts w:ascii="Arial" w:eastAsia="Arial" w:hAnsi="Arial" w:cs="Times New Roman"/>
      <w:sz w:val="20"/>
    </w:rPr>
  </w:style>
  <w:style w:type="paragraph" w:customStyle="1" w:styleId="Level3Number">
    <w:name w:val="Level 3 Number"/>
    <w:basedOn w:val="BodyText"/>
    <w:uiPriority w:val="19"/>
    <w:qFormat/>
    <w:rsid w:val="00595FE2"/>
    <w:pPr>
      <w:spacing w:after="240"/>
      <w:ind w:left="720" w:hanging="720"/>
    </w:pPr>
    <w:rPr>
      <w:rFonts w:ascii="Arial" w:eastAsia="Arial" w:hAnsi="Arial" w:cs="Times New Roman"/>
      <w:sz w:val="20"/>
    </w:rPr>
  </w:style>
  <w:style w:type="paragraph" w:customStyle="1" w:styleId="Level4Number">
    <w:name w:val="Level 4 Number"/>
    <w:basedOn w:val="BodyText"/>
    <w:uiPriority w:val="19"/>
    <w:qFormat/>
    <w:rsid w:val="00595FE2"/>
    <w:pPr>
      <w:spacing w:after="240"/>
      <w:ind w:left="1440" w:hanging="720"/>
    </w:pPr>
    <w:rPr>
      <w:rFonts w:ascii="Arial" w:eastAsia="Arial" w:hAnsi="Arial" w:cs="Times New Roman"/>
      <w:sz w:val="20"/>
    </w:rPr>
  </w:style>
  <w:style w:type="paragraph" w:customStyle="1" w:styleId="Level5Number">
    <w:name w:val="Level 5 Number"/>
    <w:basedOn w:val="BodyText"/>
    <w:uiPriority w:val="19"/>
    <w:rsid w:val="00595FE2"/>
    <w:pPr>
      <w:spacing w:after="240"/>
      <w:ind w:left="2160" w:hanging="720"/>
    </w:pPr>
    <w:rPr>
      <w:rFonts w:ascii="Arial" w:eastAsia="Arial" w:hAnsi="Arial" w:cs="Times New Roman"/>
      <w:sz w:val="20"/>
    </w:rPr>
  </w:style>
  <w:style w:type="paragraph" w:customStyle="1" w:styleId="Level6Number">
    <w:name w:val="Level 6 Number"/>
    <w:basedOn w:val="BodyText"/>
    <w:uiPriority w:val="19"/>
    <w:rsid w:val="00595FE2"/>
    <w:pPr>
      <w:spacing w:after="240"/>
      <w:ind w:left="2880" w:hanging="720"/>
    </w:pPr>
    <w:rPr>
      <w:rFonts w:ascii="Arial" w:eastAsia="Arial" w:hAnsi="Arial" w:cs="Times New Roman"/>
      <w:sz w:val="20"/>
    </w:rPr>
  </w:style>
  <w:style w:type="paragraph" w:customStyle="1" w:styleId="Level7Number">
    <w:name w:val="Level 7 Number"/>
    <w:basedOn w:val="BodyText"/>
    <w:uiPriority w:val="19"/>
    <w:rsid w:val="00595FE2"/>
    <w:pPr>
      <w:spacing w:after="240"/>
      <w:ind w:left="3600" w:hanging="720"/>
    </w:pPr>
    <w:rPr>
      <w:rFonts w:ascii="Arial" w:eastAsia="Arial" w:hAnsi="Arial" w:cs="Times New Roman"/>
      <w:sz w:val="20"/>
    </w:rPr>
  </w:style>
  <w:style w:type="paragraph" w:customStyle="1" w:styleId="Level8Number">
    <w:name w:val="Level 8 Number"/>
    <w:basedOn w:val="BodyText"/>
    <w:uiPriority w:val="19"/>
    <w:rsid w:val="00595FE2"/>
    <w:pPr>
      <w:tabs>
        <w:tab w:val="num" w:pos="3600"/>
      </w:tabs>
      <w:spacing w:after="240"/>
      <w:ind w:left="4321" w:hanging="721"/>
    </w:pPr>
    <w:rPr>
      <w:rFonts w:ascii="Arial" w:eastAsia="Arial" w:hAnsi="Arial" w:cs="Times New Roman"/>
      <w:sz w:val="20"/>
    </w:rPr>
  </w:style>
  <w:style w:type="paragraph" w:customStyle="1" w:styleId="1">
    <w:name w:val="列出段落1"/>
    <w:basedOn w:val="Normal"/>
    <w:uiPriority w:val="34"/>
    <w:qFormat/>
    <w:rsid w:val="0017697F"/>
    <w:pPr>
      <w:widowControl w:val="0"/>
      <w:adjustRightInd w:val="0"/>
      <w:ind w:firstLineChars="200" w:firstLine="420"/>
      <w:jc w:val="left"/>
      <w:textAlignment w:val="baseline"/>
    </w:pPr>
    <w:rPr>
      <w:rFonts w:ascii="Times New Roman" w:eastAsia="SimSun" w:hAnsi="Times New Roman" w:cs="Times New Roman"/>
      <w:kern w:val="2"/>
      <w:sz w:val="24"/>
      <w:szCs w:val="20"/>
      <w:lang w:val="en-US" w:eastAsia="zh-CN"/>
    </w:rPr>
  </w:style>
  <w:style w:type="paragraph" w:customStyle="1" w:styleId="Default">
    <w:name w:val="Default"/>
    <w:rsid w:val="00615E6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56E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E24"/>
    <w:rPr>
      <w:rFonts w:ascii="Segoe UI" w:hAnsi="Segoe UI" w:cs="Segoe UI"/>
      <w:sz w:val="18"/>
      <w:szCs w:val="18"/>
    </w:rPr>
  </w:style>
  <w:style w:type="paragraph" w:styleId="CommentText">
    <w:name w:val="annotation text"/>
    <w:basedOn w:val="Normal"/>
    <w:link w:val="CommentTextChar"/>
    <w:uiPriority w:val="99"/>
    <w:unhideWhenUsed/>
    <w:rsid w:val="009F5E10"/>
    <w:rPr>
      <w:szCs w:val="20"/>
    </w:rPr>
  </w:style>
  <w:style w:type="character" w:customStyle="1" w:styleId="CommentTextChar">
    <w:name w:val="Comment Text Char"/>
    <w:basedOn w:val="DefaultParagraphFont"/>
    <w:link w:val="CommentText"/>
    <w:uiPriority w:val="99"/>
    <w:rsid w:val="009F5E1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F5E10"/>
    <w:rPr>
      <w:b/>
      <w:bCs/>
    </w:rPr>
  </w:style>
  <w:style w:type="character" w:customStyle="1" w:styleId="CommentSubjectChar">
    <w:name w:val="Comment Subject Char"/>
    <w:basedOn w:val="CommentTextChar"/>
    <w:link w:val="CommentSubject"/>
    <w:uiPriority w:val="99"/>
    <w:semiHidden/>
    <w:rsid w:val="009F5E10"/>
    <w:rPr>
      <w:rFonts w:ascii="Arial" w:hAnsi="Arial" w:cs="Arial"/>
      <w:b/>
      <w:bCs/>
      <w:sz w:val="20"/>
      <w:szCs w:val="20"/>
    </w:rPr>
  </w:style>
  <w:style w:type="paragraph" w:customStyle="1" w:styleId="TableNormal1">
    <w:name w:val="Table Normal1"/>
    <w:basedOn w:val="Normal"/>
    <w:qFormat/>
    <w:rsid w:val="00730D29"/>
    <w:pPr>
      <w:overflowPunct w:val="0"/>
      <w:autoSpaceDE w:val="0"/>
      <w:autoSpaceDN w:val="0"/>
      <w:adjustRightInd w:val="0"/>
      <w:spacing w:after="120"/>
      <w:ind w:left="34"/>
      <w:textAlignment w:val="baseline"/>
    </w:pPr>
    <w:rPr>
      <w:rFonts w:ascii="Calibri" w:eastAsia="Times New Roman" w:hAnsi="Calibri"/>
      <w:sz w:val="22"/>
    </w:rPr>
  </w:style>
  <w:style w:type="paragraph" w:styleId="Revision">
    <w:name w:val="Revision"/>
    <w:hidden/>
    <w:uiPriority w:val="99"/>
    <w:semiHidden/>
    <w:rsid w:val="00ED0EDD"/>
    <w:pPr>
      <w:spacing w:after="0" w:line="240" w:lineRule="auto"/>
    </w:pPr>
    <w:rPr>
      <w:rFonts w:ascii="Arial" w:hAnsi="Arial" w:cs="Arial"/>
      <w:sz w:val="20"/>
    </w:rPr>
  </w:style>
  <w:style w:type="paragraph" w:customStyle="1" w:styleId="ScheduleText1">
    <w:name w:val="Schedule Text 1"/>
    <w:basedOn w:val="Normal"/>
    <w:next w:val="Normal"/>
    <w:rsid w:val="00B24757"/>
    <w:pPr>
      <w:numPr>
        <w:numId w:val="21"/>
      </w:numPr>
      <w:spacing w:before="100" w:after="200"/>
      <w:jc w:val="left"/>
    </w:pPr>
    <w:rPr>
      <w:rFonts w:eastAsia="Times New Roman" w:cs="Times New Roman"/>
      <w:b/>
      <w:sz w:val="24"/>
      <w:szCs w:val="24"/>
      <w:lang w:eastAsia="en-GB"/>
    </w:rPr>
  </w:style>
  <w:style w:type="paragraph" w:customStyle="1" w:styleId="ScheduleText2">
    <w:name w:val="Schedule Text 2"/>
    <w:basedOn w:val="ScheduleText1"/>
    <w:next w:val="Normal"/>
    <w:rsid w:val="00B24757"/>
    <w:pPr>
      <w:numPr>
        <w:ilvl w:val="1"/>
      </w:numPr>
    </w:pPr>
    <w:rPr>
      <w:b w:val="0"/>
    </w:rPr>
  </w:style>
  <w:style w:type="paragraph" w:customStyle="1" w:styleId="ScheduleText3">
    <w:name w:val="Schedule Text 3"/>
    <w:basedOn w:val="Normal"/>
    <w:next w:val="Normal"/>
    <w:rsid w:val="00B24757"/>
    <w:pPr>
      <w:numPr>
        <w:ilvl w:val="2"/>
        <w:numId w:val="21"/>
      </w:numPr>
      <w:tabs>
        <w:tab w:val="left" w:pos="720"/>
        <w:tab w:val="left" w:pos="1803"/>
      </w:tabs>
      <w:spacing w:before="100" w:after="200"/>
      <w:jc w:val="left"/>
    </w:pPr>
    <w:rPr>
      <w:rFonts w:eastAsia="Times New Roman" w:cs="Times New Roman"/>
      <w:sz w:val="24"/>
      <w:szCs w:val="24"/>
      <w:lang w:eastAsia="en-GB"/>
    </w:rPr>
  </w:style>
  <w:style w:type="paragraph" w:customStyle="1" w:styleId="ScheduleText4">
    <w:name w:val="Schedule Text 4"/>
    <w:basedOn w:val="Normal"/>
    <w:next w:val="Normal"/>
    <w:rsid w:val="00B24757"/>
    <w:pPr>
      <w:numPr>
        <w:ilvl w:val="3"/>
        <w:numId w:val="21"/>
      </w:numPr>
      <w:tabs>
        <w:tab w:val="left" w:pos="720"/>
        <w:tab w:val="left" w:pos="1803"/>
      </w:tabs>
      <w:spacing w:before="100" w:after="200"/>
      <w:jc w:val="left"/>
    </w:pPr>
    <w:rPr>
      <w:rFonts w:eastAsia="Times New Roman" w:cs="Times New Roman"/>
      <w:sz w:val="24"/>
      <w:szCs w:val="24"/>
      <w:lang w:eastAsia="en-GB"/>
    </w:rPr>
  </w:style>
  <w:style w:type="paragraph" w:customStyle="1" w:styleId="ScheduleText5">
    <w:name w:val="Schedule Text 5"/>
    <w:basedOn w:val="Normal"/>
    <w:next w:val="Normal"/>
    <w:rsid w:val="00B24757"/>
    <w:pPr>
      <w:numPr>
        <w:ilvl w:val="4"/>
        <w:numId w:val="21"/>
      </w:numPr>
      <w:tabs>
        <w:tab w:val="left" w:pos="720"/>
        <w:tab w:val="left" w:pos="2523"/>
      </w:tabs>
      <w:spacing w:before="100" w:after="200"/>
      <w:jc w:val="left"/>
    </w:pPr>
    <w:rPr>
      <w:rFonts w:eastAsia="Times New Roman" w:cs="Times New Roman"/>
      <w:sz w:val="24"/>
      <w:szCs w:val="24"/>
      <w:lang w:eastAsia="en-GB"/>
    </w:rPr>
  </w:style>
  <w:style w:type="paragraph" w:customStyle="1" w:styleId="ScheduleText6">
    <w:name w:val="Schedule Text 6"/>
    <w:basedOn w:val="ScheduleText5"/>
    <w:rsid w:val="00B24757"/>
    <w:pPr>
      <w:numPr>
        <w:ilvl w:val="5"/>
      </w:numPr>
    </w:pPr>
  </w:style>
  <w:style w:type="paragraph" w:customStyle="1" w:styleId="ScheduleText7">
    <w:name w:val="Schedule Text 7"/>
    <w:basedOn w:val="ScheduleText6"/>
    <w:rsid w:val="00B24757"/>
    <w:pPr>
      <w:numPr>
        <w:ilvl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98970">
      <w:bodyDiv w:val="1"/>
      <w:marLeft w:val="0"/>
      <w:marRight w:val="0"/>
      <w:marTop w:val="0"/>
      <w:marBottom w:val="0"/>
      <w:divBdr>
        <w:top w:val="none" w:sz="0" w:space="0" w:color="auto"/>
        <w:left w:val="none" w:sz="0" w:space="0" w:color="auto"/>
        <w:bottom w:val="none" w:sz="0" w:space="0" w:color="auto"/>
        <w:right w:val="none" w:sz="0" w:space="0" w:color="auto"/>
      </w:divBdr>
    </w:div>
    <w:div w:id="355038200">
      <w:bodyDiv w:val="1"/>
      <w:marLeft w:val="0"/>
      <w:marRight w:val="0"/>
      <w:marTop w:val="0"/>
      <w:marBottom w:val="0"/>
      <w:divBdr>
        <w:top w:val="none" w:sz="0" w:space="0" w:color="auto"/>
        <w:left w:val="none" w:sz="0" w:space="0" w:color="auto"/>
        <w:bottom w:val="none" w:sz="0" w:space="0" w:color="auto"/>
        <w:right w:val="none" w:sz="0" w:space="0" w:color="auto"/>
      </w:divBdr>
    </w:div>
    <w:div w:id="381055992">
      <w:bodyDiv w:val="1"/>
      <w:marLeft w:val="0"/>
      <w:marRight w:val="0"/>
      <w:marTop w:val="0"/>
      <w:marBottom w:val="0"/>
      <w:divBdr>
        <w:top w:val="none" w:sz="0" w:space="0" w:color="auto"/>
        <w:left w:val="none" w:sz="0" w:space="0" w:color="auto"/>
        <w:bottom w:val="none" w:sz="0" w:space="0" w:color="auto"/>
        <w:right w:val="none" w:sz="0" w:space="0" w:color="auto"/>
      </w:divBdr>
    </w:div>
    <w:div w:id="583074252">
      <w:bodyDiv w:val="1"/>
      <w:marLeft w:val="0"/>
      <w:marRight w:val="0"/>
      <w:marTop w:val="0"/>
      <w:marBottom w:val="0"/>
      <w:divBdr>
        <w:top w:val="none" w:sz="0" w:space="0" w:color="auto"/>
        <w:left w:val="none" w:sz="0" w:space="0" w:color="auto"/>
        <w:bottom w:val="none" w:sz="0" w:space="0" w:color="auto"/>
        <w:right w:val="none" w:sz="0" w:space="0" w:color="auto"/>
      </w:divBdr>
    </w:div>
    <w:div w:id="898830934">
      <w:bodyDiv w:val="1"/>
      <w:marLeft w:val="0"/>
      <w:marRight w:val="0"/>
      <w:marTop w:val="0"/>
      <w:marBottom w:val="0"/>
      <w:divBdr>
        <w:top w:val="none" w:sz="0" w:space="0" w:color="auto"/>
        <w:left w:val="none" w:sz="0" w:space="0" w:color="auto"/>
        <w:bottom w:val="none" w:sz="0" w:space="0" w:color="auto"/>
        <w:right w:val="none" w:sz="0" w:space="0" w:color="auto"/>
      </w:divBdr>
    </w:div>
    <w:div w:id="1244728454">
      <w:bodyDiv w:val="1"/>
      <w:marLeft w:val="0"/>
      <w:marRight w:val="0"/>
      <w:marTop w:val="0"/>
      <w:marBottom w:val="0"/>
      <w:divBdr>
        <w:top w:val="none" w:sz="0" w:space="0" w:color="auto"/>
        <w:left w:val="none" w:sz="0" w:space="0" w:color="auto"/>
        <w:bottom w:val="none" w:sz="0" w:space="0" w:color="auto"/>
        <w:right w:val="none" w:sz="0" w:space="0" w:color="auto"/>
      </w:divBdr>
    </w:div>
    <w:div w:id="1434472093">
      <w:bodyDiv w:val="1"/>
      <w:marLeft w:val="0"/>
      <w:marRight w:val="0"/>
      <w:marTop w:val="0"/>
      <w:marBottom w:val="0"/>
      <w:divBdr>
        <w:top w:val="none" w:sz="0" w:space="0" w:color="auto"/>
        <w:left w:val="none" w:sz="0" w:space="0" w:color="auto"/>
        <w:bottom w:val="none" w:sz="0" w:space="0" w:color="auto"/>
        <w:right w:val="none" w:sz="0" w:space="0" w:color="auto"/>
      </w:divBdr>
    </w:div>
    <w:div w:id="1438405151">
      <w:bodyDiv w:val="1"/>
      <w:marLeft w:val="0"/>
      <w:marRight w:val="0"/>
      <w:marTop w:val="0"/>
      <w:marBottom w:val="0"/>
      <w:divBdr>
        <w:top w:val="none" w:sz="0" w:space="0" w:color="auto"/>
        <w:left w:val="none" w:sz="0" w:space="0" w:color="auto"/>
        <w:bottom w:val="none" w:sz="0" w:space="0" w:color="auto"/>
        <w:right w:val="none" w:sz="0" w:space="0" w:color="auto"/>
      </w:divBdr>
      <w:divsChild>
        <w:div w:id="2117674516">
          <w:marLeft w:val="0"/>
          <w:marRight w:val="0"/>
          <w:marTop w:val="223"/>
          <w:marBottom w:val="223"/>
          <w:divBdr>
            <w:top w:val="none" w:sz="0" w:space="0" w:color="auto"/>
            <w:left w:val="none" w:sz="0" w:space="0" w:color="auto"/>
            <w:bottom w:val="none" w:sz="0" w:space="0" w:color="auto"/>
            <w:right w:val="none" w:sz="0" w:space="0" w:color="auto"/>
          </w:divBdr>
          <w:divsChild>
            <w:div w:id="1694650775">
              <w:marLeft w:val="0"/>
              <w:marRight w:val="0"/>
              <w:marTop w:val="223"/>
              <w:marBottom w:val="0"/>
              <w:divBdr>
                <w:top w:val="none" w:sz="0" w:space="0" w:color="auto"/>
                <w:left w:val="none" w:sz="0" w:space="0" w:color="auto"/>
                <w:bottom w:val="none" w:sz="0" w:space="0" w:color="auto"/>
                <w:right w:val="none" w:sz="0" w:space="0" w:color="auto"/>
              </w:divBdr>
              <w:divsChild>
                <w:div w:id="645815942">
                  <w:marLeft w:val="0"/>
                  <w:marRight w:val="0"/>
                  <w:marTop w:val="223"/>
                  <w:marBottom w:val="223"/>
                  <w:divBdr>
                    <w:top w:val="none" w:sz="0" w:space="0" w:color="auto"/>
                    <w:left w:val="none" w:sz="0" w:space="0" w:color="auto"/>
                    <w:bottom w:val="none" w:sz="0" w:space="0" w:color="auto"/>
                    <w:right w:val="none" w:sz="0" w:space="0" w:color="auto"/>
                  </w:divBdr>
                </w:div>
              </w:divsChild>
            </w:div>
            <w:div w:id="1571307636">
              <w:marLeft w:val="0"/>
              <w:marRight w:val="0"/>
              <w:marTop w:val="223"/>
              <w:marBottom w:val="223"/>
              <w:divBdr>
                <w:top w:val="none" w:sz="0" w:space="0" w:color="auto"/>
                <w:left w:val="none" w:sz="0" w:space="0" w:color="auto"/>
                <w:bottom w:val="none" w:sz="0" w:space="0" w:color="auto"/>
                <w:right w:val="none" w:sz="0" w:space="0" w:color="auto"/>
              </w:divBdr>
              <w:divsChild>
                <w:div w:id="663162817">
                  <w:marLeft w:val="0"/>
                  <w:marRight w:val="0"/>
                  <w:marTop w:val="223"/>
                  <w:marBottom w:val="0"/>
                  <w:divBdr>
                    <w:top w:val="none" w:sz="0" w:space="0" w:color="auto"/>
                    <w:left w:val="none" w:sz="0" w:space="0" w:color="auto"/>
                    <w:bottom w:val="none" w:sz="0" w:space="0" w:color="auto"/>
                    <w:right w:val="none" w:sz="0" w:space="0" w:color="auto"/>
                  </w:divBdr>
                  <w:divsChild>
                    <w:div w:id="72753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5347">
              <w:marLeft w:val="0"/>
              <w:marRight w:val="0"/>
              <w:marTop w:val="223"/>
              <w:marBottom w:val="223"/>
              <w:divBdr>
                <w:top w:val="none" w:sz="0" w:space="0" w:color="auto"/>
                <w:left w:val="none" w:sz="0" w:space="0" w:color="auto"/>
                <w:bottom w:val="none" w:sz="0" w:space="0" w:color="auto"/>
                <w:right w:val="none" w:sz="0" w:space="0" w:color="auto"/>
              </w:divBdr>
              <w:divsChild>
                <w:div w:id="686564970">
                  <w:marLeft w:val="0"/>
                  <w:marRight w:val="0"/>
                  <w:marTop w:val="223"/>
                  <w:marBottom w:val="0"/>
                  <w:divBdr>
                    <w:top w:val="none" w:sz="0" w:space="0" w:color="auto"/>
                    <w:left w:val="none" w:sz="0" w:space="0" w:color="auto"/>
                    <w:bottom w:val="none" w:sz="0" w:space="0" w:color="auto"/>
                    <w:right w:val="none" w:sz="0" w:space="0" w:color="auto"/>
                  </w:divBdr>
                  <w:divsChild>
                    <w:div w:id="129710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158529">
      <w:bodyDiv w:val="1"/>
      <w:marLeft w:val="0"/>
      <w:marRight w:val="0"/>
      <w:marTop w:val="0"/>
      <w:marBottom w:val="0"/>
      <w:divBdr>
        <w:top w:val="none" w:sz="0" w:space="0" w:color="auto"/>
        <w:left w:val="none" w:sz="0" w:space="0" w:color="auto"/>
        <w:bottom w:val="none" w:sz="0" w:space="0" w:color="auto"/>
        <w:right w:val="none" w:sz="0" w:space="0" w:color="auto"/>
      </w:divBdr>
    </w:div>
    <w:div w:id="1515729022">
      <w:bodyDiv w:val="1"/>
      <w:marLeft w:val="0"/>
      <w:marRight w:val="0"/>
      <w:marTop w:val="0"/>
      <w:marBottom w:val="0"/>
      <w:divBdr>
        <w:top w:val="none" w:sz="0" w:space="0" w:color="auto"/>
        <w:left w:val="none" w:sz="0" w:space="0" w:color="auto"/>
        <w:bottom w:val="none" w:sz="0" w:space="0" w:color="auto"/>
        <w:right w:val="none" w:sz="0" w:space="0" w:color="auto"/>
      </w:divBdr>
    </w:div>
    <w:div w:id="1610160193">
      <w:bodyDiv w:val="1"/>
      <w:marLeft w:val="0"/>
      <w:marRight w:val="0"/>
      <w:marTop w:val="0"/>
      <w:marBottom w:val="0"/>
      <w:divBdr>
        <w:top w:val="none" w:sz="0" w:space="0" w:color="auto"/>
        <w:left w:val="none" w:sz="0" w:space="0" w:color="auto"/>
        <w:bottom w:val="none" w:sz="0" w:space="0" w:color="auto"/>
        <w:right w:val="none" w:sz="0" w:space="0" w:color="auto"/>
      </w:divBdr>
    </w:div>
    <w:div w:id="1982995504">
      <w:bodyDiv w:val="1"/>
      <w:marLeft w:val="0"/>
      <w:marRight w:val="0"/>
      <w:marTop w:val="0"/>
      <w:marBottom w:val="0"/>
      <w:divBdr>
        <w:top w:val="none" w:sz="0" w:space="0" w:color="auto"/>
        <w:left w:val="none" w:sz="0" w:space="0" w:color="auto"/>
        <w:bottom w:val="none" w:sz="0" w:space="0" w:color="auto"/>
        <w:right w:val="none" w:sz="0" w:space="0" w:color="auto"/>
      </w:divBdr>
    </w:div>
    <w:div w:id="20532689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rowncommercial.gov.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crowncommercial.gov.uk" TargetMode="External"/><Relationship Id="rId4" Type="http://schemas.openxmlformats.org/officeDocument/2006/relationships/settings" Target="settings.xml"/><Relationship Id="rId9" Type="http://schemas.openxmlformats.org/officeDocument/2006/relationships/hyperlink" Target="mailto:info@crowncommercial.gov.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Burges Salmon Colour Palette">
      <a:dk1>
        <a:srgbClr val="DF1995"/>
      </a:dk1>
      <a:lt1>
        <a:srgbClr val="FFFFFF"/>
      </a:lt1>
      <a:dk2>
        <a:srgbClr val="000000"/>
      </a:dk2>
      <a:lt2>
        <a:srgbClr val="7C878E"/>
      </a:lt2>
      <a:accent1>
        <a:srgbClr val="EF3340"/>
      </a:accent1>
      <a:accent2>
        <a:srgbClr val="E18200"/>
      </a:accent2>
      <a:accent3>
        <a:srgbClr val="F2A900"/>
      </a:accent3>
      <a:accent4>
        <a:srgbClr val="68478D"/>
      </a:accent4>
      <a:accent5>
        <a:srgbClr val="009CA6"/>
      </a:accent5>
      <a:accent6>
        <a:srgbClr val="64A70B"/>
      </a:accent6>
      <a:hlink>
        <a:srgbClr val="DF1995"/>
      </a:hlink>
      <a:folHlink>
        <a:srgbClr val="E3E3E3"/>
      </a:folHlink>
    </a:clrScheme>
    <a:fontScheme name="Office">
      <a:majorFont>
        <a:latin typeface="Cambria"/>
        <a:ea typeface=""/>
        <a:cs typeface=""/>
        <a:font script="Jpan" typeface="ï¼­ï¼³ ã‚´ã‚·ãƒƒã‚¯"/>
        <a:font script="Hang" typeface="ë§‘ì€ ê³ ë”•"/>
        <a:font script="Hans" typeface="å®‹ä½“"/>
        <a:font script="Hant" typeface="æ–°ç´°æ˜Žé«”"/>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ï¼­ï¼³ æ˜Žæœ"/>
        <a:font script="Hang" typeface="ë§‘ì€ ê³ ë”•"/>
        <a:font script="Hans" typeface="å®‹ä½“"/>
        <a:font script="Hant" typeface="æ–°ç´°æ˜Žé«”"/>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9E42FF61-9A11-47A6-B87C-20A65EF1E200}">
  <ds:schemaRefs>
    <ds:schemaRef ds:uri="http://schemas.openxmlformats.org/wordprocessingml/2006/main"/>
    <ds:schemaRef ds:uri="http://schemas.openxmlformats.org/officeDocument/2006/relationships"/>
    <ds:schemaRef ds:uri="http://schemas.microsoft.com/office/word/2012/wordml"/>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2658</Words>
  <Characters>15153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2025-12-09T14:00:00Z</dcterms:created>
  <dcterms:modified xsi:type="dcterms:W3CDTF">2025-12-09T14:01:00Z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78264643.5</vt:lpwstr>
  </property>
</Properties>
</file>