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36"/>
          <w:szCs w:val="36"/>
        </w:rPr>
      </w:pPr>
      <w:bookmarkStart w:colFirst="0" w:colLast="0" w:name="_heading=h.l31b1owu3af2" w:id="0"/>
      <w:bookmarkEnd w:id="0"/>
      <w:r w:rsidDel="00000000" w:rsidR="00000000" w:rsidRPr="00000000">
        <w:rPr>
          <w:rtl w:val="0"/>
        </w:rPr>
      </w:r>
    </w:p>
    <w:p w:rsidR="00000000" w:rsidDel="00000000" w:rsidP="00000000" w:rsidRDefault="00000000" w:rsidRPr="00000000" w14:paraId="00000002">
      <w:pPr>
        <w:keepNext w:val="1"/>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p>
    <w:tbl>
      <w:tblPr>
        <w:tblStyle w:val="Table1"/>
        <w:tblW w:w="8909.0" w:type="dxa"/>
        <w:jc w:val="left"/>
        <w:tblInd w:w="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Project Management</w:t>
      </w:r>
    </w:p>
    <w:p w:rsidR="00000000" w:rsidDel="00000000" w:rsidP="00000000" w:rsidRDefault="00000000" w:rsidRPr="00000000" w14:paraId="0000000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4ir3it7e7axu"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Role of the Supplier Contract Manager</w:t>
      </w:r>
    </w:p>
    <w:p w:rsidR="00000000" w:rsidDel="00000000" w:rsidP="00000000" w:rsidRDefault="00000000" w:rsidRPr="00000000" w14:paraId="00000010">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Supplier's Contract Manager's shall be:</w:t>
      </w:r>
    </w:p>
    <w:p w:rsidR="00000000" w:rsidDel="00000000" w:rsidP="00000000" w:rsidRDefault="00000000" w:rsidRPr="00000000" w14:paraId="00000011">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3">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bookmarkStart w:colFirst="0" w:colLast="0" w:name="_heading=h.67mdi7b5cmz" w:id="2"/>
      <w:bookmarkEnd w:id="2"/>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4">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Role of the Operational Board</w:t>
      </w:r>
    </w:p>
    <w:p w:rsidR="00000000" w:rsidDel="00000000" w:rsidP="00000000" w:rsidRDefault="00000000" w:rsidRPr="00000000" w14:paraId="00000019">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Contract Risk Management</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Both Parties shall pro-actively manage risks attributed to them under the terms of this Call-Off Contract.</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shall develop, operate, maintain and amend, as agreed with the Buyer, processes for:</w:t>
      </w:r>
    </w:p>
    <w:p w:rsidR="00000000" w:rsidDel="00000000" w:rsidP="00000000" w:rsidRDefault="00000000" w:rsidRPr="00000000" w14:paraId="00000021">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1985"/>
          <w:tab w:val="left" w:leader="none" w:pos="2127"/>
        </w:tabs>
        <w:spacing w:after="120" w:before="120" w:lineRule="auto"/>
        <w:ind w:left="1656" w:hanging="720"/>
        <w:jc w:val="left"/>
        <w:rPr>
          <w:color w:val="000000"/>
          <w:sz w:val="24"/>
          <w:szCs w:val="24"/>
        </w:rPr>
      </w:pPr>
      <w:r w:rsidDel="00000000" w:rsidR="00000000" w:rsidRPr="00000000">
        <w:rPr>
          <w:sz w:val="24"/>
          <w:szCs w:val="24"/>
          <w:rtl w:val="0"/>
        </w:rPr>
        <w:tab/>
      </w:r>
      <w:r w:rsidDel="00000000" w:rsidR="00000000" w:rsidRPr="00000000">
        <w:rPr>
          <w:color w:val="000000"/>
          <w:sz w:val="24"/>
          <w:szCs w:val="24"/>
          <w:rtl w:val="0"/>
        </w:rPr>
        <w:t xml:space="preserve">the identification and management of issues;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1980"/>
        </w:tabs>
        <w:spacing w:after="120" w:before="120" w:lineRule="auto"/>
        <w:ind w:left="1980" w:hanging="1044"/>
        <w:jc w:val="left"/>
        <w:rPr>
          <w:color w:val="000000"/>
          <w:sz w:val="24"/>
          <w:szCs w:val="24"/>
        </w:rPr>
      </w:pPr>
      <w:r w:rsidDel="00000000" w:rsidR="00000000" w:rsidRPr="00000000">
        <w:rPr>
          <w:color w:val="000000"/>
          <w:sz w:val="24"/>
          <w:szCs w:val="24"/>
          <w:rtl w:val="0"/>
        </w:rPr>
        <w:t xml:space="preserve">monitoring and controlling project plans.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allows the Buyer to inspect at any time within working hours the accounts and records which the Supplier is required to keep.</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Rule="auto"/>
        <w:jc w:val="left"/>
        <w:rPr>
          <w:color w:val="000000"/>
          <w:sz w:val="24"/>
          <w:szCs w:val="24"/>
        </w:rPr>
      </w:pPr>
      <w:r w:rsidDel="00000000" w:rsidR="00000000" w:rsidRPr="00000000">
        <w:rPr>
          <w:rtl w:val="0"/>
        </w:rPr>
      </w:r>
    </w:p>
    <w:p w:rsidR="00000000" w:rsidDel="00000000" w:rsidP="00000000" w:rsidRDefault="00000000" w:rsidRPr="00000000" w14:paraId="00000027">
      <w:pPr>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60"/>
        </w:tabs>
        <w:spacing w:after="240" w:lineRule="auto"/>
        <w:jc w:val="left"/>
        <w:rPr>
          <w:color w:val="000000"/>
          <w:sz w:val="24"/>
          <w:szCs w:val="24"/>
        </w:rPr>
      </w:pPr>
      <w:r w:rsidDel="00000000" w:rsidR="00000000" w:rsidRPr="00000000">
        <w:rPr>
          <w:color w:val="000000"/>
          <w:sz w:val="24"/>
          <w:szCs w:val="24"/>
          <w:rtl w:val="0"/>
        </w:rPr>
        <w:t xml:space="preserve">The Parties agree to operate the following boards at the locations and at the frequencies set out below:</w:t>
      </w:r>
    </w:p>
    <w:p w:rsidR="00000000" w:rsidDel="00000000" w:rsidP="00000000" w:rsidRDefault="00000000" w:rsidRPr="00000000" w14:paraId="00000029">
      <w:pPr>
        <w:spacing w:after="200" w:line="276" w:lineRule="auto"/>
        <w:ind w:left="360" w:firstLine="0"/>
        <w:jc w:val="left"/>
        <w:rPr>
          <w:sz w:val="24"/>
          <w:szCs w:val="24"/>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p w:rsidR="00000000" w:rsidDel="00000000" w:rsidP="00000000" w:rsidRDefault="00000000" w:rsidRPr="00000000" w14:paraId="0000002A">
      <w:pPr>
        <w:jc w:val="left"/>
        <w:rPr>
          <w:sz w:val="24"/>
          <w:szCs w:val="24"/>
        </w:rPr>
      </w:pPr>
      <w:r w:rsidDel="00000000" w:rsidR="00000000" w:rsidRPr="00000000">
        <w:rPr>
          <w:rtl w:val="0"/>
        </w:rPr>
      </w:r>
    </w:p>
    <w:sectPr>
      <w:type w:val="nextPage"/>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pPr>
    <w:r w:rsidDel="00000000" w:rsidR="00000000" w:rsidRPr="00000000">
      <w:rPr>
        <w:rtl w:val="0"/>
      </w:rPr>
      <w:t xml:space="preserve">Framework Ref: RM6285</w:t>
    </w:r>
  </w:p>
  <w:p w:rsidR="00000000" w:rsidDel="00000000" w:rsidP="00000000" w:rsidRDefault="00000000" w:rsidRPr="00000000" w14:paraId="00000033">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pPr>
    <w:bookmarkStart w:colFirst="0" w:colLast="0" w:name="_heading=h.vq847ws2fi9" w:id="3"/>
    <w:bookmarkEnd w:id="3"/>
    <w:r w:rsidDel="00000000" w:rsidR="00000000" w:rsidRPr="00000000">
      <w:rPr>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t xml:space="preserve">Model Version : v2.9</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b w:val="1"/>
        <w:color w:val="000000"/>
        <w:rtl w:val="0"/>
      </w:rPr>
      <w:t xml:space="preserve">Call-Off Schedule 15 (Call-Off Contract Management)</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color w:val="000000"/>
        <w:rtl w:val="0"/>
      </w:rPr>
      <w:t xml:space="preserve">Call-Off Ref:</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color w:val="000000"/>
      </w:rPr>
    </w:pPr>
    <w:r w:rsidDel="00000000" w:rsidR="00000000" w:rsidRPr="00000000">
      <w:rPr>
        <w:color w:val="000000"/>
        <w:rtl w:val="0"/>
      </w:rPr>
      <w:t xml:space="preserve">Crown Copyright 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ind w:left="1440" w:hanging="720"/>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ind w:left="2160" w:hanging="720"/>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ind w:left="2880" w:hanging="720"/>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ind w:left="1440" w:hanging="720"/>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ind w:left="2160" w:hanging="720"/>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ind w:left="2880" w:hanging="720"/>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ti54tNBkQpEIehArpPZtRhoTQ==">CgMxLjAyDmgubDMxYjFvd3UzYWYyMg5oLjRpcjNpdDdlN2F4dTINaC42N21kaTdiNWNtejINaC52cTg0N3dzMmZpOTgAciExLWVjZWUyS1JhQzd5N0dHRTRNdzFGUTVyWE9iN3RfSTI=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yDAA2QA4d66tcklbGokbOEk7+6aLLu/dVYlie1eQ7sib8IOfz93VvkiNa3fo11ZMrR7A0UYo7DtplRzo_x000d_5kgMztbRK4mCw8VJqOZSJBdAp8NzVf0oG9LhEmKVMr0tOa3xkHrBqz0zhSjaOuusrE6IWIqgWYUo_x000d_ekV31RFi0HXgUm9fMvZmt7IS/YV5TSM4zdn/s+ze7YGriyGr0h3n+8cPbl4OBI9n9Ozrgyw22osN_x000d_9Yd/eYs=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