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3 (Insurance Requirements)</w:t>
      </w:r>
    </w:p>
    <w:p w:rsidR="00000000" w:rsidDel="00000000" w:rsidP="00000000" w:rsidRDefault="00000000" w:rsidRPr="00000000" w14:paraId="00000002">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The insurance you need to have</w:t>
      </w:r>
      <w:r w:rsidDel="00000000" w:rsidR="00000000" w:rsidRPr="00000000">
        <w:rPr>
          <w:rtl w:val="0"/>
        </w:rPr>
      </w:r>
    </w:p>
    <w:p w:rsidR="00000000" w:rsidDel="00000000" w:rsidP="00000000" w:rsidRDefault="00000000" w:rsidRPr="00000000" w14:paraId="0000000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color w:val="000000"/>
          <w:sz w:val="24"/>
          <w:szCs w:val="24"/>
          <w:rtl w:val="0"/>
        </w:rPr>
        <w:t xml:space="preserve">Additional Insurances</w:t>
      </w:r>
      <w:r w:rsidDel="00000000" w:rsidR="00000000" w:rsidRPr="00000000">
        <w:rPr>
          <w:rFonts w:ascii="Arial" w:cs="Arial" w:eastAsia="Arial" w:hAnsi="Arial"/>
          <w:color w:val="000000"/>
          <w:sz w:val="24"/>
          <w:szCs w:val="24"/>
          <w:rtl w:val="0"/>
        </w:rPr>
        <w:t xml:space="preserve">") and any other insurances as may be required by applicable Law (together the “</w:t>
      </w:r>
      <w:r w:rsidDel="00000000" w:rsidR="00000000" w:rsidRPr="00000000">
        <w:rPr>
          <w:rFonts w:ascii="Arial" w:cs="Arial" w:eastAsia="Arial" w:hAnsi="Arial"/>
          <w:b w:val="1"/>
          <w:color w:val="000000"/>
          <w:sz w:val="24"/>
          <w:szCs w:val="24"/>
          <w:rtl w:val="0"/>
        </w:rPr>
        <w:t xml:space="preserve">Insurances</w:t>
      </w:r>
      <w:r w:rsidDel="00000000" w:rsidR="00000000" w:rsidRPr="00000000">
        <w:rPr>
          <w:rFonts w:ascii="Arial" w:cs="Arial" w:eastAsia="Arial" w:hAnsi="Arial"/>
          <w:color w:val="000000"/>
          <w:sz w:val="24"/>
          <w:szCs w:val="24"/>
          <w:rtl w:val="0"/>
        </w:rPr>
        <w:t xml:space="preserve">”).  The Supplier shall ensure that each of the Insurances is effective no later than: </w:t>
      </w:r>
      <w:r w:rsidDel="00000000" w:rsidR="00000000" w:rsidRPr="00000000">
        <w:rPr>
          <w:rtl w:val="0"/>
        </w:rPr>
      </w:r>
    </w:p>
    <w:p w:rsidR="00000000" w:rsidDel="00000000" w:rsidP="00000000" w:rsidRDefault="00000000" w:rsidRPr="00000000" w14:paraId="00000004">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the Framework Start Date in respect of those Insurances set out in the Annex to this Schedule and those required by applicable Law; and </w:t>
      </w:r>
      <w:r w:rsidDel="00000000" w:rsidR="00000000" w:rsidRPr="00000000">
        <w:rPr>
          <w:rtl w:val="0"/>
        </w:rPr>
      </w:r>
    </w:p>
    <w:p w:rsidR="00000000" w:rsidDel="00000000" w:rsidP="00000000" w:rsidRDefault="00000000" w:rsidRPr="00000000" w14:paraId="00000005">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the Call-Off Contract Effective Date in respect of the Additional Insurances.</w:t>
      </w:r>
      <w:r w:rsidDel="00000000" w:rsidR="00000000" w:rsidRPr="00000000">
        <w:rPr>
          <w:rtl w:val="0"/>
        </w:rPr>
      </w:r>
    </w:p>
    <w:p w:rsidR="00000000" w:rsidDel="00000000" w:rsidP="00000000" w:rsidRDefault="00000000" w:rsidRPr="00000000" w14:paraId="00000006">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Insurances shall be: </w:t>
      </w:r>
      <w:r w:rsidDel="00000000" w:rsidR="00000000" w:rsidRPr="00000000">
        <w:rPr>
          <w:rtl w:val="0"/>
        </w:rPr>
      </w:r>
    </w:p>
    <w:p w:rsidR="00000000" w:rsidDel="00000000" w:rsidP="00000000" w:rsidRDefault="00000000" w:rsidRPr="00000000" w14:paraId="00000007">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maintained in accordance with Good Industry Practice; </w:t>
      </w:r>
      <w:r w:rsidDel="00000000" w:rsidR="00000000" w:rsidRPr="00000000">
        <w:rPr>
          <w:rtl w:val="0"/>
        </w:rPr>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(so far as is reasonably practicable) on terms no less favourable than those generally available to a prudent contractor in respect of risks insured in the international insurance market from time to time;</w:t>
      </w:r>
      <w:r w:rsidDel="00000000" w:rsidR="00000000" w:rsidRPr="00000000">
        <w:rPr>
          <w:rtl w:val="0"/>
        </w:rPr>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taken out and maintained with insurers of good financial standing and good repute in the international insurance market; and</w:t>
      </w:r>
      <w:r w:rsidDel="00000000" w:rsidR="00000000" w:rsidRPr="00000000">
        <w:rPr>
          <w:rtl w:val="0"/>
        </w:rPr>
      </w:r>
    </w:p>
    <w:p w:rsidR="00000000" w:rsidDel="00000000" w:rsidP="00000000" w:rsidRDefault="00000000" w:rsidRPr="00000000" w14:paraId="0000000A">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maintained for at least six (6) years after the End Date.</w:t>
      </w:r>
      <w:r w:rsidDel="00000000" w:rsidR="00000000" w:rsidRPr="00000000">
        <w:rPr>
          <w:rtl w:val="0"/>
        </w:rPr>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r w:rsidDel="00000000" w:rsidR="00000000" w:rsidRPr="00000000">
        <w:rPr>
          <w:rtl w:val="0"/>
        </w:rPr>
      </w:r>
    </w:p>
    <w:p w:rsidR="00000000" w:rsidDel="00000000" w:rsidP="00000000" w:rsidRDefault="00000000" w:rsidRPr="00000000" w14:paraId="0000000C">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How to manage the insurance</w:t>
      </w:r>
      <w:r w:rsidDel="00000000" w:rsidR="00000000" w:rsidRPr="00000000">
        <w:rPr>
          <w:rtl w:val="0"/>
        </w:rPr>
      </w:r>
    </w:p>
    <w:p w:rsidR="00000000" w:rsidDel="00000000" w:rsidP="00000000" w:rsidRDefault="00000000" w:rsidRPr="00000000" w14:paraId="0000000D">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Without limiting the other provisions of this Contract, the Supplier shall:</w:t>
      </w:r>
      <w:r w:rsidDel="00000000" w:rsidR="00000000" w:rsidRPr="00000000">
        <w:rPr>
          <w:rtl w:val="0"/>
        </w:rPr>
      </w:r>
    </w:p>
    <w:p w:rsidR="00000000" w:rsidDel="00000000" w:rsidP="00000000" w:rsidRDefault="00000000" w:rsidRPr="00000000" w14:paraId="0000000E">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r w:rsidDel="00000000" w:rsidR="00000000" w:rsidRPr="00000000">
        <w:rPr>
          <w:rtl w:val="0"/>
        </w:rPr>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promptly notify the insurers in writing of any relevant material fact under any Insurances of which the Supplier is or becomes aware; and</w:t>
      </w:r>
      <w:r w:rsidDel="00000000" w:rsidR="00000000" w:rsidRPr="00000000">
        <w:rPr>
          <w:rtl w:val="0"/>
        </w:rPr>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hold all policies in respect of the Insurances and cause any insurance broker effecting the Insurances to hold any insurance slips and other evidence of placing cover representing any of the Insurances to which it is a party.</w:t>
      </w:r>
      <w:r w:rsidDel="00000000" w:rsidR="00000000" w:rsidRPr="00000000">
        <w:rPr>
          <w:rtl w:val="0"/>
        </w:rPr>
      </w:r>
    </w:p>
    <w:p w:rsidR="00000000" w:rsidDel="00000000" w:rsidP="00000000" w:rsidRDefault="00000000" w:rsidRPr="00000000" w14:paraId="00000011">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What happens if you aren’t insured</w:t>
      </w:r>
      <w:r w:rsidDel="00000000" w:rsidR="00000000" w:rsidRPr="00000000">
        <w:rPr>
          <w:rtl w:val="0"/>
        </w:rPr>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r w:rsidDel="00000000" w:rsidR="00000000" w:rsidRPr="00000000">
        <w:rPr>
          <w:rtl w:val="0"/>
        </w:rPr>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r w:rsidDel="00000000" w:rsidR="00000000" w:rsidRPr="00000000">
        <w:rPr>
          <w:rtl w:val="0"/>
        </w:rPr>
      </w:r>
    </w:p>
    <w:p w:rsidR="00000000" w:rsidDel="00000000" w:rsidP="00000000" w:rsidRDefault="00000000" w:rsidRPr="00000000" w14:paraId="00000014">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Evidence of insurance you must provide</w:t>
      </w:r>
      <w:r w:rsidDel="00000000" w:rsidR="00000000" w:rsidRPr="00000000">
        <w:rPr>
          <w:rtl w:val="0"/>
        </w:rPr>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w:cs="Arial" w:eastAsia="Arial" w:hAnsi="Arial"/>
          <w:b w:val="1"/>
          <w:color w:val="000000"/>
          <w:sz w:val="24"/>
          <w:szCs w:val="24"/>
          <w:rtl w:val="0"/>
        </w:rPr>
        <w:t xml:space="preserve">Cancelled Insurance</w:t>
      </w: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Insurance claims</w:t>
      </w: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Where any Insurance requires payment of a premium, the Supplier shall be liable for and shall promptly pay such premium.</w:t>
      </w: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200" w:before="120" w:lineRule="auto"/>
        <w:ind w:left="900" w:hanging="540"/>
        <w:jc w:val="left"/>
        <w:rPr/>
      </w:pPr>
      <w:r w:rsidDel="00000000" w:rsidR="00000000" w:rsidRPr="00000000">
        <w:rPr>
          <w:rFonts w:ascii="Arial" w:cs="Arial" w:eastAsia="Arial" w:hAnsi="Arial"/>
          <w:color w:val="000000"/>
          <w:sz w:val="24"/>
          <w:szCs w:val="24"/>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Rule="auto"/>
        <w:ind w:left="648" w:hanging="576"/>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 REQUIRED INSURANCES</w:t>
      </w:r>
    </w:p>
    <w:p w:rsidR="00000000" w:rsidDel="00000000" w:rsidP="00000000" w:rsidRDefault="00000000" w:rsidRPr="00000000" w14:paraId="00000021">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Lot 1 - </w:t>
      </w:r>
      <w:r w:rsidDel="00000000" w:rsidR="00000000" w:rsidRPr="00000000">
        <w:rPr>
          <w:rFonts w:ascii="Arial" w:cs="Arial" w:eastAsia="Arial" w:hAnsi="Arial"/>
          <w:color w:val="000000"/>
          <w:sz w:val="24"/>
          <w:szCs w:val="24"/>
          <w:rtl w:val="0"/>
        </w:rPr>
        <w:t xml:space="preserve">The Supplier shall hold the following standard insurance cover from the Framework Start Date in accordance with this Schedule:</w:t>
      </w:r>
      <w:r w:rsidDel="00000000" w:rsidR="00000000" w:rsidRPr="00000000">
        <w:rPr>
          <w:rtl w:val="0"/>
        </w:rPr>
      </w:r>
    </w:p>
    <w:p w:rsidR="00000000" w:rsidDel="00000000" w:rsidP="00000000" w:rsidRDefault="00000000" w:rsidRPr="00000000" w14:paraId="0000002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professional indemnity insurance with cover (for a single event or a series of related events and in the aggregate) of not less than five million pounds (£5,000,000);</w:t>
      </w:r>
    </w:p>
    <w:p w:rsidR="00000000" w:rsidDel="00000000" w:rsidP="00000000" w:rsidRDefault="00000000" w:rsidRPr="00000000" w14:paraId="0000002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public liability insurance with cover (for a single event or a series of related events and in the aggregate) of not less than five million pounds (£5,000,000); and</w:t>
      </w:r>
    </w:p>
    <w:p w:rsidR="00000000" w:rsidDel="00000000" w:rsidP="00000000" w:rsidRDefault="00000000" w:rsidRPr="00000000" w14:paraId="0000002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employers’ liability insurance with cover (for a single event or a series of related events and in the aggregate) of not less than five million pounds (£5,000,000); and</w:t>
      </w:r>
    </w:p>
    <w:p w:rsidR="00000000" w:rsidDel="00000000" w:rsidP="00000000" w:rsidRDefault="00000000" w:rsidRPr="00000000" w14:paraId="0000002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product liability insurance with cover (for a single event or series of related events and in the aggregate) of not less than five million pounds (£5,000,000).</w:t>
      </w:r>
    </w:p>
    <w:p w:rsidR="00000000" w:rsidDel="00000000" w:rsidP="00000000" w:rsidRDefault="00000000" w:rsidRPr="00000000" w14:paraId="0000002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Lot 2 - </w:t>
      </w:r>
      <w:r w:rsidDel="00000000" w:rsidR="00000000" w:rsidRPr="00000000">
        <w:rPr>
          <w:rFonts w:ascii="Arial" w:cs="Arial" w:eastAsia="Arial" w:hAnsi="Arial"/>
          <w:color w:val="000000"/>
          <w:sz w:val="24"/>
          <w:szCs w:val="24"/>
          <w:rtl w:val="0"/>
        </w:rPr>
        <w:t xml:space="preserve">The Supplier shall hold the following standard insurance cover from the Framework Start Date in accordance with this Schedule:</w:t>
      </w:r>
      <w:r w:rsidDel="00000000" w:rsidR="00000000" w:rsidRPr="00000000">
        <w:rPr>
          <w:rtl w:val="0"/>
        </w:rPr>
      </w:r>
    </w:p>
    <w:p w:rsidR="00000000" w:rsidDel="00000000" w:rsidP="00000000" w:rsidRDefault="00000000" w:rsidRPr="00000000" w14:paraId="0000002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2.1 professional indemnity insurance with cover (for a single event or a series of related events and in the aggregate) of not less than one million pounds (£1,000,000);</w:t>
      </w:r>
    </w:p>
    <w:p w:rsidR="00000000" w:rsidDel="00000000" w:rsidP="00000000" w:rsidRDefault="00000000" w:rsidRPr="00000000" w14:paraId="0000002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 public liability insurance with cover (for a single event or a series of related events and in the aggregate) of not less than one million pounds (£1,000,000); and</w:t>
      </w:r>
    </w:p>
    <w:p w:rsidR="00000000" w:rsidDel="00000000" w:rsidP="00000000" w:rsidRDefault="00000000" w:rsidRPr="00000000" w14:paraId="0000002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 employers’ liability insurance with cover (for a single event or a series of related events and in the aggregate) of not less than five million pounds (£5,000,000); and</w:t>
      </w:r>
    </w:p>
    <w:p w:rsidR="00000000" w:rsidDel="00000000" w:rsidP="00000000" w:rsidRDefault="00000000" w:rsidRPr="00000000" w14:paraId="0000002B">
      <w:pPr>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2.4 product liability insurance with cover (for a single event or series of related events and in the aggregate) of not less than one million pounds (£1,000,000).</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36">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3 (Insurance Requirements)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3 (Insurance Requirements)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RwLDFT2kyLPRMJ+zygfN8meLQ==">CgMxLjAyCGguZ2pkZ3hzMgloLjMwajB6bGwyCWguMWZvYjl0ZTgAciExdlZZR3E5bXdMbDU3MFVFVmRGLS1mcngwSHVhYUR4ZnY=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