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17 (MOD Terms) </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018.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2"/>
        <w:gridCol w:w="4596"/>
        <w:tblGridChange w:id="0">
          <w:tblGrid>
            <w:gridCol w:w="3422"/>
            <w:gridCol w:w="4596"/>
          </w:tblGrid>
        </w:tblGridChange>
      </w:tblGrid>
      <w:tr>
        <w:trPr>
          <w:cantSplit w:val="0"/>
          <w:tblHeader w:val="0"/>
        </w:trPr>
        <w:tc>
          <w:tcPr/>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 Terms and Conditions"</w:t>
            </w:r>
          </w:p>
        </w:tc>
        <w:tc>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the terms and conditions listed in this Schedule;</w:t>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 Site"</w:t>
            </w:r>
          </w:p>
        </w:tc>
        <w:tc>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shall include any of Her Majesty's Ships or Vessels and Service Stations;</w:t>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"Officer in charge"</w:t>
            </w:r>
          </w:p>
        </w:tc>
        <w:tc>
          <w:tcPr/>
          <w:p w:rsidR="00000000" w:rsidDel="00000000" w:rsidP="00000000" w:rsidRDefault="00000000" w:rsidRPr="00000000" w14:paraId="0000000C">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shall include Officers Commanding Service Stations, Ships' Masters or Senior Officers, and Officers superintending Government Establishments;</w:t>
            </w:r>
            <w:r w:rsidDel="00000000" w:rsidR="00000000" w:rsidRPr="00000000">
              <w:rPr>
                <w:rtl w:val="0"/>
              </w:rPr>
            </w:r>
          </w:p>
        </w:tc>
      </w:tr>
    </w:tbl>
    <w:p w:rsidR="00000000" w:rsidDel="00000000" w:rsidP="00000000" w:rsidRDefault="00000000" w:rsidRPr="00000000" w14:paraId="0000000D">
      <w:pPr>
        <w:keepNext w:val="1"/>
        <w:numPr>
          <w:ilvl w:val="0"/>
          <w:numId w:val="1"/>
        </w:numPr>
        <w:pBdr>
          <w:top w:space="0" w:sz="0" w:val="nil"/>
          <w:left w:space="0" w:sz="0" w:val="nil"/>
          <w:bottom w:space="0" w:sz="0" w:val="nil"/>
          <w:right w:space="0" w:sz="0" w:val="nil"/>
          <w:between w:space="0" w:sz="0" w:val="nil"/>
        </w:pBdr>
        <w:spacing w:after="240" w:before="12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Access to MOD sites</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Accidents to the Supplier's representatives which ordinarily require to be reported in accordance with Health and Safety at Work etc. Act 1974, shall be reported to the Officer in charge so that the Inspector of Factories may be informed.</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709"/>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000000" w:rsidDel="00000000" w:rsidP="00000000" w:rsidRDefault="00000000" w:rsidRPr="00000000" w14:paraId="00000016">
      <w:pPr>
        <w:pStyle w:val="Heading1"/>
        <w:numPr>
          <w:ilvl w:val="0"/>
          <w:numId w:val="1"/>
        </w:numPr>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DEFCONS and DEFFORMS </w:t>
      </w:r>
    </w:p>
    <w:p w:rsidR="00000000" w:rsidDel="00000000" w:rsidP="00000000" w:rsidRDefault="00000000" w:rsidRPr="00000000" w14:paraId="00000017">
      <w:pPr>
        <w:pStyle w:val="Heading2"/>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DEFCONS and DEFFORMS listed in Annex 1 to this Schedule are incorporated into this Contract.  </w:t>
      </w:r>
    </w:p>
    <w:p w:rsidR="00000000" w:rsidDel="00000000" w:rsidP="00000000" w:rsidRDefault="00000000" w:rsidRPr="00000000" w14:paraId="00000018">
      <w:pPr>
        <w:pStyle w:val="Heading2"/>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a DEFCON or DEFFORM is updated or replaced the reference shall be taken as referring to the updated or replacement DEFCON or DEFFORM from time to time.</w:t>
      </w:r>
    </w:p>
    <w:p w:rsidR="00000000" w:rsidDel="00000000" w:rsidP="00000000" w:rsidRDefault="00000000" w:rsidRPr="00000000" w14:paraId="00000019">
      <w:pPr>
        <w:pStyle w:val="Heading2"/>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a conflict between any DEFCONs and DEFFORMS listed in the Order Form and the other terms in a Call Off Contract, the DEFCONs and DEFFORMS shall prevail. </w:t>
      </w:r>
    </w:p>
    <w:p w:rsidR="00000000" w:rsidDel="00000000" w:rsidP="00000000" w:rsidRDefault="00000000" w:rsidRPr="00000000" w14:paraId="0000001A">
      <w:pPr>
        <w:pStyle w:val="Heading1"/>
        <w:numPr>
          <w:ilvl w:val="0"/>
          <w:numId w:val="1"/>
        </w:numPr>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Authorisation by the Crown for use of third party intellectual property rights</w:t>
      </w:r>
    </w:p>
    <w:p w:rsidR="00000000" w:rsidDel="00000000" w:rsidP="00000000" w:rsidRDefault="00000000" w:rsidRPr="00000000" w14:paraId="0000001B">
      <w:pPr>
        <w:pStyle w:val="Heading2"/>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000000" w:rsidDel="00000000" w:rsidP="00000000" w:rsidRDefault="00000000" w:rsidRPr="00000000" w14:paraId="0000001C">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DEFCONS &amp; DEFFORMS</w:t>
      </w:r>
    </w:p>
    <w:p w:rsidR="00000000" w:rsidDel="00000000" w:rsidP="00000000" w:rsidRDefault="00000000" w:rsidRPr="00000000" w14:paraId="0000001F">
      <w:pP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full text of Defence Conditions (DEFCONs) and Defence Forms (DEFFORMS) are available electronically via </w:t>
      </w:r>
      <w:hyperlink r:id="rId7">
        <w:r w:rsidDel="00000000" w:rsidR="00000000" w:rsidRPr="00000000">
          <w:rPr>
            <w:rFonts w:ascii="Arial" w:cs="Arial" w:eastAsia="Arial" w:hAnsi="Arial"/>
            <w:color w:val="0000ff"/>
            <w:sz w:val="24"/>
            <w:szCs w:val="24"/>
            <w:u w:val="single"/>
            <w:rtl w:val="0"/>
          </w:rPr>
          <w:t xml:space="preserve">https://www.gov.uk/guidance/knowledge-in-defence-kid</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1">
      <w:pPr>
        <w:spacing w:after="240" w:lineRule="auto"/>
        <w:ind w:left="57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MOD DEFCONs and DEFFORMs form part of this contract:</w:t>
      </w:r>
    </w:p>
    <w:p w:rsidR="00000000" w:rsidDel="00000000" w:rsidP="00000000" w:rsidRDefault="00000000" w:rsidRPr="00000000" w14:paraId="00000022">
      <w:pPr>
        <w:spacing w:after="0" w:lineRule="auto"/>
        <w:ind w:left="85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DEFCONs</w:t>
      </w:r>
    </w:p>
    <w:p w:rsidR="00000000" w:rsidDel="00000000" w:rsidP="00000000" w:rsidRDefault="00000000" w:rsidRPr="00000000" w14:paraId="00000023">
      <w:pPr>
        <w:spacing w:after="0" w:lineRule="auto"/>
        <w:ind w:left="720" w:firstLine="0"/>
        <w:rPr>
          <w:rFonts w:ascii="Arial" w:cs="Arial" w:eastAsia="Arial" w:hAnsi="Arial"/>
          <w:color w:val="000000"/>
          <w:sz w:val="24"/>
          <w:szCs w:val="24"/>
        </w:rPr>
      </w:pPr>
      <w:r w:rsidDel="00000000" w:rsidR="00000000" w:rsidRPr="00000000">
        <w:rPr>
          <w:rtl w:val="0"/>
        </w:rPr>
      </w:r>
    </w:p>
    <w:tbl>
      <w:tblPr>
        <w:tblStyle w:val="Table2"/>
        <w:tblW w:w="86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0"/>
        <w:gridCol w:w="2861"/>
        <w:gridCol w:w="2928"/>
        <w:tblGridChange w:id="0">
          <w:tblGrid>
            <w:gridCol w:w="2870"/>
            <w:gridCol w:w="2861"/>
            <w:gridCol w:w="2928"/>
          </w:tblGrid>
        </w:tblGridChange>
      </w:tblGrid>
      <w:tr>
        <w:trPr>
          <w:cantSplit w:val="0"/>
          <w:tblHeader w:val="0"/>
        </w:trPr>
        <w:tc>
          <w:tcPr/>
          <w:p w:rsidR="00000000" w:rsidDel="00000000" w:rsidP="00000000" w:rsidRDefault="00000000" w:rsidRPr="00000000" w14:paraId="00000024">
            <w:pP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DEFCON No</w:t>
            </w:r>
          </w:p>
        </w:tc>
        <w:tc>
          <w:tcPr/>
          <w:p w:rsidR="00000000" w:rsidDel="00000000" w:rsidP="00000000" w:rsidRDefault="00000000" w:rsidRPr="00000000" w14:paraId="00000025">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Version</w:t>
            </w:r>
            <w:r w:rsidDel="00000000" w:rsidR="00000000" w:rsidRPr="00000000">
              <w:rPr>
                <w:rtl w:val="0"/>
              </w:rPr>
            </w:r>
          </w:p>
        </w:tc>
        <w:tc>
          <w:tcPr/>
          <w:p w:rsidR="00000000" w:rsidDel="00000000" w:rsidP="00000000" w:rsidRDefault="00000000" w:rsidRPr="00000000" w14:paraId="00000026">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27">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8">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9">
            <w:pPr>
              <w:spacing w:after="120" w:lineRule="auto"/>
              <w:rPr>
                <w:rFonts w:ascii="Arial" w:cs="Arial" w:eastAsia="Arial" w:hAnsi="Arial"/>
                <w:b w:val="1"/>
                <w:color w:val="000000"/>
                <w:sz w:val="24"/>
                <w:szCs w:val="24"/>
              </w:rPr>
            </w:pPr>
            <w:r w:rsidDel="00000000" w:rsidR="00000000" w:rsidRPr="00000000">
              <w:rPr>
                <w:rtl w:val="0"/>
              </w:rPr>
            </w:r>
          </w:p>
        </w:tc>
      </w:tr>
    </w:tbl>
    <w:p w:rsidR="00000000" w:rsidDel="00000000" w:rsidP="00000000" w:rsidRDefault="00000000" w:rsidRPr="00000000" w14:paraId="0000002A">
      <w:pP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C">
      <w:pP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keepNext w:val="1"/>
        <w:spacing w:after="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DEFFORMs (Ministry of Defence Forms)</w:t>
      </w:r>
    </w:p>
    <w:p w:rsidR="00000000" w:rsidDel="00000000" w:rsidP="00000000" w:rsidRDefault="00000000" w:rsidRPr="00000000" w14:paraId="0000002E">
      <w:pPr>
        <w:keepNext w:val="1"/>
        <w:spacing w:after="0" w:lineRule="auto"/>
        <w:rPr>
          <w:rFonts w:ascii="Arial" w:cs="Arial" w:eastAsia="Arial" w:hAnsi="Arial"/>
          <w:color w:val="000000"/>
          <w:sz w:val="24"/>
          <w:szCs w:val="24"/>
        </w:rPr>
      </w:pPr>
      <w:r w:rsidDel="00000000" w:rsidR="00000000" w:rsidRPr="00000000">
        <w:rPr>
          <w:rtl w:val="0"/>
        </w:rPr>
      </w:r>
    </w:p>
    <w:tbl>
      <w:tblPr>
        <w:tblStyle w:val="Table3"/>
        <w:tblW w:w="88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975"/>
        <w:gridCol w:w="2899"/>
        <w:tblGridChange w:id="0">
          <w:tblGrid>
            <w:gridCol w:w="2976"/>
            <w:gridCol w:w="2975"/>
            <w:gridCol w:w="2899"/>
          </w:tblGrid>
        </w:tblGridChange>
      </w:tblGrid>
      <w:tr>
        <w:trPr>
          <w:cantSplit w:val="0"/>
          <w:tblHeader w:val="0"/>
        </w:trPr>
        <w:tc>
          <w:tcPr/>
          <w:p w:rsidR="00000000" w:rsidDel="00000000" w:rsidP="00000000" w:rsidRDefault="00000000" w:rsidRPr="00000000" w14:paraId="0000002F">
            <w:pP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DEFFORM No</w:t>
            </w:r>
          </w:p>
        </w:tc>
        <w:tc>
          <w:tcPr/>
          <w:p w:rsidR="00000000" w:rsidDel="00000000" w:rsidP="00000000" w:rsidRDefault="00000000" w:rsidRPr="00000000" w14:paraId="00000030">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Version</w:t>
            </w:r>
            <w:r w:rsidDel="00000000" w:rsidR="00000000" w:rsidRPr="00000000">
              <w:rPr>
                <w:rtl w:val="0"/>
              </w:rPr>
            </w:r>
          </w:p>
        </w:tc>
        <w:tc>
          <w:tcPr/>
          <w:p w:rsidR="00000000" w:rsidDel="00000000" w:rsidP="00000000" w:rsidRDefault="00000000" w:rsidRPr="00000000" w14:paraId="00000031">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32">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3">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4">
            <w:pPr>
              <w:spacing w:after="120" w:lineRule="auto"/>
              <w:rPr>
                <w:rFonts w:ascii="Arial" w:cs="Arial" w:eastAsia="Arial" w:hAnsi="Arial"/>
                <w:b w:val="1"/>
                <w:color w:val="000000"/>
                <w:sz w:val="24"/>
                <w:szCs w:val="24"/>
              </w:rPr>
            </w:pPr>
            <w:r w:rsidDel="00000000" w:rsidR="00000000" w:rsidRPr="00000000">
              <w:rPr>
                <w:rtl w:val="0"/>
              </w:rPr>
            </w:r>
          </w:p>
        </w:tc>
      </w:tr>
    </w:tbl>
    <w:p w:rsidR="00000000" w:rsidDel="00000000" w:rsidP="00000000" w:rsidRDefault="00000000" w:rsidRPr="00000000" w14:paraId="00000035">
      <w:pPr>
        <w:rPr>
          <w:rFonts w:ascii="Arial" w:cs="Arial" w:eastAsia="Arial" w:hAnsi="Arial"/>
          <w:color w:val="000000"/>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6">
      <w:pPr>
        <w:rPr>
          <w:rFonts w:ascii="Arial" w:cs="Arial" w:eastAsia="Arial" w:hAnsi="Arial"/>
          <w:color w:val="000000"/>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RM6289 Provision of Power Purchase Agreement </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43">
    <w:pPr>
      <w:tabs>
        <w:tab w:val="center" w:leader="none" w:pos="4513"/>
        <w:tab w:val="right" w:leader="none"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044">
    <w:pPr>
      <w:tabs>
        <w:tab w:val="center" w:leader="none" w:pos="4513"/>
        <w:tab w:val="right" w:leader="none" w:pos="9026"/>
      </w:tabs>
      <w:spacing w:after="0" w:lineRule="auto"/>
      <w:rPr/>
    </w:pPr>
    <w:r w:rsidDel="00000000" w:rsidR="00000000" w:rsidRPr="00000000">
      <w:rPr>
        <w:rtl w:val="0"/>
      </w:rPr>
      <w:t xml:space="preserve">Project Version: v1.0</w:t>
      <w:tab/>
      <w:tab/>
      <w:tab/>
      <w:t xml:space="preserve"> -1-</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color w:val="000000"/>
        <w:rtl w:val="0"/>
      </w:rPr>
      <w:t xml:space="preserve">Model Version : v2.9</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17 (MOD Terms) </w:t>
    </w: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3A">
    <w:pPr>
      <w:spacing w:after="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24</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ind w:left="720" w:hanging="720"/>
    </w:pPr>
    <w:rPr>
      <w:rFonts w:ascii="Calibri" w:cs="Calibri" w:eastAsia="Calibri" w:hAnsi="Calibri"/>
      <w:b w:val="1"/>
    </w:rPr>
  </w:style>
  <w:style w:type="paragraph" w:styleId="Heading2">
    <w:name w:val="heading 2"/>
    <w:basedOn w:val="Normal"/>
    <w:next w:val="Normal"/>
    <w:pPr>
      <w:keepNext w:val="1"/>
      <w:keepLines w:val="1"/>
      <w:spacing w:after="240" w:lineRule="auto"/>
      <w:ind w:left="1440" w:hanging="720"/>
      <w:jc w:val="both"/>
    </w:pPr>
    <w:rPr>
      <w:rFonts w:ascii="Calibri" w:cs="Calibri" w:eastAsia="Calibri" w:hAnsi="Calibri"/>
    </w:rPr>
  </w:style>
  <w:style w:type="paragraph" w:styleId="Heading3">
    <w:name w:val="heading 3"/>
    <w:basedOn w:val="Normal"/>
    <w:next w:val="Normal"/>
    <w:pPr>
      <w:keepNext w:val="1"/>
      <w:keepLines w:val="1"/>
      <w:spacing w:after="0" w:before="200" w:lineRule="auto"/>
      <w:ind w:left="2160"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2880" w:hanging="72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4320" w:hanging="720"/>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link w:val="Heading1Char"/>
    <w:uiPriority w:val="9"/>
    <w:qFormat w:val="1"/>
    <w:pPr>
      <w:keepNext w:val="1"/>
      <w:keepLines w:val="1"/>
      <w:numPr>
        <w:numId w:val="2"/>
      </w:numPr>
      <w:spacing w:after="240"/>
      <w:outlineLvl w:val="0"/>
    </w:pPr>
    <w:rPr>
      <w:rFonts w:asciiTheme="minorHAnsi" w:cstheme="majorBidi" w:eastAsiaTheme="majorEastAsia" w:hAnsiTheme="minorHAnsi"/>
      <w:b w:val="1"/>
      <w:bCs w:val="1"/>
      <w:szCs w:val="28"/>
    </w:rPr>
  </w:style>
  <w:style w:type="paragraph" w:styleId="Heading2">
    <w:name w:val="heading 2"/>
    <w:basedOn w:val="Normal"/>
    <w:next w:val="Normal"/>
    <w:link w:val="Heading2Char"/>
    <w:uiPriority w:val="9"/>
    <w:unhideWhenUsed w:val="1"/>
    <w:qFormat w:val="1"/>
    <w:pPr>
      <w:keepNext w:val="1"/>
      <w:keepLines w:val="1"/>
      <w:numPr>
        <w:ilvl w:val="1"/>
        <w:numId w:val="2"/>
      </w:numPr>
      <w:spacing w:after="240"/>
      <w:jc w:val="both"/>
      <w:outlineLvl w:val="1"/>
    </w:pPr>
    <w:rPr>
      <w:rFonts w:asciiTheme="minorHAnsi" w:cstheme="majorBidi" w:eastAsiaTheme="majorEastAsia" w:hAnsiTheme="minorHAnsi"/>
      <w:bCs w:val="1"/>
      <w:szCs w:val="26"/>
    </w:rPr>
  </w:style>
  <w:style w:type="paragraph" w:styleId="Heading3">
    <w:name w:val="heading 3"/>
    <w:basedOn w:val="Normal"/>
    <w:next w:val="Normal"/>
    <w:link w:val="Heading3Char"/>
    <w:uiPriority w:val="9"/>
    <w:semiHidden w:val="1"/>
    <w:unhideWhenUsed w:val="1"/>
    <w:qFormat w:val="1"/>
    <w:pPr>
      <w:keepNext w:val="1"/>
      <w:keepLines w:val="1"/>
      <w:numPr>
        <w:ilvl w:val="2"/>
        <w:numId w:val="2"/>
      </w:numPr>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pPr>
      <w:keepNext w:val="1"/>
      <w:keepLines w:val="1"/>
      <w:numPr>
        <w:ilvl w:val="3"/>
        <w:numId w:val="2"/>
      </w:numPr>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pPr>
      <w:keepNext w:val="1"/>
      <w:keepLines w:val="1"/>
      <w:numPr>
        <w:ilvl w:val="4"/>
        <w:numId w:val="2"/>
      </w:numPr>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numPr>
        <w:ilvl w:val="5"/>
        <w:numId w:val="2"/>
      </w:numPr>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numPr>
        <w:ilvl w:val="6"/>
        <w:numId w:val="2"/>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2"/>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2"/>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GPSL1CLAUSEHEADING" w:customStyle="1">
    <w:name w:val="GPS L1 CLAUSE HEADING"/>
    <w:basedOn w:val="Normal"/>
    <w:next w:val="Normal"/>
    <w:qFormat w:val="1"/>
    <w:pPr>
      <w:adjustRightInd w:val="0"/>
      <w:spacing w:after="240" w:before="120"/>
      <w:ind w:firstLine="360"/>
      <w:jc w:val="both"/>
      <w:outlineLvl w:val="1"/>
    </w:pPr>
    <w:rPr>
      <w:rFonts w:cs="Arial" w:eastAsia="STZhongsong"/>
      <w:b w:val="1"/>
      <w:caps w:val="1"/>
    </w:rPr>
  </w:style>
  <w:style w:type="paragraph" w:styleId="GPSL3numberedclause" w:customStyle="1">
    <w:name w:val="GPS L3 numbered clause"/>
    <w:basedOn w:val="Normal"/>
    <w:link w:val="GPSL3numberedclauseChar"/>
    <w:qFormat w:val="1"/>
    <w:pPr>
      <w:tabs>
        <w:tab w:val="left" w:pos="1985"/>
      </w:tabs>
      <w:adjustRightInd w:val="0"/>
      <w:spacing w:after="120" w:before="120"/>
      <w:jc w:val="both"/>
    </w:pPr>
    <w:rPr>
      <w:rFonts w:cs="Arial" w:eastAsia="Times New Roman"/>
    </w:rPr>
  </w:style>
  <w:style w:type="paragraph" w:styleId="GPSL4numberedclause" w:customStyle="1">
    <w:name w:val="GPS L4 numbered clause"/>
    <w:basedOn w:val="GPSL3numberedclause"/>
    <w:qFormat w:val="1"/>
    <w:pPr>
      <w:numPr>
        <w:ilvl w:val="3"/>
      </w:numPr>
      <w:tabs>
        <w:tab w:val="num" w:pos="360"/>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tabs>
        <w:tab w:val="left" w:pos="1134"/>
      </w:tabs>
      <w:adjustRightInd w:val="0"/>
      <w:spacing w:after="120" w:before="120"/>
      <w:jc w:val="both"/>
    </w:pPr>
    <w:rPr>
      <w:rFonts w:cs="Arial" w:eastAsia="Times New Roman"/>
      <w:b w:val="1"/>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ORDERFORML1PraraNo" w:customStyle="1">
    <w:name w:val="ORDER FORM L1 Prara No"/>
    <w:basedOn w:val="Normal"/>
    <w:qFormat w:val="1"/>
    <w:pPr>
      <w:tabs>
        <w:tab w:val="num" w:pos="720"/>
      </w:tabs>
      <w:adjustRightInd w:val="0"/>
      <w:spacing w:after="0"/>
      <w:ind w:left="426" w:hanging="426"/>
      <w:jc w:val="both"/>
    </w:pPr>
    <w:rPr>
      <w:rFonts w:eastAsia="STZhongsong"/>
      <w:b w:val="1"/>
      <w:caps w:val="1"/>
    </w:rPr>
  </w:style>
  <w:style w:type="paragraph" w:styleId="ORDERFORML2Title" w:customStyle="1">
    <w:name w:val="ORDER FORM L2 Title"/>
    <w:basedOn w:val="Normal"/>
    <w:qFormat w:val="1"/>
    <w:pPr>
      <w:tabs>
        <w:tab w:val="num" w:pos="1440"/>
      </w:tabs>
      <w:adjustRightInd w:val="0"/>
      <w:spacing w:after="120"/>
      <w:ind w:left="993" w:hanging="567"/>
      <w:jc w:val="both"/>
    </w:pPr>
    <w:rPr>
      <w:rFonts w:ascii="Arial" w:eastAsia="STZhongsong" w:hAnsi="Arial"/>
      <w:b w:val="1"/>
    </w:rPr>
  </w:style>
  <w:style w:type="paragraph" w:styleId="GPSL2numberedclause" w:customStyle="1">
    <w:name w:val="GPS L2 numbered clause"/>
    <w:basedOn w:val="Normal"/>
    <w:link w:val="GPSL2numberedclauseChar1"/>
    <w:qFormat w:val="1"/>
    <w:pPr>
      <w:tabs>
        <w:tab w:val="left" w:pos="1134"/>
      </w:tabs>
      <w:adjustRightInd w:val="0"/>
      <w:spacing w:after="120" w:before="120"/>
      <w:ind w:left="1134" w:hanging="567"/>
      <w:jc w:val="both"/>
    </w:pPr>
    <w:rPr>
      <w:rFonts w:cs="Arial" w:eastAsia="Times New Roman"/>
    </w:rPr>
  </w:style>
  <w:style w:type="character" w:styleId="GPSL2numberedclauseChar1" w:customStyle="1">
    <w:name w:val="GPS L2 numbered clause Char1"/>
    <w:link w:val="GPSL2numberedclause"/>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tabs>
        <w:tab w:val="left" w:pos="0"/>
      </w:tabs>
      <w:spacing w:before="240"/>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Calibri" w:cs="Times New Roman" w:eastAsia="Calibri" w:hAnsi="Calibri"/>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Calibri" w:cs="Times New Roman" w:eastAsia="Calibri" w:hAnsi="Calibri"/>
    </w:rPr>
  </w:style>
  <w:style w:type="character" w:styleId="Emphasis">
    <w:name w:val="Emphasis"/>
    <w:basedOn w:val="DefaultParagraphFont"/>
    <w:rPr>
      <w:i w:val="1"/>
      <w:iCs w:val="1"/>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table" w:styleId="TableGrid">
    <w:name w:val="Table Grid"/>
    <w:basedOn w:val="TableNormal"/>
    <w:uiPriority w:val="5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cstheme="majorBidi" w:eastAsiaTheme="majorEastAsia"/>
      <w:b w:val="1"/>
      <w:bCs w:val="1"/>
      <w:szCs w:val="28"/>
    </w:rPr>
  </w:style>
  <w:style w:type="character" w:styleId="Heading2Char" w:customStyle="1">
    <w:name w:val="Heading 2 Char"/>
    <w:basedOn w:val="DefaultParagraphFont"/>
    <w:link w:val="Heading2"/>
    <w:uiPriority w:val="9"/>
    <w:rPr>
      <w:rFonts w:cstheme="majorBidi" w:eastAsiaTheme="majorEastAsia"/>
      <w:bCs w:val="1"/>
      <w:szCs w:val="26"/>
    </w:rPr>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GPSL2Numbered" w:customStyle="1">
    <w:name w:val="GPS L2 Numbered"/>
    <w:basedOn w:val="GPSL2NumberedBoldHeading"/>
    <w:link w:val="GPSL2NumberedChar"/>
    <w:qFormat w:val="1"/>
    <w:pPr>
      <w:tabs>
        <w:tab w:val="left" w:pos="709"/>
      </w:tabs>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Hyperlink">
    <w:name w:val="Hyperlink"/>
    <w:basedOn w:val="DefaultParagraphFont"/>
    <w:uiPriority w:val="99"/>
    <w:unhideWhenUsed w:val="1"/>
    <w:rPr>
      <w:color w:val="0000ff" w:themeColor="hyperlink"/>
      <w:u w:val="single"/>
    </w:rPr>
  </w:style>
  <w:style w:type="paragraph" w:styleId="GPSSchTitleandNumber" w:customStyle="1">
    <w:name w:val="GPS Sch Title and Number"/>
    <w:basedOn w:val="Normal"/>
    <w:link w:val="GPSSchTitleandNumberChar"/>
    <w:qFormat w:val="1"/>
    <w:rsid w:val="003E62C4"/>
    <w:pPr>
      <w:keepNext w:val="1"/>
      <w:adjustRightInd w:val="0"/>
      <w:spacing w:after="240"/>
      <w:jc w:val="center"/>
      <w:outlineLvl w:val="0"/>
    </w:pPr>
    <w:rPr>
      <w:rFonts w:ascii="Arial Bold" w:eastAsia="STZhongsong" w:hAnsi="Arial Bold"/>
      <w:b w:val="1"/>
      <w:caps w:val="1"/>
    </w:rPr>
  </w:style>
  <w:style w:type="character" w:styleId="GPSSchTitleandNumberChar" w:customStyle="1">
    <w:name w:val="GPS Sch Title and Number Char"/>
    <w:link w:val="GPSSchTitleandNumber"/>
    <w:rsid w:val="003E62C4"/>
    <w:rPr>
      <w:rFonts w:ascii="Arial Bold" w:cs="Times New Roman" w:eastAsia="STZhongsong" w:hAnsi="Arial Bold"/>
      <w:b w:val="1"/>
      <w:caps w:val="1"/>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paragraph" w:styleId="Revision">
    <w:name w:val="Revision"/>
    <w:hidden w:val="1"/>
    <w:uiPriority w:val="99"/>
    <w:semiHidden w:val="1"/>
    <w:rsid w:val="00741880"/>
    <w:pPr>
      <w:spacing w:after="0"/>
    </w:pPr>
    <w:rPr>
      <w:rFonts w:cs="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knowledge-in-defence-kid"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pd+LJVNKwGJbFbJ09JYS502fvQ==">CgMxLjAyCGguZ2pkZ3hzOAByITFOOV90dmZUUnNTM08xRWFrZ3Vuc3E4bUxVaF84R0lwYQ==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2024-08-09T11:40:00Z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y fmtid="{D5CDD505-2E9C-101B-9397-08002B2CF9AE}" pid="3" name="iManageFooter">
    <vt:lpwstr>#109517322v2&lt;L_LIVE_EMEA1&gt; - PPA v3.0 (Call-Off Schedule 17 - MOD Terms v3.1)</vt:lpwstr>
  </property>
</Properties>
</file>