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b w:val="1"/>
          <w:sz w:val="36"/>
          <w:szCs w:val="36"/>
        </w:rPr>
      </w:pPr>
      <w:r w:rsidDel="00000000" w:rsidR="00000000" w:rsidRPr="00000000">
        <w:rPr>
          <w:b w:val="1"/>
          <w:sz w:val="36"/>
          <w:szCs w:val="36"/>
          <w:rtl w:val="0"/>
        </w:rPr>
        <w:t xml:space="preserve">Call-Off Schedule 30 (Sleeving Arrangements)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t>
      </w:r>
      <w:r w:rsidDel="00000000" w:rsidR="00000000" w:rsidRPr="00000000">
        <w:rPr>
          <w:b w:val="1"/>
          <w:highlight w:val="yellow"/>
          <w:rtl w:val="0"/>
        </w:rPr>
        <w:t xml:space="preserve">Guidance Note:</w:t>
      </w:r>
      <w:r w:rsidDel="00000000" w:rsidR="00000000" w:rsidRPr="00000000">
        <w:rPr>
          <w:highlight w:val="yellow"/>
          <w:rtl w:val="0"/>
        </w:rPr>
        <w:t xml:space="preserve">  </w:t>
      </w:r>
      <w:r w:rsidDel="00000000" w:rsidR="00000000" w:rsidRPr="00000000">
        <w:rPr>
          <w:rtl w:val="0"/>
        </w:rPr>
        <w:t xml:space="preserve">Suppliers will be required to comply with the requirements of the Buyer and its Sleeving Provider.  As different Buyers will use different Sleeving Providers and the Sleeving Provider may change during the term of a Framework Contract, the detailed terms and conditions with respect to Sleeving will be set out in the form of Call-Off Schedule 30 (</w:t>
      </w:r>
      <w:r w:rsidDel="00000000" w:rsidR="00000000" w:rsidRPr="00000000">
        <w:rPr>
          <w:i w:val="1"/>
          <w:rtl w:val="0"/>
        </w:rPr>
        <w:t xml:space="preserve">Sleeving Arrangements</w:t>
      </w:r>
      <w:r w:rsidDel="00000000" w:rsidR="00000000" w:rsidRPr="00000000">
        <w:rPr>
          <w:rtl w:val="0"/>
        </w:rPr>
        <w:t xml:space="preserve">) issued under the Call-Off Procedure.  Call-Off Schedule 30 (</w:t>
      </w:r>
      <w:r w:rsidDel="00000000" w:rsidR="00000000" w:rsidRPr="00000000">
        <w:rPr>
          <w:i w:val="1"/>
          <w:rtl w:val="0"/>
        </w:rPr>
        <w:t xml:space="preserve">Sleeving Arrangements</w:t>
      </w:r>
      <w:r w:rsidDel="00000000" w:rsidR="00000000" w:rsidRPr="00000000">
        <w:rPr>
          <w:rtl w:val="0"/>
        </w:rPr>
        <w:t xml:space="preserve">) will form an integral part of the Call-Off Contract and the Supplier will be required to comply with its terms.  The form of Call-Off Schedule 30 (</w:t>
      </w:r>
      <w:r w:rsidDel="00000000" w:rsidR="00000000" w:rsidRPr="00000000">
        <w:rPr>
          <w:i w:val="1"/>
          <w:rtl w:val="0"/>
        </w:rPr>
        <w:t xml:space="preserve">Sleeving Arrangements</w:t>
      </w:r>
      <w:r w:rsidDel="00000000" w:rsidR="00000000" w:rsidRPr="00000000">
        <w:rPr>
          <w:rtl w:val="0"/>
        </w:rPr>
        <w:t xml:space="preserve">) at the Start Date of the Framework Contract is a non-exhaustive set of terms of what is expected to be included in the form of Call-Off Schedule 30 (</w:t>
      </w:r>
      <w:r w:rsidDel="00000000" w:rsidR="00000000" w:rsidRPr="00000000">
        <w:rPr>
          <w:i w:val="1"/>
          <w:rtl w:val="0"/>
        </w:rPr>
        <w:t xml:space="preserve">Sleeving Arrangements</w:t>
      </w:r>
      <w:r w:rsidDel="00000000" w:rsidR="00000000" w:rsidRPr="00000000">
        <w:rPr>
          <w:rtl w:val="0"/>
        </w:rPr>
        <w:t xml:space="preserve">) issued under the Call-Off Procedure.  The form of Call-Off Schedule 30 (</w:t>
      </w:r>
      <w:r w:rsidDel="00000000" w:rsidR="00000000" w:rsidRPr="00000000">
        <w:rPr>
          <w:i w:val="1"/>
          <w:rtl w:val="0"/>
        </w:rPr>
        <w:t xml:space="preserve">Sleeving Arrangements</w:t>
      </w:r>
      <w:r w:rsidDel="00000000" w:rsidR="00000000" w:rsidRPr="00000000">
        <w:rPr>
          <w:rtl w:val="0"/>
        </w:rPr>
        <w:t xml:space="preserve">) used by a specific Buyer will be applicable to all Suppliers who participate in a Call-Off Procedure run by that Buyer]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t>
      </w:r>
      <w:r w:rsidDel="00000000" w:rsidR="00000000" w:rsidRPr="00000000">
        <w:rPr>
          <w:b w:val="1"/>
          <w:highlight w:val="yellow"/>
          <w:rtl w:val="0"/>
        </w:rPr>
        <w:t xml:space="preserve">Guidance Note</w:t>
      </w:r>
      <w:r w:rsidDel="00000000" w:rsidR="00000000" w:rsidRPr="00000000">
        <w:rPr>
          <w:highlight w:val="yellow"/>
          <w:rtl w:val="0"/>
        </w:rPr>
        <w:t xml:space="preserve">:</w:t>
      </w:r>
      <w:r w:rsidDel="00000000" w:rsidR="00000000" w:rsidRPr="00000000">
        <w:rPr>
          <w:rtl w:val="0"/>
        </w:rPr>
        <w:t xml:space="preserve">  Where amendments are made to this Call-Off Schedule 30 (</w:t>
      </w:r>
      <w:r w:rsidDel="00000000" w:rsidR="00000000" w:rsidRPr="00000000">
        <w:rPr>
          <w:i w:val="1"/>
          <w:rtl w:val="0"/>
        </w:rPr>
        <w:t xml:space="preserve">Sleeving Arrangements</w:t>
      </w:r>
      <w:r w:rsidDel="00000000" w:rsidR="00000000" w:rsidRPr="00000000">
        <w:rPr>
          <w:rtl w:val="0"/>
        </w:rPr>
        <w:t xml:space="preserve">), care should be taken to ensure that any such are justified by reference to the Buyer's specific project requirements, are proportionate, and do not unduly restrict competition for the Call-Off Contract]</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pStyle w:val="Heading1"/>
        <w:numPr>
          <w:ilvl w:val="1"/>
          <w:numId w:val="2"/>
        </w:numPr>
        <w:ind w:left="709" w:hanging="709"/>
        <w:rPr/>
      </w:pPr>
      <w:r w:rsidDel="00000000" w:rsidR="00000000" w:rsidRPr="00000000">
        <w:rPr>
          <w:rtl w:val="0"/>
        </w:rPr>
        <w:t xml:space="preserve">General Sleeving Arrangements</w:t>
      </w:r>
    </w:p>
    <w:p w:rsidR="00000000" w:rsidDel="00000000" w:rsidP="00000000" w:rsidRDefault="00000000" w:rsidRPr="00000000" w14:paraId="0000000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confirms that it has authorised the Sleeving Provider (or a person nominated by the Sleeving Provider) to accept delivery of the Contract Electricity (which shall be deemed to satisfy the performance of the Buyer’s obligations under this Call-Off Contract in respect thereof).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Guidance Note: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include if applicable: The Buyer confirms that it has authorised the Sleeving Provider (or a person nominated by the Sleeving Provider) to accept delivery of Contract Environmental Attributes (which shall be deemed to satisfy the performance of the Buyer’s obligations under this Call-Off Contract in respect thereof).  For so long as this Paragraph ‎1.2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General Sleeving Arrangements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applies, any reference in Call-Off Schedule 27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Environmental Attributes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the Buyer's account shall be construed as a reference to the Sleeving Provider’s account.]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bookmarkStart w:colFirst="0" w:colLast="0" w:name="_heading=h.1fob9te"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requested by the Buyer, the Supplier shall attend management meetings with the Buyer and the Sleeving Provider in respect of the operation of this Call-Off Contract and any Sleeving PPA on a quarterly basis or such other basis as requested by the Buyer (acting reasonably). Attendance in person, by telephone or by video conferencing facility shall constitute presence at the meeting for the purposes of this Paragraph ‎1.3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General Sleeving Arrangements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required by the Buyer, the Supplier shall enter into a tripartite agreement between the Buyer, the Supplier and the Sleeving Provider setting out Sleeving arrangements in respect of the Call-Off Contract.  The tripartite agreement shall be limited to the practical implementation of Sleeving and therefore shall not increase the cost to the Supplier of performing its obligations under the Call-Off Contract and shall not entitle the Supplier to any increased remuneration under the Call-Off Contract.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its own expense, each Party shall use all reasonable endeavours to procure that it promptly executes and delivers such documents and perform such acts as may reasonably be required for the purpose of giving full effect to this Call-Off Schedule 30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Sleeving Arrangements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 reasonable requirements of the Buyer in respect of Sleeving of the Contract Electricity.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bookmarkStart w:colFirst="0" w:colLast="0" w:name="_heading=h.3znysh7"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requested by the Buyer at any time during the Contract Period, the Supplier shall provide such support as the Buyer reasonably requires in respect of any potential or actual replacement of the Sleeving Provider including:</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attending meetings with the Buyer and any potential replacement Sleeving Provider; and</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reviewing and using reasonable endeavours to agree any amendments to this Call-Off Contract which are reasonably required to reflect any technical or operational requirements of any potential replacement Sleeving Provider.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may replace the Sleeving Provider at any time.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has selected a replacement Sleeving Provider then, prior to contracting the replacement Sleeving Provider for the purposes of this Call-Off Contract, the Buyer shall notify the Supplier as soon as reasonably practicable after becoming aware of the identity of such replacement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Sleeving Provider Change Notice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Such notice shall:</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specify the identity of the replacement Sleeving Provider; and</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considers that amendments to this Call-Off Contract reasonably reflect any technical or operational requirements of the replacement Sleeving Provider: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260" w:before="0" w:line="240" w:lineRule="auto"/>
        <w:ind w:left="1985" w:right="0" w:hanging="566.999999999999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the Buyer requests a Variation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260" w:before="0" w:line="240" w:lineRule="auto"/>
        <w:ind w:left="1985" w:right="0" w:hanging="566.999999999999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a Variation Form specifying the required amendments.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Variation Procedure shall apply in respect of any Variation requested by the Buyer in connection with a Sleeving Provider Change Notice.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soon as reasonably practicable after receipt of the Sleeving Provider Change Notice, and if applicable any connected Variation settled under the Variation Procedure, the Supplier shall use reasonable endeavours to (and shall co-operate with the Buyer, the Sleeving Provider and the replacement Sleeving Provider to) change the Registrant in respect of the Metering Equipment under the BSC to the replacement Sleeving Provider confirmed in the Sleeving Provider Change Notice prior to the date on which the existing Sleeving Provider is to be replaced.</w:t>
      </w:r>
      <w:r w:rsidDel="00000000" w:rsidR="00000000" w:rsidRPr="00000000">
        <w:rPr>
          <w:rtl w:val="0"/>
        </w:rPr>
      </w:r>
    </w:p>
    <w:p w:rsidR="00000000" w:rsidDel="00000000" w:rsidP="00000000" w:rsidRDefault="00000000" w:rsidRPr="00000000" w14:paraId="00000018">
      <w:pPr>
        <w:pStyle w:val="Heading1"/>
        <w:numPr>
          <w:ilvl w:val="1"/>
          <w:numId w:val="2"/>
        </w:numPr>
        <w:ind w:left="709" w:hanging="709"/>
        <w:rPr/>
      </w:pPr>
      <w:r w:rsidDel="00000000" w:rsidR="00000000" w:rsidRPr="00000000">
        <w:rPr>
          <w:rtl w:val="0"/>
        </w:rPr>
        <w:t xml:space="preserve">Buyer Covenants in relation to Sleeving </w:t>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pPr>
      <w:bookmarkStart w:colFirst="0" w:colLast="0" w:name="_heading=h.2et92p0" w:id="3"/>
      <w:bookmarkEnd w:id="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covenants to and for the benefit of the Supplier that from the Start Date and for the remainder of the Contract Period: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bookmarkStart w:colFirst="0" w:colLast="0" w:name="_heading=h.tyjcwt"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shall appoint a Sleeving Provider and shall use all reasonable endeavours to ensure that a Sleeving Provider is in place at all times during the Contract Period. To the extent that any of the Buyer’s obligations under this Call-Off Contract are delegated to the Sleeving Provider under the Sleeving PPA, the Buyer shall procure that the Sleeving Provider complies with the terms of this Call-Off Contract in respect thereto;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bookmarkStart w:colFirst="0" w:colLast="0" w:name="_heading=h.3dy6vkm" w:id="5"/>
      <w:bookmarkEnd w:id="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has (or shall procure that the Sleeving Provider has) all authorisations reasonably required for the performance of the Buyer’s obligations under this Call-Off Contract that the Buyer has delegated to the Sleeving Provider;</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bookmarkStart w:colFirst="0" w:colLast="0" w:name="_heading=h.1t3h5sf" w:id="6"/>
      <w:bookmarkEnd w:i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Sleeving Provider will accept Contract Environmental Attributes on behalf of the Buyer, the Buyer shall procure that the Sleeving Provider shall maintain, to the extent within its control and/or such accounts continue to exist, an account at the REGO Registry (as defined in Call-Off Schedule 27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Environmental Attributes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bookmarkStart w:colFirst="0" w:colLast="0" w:name="_heading=h.4d34og8" w:id="7"/>
      <w:bookmarkEnd w: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shall procure that the Sleeving Provider shall provide the Supplier with all relevant information relating to the Contract Electricity and/or the associated Environmental Attributes as the Supplier shall reasonably request (including any of the same which the Supplier may have been requested to provide to the Relevant Authority) and which are in the Sleeving Provider’s reasonable control to provide.</w:t>
      </w:r>
      <w:r w:rsidDel="00000000" w:rsidR="00000000" w:rsidRPr="00000000">
        <w:rPr>
          <w:rtl w:val="0"/>
        </w:rPr>
      </w:r>
    </w:p>
    <w:p w:rsidR="00000000" w:rsidDel="00000000" w:rsidP="00000000" w:rsidRDefault="00000000" w:rsidRPr="00000000" w14:paraId="0000001E">
      <w:pPr>
        <w:pStyle w:val="Heading1"/>
        <w:numPr>
          <w:ilvl w:val="1"/>
          <w:numId w:val="2"/>
        </w:numPr>
        <w:ind w:left="709" w:hanging="709"/>
        <w:rPr/>
      </w:pPr>
      <w:bookmarkStart w:colFirst="0" w:colLast="0" w:name="_heading=h.2s8eyo1" w:id="8"/>
      <w:bookmarkEnd w:id="8"/>
      <w:r w:rsidDel="00000000" w:rsidR="00000000" w:rsidRPr="00000000">
        <w:rPr>
          <w:rtl w:val="0"/>
        </w:rPr>
        <w:t xml:space="preserve">Meter De-Registration</w:t>
      </w:r>
    </w:p>
    <w:p w:rsidR="00000000" w:rsidDel="00000000" w:rsidP="00000000" w:rsidRDefault="00000000" w:rsidRPr="00000000" w14:paraId="000000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Sleeving Provider is the Registrant, then the provisions of this Paragraph ‎3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Meter De-Registration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shall apply.</w:t>
      </w:r>
    </w:p>
    <w:p w:rsidR="00000000" w:rsidDel="00000000" w:rsidP="00000000" w:rsidRDefault="00000000" w:rsidRPr="00000000" w14:paraId="0000002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bookmarkStart w:colFirst="0" w:colLast="0" w:name="_heading=h.17dp8vu" w:id="9"/>
      <w:bookmarkEnd w: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this Call-Off Contract is terminated for any reason by either Party, each Party shall (and the Buyer shall procure that the Sleeving Provider shall) use reasonable endeavours to procure that the Sleeving Provider is de-registered as Registrant of the Metering System as soon as reasonably practicable.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compensate the Buyer for any costs and/or charges reasonably and properly incurred by the Buyer (or incurred by the Sleeving Provider and charged to the Buyer) in respect of de-registering the Sleeving Provider pursuant to Paragraph ‎3(A)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Meter De-Registration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after the expiry or termination of this Call-Off Contract.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compensate the Buyer for any charges or costs payable to the Connecting Entity incurred by the Buyer (or incurred by the Sleeving Provider and charged to the Buyer) in respect of the Facility after the expiry or termination of this Call-Off Contract.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long as the Sleeving Provider (or, if applicable, its nominee) remains the Registrant for the Metering System following the expiry or earlier termination of this Call-Off Contract, then: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260" w:before="0" w:line="240" w:lineRule="auto"/>
        <w:ind w:left="1985" w:right="0" w:hanging="566.999999999999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System Sell Price is positive, the Sleeving Provider shall pay the Supplier for the Contract Electricity at the percentage specified in Call-Off Schedule 20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System Sell Price), provided that the System Sell Price is positive. Those payments shall be made monthly in arrears; and</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260" w:before="0" w:line="240" w:lineRule="auto"/>
        <w:ind w:left="1985" w:right="0" w:hanging="566.999999999999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System Sell Price is negative, the Sleeving Provider will pass through 100% of the cost of any Contract Electricity to the Supplier. </w:t>
      </w:r>
      <w:r w:rsidDel="00000000" w:rsidR="00000000" w:rsidRPr="00000000">
        <w:rPr>
          <w:rtl w:val="0"/>
        </w:rPr>
      </w:r>
    </w:p>
    <w:p w:rsidR="00000000" w:rsidDel="00000000" w:rsidP="00000000" w:rsidRDefault="00000000" w:rsidRPr="00000000" w14:paraId="00000026">
      <w:pPr>
        <w:pStyle w:val="Heading1"/>
        <w:numPr>
          <w:ilvl w:val="1"/>
          <w:numId w:val="2"/>
        </w:numPr>
        <w:ind w:left="709" w:hanging="709"/>
        <w:rPr/>
      </w:pPr>
      <w:r w:rsidDel="00000000" w:rsidR="00000000" w:rsidRPr="00000000">
        <w:rPr>
          <w:rtl w:val="0"/>
        </w:rPr>
        <w:t xml:space="preserve">Imbalance Costs</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following the Supply Commencement Date, the Supplier fails to notify the Sleeving Provider:</w:t>
      </w:r>
    </w:p>
    <w:p w:rsidR="00000000" w:rsidDel="00000000" w:rsidP="00000000" w:rsidRDefault="00000000" w:rsidRPr="00000000" w14:paraId="0000002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the commencement of any unplanned outage of the Facility which impacts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Guidance Note: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Percentage and time period to be specified by the Buyer] [●] % ([●] percent) or more of the Nameplate Capacity for a continuous period of [●] minutes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Material Unplanned Outage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a Material Unplanned Outage, of any subsequent change or changes to the Available Nameplate Capacity of the Facility; or</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the end of a Material Unplanned Outage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Availability Change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within [thirty (30) minutes] after the occurrence of such Availability Change, then Paragraph ‎4.2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Imbalance Costs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shall apply.</w:t>
      </w:r>
    </w:p>
    <w:p w:rsidR="00000000" w:rsidDel="00000000" w:rsidP="00000000" w:rsidRDefault="00000000" w:rsidRPr="00000000" w14:paraId="0000002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rdcrjn" w:id="10"/>
      <w:bookmarkEnd w: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Supplier fails to notify the Sleeving Provider of an Availability Change within thirty (30) minutes after the occurrence of such Availability Change, the Supplier shall pay the Sleeving Provider (on demand), for each Relevant Settlement Period:</w:t>
      </w:r>
    </w:p>
    <w:p w:rsidR="00000000" w:rsidDel="00000000" w:rsidP="00000000" w:rsidRDefault="00000000" w:rsidRPr="00000000" w14:paraId="0000002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Availability Change was or resulted in a decrease in the capacity of the Facility (including the commencement of a Material Unplanned Outage), an amount calculated as: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(SBPj - EP) * RQj (and if the amount so calculated is a negative number, it shall be deemed to be zero);</w:t>
      </w:r>
    </w:p>
    <w:p w:rsidR="00000000" w:rsidDel="00000000" w:rsidP="00000000" w:rsidRDefault="00000000" w:rsidRPr="00000000" w14:paraId="0000002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Availability Change was or resulted in an increase in the capacity of the Facility (including the end of a Material Unplanned Outage), an amount calculated as: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(EP - SSPj)  *  RQj (and if the amount so calculated is a negative number, it shall be deemed to be zero),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for each Relevant Settlement Period:</w:t>
        <w:tab/>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SBPj          is System Buy Price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SSPj          is System Sell Price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EP           is the Electricity Price; and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RQj       is the Relevant Quantity.</w:t>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purposes of Paragraph ‎4.2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Imbalance Costs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Relevant Settlement Period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any and all Settlement Period(s) which either start and/or end in the period which (i) starts sixty (60) minutes after the time of the Availability Change and (ii) ends sixty (60) minutes after the Supplier actually notifies the Sleeving Provider of the Availability Change;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relation to a Settlement Period (j),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Relevant Quantity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the magnitude of the difference between: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260" w:before="0" w:line="240" w:lineRule="auto"/>
        <w:ind w:left="1985" w:right="0" w:hanging="566.999999999999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forecast of Metered Energy for that Settlement Period (j) (as forecast by the Sleeving Provider in accordance with Good Industry Practice, using the Sleeving Provider’s standard processes for forecasting, with the details for the Sleeving Provider’s standard processes for forecasting to be provided to the Supplier when available following the entry into of this Call-Off Contract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Guidance</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Note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choose applicable option]: [onshore wind/offshore wind/solar] generation and taking into account outages previously notified by the Supplier); and</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260" w:before="0" w:line="240" w:lineRule="auto"/>
        <w:ind w:left="1985" w:right="0" w:hanging="566.999999999999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actual Buyer's Percentage of the Metered Energy for that Settlement Period (j).</w:t>
      </w:r>
      <w:r w:rsidDel="00000000" w:rsidR="00000000" w:rsidRPr="00000000">
        <w:rPr>
          <w:rtl w:val="0"/>
        </w:rPr>
      </w:r>
    </w:p>
    <w:p w:rsidR="00000000" w:rsidDel="00000000" w:rsidP="00000000" w:rsidRDefault="00000000" w:rsidRPr="00000000" w14:paraId="0000003B">
      <w:pPr>
        <w:pStyle w:val="Heading1"/>
        <w:numPr>
          <w:ilvl w:val="1"/>
          <w:numId w:val="2"/>
        </w:numPr>
        <w:ind w:left="709" w:hanging="709"/>
        <w:rPr/>
      </w:pPr>
      <w:bookmarkStart w:colFirst="0" w:colLast="0" w:name="_heading=h.26in1rg" w:id="11"/>
      <w:bookmarkEnd w:id="11"/>
      <w:r w:rsidDel="00000000" w:rsidR="00000000" w:rsidRPr="00000000">
        <w:rPr>
          <w:rtl w:val="0"/>
        </w:rPr>
        <w:t xml:space="preserve">Joinder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provisions shall apply only if the Buyer has specified that they will apply under Call-Off Schedule 20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if the Parties have agreed that they apply under the Variation Procedure.</w:t>
      </w:r>
    </w:p>
    <w:p w:rsidR="00000000" w:rsidDel="00000000" w:rsidP="00000000" w:rsidRDefault="00000000" w:rsidRPr="00000000" w14:paraId="0000003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lnxbz9" w:id="12"/>
      <w:bookmarkEnd w:id="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(acting reasonably and in good faith) that if any facts, matters or issues arising in a dispute between the Buyer and the Sleeving Provider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Sleeving Provider Dispute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substantially overlap with any facts, matters or issues arising in any Dispute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Related Dispute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3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Related Dispute has been referred to Expert determination; and/or</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Sleeving Provider Dispute has been referred to expert determination pursuant to the Sleeving PPA,</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may serve a notice on the Supplier stating that it wishes the Related Dispute and the Sleeving Provider Dispute to be joined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Joinder Notice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subject to Paragraph ‎5.2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Joinder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and the Buyer shall (acting reasonably and in good faith) agree whether to refer the Sleeving Provider Dispute to the Expert who is hearing the Related Dispute, or refer the Related Dispute to the Expert who is hearing the Sleeving Provider Dispute (as applicable).  </w:t>
      </w:r>
    </w:p>
    <w:p w:rsidR="00000000" w:rsidDel="00000000" w:rsidP="00000000" w:rsidRDefault="00000000" w:rsidRPr="00000000" w14:paraId="000000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bookmarkStart w:colFirst="0" w:colLast="0" w:name="_heading=h.35nkun2" w:id="13"/>
      <w:bookmarkEnd w:id="1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and the Buyer fail to reach agreement as to whether to refer the Sleeving Provider Dispute to the Expert who is hearing the Related Dispute, or refer the Related Dispute to the Expert who is hearing the Sleeving Provider Dispute pursuant to Paragraph ‎5.1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Joinder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within ten (10) Working Days of the Joinder Notice, or (if Paragraph ‎5.1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Joinder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applies) the Expert determining that the Related Dispute and the Sleeving Provider Dispute should be so joined, the Expert who will hear both the Sleeving Provider Dispute and the Related Dispute shall be chosen by the Buyer).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does not agree that the Sleeving Provider Dispute and the Related Dispute involve facts, matters or issues which substantially overlap pursuant to Paragraph ‎5.1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Joinder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Expert appointed first under either this Call-Off Contract or the Sleeving PPA shall determine whether the two disputes shall be joined and heard together. If the Expert determines that the Related Dispute and the Sleeving Provider Dispute should be so joined, Paragraph ‎5.1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Joinder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shall apply. The costs of such an Expert relating to this determination shall:</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Expert determines that the Related Dispute and the Sleeving Provider Dispute should be so joined, be borne by the Supplier; and</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Expert determines that the Related Dispute and the Sleeving Provider Dispute should not be so joined, be borne by the Buyer.</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one Expert hearing both the Sleeving Provider Dispute and the Related Dispute: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Paragraph ‎5.4(B)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Joinder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of the Parties shall bear one third of the costs of such Expert (with the Sleeving Provider bearing the other third) unless the Expert directs otherwise;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bookmarkStart w:colFirst="0" w:colLast="0" w:name="_heading=h.1ksv4uv" w:id="14"/>
      <w:bookmarkEnd w:id="1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shall be liable to the Supplier for any reasonable and properly incurred additional costs (supported by documentary evidence) that the Supplier has incurred as a result of one Expert hearing both the Sleeving Provider Dispute and the Related Dispute rather than the Related Dispute being dealt with under this Call-Off Contract in the ordinary course;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shall be liable to the Supplier (where the Expert has not heard the joined disputes) for any costs of the Expert incurred before the Buyer issued the Joinder Notice; and</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6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avoidance of doubt, in the absence of fraud, manifest error or bias, the determination of such Expert shall be final, conclusive and binding upon the Parties.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shall use reasonable endeavours to ensure that the wording and principles of this Paragraph ‎5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Joinder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are included in the Sleeving PPA (or any replacement thereto)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mutatis mutandis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pStyle w:val="Heading1"/>
        <w:numPr>
          <w:ilvl w:val="1"/>
          <w:numId w:val="2"/>
        </w:numPr>
        <w:ind w:left="709" w:hanging="709"/>
        <w:rPr/>
      </w:pPr>
      <w:r w:rsidDel="00000000" w:rsidR="00000000" w:rsidRPr="00000000">
        <w:rPr>
          <w:rtl w:val="0"/>
        </w:rPr>
        <w:t xml:space="preserve">[Additional provisions]</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[Guidance Note: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drafted and completed by Buyers, if required, based on their current and expected sleeving arrangements and those of their Sleeving Provider]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6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agreed by the Buyer, the Supplier and the Sleeving Provider shall manage the provision of Commercial Ancillary Services and Mandatory Ancillary Services on behalf of the Supplier].</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tabs>
        <w:tab w:val="center" w:leader="none" w:pos="4513"/>
        <w:tab w:val="right" w:leader="none" w:pos="9026"/>
      </w:tabs>
      <w:rPr>
        <w:color w:val="a6a6a6"/>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13"/>
        <w:tab w:val="right" w:leader="none" w:pos="9026"/>
      </w:tabs>
      <w:rPr>
        <w:color w:val="a6a6a6"/>
        <w:sz w:val="20"/>
        <w:szCs w:val="20"/>
      </w:rPr>
    </w:pPr>
    <w:r w:rsidDel="00000000" w:rsidR="00000000" w:rsidRPr="00000000">
      <w:rPr>
        <w:color w:val="a6a6a6"/>
        <w:sz w:val="20"/>
        <w:szCs w:val="20"/>
        <w:rtl w:val="0"/>
      </w:rPr>
      <w:t xml:space="preserve">Framework Ref: RM6289 Provision of Power Purchase Call-Off Contract</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13"/>
        <w:tab w:val="right" w:leader="none" w:pos="9026"/>
      </w:tabs>
      <w:rPr>
        <w:color w:val="a6a6a6"/>
        <w:sz w:val="20"/>
        <w:szCs w:val="20"/>
      </w:rPr>
    </w:pPr>
    <w:r w:rsidDel="00000000" w:rsidR="00000000" w:rsidRPr="00000000">
      <w:rPr>
        <w:color w:val="a6a6a6"/>
        <w:sz w:val="20"/>
        <w:szCs w:val="20"/>
        <w:rtl w:val="0"/>
      </w:rPr>
      <w:t xml:space="preserve">Project Version: v1.0</w:t>
      <w:tab/>
      <w:tab/>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tabs>
        <w:tab w:val="left" w:leader="none" w:pos="2731"/>
      </w:tabs>
      <w:rPr>
        <w:color w:val="a6a6a6"/>
        <w:sz w:val="20"/>
        <w:szCs w:val="20"/>
      </w:rPr>
    </w:pPr>
    <w:r w:rsidDel="00000000" w:rsidR="00000000" w:rsidRPr="00000000">
      <w:rPr>
        <w:color w:val="a6a6a6"/>
        <w:sz w:val="20"/>
        <w:szCs w:val="20"/>
        <w:rtl w:val="0"/>
      </w:rPr>
      <w:t xml:space="preserve">Model Version: v1.0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763"/>
        <w:tab w:val="right" w:leader="none" w:pos="9497"/>
      </w:tabs>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763"/>
        <w:tab w:val="right" w:leader="none" w:pos="9497"/>
      </w:tabs>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tabs>
        <w:tab w:val="center" w:leader="none" w:pos="4513"/>
        <w:tab w:val="right" w:leader="none" w:pos="9026"/>
      </w:tabs>
      <w:rPr>
        <w:sz w:val="20"/>
        <w:szCs w:val="20"/>
      </w:rPr>
    </w:pPr>
    <w:r w:rsidDel="00000000" w:rsidR="00000000" w:rsidRPr="00000000">
      <w:rPr>
        <w:b w:val="1"/>
        <w:sz w:val="20"/>
        <w:szCs w:val="20"/>
        <w:rtl w:val="0"/>
      </w:rPr>
      <w:t xml:space="preserve">Call-Off Schedule 30 (Sleeving Arrangements)</w:t>
    </w:r>
    <w:r w:rsidDel="00000000" w:rsidR="00000000" w:rsidRPr="00000000">
      <w:rPr>
        <w:rtl w:val="0"/>
      </w:rPr>
    </w:r>
  </w:p>
  <w:p w:rsidR="00000000" w:rsidDel="00000000" w:rsidP="00000000" w:rsidRDefault="00000000" w:rsidRPr="00000000" w14:paraId="0000004F">
    <w:pPr>
      <w:tabs>
        <w:tab w:val="center" w:leader="none" w:pos="4513"/>
        <w:tab w:val="right" w:leader="none" w:pos="9026"/>
      </w:tabs>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50">
    <w:pPr>
      <w:tabs>
        <w:tab w:val="center" w:leader="none" w:pos="4513"/>
        <w:tab w:val="right" w:leader="none" w:pos="9026"/>
      </w:tabs>
      <w:rPr>
        <w:sz w:val="20"/>
        <w:szCs w:val="20"/>
      </w:rPr>
    </w:pPr>
    <w:r w:rsidDel="00000000" w:rsidR="00000000" w:rsidRPr="00000000">
      <w:rPr>
        <w:sz w:val="20"/>
        <w:szCs w:val="20"/>
        <w:rtl w:val="0"/>
      </w:rPr>
      <w:t xml:space="preserve">Crown Copyright</w:t>
    </w:r>
    <w:r w:rsidDel="00000000" w:rsidR="00000000" w:rsidRPr="00000000">
      <w:rPr>
        <w:sz w:val="14"/>
        <w:szCs w:val="14"/>
        <w:rtl w:val="0"/>
      </w:rPr>
      <w:t xml:space="preserve"> </w:t>
    </w:r>
    <w:r w:rsidDel="00000000" w:rsidR="00000000" w:rsidRPr="00000000">
      <w:rPr>
        <w:sz w:val="20"/>
        <w:szCs w:val="20"/>
        <w:rtl w:val="0"/>
      </w:rPr>
      <w:t xml:space="preserve">2024</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709" w:firstLine="0"/>
      </w:pPr>
      <w:rPr/>
    </w:lvl>
    <w:lvl w:ilvl="2">
      <w:start w:val="1"/>
      <w:numFmt w:val="decimal"/>
      <w:lvlText w:val=""/>
      <w:lvlJc w:val="left"/>
      <w:pPr>
        <w:ind w:left="709" w:firstLine="0"/>
      </w:pPr>
      <w:rPr/>
    </w:lvl>
    <w:lvl w:ilvl="3">
      <w:start w:val="1"/>
      <w:numFmt w:val="decimal"/>
      <w:lvlText w:val=""/>
      <w:lvlJc w:val="left"/>
      <w:pPr>
        <w:ind w:left="1418" w:firstLine="0"/>
      </w:pPr>
      <w:rPr/>
    </w:lvl>
    <w:lvl w:ilvl="4">
      <w:start w:val="1"/>
      <w:numFmt w:val="decimal"/>
      <w:lvlText w:val=""/>
      <w:lvlJc w:val="left"/>
      <w:pPr>
        <w:ind w:left="1985" w:firstLine="0"/>
      </w:pPr>
      <w:rPr/>
    </w:lvl>
    <w:lvl w:ilvl="5">
      <w:start w:val="1"/>
      <w:numFmt w:val="decimal"/>
      <w:lvlText w:val=""/>
      <w:lvlJc w:val="left"/>
      <w:pPr>
        <w:ind w:left="2552" w:firstLine="0"/>
      </w:pPr>
      <w:rPr/>
    </w:lvl>
    <w:lvl w:ilvl="6">
      <w:start w:val="1"/>
      <w:numFmt w:val="decimal"/>
      <w:lvlText w:val=""/>
      <w:lvlJc w:val="left"/>
      <w:pPr>
        <w:ind w:left="3119"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0" w:firstLine="0"/>
      </w:pPr>
      <w:rPr/>
    </w:lvl>
    <w:lvl w:ilvl="1">
      <w:start w:val="1"/>
      <w:numFmt w:val="decimal"/>
      <w:lvlText w:val="%2."/>
      <w:lvlJc w:val="left"/>
      <w:pPr>
        <w:ind w:left="709" w:hanging="709"/>
      </w:pPr>
      <w:rPr>
        <w:b w:val="0"/>
        <w:i w:val="0"/>
        <w:u w:val="none"/>
      </w:rPr>
    </w:lvl>
    <w:lvl w:ilvl="2">
      <w:start w:val="1"/>
      <w:numFmt w:val="decimal"/>
      <w:lvlText w:val="%2.%3"/>
      <w:lvlJc w:val="left"/>
      <w:pPr>
        <w:ind w:left="709" w:hanging="709"/>
      </w:pPr>
      <w:rPr>
        <w:b w:val="0"/>
        <w:i w:val="0"/>
        <w:u w:val="none"/>
      </w:rPr>
    </w:lvl>
    <w:lvl w:ilvl="3">
      <w:start w:val="1"/>
      <w:numFmt w:val="upperLetter"/>
      <w:lvlText w:val="(%4)"/>
      <w:lvlJc w:val="left"/>
      <w:pPr>
        <w:ind w:left="1418" w:hanging="709"/>
      </w:pPr>
      <w:rPr>
        <w:b w:val="0"/>
        <w:i w:val="0"/>
      </w:rPr>
    </w:lvl>
    <w:lvl w:ilvl="4">
      <w:start w:val="1"/>
      <w:numFmt w:val="decimal"/>
      <w:lvlText w:val="(%5)"/>
      <w:lvlJc w:val="left"/>
      <w:pPr>
        <w:ind w:left="1985" w:hanging="567"/>
      </w:pPr>
      <w:rPr>
        <w:b w:val="0"/>
        <w:i w:val="0"/>
      </w:rPr>
    </w:lvl>
    <w:lvl w:ilvl="5">
      <w:start w:val="1"/>
      <w:numFmt w:val="lowerLetter"/>
      <w:lvlText w:val="(%6)"/>
      <w:lvlJc w:val="left"/>
      <w:pPr>
        <w:ind w:left="2552" w:hanging="567"/>
      </w:pPr>
      <w:rPr>
        <w:b w:val="0"/>
        <w:i w:val="0"/>
      </w:rPr>
    </w:lvl>
    <w:lvl w:ilvl="6">
      <w:start w:val="1"/>
      <w:numFmt w:val="lowerRoman"/>
      <w:lvlText w:val="(%7)"/>
      <w:lvlJc w:val="left"/>
      <w:pPr>
        <w:ind w:left="3119" w:hanging="567"/>
      </w:pPr>
      <w:rPr>
        <w:b w:val="0"/>
        <w:i w:val="0"/>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
      <w:lvlJc w:val="left"/>
      <w:pPr>
        <w:ind w:left="0" w:firstLine="0"/>
      </w:pPr>
      <w:rPr/>
    </w:lvl>
    <w:lvl w:ilvl="1">
      <w:start w:val="1"/>
      <w:numFmt w:val="decimal"/>
      <w:lvlText w:val=""/>
      <w:lvlJc w:val="left"/>
      <w:pPr>
        <w:ind w:left="709" w:firstLine="0"/>
      </w:pPr>
      <w:rPr/>
    </w:lvl>
    <w:lvl w:ilvl="2">
      <w:start w:val="1"/>
      <w:numFmt w:val="decimal"/>
      <w:lvlText w:val=""/>
      <w:lvlJc w:val="left"/>
      <w:pPr>
        <w:ind w:left="709" w:firstLine="0"/>
      </w:pPr>
      <w:rPr/>
    </w:lvl>
    <w:lvl w:ilvl="3">
      <w:start w:val="1"/>
      <w:numFmt w:val="decimal"/>
      <w:lvlText w:val=""/>
      <w:lvlJc w:val="left"/>
      <w:pPr>
        <w:ind w:left="1418" w:firstLine="0"/>
      </w:pPr>
      <w:rPr/>
    </w:lvl>
    <w:lvl w:ilvl="4">
      <w:start w:val="1"/>
      <w:numFmt w:val="decimal"/>
      <w:lvlText w:val=""/>
      <w:lvlJc w:val="left"/>
      <w:pPr>
        <w:ind w:left="1985" w:firstLine="0"/>
      </w:pPr>
      <w:rPr/>
    </w:lvl>
    <w:lvl w:ilvl="5">
      <w:start w:val="1"/>
      <w:numFmt w:val="decimal"/>
      <w:lvlText w:val=""/>
      <w:lvlJc w:val="left"/>
      <w:pPr>
        <w:ind w:left="2552" w:firstLine="0"/>
      </w:pPr>
      <w:rPr/>
    </w:lvl>
    <w:lvl w:ilvl="6">
      <w:start w:val="1"/>
      <w:numFmt w:val="decimal"/>
      <w:lvlText w:val=""/>
      <w:lvlJc w:val="left"/>
      <w:pPr>
        <w:ind w:left="3119"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60" w:lineRule="auto"/>
    </w:pPr>
    <w:rPr>
      <w:b w:val="1"/>
      <w:u w:val="single"/>
    </w:rPr>
  </w:style>
  <w:style w:type="paragraph" w:styleId="Heading2">
    <w:name w:val="heading 2"/>
    <w:basedOn w:val="Normal"/>
    <w:next w:val="Normal"/>
    <w:pPr>
      <w:keepNext w:val="1"/>
      <w:keepLines w:val="1"/>
      <w:spacing w:after="260" w:lineRule="auto"/>
    </w:pPr>
    <w:rPr>
      <w:b w:val="1"/>
    </w:rPr>
  </w:style>
  <w:style w:type="paragraph" w:styleId="Heading3">
    <w:name w:val="heading 3"/>
    <w:basedOn w:val="Normal"/>
    <w:next w:val="Normal"/>
    <w:pPr>
      <w:keepNext w:val="1"/>
      <w:keepLines w:val="1"/>
      <w:spacing w:after="260" w:lineRule="auto"/>
    </w:pPr>
    <w:rPr>
      <w:b w:val="1"/>
    </w:rPr>
  </w:style>
  <w:style w:type="paragraph" w:styleId="Heading4">
    <w:name w:val="heading 4"/>
    <w:basedOn w:val="Normal"/>
    <w:next w:val="Normal"/>
    <w:pPr>
      <w:keepNext w:val="1"/>
      <w:keepLines w:val="1"/>
      <w:spacing w:after="260" w:lineRule="auto"/>
    </w:pPr>
    <w:rPr>
      <w:b w:val="1"/>
    </w:rPr>
  </w:style>
  <w:style w:type="paragraph" w:styleId="Heading5">
    <w:name w:val="heading 5"/>
    <w:basedOn w:val="Normal"/>
    <w:next w:val="Normal"/>
    <w:pPr>
      <w:keepNext w:val="1"/>
      <w:keepLines w:val="1"/>
      <w:spacing w:after="260" w:lineRule="auto"/>
    </w:pPr>
    <w:rPr>
      <w:b w:val="1"/>
    </w:rPr>
  </w:style>
  <w:style w:type="paragraph" w:styleId="Heading6">
    <w:name w:val="heading 6"/>
    <w:basedOn w:val="Normal"/>
    <w:next w:val="Normal"/>
    <w:pPr>
      <w:keepNext w:val="1"/>
      <w:keepLines w:val="1"/>
      <w:spacing w:after="26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60" w:lineRule="auto"/>
      <w:ind w:left="709" w:hanging="709"/>
    </w:pPr>
    <w:rPr>
      <w:b w:val="1"/>
      <w:u w:val="single"/>
    </w:rPr>
  </w:style>
  <w:style w:type="paragraph" w:styleId="Heading2">
    <w:name w:val="heading 2"/>
    <w:basedOn w:val="Normal"/>
    <w:next w:val="Normal"/>
    <w:pPr>
      <w:keepNext w:val="1"/>
      <w:keepLines w:val="1"/>
      <w:spacing w:after="260" w:lineRule="auto"/>
      <w:ind w:left="709" w:hanging="709"/>
    </w:pPr>
    <w:rPr>
      <w:b w:val="1"/>
    </w:rPr>
  </w:style>
  <w:style w:type="paragraph" w:styleId="Heading3">
    <w:name w:val="heading 3"/>
    <w:basedOn w:val="Normal"/>
    <w:next w:val="Normal"/>
    <w:pPr>
      <w:keepNext w:val="1"/>
      <w:keepLines w:val="1"/>
      <w:spacing w:after="260" w:lineRule="auto"/>
      <w:ind w:left="1418" w:hanging="709"/>
    </w:pPr>
    <w:rPr>
      <w:b w:val="1"/>
    </w:rPr>
  </w:style>
  <w:style w:type="paragraph" w:styleId="Heading4">
    <w:name w:val="heading 4"/>
    <w:basedOn w:val="Normal"/>
    <w:next w:val="Normal"/>
    <w:pPr>
      <w:keepNext w:val="1"/>
      <w:keepLines w:val="1"/>
      <w:spacing w:after="260" w:lineRule="auto"/>
      <w:ind w:left="1985" w:hanging="566.9999999999999"/>
    </w:pPr>
    <w:rPr>
      <w:b w:val="1"/>
    </w:rPr>
  </w:style>
  <w:style w:type="paragraph" w:styleId="Heading5">
    <w:name w:val="heading 5"/>
    <w:basedOn w:val="Normal"/>
    <w:next w:val="Normal"/>
    <w:pPr>
      <w:keepNext w:val="1"/>
      <w:keepLines w:val="1"/>
      <w:spacing w:after="260" w:lineRule="auto"/>
      <w:ind w:left="2552" w:hanging="566.9999999999999"/>
    </w:pPr>
    <w:rPr>
      <w:b w:val="1"/>
    </w:rPr>
  </w:style>
  <w:style w:type="paragraph" w:styleId="Heading6">
    <w:name w:val="heading 6"/>
    <w:basedOn w:val="Normal"/>
    <w:next w:val="Normal"/>
    <w:pPr>
      <w:keepNext w:val="1"/>
      <w:keepLines w:val="1"/>
      <w:spacing w:after="260" w:lineRule="auto"/>
      <w:ind w:left="3119" w:hanging="566.9999999999999"/>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607CC0"/>
    <w:pPr>
      <w:spacing w:after="0" w:line="240" w:lineRule="auto"/>
      <w:jc w:val="both"/>
    </w:pPr>
    <w:rPr>
      <w:rFonts w:ascii="Arial" w:hAnsi="Arial" w:cstheme="minorBidi" w:eastAsiaTheme="minorHAnsi"/>
      <w:lang w:eastAsia="en-US"/>
    </w:rPr>
  </w:style>
  <w:style w:type="paragraph" w:styleId="Heading1">
    <w:name w:val="heading 1"/>
    <w:aliases w:val="Style 14,(Alt+1),A MAJOR/BOLD,H1,Header1,Heading,Heading 1 (1),Heading 1 (NN),Heading 1 A,Heading 1(Report Only),Lev 1,Outline1,PIP Head 1,Part,Prophead 1,Prophead level 1,Schedheading,Section Heading,h1,h1 chapter heading,h11,l1,lev1"/>
    <w:basedOn w:val="Normal"/>
    <w:next w:val="ssPara1"/>
    <w:uiPriority w:val="19"/>
    <w:qFormat w:val="1"/>
    <w:rsid w:val="00607CC0"/>
    <w:pPr>
      <w:keepNext w:val="1"/>
      <w:keepLines w:val="1"/>
      <w:numPr>
        <w:ilvl w:val="1"/>
        <w:numId w:val="7"/>
      </w:numPr>
      <w:spacing w:after="260"/>
      <w:outlineLvl w:val="0"/>
    </w:pPr>
    <w:rPr>
      <w:rFonts w:cs="Times New Roman" w:eastAsia="MingLiU"/>
      <w:b w:val="1"/>
      <w:bCs w:val="1"/>
      <w:kern w:val="32"/>
      <w:szCs w:val="28"/>
      <w:u w:val="single"/>
      <w:lang w:eastAsia="en-GB"/>
    </w:rPr>
  </w:style>
  <w:style w:type="paragraph" w:styleId="Heading2">
    <w:name w:val="heading 2"/>
    <w:aliases w:val="Style 18,1.1 Heading 2,2,21,2m,H2,HD2,Heading Two,KJL:1st Level,Lev 2,Major,Outline2,PARA2,PIP Head 2,Prophead 2,Section,h2,h21,h211,h2111,h212,h2121,h213,h22,h221,h23,h231,h24,headi,heading 2,heading2,lev2,m,paragraaf titel"/>
    <w:basedOn w:val="Normal"/>
    <w:next w:val="ssPara2"/>
    <w:uiPriority w:val="9"/>
    <w:qFormat w:val="1"/>
    <w:rsid w:val="00607CC0"/>
    <w:pPr>
      <w:keepNext w:val="1"/>
      <w:keepLines w:val="1"/>
      <w:numPr>
        <w:ilvl w:val="2"/>
        <w:numId w:val="7"/>
      </w:numPr>
      <w:spacing w:after="260"/>
      <w:outlineLvl w:val="1"/>
    </w:pPr>
    <w:rPr>
      <w:rFonts w:cs="Times New Roman" w:eastAsia="MingLiU"/>
      <w:b w:val="1"/>
      <w:bCs w:val="1"/>
      <w:szCs w:val="26"/>
      <w:lang w:eastAsia="en-GB"/>
    </w:rPr>
  </w:style>
  <w:style w:type="paragraph" w:styleId="Heading3">
    <w:name w:val="heading 3"/>
    <w:aliases w:val="Style 19,(Alt+3),(Alt+3)1,(Alt+3)10,(Alt+3)11,(Alt+3)12,(Alt+3)13,(Alt+3)2,(Alt+3)21,(Alt+3)22,(Alt+3)23,(Alt+3)3,(Alt+3)31,(Alt+3)32,(Alt+3)33,(Alt+3)4,(Alt+3)41,(Alt+3)42,(Alt+3)43,(Alt+3)5,(Alt+3)6,(Alt+3)7,(Alt+3)8,(Alt+3)9,3,h3,heading 3"/>
    <w:basedOn w:val="Normal"/>
    <w:next w:val="ssPara3"/>
    <w:uiPriority w:val="9"/>
    <w:qFormat w:val="1"/>
    <w:rsid w:val="00607CC0"/>
    <w:pPr>
      <w:keepNext w:val="1"/>
      <w:keepLines w:val="1"/>
      <w:numPr>
        <w:ilvl w:val="3"/>
        <w:numId w:val="7"/>
      </w:numPr>
      <w:spacing w:after="260"/>
      <w:outlineLvl w:val="2"/>
    </w:pPr>
    <w:rPr>
      <w:rFonts w:cs="Times New Roman" w:eastAsia="MingLiU"/>
      <w:b w:val="1"/>
      <w:bCs w:val="1"/>
      <w:lang w:eastAsia="en-GB"/>
    </w:rPr>
  </w:style>
  <w:style w:type="paragraph" w:styleId="Heading4">
    <w:name w:val="heading 4"/>
    <w:aliases w:val="Style 20,g 4"/>
    <w:basedOn w:val="Normal"/>
    <w:next w:val="ssPara4"/>
    <w:uiPriority w:val="19"/>
    <w:qFormat w:val="1"/>
    <w:rsid w:val="00607CC0"/>
    <w:pPr>
      <w:keepNext w:val="1"/>
      <w:keepLines w:val="1"/>
      <w:numPr>
        <w:ilvl w:val="4"/>
        <w:numId w:val="7"/>
      </w:numPr>
      <w:spacing w:after="260"/>
      <w:outlineLvl w:val="3"/>
    </w:pPr>
    <w:rPr>
      <w:rFonts w:cs="Times New Roman" w:eastAsia="MingLiU"/>
      <w:b w:val="1"/>
      <w:bCs w:val="1"/>
      <w:iCs w:val="1"/>
      <w:lang w:eastAsia="en-GB"/>
    </w:rPr>
  </w:style>
  <w:style w:type="paragraph" w:styleId="Heading5">
    <w:name w:val="heading 5"/>
    <w:aliases w:val="Style 21,5,Appendix A to X,H5,H5-Heading 5,H51,Heading 5   Appendix A to X,Heading 5(unused),Heading5,Lev 5,Level 3 - (i),Level 3 - i,PR13,Roman list,Roman list1,Roman list2,Roman list3,Roman list4,Second Subheading,h5,heading5,i) ii) iii),l5"/>
    <w:basedOn w:val="Normal"/>
    <w:next w:val="ssPara5"/>
    <w:uiPriority w:val="9"/>
    <w:qFormat w:val="1"/>
    <w:rsid w:val="00607CC0"/>
    <w:pPr>
      <w:keepNext w:val="1"/>
      <w:keepLines w:val="1"/>
      <w:numPr>
        <w:ilvl w:val="5"/>
        <w:numId w:val="7"/>
      </w:numPr>
      <w:spacing w:after="260"/>
      <w:outlineLvl w:val="4"/>
    </w:pPr>
    <w:rPr>
      <w:rFonts w:cs="Times New Roman" w:eastAsia="MingLiU"/>
      <w:b w:val="1"/>
      <w:lang w:eastAsia="en-GB"/>
    </w:rPr>
  </w:style>
  <w:style w:type="paragraph" w:styleId="Heading6">
    <w:name w:val="heading 6"/>
    <w:aliases w:val="Style 22,6,H6,H61,H610,H6101,H611,H6111,H612,H6121,H613,H6131,H614,H6141,H615,H6151,H616,H6161,H617,H6171,H618,H6181,H619,H62,H620,H621,H622,H623,H624,H625,H626,H627,H628,H629,H63,H631,H64,H641,H65,H651,H66,H661,H67,H671,H68,H681,H69,H691,h6"/>
    <w:basedOn w:val="Normal"/>
    <w:next w:val="ssPara6"/>
    <w:uiPriority w:val="9"/>
    <w:qFormat w:val="1"/>
    <w:rsid w:val="00607CC0"/>
    <w:pPr>
      <w:keepNext w:val="1"/>
      <w:keepLines w:val="1"/>
      <w:numPr>
        <w:ilvl w:val="6"/>
        <w:numId w:val="7"/>
      </w:numPr>
      <w:spacing w:after="260"/>
      <w:outlineLvl w:val="5"/>
    </w:pPr>
    <w:rPr>
      <w:rFonts w:cs="Times New Roman" w:eastAsia="MingLiU"/>
      <w:b w:val="1"/>
      <w:iCs w:val="1"/>
      <w:lang w:eastAsia="en-GB"/>
    </w:rPr>
  </w:style>
  <w:style w:type="paragraph" w:styleId="Heading7">
    <w:name w:val="heading 7"/>
    <w:basedOn w:val="Normal"/>
    <w:next w:val="Normal"/>
    <w:link w:val="Heading7Char"/>
    <w:uiPriority w:val="1"/>
    <w:semiHidden w:val="1"/>
    <w:qFormat w:val="1"/>
    <w:rsid w:val="00607CC0"/>
    <w:pPr>
      <w:numPr>
        <w:ilvl w:val="7"/>
        <w:numId w:val="8"/>
      </w:numPr>
      <w:outlineLvl w:val="6"/>
    </w:pPr>
    <w:rPr>
      <w:rFonts w:cs="Times New Roman" w:eastAsia="MingLiU" w:asciiTheme="minorHAnsi" w:hAnsiTheme="minorHAnsi"/>
      <w:szCs w:val="24"/>
      <w:lang w:eastAsia="en-GB"/>
    </w:rPr>
  </w:style>
  <w:style w:type="paragraph" w:styleId="Heading8">
    <w:name w:val="heading 8"/>
    <w:basedOn w:val="Normal"/>
    <w:next w:val="Normal"/>
    <w:link w:val="Heading8Char"/>
    <w:uiPriority w:val="1"/>
    <w:semiHidden w:val="1"/>
    <w:qFormat w:val="1"/>
    <w:rsid w:val="00607CC0"/>
    <w:pPr>
      <w:numPr>
        <w:ilvl w:val="8"/>
        <w:numId w:val="8"/>
      </w:numPr>
      <w:outlineLvl w:val="7"/>
    </w:pPr>
    <w:rPr>
      <w:rFonts w:cs="Times New Roman" w:eastAsia="MingLiU" w:asciiTheme="minorHAnsi" w:hAnsiTheme="minorHAnsi"/>
      <w:iCs w:val="1"/>
      <w:szCs w:val="24"/>
      <w:lang w:eastAsia="en-GB"/>
    </w:rPr>
  </w:style>
  <w:style w:type="paragraph" w:styleId="Heading9">
    <w:name w:val="heading 9"/>
    <w:basedOn w:val="Normal"/>
    <w:next w:val="Normal"/>
    <w:link w:val="Heading9Char"/>
    <w:uiPriority w:val="1"/>
    <w:semiHidden w:val="1"/>
    <w:qFormat w:val="1"/>
    <w:rsid w:val="00607CC0"/>
    <w:pPr>
      <w:outlineLvl w:val="8"/>
    </w:pPr>
    <w:rPr>
      <w:rFonts w:cs="Arial" w:eastAsia="MingLiU" w:asciiTheme="minorHAnsi" w:hAnsiTheme="minorHAnsi"/>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49"/>
    <w:rsid w:val="00607CC0"/>
    <w:pPr>
      <w:tabs>
        <w:tab w:val="center" w:pos="4513"/>
        <w:tab w:val="right" w:pos="9026"/>
      </w:tabs>
    </w:pPr>
  </w:style>
  <w:style w:type="character" w:styleId="HeaderChar" w:customStyle="1">
    <w:name w:val="Header Char"/>
    <w:basedOn w:val="DefaultParagraphFont"/>
    <w:link w:val="Header"/>
    <w:uiPriority w:val="49"/>
    <w:rPr>
      <w:rFonts w:ascii="Arial" w:hAnsi="Arial" w:cstheme="minorBidi" w:eastAsiaTheme="minorHAnsi"/>
      <w:lang w:eastAsia="en-US"/>
    </w:rPr>
  </w:style>
  <w:style w:type="paragraph" w:styleId="Footer">
    <w:name w:val="footer"/>
    <w:basedOn w:val="Normal"/>
    <w:link w:val="FooterChar"/>
    <w:uiPriority w:val="49"/>
    <w:rsid w:val="00607CC0"/>
    <w:pPr>
      <w:tabs>
        <w:tab w:val="center" w:pos="4763"/>
        <w:tab w:val="right" w:pos="9497"/>
      </w:tabs>
      <w:spacing w:line="260" w:lineRule="atLeast"/>
    </w:pPr>
    <w:rPr>
      <w:rFonts w:eastAsia="SimSun"/>
      <w:sz w:val="12"/>
      <w:szCs w:val="20"/>
      <w:lang w:eastAsia="zh-CN"/>
    </w:rPr>
  </w:style>
  <w:style w:type="character" w:styleId="FooterChar" w:customStyle="1">
    <w:name w:val="Footer Char"/>
    <w:basedOn w:val="DefaultParagraphFont"/>
    <w:link w:val="Footer"/>
    <w:uiPriority w:val="49"/>
    <w:rPr>
      <w:rFonts w:ascii="Arial" w:eastAsia="SimSun" w:hAnsi="Arial" w:cstheme="minorBidi"/>
      <w:sz w:val="12"/>
      <w:szCs w:val="20"/>
    </w:rPr>
  </w:style>
  <w:style w:type="paragraph" w:styleId="BalloonText">
    <w:name w:val="Balloon Text"/>
    <w:basedOn w:val="Normal"/>
    <w:link w:val="BalloonTextChar"/>
    <w:uiPriority w:val="99"/>
    <w:semiHidden w:val="1"/>
    <w:unhideWhenUsed w:val="1"/>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table" w:styleId="TableGrid">
    <w:name w:val="Table Grid"/>
    <w:basedOn w:val="TableNormal"/>
    <w:rsid w:val="00607CC0"/>
    <w:pPr>
      <w:spacing w:after="0" w:line="240" w:lineRule="auto"/>
    </w:pPr>
    <w:rPr>
      <w:rFonts w:ascii="Arial" w:cs="Times New Roman" w:eastAsia="SimSun" w:hAnsi="Arial"/>
      <w:szCs w:val="20"/>
      <w:lang w:eastAsia="en-GB"/>
    </w:rP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3749D4"/>
    <w:pPr>
      <w:spacing w:after="0" w:line="240" w:lineRule="auto"/>
    </w:pPr>
  </w:style>
  <w:style w:type="paragraph" w:styleId="AltDefinitions" w:customStyle="1">
    <w:name w:val="AltDefinitions"/>
    <w:basedOn w:val="Normal"/>
    <w:uiPriority w:val="15"/>
    <w:rsid w:val="00607CC0"/>
    <w:pPr>
      <w:numPr>
        <w:numId w:val="1"/>
      </w:numPr>
      <w:spacing w:after="260"/>
    </w:pPr>
  </w:style>
  <w:style w:type="paragraph" w:styleId="AltDefinitions1" w:customStyle="1">
    <w:name w:val="AltDefinitions 1"/>
    <w:basedOn w:val="Normal"/>
    <w:uiPriority w:val="15"/>
    <w:rsid w:val="00607CC0"/>
    <w:pPr>
      <w:numPr>
        <w:ilvl w:val="1"/>
        <w:numId w:val="1"/>
      </w:numPr>
      <w:spacing w:after="260"/>
    </w:pPr>
  </w:style>
  <w:style w:type="paragraph" w:styleId="AltDefinitions2" w:customStyle="1">
    <w:name w:val="AltDefinitions 2"/>
    <w:basedOn w:val="Normal"/>
    <w:uiPriority w:val="15"/>
    <w:rsid w:val="00607CC0"/>
    <w:pPr>
      <w:numPr>
        <w:ilvl w:val="2"/>
        <w:numId w:val="1"/>
      </w:numPr>
      <w:spacing w:after="260"/>
    </w:pPr>
  </w:style>
  <w:style w:type="paragraph" w:styleId="AltDefinitions3" w:customStyle="1">
    <w:name w:val="AltDefinitions 3"/>
    <w:basedOn w:val="Normal"/>
    <w:uiPriority w:val="15"/>
    <w:rsid w:val="00607CC0"/>
    <w:pPr>
      <w:numPr>
        <w:ilvl w:val="3"/>
        <w:numId w:val="1"/>
      </w:numPr>
      <w:spacing w:after="260"/>
    </w:pPr>
  </w:style>
  <w:style w:type="paragraph" w:styleId="AltDefinitions4" w:customStyle="1">
    <w:name w:val="AltDefinitions 4"/>
    <w:basedOn w:val="Normal"/>
    <w:uiPriority w:val="15"/>
    <w:rsid w:val="00607CC0"/>
    <w:pPr>
      <w:numPr>
        <w:ilvl w:val="4"/>
        <w:numId w:val="1"/>
      </w:numPr>
      <w:spacing w:after="260"/>
    </w:pPr>
  </w:style>
  <w:style w:type="paragraph" w:styleId="AltHeading1" w:customStyle="1">
    <w:name w:val="AltHeading 1"/>
    <w:basedOn w:val="Normal"/>
    <w:next w:val="ssPara1"/>
    <w:uiPriority w:val="19"/>
    <w:unhideWhenUsed w:val="1"/>
    <w:qFormat w:val="1"/>
    <w:rsid w:val="00607CC0"/>
    <w:pPr>
      <w:numPr>
        <w:ilvl w:val="1"/>
        <w:numId w:val="2"/>
      </w:numPr>
      <w:spacing w:after="260"/>
      <w:outlineLvl w:val="0"/>
    </w:pPr>
    <w:rPr>
      <w:b w:val="1"/>
      <w:szCs w:val="20"/>
      <w:u w:val="single"/>
    </w:rPr>
  </w:style>
  <w:style w:type="paragraph" w:styleId="AltHeading2" w:customStyle="1">
    <w:name w:val="AltHeading 2"/>
    <w:basedOn w:val="Normal"/>
    <w:next w:val="ssPara2"/>
    <w:uiPriority w:val="19"/>
    <w:unhideWhenUsed w:val="1"/>
    <w:qFormat w:val="1"/>
    <w:rsid w:val="00607CC0"/>
    <w:pPr>
      <w:numPr>
        <w:ilvl w:val="2"/>
        <w:numId w:val="2"/>
      </w:numPr>
      <w:spacing w:after="260"/>
      <w:outlineLvl w:val="1"/>
    </w:pPr>
    <w:rPr>
      <w:b w:val="1"/>
      <w:szCs w:val="20"/>
    </w:rPr>
  </w:style>
  <w:style w:type="paragraph" w:styleId="AltHeading3" w:customStyle="1">
    <w:name w:val="AltHeading 3"/>
    <w:basedOn w:val="Normal"/>
    <w:next w:val="ssPara3"/>
    <w:uiPriority w:val="19"/>
    <w:unhideWhenUsed w:val="1"/>
    <w:qFormat w:val="1"/>
    <w:rsid w:val="00607CC0"/>
    <w:pPr>
      <w:numPr>
        <w:ilvl w:val="3"/>
        <w:numId w:val="2"/>
      </w:numPr>
      <w:spacing w:after="260"/>
      <w:outlineLvl w:val="2"/>
    </w:pPr>
    <w:rPr>
      <w:b w:val="1"/>
      <w:szCs w:val="20"/>
    </w:rPr>
  </w:style>
  <w:style w:type="paragraph" w:styleId="AltHeading4" w:customStyle="1">
    <w:name w:val="AltHeading 4"/>
    <w:basedOn w:val="Normal"/>
    <w:next w:val="ssPara4"/>
    <w:uiPriority w:val="19"/>
    <w:unhideWhenUsed w:val="1"/>
    <w:qFormat w:val="1"/>
    <w:rsid w:val="00607CC0"/>
    <w:pPr>
      <w:numPr>
        <w:ilvl w:val="4"/>
        <w:numId w:val="2"/>
      </w:numPr>
      <w:spacing w:after="260"/>
      <w:outlineLvl w:val="3"/>
    </w:pPr>
    <w:rPr>
      <w:b w:val="1"/>
      <w:szCs w:val="20"/>
    </w:rPr>
  </w:style>
  <w:style w:type="paragraph" w:styleId="AltHeading5" w:customStyle="1">
    <w:name w:val="AltHeading 5"/>
    <w:basedOn w:val="Normal"/>
    <w:next w:val="ssPara5"/>
    <w:uiPriority w:val="19"/>
    <w:unhideWhenUsed w:val="1"/>
    <w:qFormat w:val="1"/>
    <w:rsid w:val="00607CC0"/>
    <w:pPr>
      <w:numPr>
        <w:ilvl w:val="5"/>
        <w:numId w:val="2"/>
      </w:numPr>
      <w:spacing w:after="260"/>
      <w:outlineLvl w:val="4"/>
    </w:pPr>
    <w:rPr>
      <w:b w:val="1"/>
      <w:szCs w:val="20"/>
    </w:rPr>
  </w:style>
  <w:style w:type="paragraph" w:styleId="AltHeading6" w:customStyle="1">
    <w:name w:val="AltHeading 6"/>
    <w:basedOn w:val="Normal"/>
    <w:next w:val="ssPara6"/>
    <w:uiPriority w:val="19"/>
    <w:unhideWhenUsed w:val="1"/>
    <w:qFormat w:val="1"/>
    <w:rsid w:val="00607CC0"/>
    <w:pPr>
      <w:numPr>
        <w:ilvl w:val="6"/>
        <w:numId w:val="2"/>
      </w:numPr>
      <w:spacing w:after="260"/>
      <w:outlineLvl w:val="5"/>
    </w:pPr>
    <w:rPr>
      <w:b w:val="1"/>
      <w:szCs w:val="20"/>
    </w:rPr>
  </w:style>
  <w:style w:type="numbering" w:styleId="AltNumRecitals" w:customStyle="1">
    <w:name w:val="AltNumRecitals"/>
    <w:uiPriority w:val="99"/>
    <w:rsid w:val="00607CC0"/>
    <w:pPr>
      <w:numPr>
        <w:numId w:val="3"/>
      </w:numPr>
    </w:pPr>
  </w:style>
  <w:style w:type="paragraph" w:styleId="AltParties" w:customStyle="1">
    <w:name w:val="AltParties"/>
    <w:basedOn w:val="Normal"/>
    <w:uiPriority w:val="16"/>
    <w:rsid w:val="00607CC0"/>
    <w:pPr>
      <w:numPr>
        <w:numId w:val="22"/>
      </w:numPr>
      <w:spacing w:after="260"/>
    </w:pPr>
  </w:style>
  <w:style w:type="paragraph" w:styleId="AltRecitals" w:customStyle="1">
    <w:name w:val="AltRecitals"/>
    <w:basedOn w:val="Normal"/>
    <w:uiPriority w:val="16"/>
    <w:rsid w:val="00607CC0"/>
    <w:pPr>
      <w:numPr>
        <w:numId w:val="3"/>
      </w:numPr>
      <w:spacing w:after="260"/>
    </w:pPr>
  </w:style>
  <w:style w:type="paragraph" w:styleId="AltssNoHeading1" w:customStyle="1">
    <w:name w:val="AltssNoHeading1"/>
    <w:basedOn w:val="AltHeading1"/>
    <w:uiPriority w:val="19"/>
    <w:unhideWhenUsed w:val="1"/>
    <w:qFormat w:val="1"/>
    <w:rsid w:val="00607CC0"/>
    <w:rPr>
      <w:b w:val="0"/>
      <w:u w:val="none"/>
    </w:rPr>
  </w:style>
  <w:style w:type="paragraph" w:styleId="AltssNoHeading2" w:customStyle="1">
    <w:name w:val="AltssNoHeading2"/>
    <w:basedOn w:val="AltHeading2"/>
    <w:uiPriority w:val="19"/>
    <w:unhideWhenUsed w:val="1"/>
    <w:qFormat w:val="1"/>
    <w:rsid w:val="00607CC0"/>
    <w:rPr>
      <w:b w:val="0"/>
    </w:rPr>
  </w:style>
  <w:style w:type="paragraph" w:styleId="AltssNoHeading3" w:customStyle="1">
    <w:name w:val="AltssNoHeading3"/>
    <w:basedOn w:val="AltHeading3"/>
    <w:uiPriority w:val="19"/>
    <w:unhideWhenUsed w:val="1"/>
    <w:qFormat w:val="1"/>
    <w:rsid w:val="00607CC0"/>
    <w:rPr>
      <w:b w:val="0"/>
    </w:rPr>
  </w:style>
  <w:style w:type="paragraph" w:styleId="AltssNoHeading4" w:customStyle="1">
    <w:name w:val="AltssNoHeading4"/>
    <w:basedOn w:val="AltHeading4"/>
    <w:uiPriority w:val="19"/>
    <w:unhideWhenUsed w:val="1"/>
    <w:qFormat w:val="1"/>
    <w:rsid w:val="00607CC0"/>
    <w:rPr>
      <w:b w:val="0"/>
    </w:rPr>
  </w:style>
  <w:style w:type="paragraph" w:styleId="AltssNoHeading5" w:customStyle="1">
    <w:name w:val="AltssNoHeading5"/>
    <w:basedOn w:val="AltHeading5"/>
    <w:uiPriority w:val="19"/>
    <w:unhideWhenUsed w:val="1"/>
    <w:qFormat w:val="1"/>
    <w:rsid w:val="00607CC0"/>
    <w:rPr>
      <w:b w:val="0"/>
    </w:rPr>
  </w:style>
  <w:style w:type="paragraph" w:styleId="AltssNoHeading6" w:customStyle="1">
    <w:name w:val="AltssNoHeading6"/>
    <w:basedOn w:val="AltHeading6"/>
    <w:next w:val="ssPara6"/>
    <w:uiPriority w:val="19"/>
    <w:unhideWhenUsed w:val="1"/>
    <w:rsid w:val="00607CC0"/>
    <w:rPr>
      <w:b w:val="0"/>
    </w:rPr>
  </w:style>
  <w:style w:type="paragraph" w:styleId="AltSSRestartNumber" w:customStyle="1">
    <w:name w:val="AltSSRestartNumber"/>
    <w:basedOn w:val="ssPara"/>
    <w:next w:val="ssPara"/>
    <w:uiPriority w:val="20"/>
    <w:unhideWhenUsed w:val="1"/>
    <w:qFormat w:val="1"/>
    <w:rsid w:val="00607CC0"/>
    <w:pPr>
      <w:numPr>
        <w:numId w:val="2"/>
      </w:numPr>
    </w:pPr>
    <w:rPr>
      <w:color w:val="ff0000"/>
      <w:szCs w:val="20"/>
    </w:rPr>
  </w:style>
  <w:style w:type="numbering" w:styleId="AppendixNumbering" w:customStyle="1">
    <w:name w:val="Appendix Numbering"/>
    <w:uiPriority w:val="99"/>
    <w:rsid w:val="00607CC0"/>
    <w:pPr>
      <w:numPr>
        <w:numId w:val="4"/>
      </w:numPr>
    </w:pPr>
  </w:style>
  <w:style w:type="paragraph" w:styleId="Definitions" w:customStyle="1">
    <w:name w:val="Definitions"/>
    <w:basedOn w:val="Normal"/>
    <w:rsid w:val="00607CC0"/>
    <w:pPr>
      <w:numPr>
        <w:numId w:val="5"/>
      </w:numPr>
      <w:spacing w:after="260"/>
    </w:pPr>
  </w:style>
  <w:style w:type="paragraph" w:styleId="Definitions1" w:customStyle="1">
    <w:name w:val="Definitions 1"/>
    <w:basedOn w:val="Normal"/>
    <w:rsid w:val="00607CC0"/>
    <w:pPr>
      <w:numPr>
        <w:ilvl w:val="1"/>
        <w:numId w:val="5"/>
      </w:numPr>
      <w:spacing w:after="260"/>
      <w:outlineLvl w:val="1"/>
    </w:pPr>
  </w:style>
  <w:style w:type="paragraph" w:styleId="Definitions2" w:customStyle="1">
    <w:name w:val="Definitions 2"/>
    <w:basedOn w:val="Normal"/>
    <w:rsid w:val="00607CC0"/>
    <w:pPr>
      <w:numPr>
        <w:ilvl w:val="2"/>
        <w:numId w:val="5"/>
      </w:numPr>
      <w:spacing w:after="260"/>
      <w:outlineLvl w:val="2"/>
    </w:pPr>
  </w:style>
  <w:style w:type="paragraph" w:styleId="Definitions3" w:customStyle="1">
    <w:name w:val="Definitions 3"/>
    <w:basedOn w:val="Normal"/>
    <w:rsid w:val="00607CC0"/>
    <w:pPr>
      <w:numPr>
        <w:ilvl w:val="3"/>
        <w:numId w:val="5"/>
      </w:numPr>
      <w:spacing w:after="260"/>
    </w:pPr>
  </w:style>
  <w:style w:type="paragraph" w:styleId="Definitions4" w:customStyle="1">
    <w:name w:val="Definitions 4"/>
    <w:basedOn w:val="Normal"/>
    <w:rsid w:val="00607CC0"/>
    <w:pPr>
      <w:numPr>
        <w:ilvl w:val="4"/>
        <w:numId w:val="5"/>
      </w:numPr>
      <w:spacing w:after="260"/>
    </w:pPr>
  </w:style>
  <w:style w:type="numbering" w:styleId="ExhibitNumbering" w:customStyle="1">
    <w:name w:val="Exhibit Numbering"/>
    <w:uiPriority w:val="99"/>
    <w:rsid w:val="00607CC0"/>
    <w:pPr>
      <w:numPr>
        <w:numId w:val="6"/>
      </w:numPr>
    </w:pPr>
  </w:style>
  <w:style w:type="character" w:styleId="FootnoteReference">
    <w:name w:val="footnote reference"/>
    <w:basedOn w:val="DefaultParagraphFont"/>
    <w:uiPriority w:val="13"/>
    <w:rsid w:val="00607CC0"/>
    <w:rPr>
      <w:vertAlign w:val="superscript"/>
    </w:rPr>
  </w:style>
  <w:style w:type="paragraph" w:styleId="FootnoteText">
    <w:name w:val="footnote text"/>
    <w:basedOn w:val="Normal"/>
    <w:link w:val="FootnoteTextChar"/>
    <w:uiPriority w:val="13"/>
    <w:rsid w:val="00607CC0"/>
    <w:rPr>
      <w:sz w:val="20"/>
      <w:szCs w:val="20"/>
    </w:rPr>
  </w:style>
  <w:style w:type="character" w:styleId="FootnoteTextChar" w:customStyle="1">
    <w:name w:val="Footnote Text Char"/>
    <w:basedOn w:val="DefaultParagraphFont"/>
    <w:link w:val="FootnoteText"/>
    <w:uiPriority w:val="13"/>
    <w:rsid w:val="00C75918"/>
    <w:rPr>
      <w:rFonts w:ascii="Arial" w:hAnsi="Arial" w:cstheme="minorBidi" w:eastAsiaTheme="minorHAnsi"/>
      <w:sz w:val="20"/>
      <w:szCs w:val="20"/>
      <w:lang w:eastAsia="en-US"/>
    </w:rPr>
  </w:style>
  <w:style w:type="character" w:styleId="Heading7Char" w:customStyle="1">
    <w:name w:val="Heading 7 Char"/>
    <w:basedOn w:val="DefaultParagraphFont"/>
    <w:link w:val="Heading7"/>
    <w:uiPriority w:val="1"/>
    <w:semiHidden w:val="1"/>
    <w:rsid w:val="00C75918"/>
    <w:rPr>
      <w:rFonts w:cs="Times New Roman" w:eastAsia="MingLiU" w:asciiTheme="minorHAnsi" w:hAnsiTheme="minorHAnsi"/>
      <w:szCs w:val="24"/>
      <w:lang w:eastAsia="en-GB"/>
    </w:rPr>
  </w:style>
  <w:style w:type="character" w:styleId="Heading8Char" w:customStyle="1">
    <w:name w:val="Heading 8 Char"/>
    <w:basedOn w:val="DefaultParagraphFont"/>
    <w:link w:val="Heading8"/>
    <w:uiPriority w:val="1"/>
    <w:semiHidden w:val="1"/>
    <w:rsid w:val="00C75918"/>
    <w:rPr>
      <w:rFonts w:cs="Times New Roman" w:eastAsia="MingLiU" w:asciiTheme="minorHAnsi" w:hAnsiTheme="minorHAnsi"/>
      <w:iCs w:val="1"/>
      <w:szCs w:val="24"/>
      <w:lang w:eastAsia="en-GB"/>
    </w:rPr>
  </w:style>
  <w:style w:type="character" w:styleId="Heading9Char" w:customStyle="1">
    <w:name w:val="Heading 9 Char"/>
    <w:basedOn w:val="DefaultParagraphFont"/>
    <w:link w:val="Heading9"/>
    <w:uiPriority w:val="1"/>
    <w:semiHidden w:val="1"/>
    <w:rsid w:val="00C75918"/>
    <w:rPr>
      <w:rFonts w:cs="Arial" w:eastAsia="MingLiU" w:asciiTheme="minorHAnsi" w:hAnsiTheme="minorHAnsi"/>
      <w:lang w:eastAsia="en-GB"/>
    </w:rPr>
  </w:style>
  <w:style w:type="character" w:styleId="Hyperlink">
    <w:name w:val="Hyperlink"/>
    <w:basedOn w:val="DefaultParagraphFont"/>
    <w:uiPriority w:val="13"/>
    <w:rsid w:val="00607CC0"/>
    <w:rPr>
      <w:color w:val="0000ff" w:themeColor="hyperlink"/>
      <w:u w:val="single"/>
    </w:rPr>
  </w:style>
  <w:style w:type="paragraph" w:styleId="Index1">
    <w:name w:val="index 1"/>
    <w:basedOn w:val="Normal"/>
    <w:next w:val="Normal"/>
    <w:autoRedefine w:val="1"/>
    <w:uiPriority w:val="49"/>
    <w:semiHidden w:val="1"/>
    <w:rsid w:val="00607CC0"/>
    <w:pPr>
      <w:spacing w:after="120"/>
      <w:ind w:left="221" w:hanging="221"/>
    </w:pPr>
    <w:rPr>
      <w:rFonts w:eastAsia="Times New Roman"/>
    </w:rPr>
  </w:style>
  <w:style w:type="paragraph" w:styleId="Index2">
    <w:name w:val="index 2"/>
    <w:basedOn w:val="Normal"/>
    <w:next w:val="Normal"/>
    <w:autoRedefine w:val="1"/>
    <w:uiPriority w:val="49"/>
    <w:semiHidden w:val="1"/>
    <w:rsid w:val="00607CC0"/>
    <w:pPr>
      <w:spacing w:after="120"/>
      <w:ind w:left="442" w:hanging="221"/>
    </w:pPr>
    <w:rPr>
      <w:rFonts w:eastAsia="Times New Roman"/>
    </w:rPr>
  </w:style>
  <w:style w:type="paragraph" w:styleId="Index3">
    <w:name w:val="index 3"/>
    <w:basedOn w:val="Normal"/>
    <w:next w:val="Normal"/>
    <w:autoRedefine w:val="1"/>
    <w:uiPriority w:val="49"/>
    <w:semiHidden w:val="1"/>
    <w:rsid w:val="00607CC0"/>
    <w:pPr>
      <w:spacing w:after="120"/>
      <w:ind w:left="663" w:hanging="221"/>
    </w:pPr>
    <w:rPr>
      <w:rFonts w:eastAsia="Times New Roman"/>
    </w:rPr>
  </w:style>
  <w:style w:type="paragraph" w:styleId="Index4">
    <w:name w:val="index 4"/>
    <w:basedOn w:val="Normal"/>
    <w:next w:val="Normal"/>
    <w:autoRedefine w:val="1"/>
    <w:uiPriority w:val="49"/>
    <w:semiHidden w:val="1"/>
    <w:rsid w:val="00607CC0"/>
    <w:pPr>
      <w:spacing w:after="120"/>
      <w:ind w:left="879" w:hanging="221"/>
    </w:pPr>
    <w:rPr>
      <w:rFonts w:eastAsia="Times New Roman"/>
    </w:rPr>
  </w:style>
  <w:style w:type="paragraph" w:styleId="Index5">
    <w:name w:val="index 5"/>
    <w:basedOn w:val="Normal"/>
    <w:next w:val="Normal"/>
    <w:autoRedefine w:val="1"/>
    <w:uiPriority w:val="49"/>
    <w:semiHidden w:val="1"/>
    <w:rsid w:val="00607CC0"/>
    <w:pPr>
      <w:spacing w:after="120"/>
      <w:ind w:left="1100" w:hanging="221"/>
    </w:pPr>
    <w:rPr>
      <w:rFonts w:eastAsia="Times New Roman"/>
    </w:rPr>
  </w:style>
  <w:style w:type="paragraph" w:styleId="Index6">
    <w:name w:val="index 6"/>
    <w:basedOn w:val="Normal"/>
    <w:next w:val="Normal"/>
    <w:autoRedefine w:val="1"/>
    <w:uiPriority w:val="49"/>
    <w:semiHidden w:val="1"/>
    <w:rsid w:val="00607CC0"/>
    <w:pPr>
      <w:spacing w:after="120"/>
      <w:ind w:left="1321" w:hanging="221"/>
    </w:pPr>
    <w:rPr>
      <w:rFonts w:eastAsia="Times New Roman"/>
    </w:rPr>
  </w:style>
  <w:style w:type="paragraph" w:styleId="Index7">
    <w:name w:val="index 7"/>
    <w:basedOn w:val="Normal"/>
    <w:next w:val="Normal"/>
    <w:autoRedefine w:val="1"/>
    <w:uiPriority w:val="49"/>
    <w:semiHidden w:val="1"/>
    <w:rsid w:val="00607CC0"/>
    <w:pPr>
      <w:spacing w:after="120"/>
      <w:ind w:left="1542" w:hanging="221"/>
    </w:pPr>
    <w:rPr>
      <w:rFonts w:eastAsia="Times New Roman"/>
    </w:rPr>
  </w:style>
  <w:style w:type="paragraph" w:styleId="Index8">
    <w:name w:val="index 8"/>
    <w:basedOn w:val="Normal"/>
    <w:next w:val="Normal"/>
    <w:autoRedefine w:val="1"/>
    <w:uiPriority w:val="49"/>
    <w:semiHidden w:val="1"/>
    <w:rsid w:val="00607CC0"/>
    <w:pPr>
      <w:spacing w:after="120"/>
      <w:ind w:left="1763" w:hanging="221"/>
    </w:pPr>
    <w:rPr>
      <w:rFonts w:eastAsia="Times New Roman"/>
    </w:rPr>
  </w:style>
  <w:style w:type="paragraph" w:styleId="Index9">
    <w:name w:val="index 9"/>
    <w:basedOn w:val="Normal"/>
    <w:next w:val="Normal"/>
    <w:autoRedefine w:val="1"/>
    <w:uiPriority w:val="49"/>
    <w:semiHidden w:val="1"/>
    <w:rsid w:val="00607CC0"/>
    <w:pPr>
      <w:spacing w:after="120"/>
      <w:ind w:left="1979" w:hanging="221"/>
    </w:pPr>
    <w:rPr>
      <w:rFonts w:eastAsia="Times New Roman"/>
    </w:rPr>
  </w:style>
  <w:style w:type="paragraph" w:styleId="IndexHeading">
    <w:name w:val="index heading"/>
    <w:basedOn w:val="Normal"/>
    <w:next w:val="Index1"/>
    <w:uiPriority w:val="49"/>
    <w:semiHidden w:val="1"/>
    <w:rsid w:val="00607CC0"/>
    <w:rPr>
      <w:rFonts w:asciiTheme="majorHAnsi" w:cstheme="majorBidi" w:eastAsiaTheme="majorEastAsia" w:hAnsiTheme="majorHAnsi"/>
      <w:b w:val="1"/>
      <w:bCs w:val="1"/>
    </w:rPr>
  </w:style>
  <w:style w:type="paragraph" w:styleId="ListParagraph">
    <w:name w:val="List Paragraph"/>
    <w:basedOn w:val="Normal"/>
    <w:uiPriority w:val="34"/>
    <w:qFormat w:val="1"/>
    <w:rsid w:val="00607CC0"/>
    <w:pPr>
      <w:ind w:left="720"/>
      <w:contextualSpacing w:val="1"/>
    </w:pPr>
  </w:style>
  <w:style w:type="paragraph" w:styleId="Notes" w:customStyle="1">
    <w:name w:val="Notes"/>
    <w:basedOn w:val="Normal"/>
    <w:rsid w:val="00607CC0"/>
    <w:pPr>
      <w:pBdr>
        <w:top w:color="auto" w:space="1" w:sz="12" w:val="single"/>
        <w:left w:color="auto" w:space="4" w:sz="12" w:val="single"/>
        <w:bottom w:color="auto" w:space="1" w:sz="12" w:val="single"/>
        <w:right w:color="auto" w:space="4" w:sz="12" w:val="single"/>
      </w:pBdr>
      <w:spacing w:after="260"/>
    </w:pPr>
    <w:rPr>
      <w:b w:val="1"/>
      <w:i w:val="1"/>
      <w:color w:val="ff0000"/>
      <w:sz w:val="18"/>
    </w:rPr>
  </w:style>
  <w:style w:type="numbering" w:styleId="NumAltDefinitions" w:customStyle="1">
    <w:name w:val="NumAltDefinitions"/>
    <w:uiPriority w:val="99"/>
    <w:rsid w:val="00607CC0"/>
    <w:pPr>
      <w:numPr>
        <w:numId w:val="40"/>
      </w:numPr>
    </w:pPr>
  </w:style>
  <w:style w:type="numbering" w:styleId="NumAltParties" w:customStyle="1">
    <w:name w:val="NumAltParties"/>
    <w:uiPriority w:val="99"/>
    <w:rsid w:val="00607CC0"/>
    <w:pPr>
      <w:numPr>
        <w:numId w:val="39"/>
      </w:numPr>
    </w:pPr>
  </w:style>
  <w:style w:type="numbering" w:styleId="NumDefinitions" w:customStyle="1">
    <w:name w:val="NumDefinitions"/>
    <w:uiPriority w:val="99"/>
    <w:rsid w:val="00607CC0"/>
    <w:pPr>
      <w:numPr>
        <w:numId w:val="9"/>
      </w:numPr>
    </w:pPr>
  </w:style>
  <w:style w:type="numbering" w:styleId="NumMain" w:customStyle="1">
    <w:name w:val="NumMain"/>
    <w:uiPriority w:val="99"/>
    <w:rsid w:val="00607CC0"/>
    <w:pPr>
      <w:numPr>
        <w:numId w:val="10"/>
      </w:numPr>
    </w:pPr>
  </w:style>
  <w:style w:type="numbering" w:styleId="NumPara" w:customStyle="1">
    <w:name w:val="NumPara"/>
    <w:uiPriority w:val="99"/>
    <w:rsid w:val="00607CC0"/>
    <w:pPr>
      <w:numPr>
        <w:numId w:val="11"/>
      </w:numPr>
    </w:pPr>
  </w:style>
  <w:style w:type="numbering" w:styleId="NumParties" w:customStyle="1">
    <w:name w:val="NumParties"/>
    <w:uiPriority w:val="99"/>
    <w:rsid w:val="00607CC0"/>
    <w:pPr>
      <w:numPr>
        <w:numId w:val="12"/>
      </w:numPr>
    </w:pPr>
  </w:style>
  <w:style w:type="numbering" w:styleId="NumRecitals" w:customStyle="1">
    <w:name w:val="NumRecitals"/>
    <w:uiPriority w:val="99"/>
    <w:rsid w:val="00607CC0"/>
    <w:pPr>
      <w:numPr>
        <w:numId w:val="13"/>
      </w:numPr>
    </w:pPr>
  </w:style>
  <w:style w:type="numbering" w:styleId="NumSch" w:customStyle="1">
    <w:name w:val="NumSch"/>
    <w:uiPriority w:val="99"/>
    <w:rsid w:val="00607CC0"/>
    <w:pPr>
      <w:numPr>
        <w:numId w:val="14"/>
      </w:numPr>
    </w:pPr>
  </w:style>
  <w:style w:type="character" w:styleId="PageNumber">
    <w:name w:val="page number"/>
    <w:uiPriority w:val="49"/>
    <w:semiHidden w:val="1"/>
    <w:rsid w:val="00607CC0"/>
    <w:rPr>
      <w:rFonts w:ascii="Arial" w:hAnsi="Arial"/>
      <w:sz w:val="20"/>
    </w:rPr>
  </w:style>
  <w:style w:type="paragraph" w:styleId="Parties" w:customStyle="1">
    <w:name w:val="Parties"/>
    <w:basedOn w:val="Normal"/>
    <w:rsid w:val="00607CC0"/>
    <w:pPr>
      <w:numPr>
        <w:numId w:val="15"/>
      </w:numPr>
      <w:spacing w:after="260"/>
    </w:pPr>
  </w:style>
  <w:style w:type="character" w:styleId="PlaceholderText">
    <w:name w:val="Placeholder Text"/>
    <w:basedOn w:val="DefaultParagraphFont"/>
    <w:uiPriority w:val="99"/>
    <w:semiHidden w:val="1"/>
    <w:rsid w:val="00607CC0"/>
    <w:rPr>
      <w:color w:val="808080"/>
    </w:rPr>
  </w:style>
  <w:style w:type="paragraph" w:styleId="Recitals" w:customStyle="1">
    <w:name w:val="Recitals"/>
    <w:basedOn w:val="Normal"/>
    <w:rsid w:val="00607CC0"/>
    <w:pPr>
      <w:numPr>
        <w:numId w:val="16"/>
      </w:numPr>
      <w:spacing w:after="260"/>
    </w:pPr>
  </w:style>
  <w:style w:type="numbering" w:styleId="ScheduleNumbering" w:customStyle="1">
    <w:name w:val="Schedule Numbering"/>
    <w:uiPriority w:val="99"/>
    <w:rsid w:val="00607CC0"/>
    <w:pPr>
      <w:numPr>
        <w:numId w:val="17"/>
      </w:numPr>
    </w:pPr>
  </w:style>
  <w:style w:type="numbering" w:styleId="SectionNumbering" w:customStyle="1">
    <w:name w:val="Section Numbering"/>
    <w:uiPriority w:val="99"/>
    <w:rsid w:val="00607CC0"/>
    <w:pPr>
      <w:numPr>
        <w:numId w:val="18"/>
      </w:numPr>
    </w:pPr>
  </w:style>
  <w:style w:type="paragraph" w:styleId="ssAgrTypeText" w:customStyle="1">
    <w:name w:val="ssAgrTypeText"/>
    <w:basedOn w:val="Normal"/>
    <w:uiPriority w:val="99"/>
    <w:semiHidden w:val="1"/>
    <w:rsid w:val="00607CC0"/>
    <w:pPr>
      <w:keepNext w:val="1"/>
      <w:spacing w:after="260"/>
      <w:outlineLvl w:val="0"/>
    </w:pPr>
    <w:rPr>
      <w:rFonts w:cs="Arial"/>
      <w:b w:val="1"/>
      <w:bCs w:val="1"/>
      <w:caps w:val="1"/>
    </w:rPr>
  </w:style>
  <w:style w:type="paragraph" w:styleId="ssAsiaLogo" w:customStyle="1">
    <w:name w:val="ssAsiaLogo"/>
    <w:basedOn w:val="Normal"/>
    <w:uiPriority w:val="49"/>
    <w:semiHidden w:val="1"/>
    <w:rsid w:val="00607CC0"/>
    <w:pPr>
      <w:spacing w:before="240"/>
      <w:jc w:val="left"/>
    </w:pPr>
    <w:rPr>
      <w:rFonts w:ascii="DFKai-SB" w:eastAsia="DFKai-SB" w:hAnsi="DFKai-SB"/>
      <w:sz w:val="40"/>
      <w:szCs w:val="40"/>
    </w:rPr>
  </w:style>
  <w:style w:type="paragraph" w:styleId="ssAuthor" w:customStyle="1">
    <w:name w:val="ssAuthor"/>
    <w:basedOn w:val="Normal"/>
    <w:next w:val="ssPara"/>
    <w:uiPriority w:val="49"/>
    <w:semiHidden w:val="1"/>
    <w:rsid w:val="00607CC0"/>
    <w:pPr>
      <w:spacing w:line="260" w:lineRule="atLeast"/>
    </w:pPr>
    <w:rPr>
      <w:rFonts w:cs="Times New Roman" w:eastAsia="MingLiU"/>
      <w:b w:val="1"/>
      <w:lang w:eastAsia="zh-CN"/>
    </w:rPr>
  </w:style>
  <w:style w:type="paragraph" w:styleId="ssContactDetails" w:customStyle="1">
    <w:name w:val="ssContactDetails"/>
    <w:basedOn w:val="Normal"/>
    <w:uiPriority w:val="49"/>
    <w:semiHidden w:val="1"/>
    <w:rsid w:val="00607CC0"/>
    <w:pPr>
      <w:spacing w:line="260" w:lineRule="exact"/>
    </w:pPr>
    <w:rPr>
      <w:rFonts w:cs="Times New Roman" w:eastAsia="MingLiU"/>
      <w:sz w:val="16"/>
      <w:szCs w:val="16"/>
      <w:lang w:eastAsia="ja-JP"/>
    </w:rPr>
  </w:style>
  <w:style w:type="paragraph" w:styleId="ssContents" w:customStyle="1">
    <w:name w:val="ssContents"/>
    <w:basedOn w:val="Normal"/>
    <w:uiPriority w:val="49"/>
    <w:semiHidden w:val="1"/>
    <w:rsid w:val="00607CC0"/>
    <w:pPr>
      <w:spacing w:before="20"/>
      <w:jc w:val="center"/>
    </w:pPr>
    <w:rPr>
      <w:rFonts w:cs="Times New Roman" w:eastAsia="MingLiU"/>
      <w:b w:val="1"/>
      <w:caps w:val="1"/>
    </w:rPr>
  </w:style>
  <w:style w:type="paragraph" w:styleId="ssDate" w:customStyle="1">
    <w:name w:val="ssDate"/>
    <w:basedOn w:val="Normal"/>
    <w:uiPriority w:val="49"/>
    <w:semiHidden w:val="1"/>
    <w:rsid w:val="00607CC0"/>
    <w:pPr>
      <w:spacing w:line="260" w:lineRule="exact"/>
      <w:jc w:val="right"/>
    </w:pPr>
    <w:rPr>
      <w:rFonts w:cs="Times New Roman" w:eastAsia="MingLiU"/>
      <w:lang w:eastAsia="ja-JP"/>
    </w:rPr>
  </w:style>
  <w:style w:type="paragraph" w:styleId="ssDocName" w:customStyle="1">
    <w:name w:val="ssDocName"/>
    <w:basedOn w:val="Normal"/>
    <w:uiPriority w:val="49"/>
    <w:semiHidden w:val="1"/>
    <w:rsid w:val="00607CC0"/>
    <w:pPr>
      <w:spacing w:after="800" w:before="120" w:line="260" w:lineRule="atLeast"/>
    </w:pPr>
    <w:rPr>
      <w:rFonts w:cs="Times New Roman" w:eastAsia="MingLiU"/>
      <w:sz w:val="54"/>
      <w:szCs w:val="54"/>
    </w:rPr>
  </w:style>
  <w:style w:type="paragraph" w:styleId="SSFooter" w:customStyle="1">
    <w:name w:val="SSFooter"/>
    <w:basedOn w:val="Footer"/>
    <w:uiPriority w:val="49"/>
    <w:semiHidden w:val="1"/>
    <w:rsid w:val="00607CC0"/>
    <w:pPr>
      <w:spacing w:line="160" w:lineRule="atLeast"/>
    </w:pPr>
    <w:rPr>
      <w:rFonts w:eastAsia="Arial" w:asciiTheme="minorHAnsi" w:hAnsiTheme="minorHAnsi"/>
      <w:szCs w:val="16"/>
      <w:lang w:eastAsia="en-GB"/>
    </w:rPr>
  </w:style>
  <w:style w:type="paragraph" w:styleId="SSFooterHeading" w:customStyle="1">
    <w:name w:val="SSFooterHeading"/>
    <w:basedOn w:val="SSFooter"/>
    <w:uiPriority w:val="49"/>
    <w:semiHidden w:val="1"/>
    <w:rsid w:val="00607CC0"/>
    <w:pPr>
      <w:spacing w:after="120"/>
    </w:pPr>
    <w:rPr>
      <w:rFonts w:asciiTheme="majorHAnsi" w:hAnsiTheme="majorHAnsi"/>
      <w:sz w:val="16"/>
    </w:rPr>
  </w:style>
  <w:style w:type="paragraph" w:styleId="ssLegendsUnderlined" w:customStyle="1">
    <w:name w:val="ssLegendsUnderlined"/>
    <w:basedOn w:val="Normal"/>
    <w:uiPriority w:val="49"/>
    <w:semiHidden w:val="1"/>
    <w:rsid w:val="00607CC0"/>
    <w:pPr>
      <w:spacing w:line="260" w:lineRule="exact"/>
      <w:jc w:val="right"/>
    </w:pPr>
    <w:rPr>
      <w:rFonts w:cs="Times New Roman" w:eastAsia="MingLiU" w:asciiTheme="minorHAnsi" w:hAnsiTheme="minorHAnsi"/>
      <w:b w:val="1"/>
      <w:u w:val="single"/>
      <w:lang w:eastAsia="ja-JP"/>
    </w:rPr>
  </w:style>
  <w:style w:type="paragraph" w:styleId="ssNoHeading1" w:customStyle="1">
    <w:name w:val="ssNoHeading1"/>
    <w:basedOn w:val="Heading1"/>
    <w:uiPriority w:val="2"/>
    <w:qFormat w:val="1"/>
    <w:rsid w:val="00607CC0"/>
    <w:pPr>
      <w:keepNext w:val="0"/>
      <w:keepLines w:val="0"/>
    </w:pPr>
    <w:rPr>
      <w:b w:val="0"/>
      <w:u w:val="none"/>
    </w:rPr>
  </w:style>
  <w:style w:type="paragraph" w:styleId="ssNoHeading2" w:customStyle="1">
    <w:name w:val="ssNoHeading2"/>
    <w:basedOn w:val="Heading2"/>
    <w:uiPriority w:val="2"/>
    <w:qFormat w:val="1"/>
    <w:rsid w:val="00607CC0"/>
    <w:pPr>
      <w:keepNext w:val="0"/>
      <w:keepLines w:val="0"/>
    </w:pPr>
    <w:rPr>
      <w:b w:val="0"/>
    </w:rPr>
  </w:style>
  <w:style w:type="paragraph" w:styleId="ssNoHeading3" w:customStyle="1">
    <w:name w:val="ssNoHeading3"/>
    <w:basedOn w:val="Heading3"/>
    <w:uiPriority w:val="29"/>
    <w:qFormat w:val="1"/>
    <w:rsid w:val="00607CC0"/>
    <w:pPr>
      <w:keepNext w:val="0"/>
      <w:keepLines w:val="0"/>
    </w:pPr>
    <w:rPr>
      <w:b w:val="0"/>
    </w:rPr>
  </w:style>
  <w:style w:type="paragraph" w:styleId="ssNoHeading4" w:customStyle="1">
    <w:name w:val="ssNoHeading4"/>
    <w:basedOn w:val="Heading4"/>
    <w:uiPriority w:val="2"/>
    <w:qFormat w:val="1"/>
    <w:rsid w:val="00607CC0"/>
    <w:pPr>
      <w:keepNext w:val="0"/>
      <w:keepLines w:val="0"/>
    </w:pPr>
    <w:rPr>
      <w:b w:val="0"/>
    </w:rPr>
  </w:style>
  <w:style w:type="paragraph" w:styleId="ssNoHeading5" w:customStyle="1">
    <w:name w:val="ssNoHeading5"/>
    <w:basedOn w:val="Heading5"/>
    <w:uiPriority w:val="2"/>
    <w:qFormat w:val="1"/>
    <w:rsid w:val="00607CC0"/>
    <w:pPr>
      <w:keepNext w:val="0"/>
      <w:keepLines w:val="0"/>
    </w:pPr>
    <w:rPr>
      <w:b w:val="0"/>
    </w:rPr>
  </w:style>
  <w:style w:type="paragraph" w:styleId="ssNoHeading6" w:customStyle="1">
    <w:name w:val="ssNoHeading6"/>
    <w:basedOn w:val="Heading6"/>
    <w:uiPriority w:val="2"/>
    <w:qFormat w:val="1"/>
    <w:rsid w:val="00607CC0"/>
    <w:pPr>
      <w:keepNext w:val="0"/>
      <w:keepLines w:val="0"/>
    </w:pPr>
    <w:rPr>
      <w:b w:val="0"/>
    </w:rPr>
  </w:style>
  <w:style w:type="paragraph" w:styleId="SSOfficeDetails" w:customStyle="1">
    <w:name w:val="SSOfficeDetails"/>
    <w:basedOn w:val="ssContactDetails"/>
    <w:uiPriority w:val="49"/>
    <w:semiHidden w:val="1"/>
    <w:rsid w:val="00607CC0"/>
    <w:pPr>
      <w:adjustRightInd w:val="0"/>
      <w:snapToGrid w:val="0"/>
      <w:spacing w:line="220" w:lineRule="exact"/>
      <w:jc w:val="left"/>
    </w:pPr>
    <w:rPr>
      <w:rFonts w:cs="Arial" w:eastAsia="Real Text Light" w:asciiTheme="minorHAnsi" w:hAnsiTheme="minorHAnsi"/>
    </w:rPr>
  </w:style>
  <w:style w:type="paragraph" w:styleId="SSOfficeDetailsME" w:customStyle="1">
    <w:name w:val="SSOfficeDetailsME"/>
    <w:basedOn w:val="SSOfficeDetails"/>
    <w:uiPriority w:val="49"/>
    <w:semiHidden w:val="1"/>
    <w:rsid w:val="00607CC0"/>
    <w:pPr>
      <w:spacing w:line="190" w:lineRule="exact"/>
      <w:jc w:val="right"/>
    </w:pPr>
    <w:rPr>
      <w:rFonts w:ascii="Cairo" w:hAnsi="Cairo"/>
      <w:noProof w:val="1"/>
    </w:rPr>
  </w:style>
  <w:style w:type="paragraph" w:styleId="SSOfficeEntity" w:customStyle="1">
    <w:name w:val="SSOfficeEntity"/>
    <w:basedOn w:val="SSOfficeDetails"/>
    <w:uiPriority w:val="49"/>
    <w:semiHidden w:val="1"/>
    <w:rsid w:val="00607CC0"/>
    <w:rPr>
      <w:rFonts w:asciiTheme="majorHAnsi" w:hAnsiTheme="majorHAnsi"/>
      <w:b w:val="1"/>
      <w:bCs w:val="1"/>
    </w:rPr>
  </w:style>
  <w:style w:type="paragraph" w:styleId="ssPara" w:customStyle="1">
    <w:name w:val="ssPara"/>
    <w:basedOn w:val="Normal"/>
    <w:uiPriority w:val="1"/>
    <w:qFormat w:val="1"/>
    <w:rsid w:val="00607CC0"/>
    <w:pPr>
      <w:numPr>
        <w:numId w:val="19"/>
      </w:numPr>
      <w:spacing w:after="260"/>
    </w:pPr>
  </w:style>
  <w:style w:type="paragraph" w:styleId="ssPara1" w:customStyle="1">
    <w:name w:val="ssPara1"/>
    <w:basedOn w:val="Normal"/>
    <w:link w:val="ssPara1Char"/>
    <w:uiPriority w:val="1"/>
    <w:qFormat w:val="1"/>
    <w:rsid w:val="00607CC0"/>
    <w:pPr>
      <w:numPr>
        <w:ilvl w:val="1"/>
        <w:numId w:val="19"/>
      </w:numPr>
      <w:spacing w:after="260"/>
    </w:pPr>
  </w:style>
  <w:style w:type="paragraph" w:styleId="ssPara2" w:customStyle="1">
    <w:name w:val="ssPara2"/>
    <w:basedOn w:val="Normal"/>
    <w:uiPriority w:val="1"/>
    <w:qFormat w:val="1"/>
    <w:rsid w:val="00607CC0"/>
    <w:pPr>
      <w:numPr>
        <w:ilvl w:val="2"/>
        <w:numId w:val="19"/>
      </w:numPr>
      <w:spacing w:after="260"/>
    </w:pPr>
  </w:style>
  <w:style w:type="paragraph" w:styleId="ssPara3" w:customStyle="1">
    <w:name w:val="ssPara3"/>
    <w:basedOn w:val="Normal"/>
    <w:uiPriority w:val="1"/>
    <w:rsid w:val="00607CC0"/>
    <w:pPr>
      <w:numPr>
        <w:ilvl w:val="3"/>
        <w:numId w:val="19"/>
      </w:numPr>
      <w:spacing w:after="260"/>
    </w:pPr>
  </w:style>
  <w:style w:type="paragraph" w:styleId="ssPara4" w:customStyle="1">
    <w:name w:val="ssPara4"/>
    <w:basedOn w:val="Normal"/>
    <w:uiPriority w:val="1"/>
    <w:rsid w:val="00607CC0"/>
    <w:pPr>
      <w:numPr>
        <w:ilvl w:val="4"/>
        <w:numId w:val="19"/>
      </w:numPr>
      <w:spacing w:after="260"/>
    </w:pPr>
  </w:style>
  <w:style w:type="paragraph" w:styleId="ssPara5" w:customStyle="1">
    <w:name w:val="ssPara5"/>
    <w:basedOn w:val="Normal"/>
    <w:uiPriority w:val="1"/>
    <w:rsid w:val="00607CC0"/>
    <w:pPr>
      <w:numPr>
        <w:ilvl w:val="5"/>
        <w:numId w:val="19"/>
      </w:numPr>
      <w:spacing w:after="260"/>
    </w:pPr>
  </w:style>
  <w:style w:type="paragraph" w:styleId="ssPara6" w:customStyle="1">
    <w:name w:val="ssPara6"/>
    <w:basedOn w:val="Normal"/>
    <w:uiPriority w:val="1"/>
    <w:rsid w:val="00607CC0"/>
    <w:pPr>
      <w:numPr>
        <w:ilvl w:val="6"/>
        <w:numId w:val="19"/>
      </w:numPr>
      <w:spacing w:after="260"/>
    </w:pPr>
  </w:style>
  <w:style w:type="paragraph" w:styleId="ssParty" w:customStyle="1">
    <w:name w:val="ssParty"/>
    <w:basedOn w:val="Normal"/>
    <w:uiPriority w:val="49"/>
    <w:semiHidden w:val="1"/>
    <w:rsid w:val="00607CC0"/>
    <w:pPr>
      <w:spacing w:line="260" w:lineRule="atLeast"/>
    </w:pPr>
    <w:rPr>
      <w:rFonts w:cs="Times New Roman" w:eastAsia="MingLiU" w:asciiTheme="minorHAnsi" w:hAnsiTheme="minorHAnsi"/>
      <w:sz w:val="28"/>
      <w:szCs w:val="28"/>
      <w:lang w:eastAsia="en-GB"/>
    </w:rPr>
  </w:style>
  <w:style w:type="paragraph" w:styleId="ssRestartNumber" w:customStyle="1">
    <w:name w:val="ssRestartNumber"/>
    <w:basedOn w:val="Normal"/>
    <w:next w:val="ssPara"/>
    <w:uiPriority w:val="38"/>
    <w:rsid w:val="00607CC0"/>
    <w:pPr>
      <w:numPr>
        <w:numId w:val="7"/>
      </w:numPr>
    </w:pPr>
    <w:rPr>
      <w:rFonts w:cs="Times New Roman" w:eastAsia="MingLiU"/>
      <w:color w:val="ff0000"/>
      <w:lang w:eastAsia="en-GB"/>
    </w:rPr>
  </w:style>
  <w:style w:type="paragraph" w:styleId="ssRole" w:customStyle="1">
    <w:name w:val="ssRole"/>
    <w:basedOn w:val="Normal"/>
    <w:uiPriority w:val="49"/>
    <w:semiHidden w:val="1"/>
    <w:rsid w:val="00607CC0"/>
    <w:pPr>
      <w:spacing w:line="260" w:lineRule="atLeast"/>
    </w:pPr>
    <w:rPr>
      <w:rFonts w:cs="Times New Roman" w:eastAsia="MingLiU"/>
      <w:sz w:val="18"/>
      <w:szCs w:val="18"/>
    </w:rPr>
  </w:style>
  <w:style w:type="paragraph" w:styleId="ssSection" w:customStyle="1">
    <w:name w:val="ssSection"/>
    <w:basedOn w:val="Normal"/>
    <w:next w:val="ssPara"/>
    <w:uiPriority w:val="49"/>
    <w:semiHidden w:val="1"/>
    <w:rsid w:val="00607CC0"/>
    <w:pPr>
      <w:keepNext w:val="1"/>
      <w:pageBreakBefore w:val="1"/>
      <w:spacing w:after="260"/>
      <w:jc w:val="center"/>
      <w:outlineLvl w:val="0"/>
    </w:pPr>
    <w:rPr>
      <w:b w:val="1"/>
      <w:caps w:val="1"/>
    </w:rPr>
  </w:style>
  <w:style w:type="paragraph" w:styleId="ssSpacingLine" w:customStyle="1">
    <w:name w:val="ssSpacingLine"/>
    <w:basedOn w:val="Normal"/>
    <w:uiPriority w:val="49"/>
    <w:semiHidden w:val="1"/>
    <w:rsid w:val="00607CC0"/>
    <w:pPr>
      <w:spacing w:line="260" w:lineRule="atLeast"/>
    </w:pPr>
    <w:rPr>
      <w:rFonts w:cs="Times New Roman" w:eastAsia="MingLiU"/>
      <w:lang w:eastAsia="ja-JP"/>
    </w:rPr>
  </w:style>
  <w:style w:type="paragraph" w:styleId="ssSubject" w:customStyle="1">
    <w:name w:val="ssSubject"/>
    <w:basedOn w:val="Normal"/>
    <w:uiPriority w:val="49"/>
    <w:semiHidden w:val="1"/>
    <w:rsid w:val="00607CC0"/>
    <w:pPr>
      <w:spacing w:line="260" w:lineRule="exact"/>
    </w:pPr>
    <w:rPr>
      <w:rFonts w:cs="Times New Roman" w:eastAsia="MingLiU"/>
      <w:b w:val="1"/>
      <w:lang w:eastAsia="ja-JP"/>
    </w:rPr>
  </w:style>
  <w:style w:type="table" w:styleId="ssTable" w:customStyle="1">
    <w:name w:val="ssTable"/>
    <w:basedOn w:val="TableNormal"/>
    <w:rsid w:val="00607CC0"/>
    <w:pPr>
      <w:spacing w:after="0" w:line="240" w:lineRule="auto"/>
    </w:pPr>
    <w:rPr>
      <w:rFonts w:eastAsia="SimSun" w:asciiTheme="minorHAnsi" w:cstheme="minorBidi" w:hAnsiTheme="minorHAnsi"/>
      <w:szCs w:val="20"/>
      <w:lang w:eastAsia="en-GB"/>
    </w:rPr>
    <w:tblPr/>
    <w:tcPr>
      <w:tcMar>
        <w:left w:w="0.0" w:type="dxa"/>
        <w:right w:w="0.0" w:type="dxa"/>
      </w:tcMar>
    </w:tcPr>
  </w:style>
  <w:style w:type="paragraph" w:styleId="ssUserEntry" w:customStyle="1">
    <w:name w:val="ssUserEntry"/>
    <w:basedOn w:val="Normal"/>
    <w:uiPriority w:val="49"/>
    <w:semiHidden w:val="1"/>
    <w:rsid w:val="00607CC0"/>
    <w:pPr>
      <w:spacing w:line="260" w:lineRule="exact"/>
    </w:pPr>
    <w:rPr>
      <w:rFonts w:cs="Times New Roman" w:eastAsia="MingLiU"/>
      <w:lang w:eastAsia="ja-JP"/>
    </w:rPr>
  </w:style>
  <w:style w:type="paragraph" w:styleId="ssUserEntryLettered" w:customStyle="1">
    <w:name w:val="ssUserEntryLettered"/>
    <w:basedOn w:val="ssUserEntry"/>
    <w:uiPriority w:val="49"/>
    <w:semiHidden w:val="1"/>
    <w:qFormat w:val="1"/>
    <w:rsid w:val="00607CC0"/>
    <w:pPr>
      <w:numPr>
        <w:numId w:val="20"/>
      </w:numPr>
    </w:pPr>
  </w:style>
  <w:style w:type="paragraph" w:styleId="ssUserEntryNumbered" w:customStyle="1">
    <w:name w:val="ssUserEntryNumbered"/>
    <w:basedOn w:val="ssUserEntry"/>
    <w:uiPriority w:val="49"/>
    <w:semiHidden w:val="1"/>
    <w:qFormat w:val="1"/>
    <w:rsid w:val="00607CC0"/>
    <w:pPr>
      <w:numPr>
        <w:numId w:val="21"/>
      </w:numPr>
    </w:pPr>
  </w:style>
  <w:style w:type="paragraph" w:styleId="Style1" w:customStyle="1">
    <w:name w:val="Style1"/>
    <w:basedOn w:val="Normal"/>
    <w:uiPriority w:val="49"/>
    <w:semiHidden w:val="1"/>
    <w:rsid w:val="00607CC0"/>
    <w:pPr>
      <w:adjustRightInd w:val="0"/>
      <w:snapToGrid w:val="0"/>
      <w:spacing w:line="240" w:lineRule="exact"/>
      <w:jc w:val="left"/>
    </w:pPr>
    <w:rPr>
      <w:rFonts w:ascii="Noto Sans CJK SC Light" w:cs="Arial" w:eastAsia="Real Text Light" w:hAnsi="Noto Sans CJK SC Light"/>
      <w:noProof w:val="1"/>
      <w:sz w:val="16"/>
      <w:szCs w:val="16"/>
      <w:lang w:eastAsia="ja-JP"/>
    </w:rPr>
  </w:style>
  <w:style w:type="paragraph" w:styleId="SummaryParties" w:customStyle="1">
    <w:name w:val="Summary Parties"/>
    <w:basedOn w:val="ssPara"/>
    <w:uiPriority w:val="19"/>
    <w:semiHidden w:val="1"/>
    <w:rsid w:val="00607CC0"/>
    <w:pPr>
      <w:tabs>
        <w:tab w:val="left" w:pos="4536"/>
      </w:tabs>
    </w:pPr>
  </w:style>
  <w:style w:type="paragraph" w:styleId="TOC1">
    <w:name w:val="toc 1"/>
    <w:basedOn w:val="Normal"/>
    <w:next w:val="Normal"/>
    <w:autoRedefine w:val="1"/>
    <w:uiPriority w:val="12"/>
    <w:rsid w:val="00607CC0"/>
    <w:pPr>
      <w:tabs>
        <w:tab w:val="right" w:leader="dot" w:pos="9497"/>
      </w:tabs>
      <w:spacing w:before="260"/>
      <w:ind w:left="709" w:right="595" w:hanging="709"/>
    </w:pPr>
    <w:rPr>
      <w:rFonts w:eastAsia="Times New Roman"/>
    </w:rPr>
  </w:style>
  <w:style w:type="paragraph" w:styleId="TOC2">
    <w:name w:val="toc 2"/>
    <w:basedOn w:val="Normal"/>
    <w:next w:val="Normal"/>
    <w:autoRedefine w:val="1"/>
    <w:uiPriority w:val="12"/>
    <w:rsid w:val="00607CC0"/>
    <w:pPr>
      <w:tabs>
        <w:tab w:val="right" w:leader="dot" w:pos="9497"/>
      </w:tabs>
      <w:spacing w:before="260"/>
      <w:ind w:left="1418" w:right="595" w:hanging="709"/>
    </w:pPr>
    <w:rPr>
      <w:rFonts w:eastAsia="Times New Roman"/>
    </w:rPr>
  </w:style>
  <w:style w:type="paragraph" w:styleId="TOC3">
    <w:name w:val="toc 3"/>
    <w:basedOn w:val="Normal"/>
    <w:next w:val="Normal"/>
    <w:autoRedefine w:val="1"/>
    <w:uiPriority w:val="12"/>
    <w:rsid w:val="00607CC0"/>
    <w:pPr>
      <w:tabs>
        <w:tab w:val="right" w:leader="dot" w:pos="9497"/>
      </w:tabs>
      <w:spacing w:before="260"/>
      <w:ind w:left="2127" w:right="595" w:hanging="709"/>
    </w:pPr>
    <w:rPr>
      <w:rFonts w:eastAsia="Times New Roman"/>
    </w:rPr>
  </w:style>
  <w:style w:type="paragraph" w:styleId="TOC4">
    <w:name w:val="toc 4"/>
    <w:basedOn w:val="Normal"/>
    <w:next w:val="Normal"/>
    <w:autoRedefine w:val="1"/>
    <w:uiPriority w:val="12"/>
    <w:rsid w:val="00607CC0"/>
    <w:pPr>
      <w:tabs>
        <w:tab w:val="right" w:leader="dot" w:pos="9497"/>
      </w:tabs>
      <w:spacing w:before="260"/>
      <w:ind w:left="2694" w:right="595" w:hanging="709"/>
    </w:pPr>
    <w:rPr>
      <w:rFonts w:eastAsia="Times New Roman"/>
    </w:rPr>
  </w:style>
  <w:style w:type="paragraph" w:styleId="TOC5">
    <w:name w:val="toc 5"/>
    <w:basedOn w:val="TOC1"/>
    <w:next w:val="Normal"/>
    <w:autoRedefine w:val="1"/>
    <w:uiPriority w:val="12"/>
    <w:rsid w:val="00607CC0"/>
    <w:pPr>
      <w:spacing w:after="100"/>
    </w:pPr>
    <w:rPr>
      <w:caps w:val="1"/>
    </w:rPr>
  </w:style>
  <w:style w:type="table" w:styleId="Training" w:customStyle="1">
    <w:name w:val="Training"/>
    <w:basedOn w:val="TableNormal"/>
    <w:uiPriority w:val="99"/>
    <w:rsid w:val="00607CC0"/>
    <w:pPr>
      <w:spacing w:after="120" w:before="120" w:line="240" w:lineRule="auto"/>
    </w:pPr>
    <w:rPr>
      <w:rFonts w:ascii="Arial" w:cs="Times New Roman" w:eastAsia="Arial" w:hAnsi="Arial"/>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pPr>
        <w:wordWrap w:val="1"/>
        <w:jc w:val="center"/>
      </w:pPr>
      <w:rPr>
        <w:rFonts w:ascii="Arial" w:hAnsi="Arial"/>
      </w:rPr>
    </w:tblStylePr>
  </w:style>
  <w:style w:type="paragraph" w:styleId="ssqAnnex" w:customStyle="1">
    <w:name w:val="ssqAnnex"/>
    <w:basedOn w:val="ssPara"/>
    <w:next w:val="ssPara"/>
    <w:uiPriority w:val="9"/>
    <w:rsid w:val="00607CC0"/>
    <w:pPr>
      <w:pageBreakBefore w:val="1"/>
      <w:numPr>
        <w:ilvl w:val="1"/>
        <w:numId w:val="27"/>
      </w:numPr>
      <w:jc w:val="center"/>
    </w:pPr>
    <w:rPr>
      <w:rFonts w:eastAsia="MingLiU"/>
      <w:b w:val="1"/>
      <w:caps w:val="1"/>
    </w:rPr>
  </w:style>
  <w:style w:type="paragraph" w:styleId="ssqAppendix" w:customStyle="1">
    <w:name w:val="ssqAppendix"/>
    <w:basedOn w:val="ssPara"/>
    <w:next w:val="ssPara"/>
    <w:uiPriority w:val="6"/>
    <w:qFormat w:val="1"/>
    <w:rsid w:val="00607CC0"/>
    <w:pPr>
      <w:pageBreakBefore w:val="1"/>
      <w:numPr>
        <w:ilvl w:val="1"/>
        <w:numId w:val="28"/>
      </w:numPr>
      <w:jc w:val="center"/>
    </w:pPr>
    <w:rPr>
      <w:rFonts w:eastAsia="MingLiU"/>
      <w:b w:val="1"/>
      <w:caps w:val="1"/>
    </w:rPr>
  </w:style>
  <w:style w:type="paragraph" w:styleId="ssqExhibit" w:customStyle="1">
    <w:name w:val="ssqExhibit"/>
    <w:basedOn w:val="ssPara"/>
    <w:next w:val="ssPara"/>
    <w:uiPriority w:val="7"/>
    <w:qFormat w:val="1"/>
    <w:rsid w:val="00607CC0"/>
    <w:pPr>
      <w:pageBreakBefore w:val="1"/>
      <w:numPr>
        <w:ilvl w:val="1"/>
        <w:numId w:val="24"/>
      </w:numPr>
      <w:jc w:val="center"/>
    </w:pPr>
    <w:rPr>
      <w:rFonts w:eastAsia="MingLiU"/>
      <w:b w:val="1"/>
      <w:caps w:val="1"/>
    </w:rPr>
  </w:style>
  <w:style w:type="paragraph" w:styleId="ssqPart" w:customStyle="1">
    <w:name w:val="ssqPart"/>
    <w:basedOn w:val="ssPara"/>
    <w:next w:val="ssPara"/>
    <w:uiPriority w:val="10"/>
    <w:qFormat w:val="1"/>
    <w:rsid w:val="00607CC0"/>
    <w:pPr>
      <w:numPr>
        <w:ilvl w:val="1"/>
        <w:numId w:val="25"/>
      </w:numPr>
      <w:jc w:val="center"/>
    </w:pPr>
    <w:rPr>
      <w:rFonts w:eastAsia="MingLiU"/>
      <w:b w:val="1"/>
      <w:caps w:val="1"/>
    </w:rPr>
  </w:style>
  <w:style w:type="paragraph" w:styleId="ssqSchedule" w:customStyle="1">
    <w:name w:val="ssqSchedule"/>
    <w:basedOn w:val="ssPara"/>
    <w:next w:val="ssPara"/>
    <w:uiPriority w:val="5"/>
    <w:qFormat w:val="1"/>
    <w:rsid w:val="00607CC0"/>
    <w:pPr>
      <w:pageBreakBefore w:val="1"/>
      <w:numPr>
        <w:ilvl w:val="1"/>
        <w:numId w:val="29"/>
      </w:numPr>
      <w:jc w:val="center"/>
    </w:pPr>
    <w:rPr>
      <w:rFonts w:eastAsia="MingLiU"/>
      <w:b w:val="1"/>
      <w:caps w:val="1"/>
    </w:rPr>
  </w:style>
  <w:style w:type="paragraph" w:styleId="ssqSection" w:customStyle="1">
    <w:name w:val="ssqSection"/>
    <w:basedOn w:val="ssPara"/>
    <w:next w:val="ssPara"/>
    <w:uiPriority w:val="8"/>
    <w:qFormat w:val="1"/>
    <w:rsid w:val="00607CC0"/>
    <w:pPr>
      <w:numPr>
        <w:ilvl w:val="1"/>
        <w:numId w:val="26"/>
      </w:numPr>
      <w:jc w:val="center"/>
    </w:pPr>
    <w:rPr>
      <w:b w:val="1"/>
      <w:caps w:val="1"/>
    </w:rPr>
  </w:style>
  <w:style w:type="paragraph" w:styleId="ssRestartAnnex" w:customStyle="1">
    <w:name w:val="ssRestartAnnex"/>
    <w:basedOn w:val="Normal"/>
    <w:next w:val="Normal"/>
    <w:uiPriority w:val="9"/>
    <w:rsid w:val="00607CC0"/>
    <w:pPr>
      <w:numPr>
        <w:numId w:val="27"/>
      </w:numPr>
      <w:spacing w:after="260"/>
    </w:pPr>
    <w:rPr>
      <w:color w:val="ff0000"/>
      <w:lang w:val="fr-FR"/>
    </w:rPr>
  </w:style>
  <w:style w:type="paragraph" w:styleId="ssRestartAppendix" w:customStyle="1">
    <w:name w:val="ssRestartAppendix"/>
    <w:basedOn w:val="Normal"/>
    <w:next w:val="Normal"/>
    <w:uiPriority w:val="6"/>
    <w:rsid w:val="00607CC0"/>
    <w:pPr>
      <w:numPr>
        <w:numId w:val="28"/>
      </w:numPr>
    </w:pPr>
    <w:rPr>
      <w:rFonts w:asciiTheme="minorHAnsi" w:hAnsiTheme="minorHAnsi"/>
      <w:color w:val="ff0000"/>
    </w:rPr>
  </w:style>
  <w:style w:type="paragraph" w:styleId="ssRestartSchedule" w:customStyle="1">
    <w:name w:val="ssRestartSchedule"/>
    <w:basedOn w:val="Normal"/>
    <w:next w:val="Normal"/>
    <w:uiPriority w:val="5"/>
    <w:rsid w:val="00607CC0"/>
    <w:pPr>
      <w:numPr>
        <w:numId w:val="29"/>
      </w:numPr>
    </w:pPr>
    <w:rPr>
      <w:rFonts w:asciiTheme="minorHAnsi" w:hAnsiTheme="minorHAnsi"/>
      <w:color w:val="ff0000"/>
    </w:rPr>
  </w:style>
  <w:style w:type="paragraph" w:styleId="AltRestartAnnex" w:customStyle="1">
    <w:name w:val="AltRestartAnnex"/>
    <w:basedOn w:val="Normal"/>
    <w:next w:val="Normal"/>
    <w:uiPriority w:val="17"/>
    <w:unhideWhenUsed w:val="1"/>
    <w:rsid w:val="00607CC0"/>
    <w:pPr>
      <w:numPr>
        <w:numId w:val="32"/>
      </w:numPr>
      <w:spacing w:after="260"/>
    </w:pPr>
    <w:rPr>
      <w:color w:val="ff0000"/>
    </w:rPr>
  </w:style>
  <w:style w:type="numbering" w:styleId="AltSchedule" w:customStyle="1">
    <w:name w:val="AltSchedule"/>
    <w:uiPriority w:val="99"/>
    <w:rsid w:val="00607CC0"/>
    <w:pPr>
      <w:numPr>
        <w:numId w:val="30"/>
      </w:numPr>
    </w:pPr>
  </w:style>
  <w:style w:type="numbering" w:styleId="AltSection" w:customStyle="1">
    <w:name w:val="AltSection"/>
    <w:uiPriority w:val="99"/>
    <w:rsid w:val="00607CC0"/>
    <w:pPr>
      <w:numPr>
        <w:numId w:val="31"/>
      </w:numPr>
    </w:pPr>
  </w:style>
  <w:style w:type="paragraph" w:styleId="AltSSQAnnex" w:customStyle="1">
    <w:name w:val="AltSSQAnnex"/>
    <w:basedOn w:val="Normal"/>
    <w:next w:val="Normal"/>
    <w:uiPriority w:val="17"/>
    <w:unhideWhenUsed w:val="1"/>
    <w:rsid w:val="00607CC0"/>
    <w:pPr>
      <w:pageBreakBefore w:val="1"/>
      <w:numPr>
        <w:ilvl w:val="1"/>
        <w:numId w:val="32"/>
      </w:numPr>
      <w:spacing w:after="260"/>
      <w:jc w:val="center"/>
    </w:pPr>
    <w:rPr>
      <w:b w:val="1"/>
      <w:caps w:val="1"/>
    </w:rPr>
  </w:style>
  <w:style w:type="paragraph" w:styleId="AltssqAppendix" w:customStyle="1">
    <w:name w:val="AltssqAppendix"/>
    <w:basedOn w:val="Normal"/>
    <w:next w:val="Normal"/>
    <w:uiPriority w:val="14"/>
    <w:unhideWhenUsed w:val="1"/>
    <w:rsid w:val="00607CC0"/>
    <w:pPr>
      <w:pageBreakBefore w:val="1"/>
      <w:numPr>
        <w:ilvl w:val="1"/>
        <w:numId w:val="35"/>
      </w:numPr>
      <w:spacing w:after="260"/>
      <w:jc w:val="center"/>
    </w:pPr>
    <w:rPr>
      <w:b w:val="1"/>
      <w:caps w:val="1"/>
    </w:rPr>
  </w:style>
  <w:style w:type="paragraph" w:styleId="AltssqExhibit" w:customStyle="1">
    <w:name w:val="AltssqExhibit"/>
    <w:basedOn w:val="Normal"/>
    <w:next w:val="Normal"/>
    <w:uiPriority w:val="15"/>
    <w:unhideWhenUsed w:val="1"/>
    <w:rsid w:val="00607CC0"/>
    <w:pPr>
      <w:pageBreakBefore w:val="1"/>
      <w:numPr>
        <w:ilvl w:val="1"/>
        <w:numId w:val="36"/>
      </w:numPr>
      <w:spacing w:after="260"/>
      <w:jc w:val="center"/>
    </w:pPr>
    <w:rPr>
      <w:rFonts w:ascii="Arial Bold" w:hAnsi="Arial Bold"/>
      <w:b w:val="1"/>
      <w:caps w:val="1"/>
    </w:rPr>
  </w:style>
  <w:style w:type="numbering" w:styleId="AltSSQPart" w:customStyle="1">
    <w:name w:val="AltSSQPart"/>
    <w:uiPriority w:val="99"/>
    <w:rsid w:val="00607CC0"/>
    <w:pPr>
      <w:numPr>
        <w:numId w:val="33"/>
      </w:numPr>
    </w:pPr>
  </w:style>
  <w:style w:type="paragraph" w:styleId="AltssqSection" w:customStyle="1">
    <w:name w:val="AltssqSection"/>
    <w:basedOn w:val="Normal"/>
    <w:next w:val="Normal"/>
    <w:uiPriority w:val="18"/>
    <w:unhideWhenUsed w:val="1"/>
    <w:rsid w:val="00607CC0"/>
    <w:pPr>
      <w:pageBreakBefore w:val="1"/>
      <w:numPr>
        <w:ilvl w:val="1"/>
        <w:numId w:val="34"/>
      </w:numPr>
      <w:spacing w:after="260"/>
      <w:jc w:val="center"/>
    </w:pPr>
    <w:rPr>
      <w:rFonts w:ascii="Arial Bold" w:hAnsi="Arial Bold"/>
      <w:b w:val="1"/>
      <w:caps w:val="1"/>
    </w:rPr>
  </w:style>
  <w:style w:type="paragraph" w:styleId="AltssRestartAppendix" w:customStyle="1">
    <w:name w:val="AltssRestartAppendix"/>
    <w:basedOn w:val="Normal"/>
    <w:next w:val="Normal"/>
    <w:uiPriority w:val="14"/>
    <w:unhideWhenUsed w:val="1"/>
    <w:rsid w:val="00607CC0"/>
    <w:pPr>
      <w:numPr>
        <w:numId w:val="35"/>
      </w:numPr>
    </w:pPr>
    <w:rPr>
      <w:color w:val="ff0000"/>
    </w:rPr>
  </w:style>
  <w:style w:type="paragraph" w:styleId="AltssRestartExhibit" w:customStyle="1">
    <w:name w:val="AltssRestartExhibit"/>
    <w:basedOn w:val="Normal"/>
    <w:next w:val="Normal"/>
    <w:uiPriority w:val="15"/>
    <w:unhideWhenUsed w:val="1"/>
    <w:rsid w:val="00607CC0"/>
    <w:pPr>
      <w:numPr>
        <w:numId w:val="36"/>
      </w:numPr>
    </w:pPr>
    <w:rPr>
      <w:color w:val="ff0000"/>
    </w:rPr>
  </w:style>
  <w:style w:type="paragraph" w:styleId="AltssRestartPart" w:customStyle="1">
    <w:name w:val="AltssRestartPart"/>
    <w:basedOn w:val="Normal"/>
    <w:next w:val="Normal"/>
    <w:uiPriority w:val="16"/>
    <w:unhideWhenUsed w:val="1"/>
    <w:rsid w:val="00607CC0"/>
    <w:pPr>
      <w:numPr>
        <w:numId w:val="37"/>
      </w:numPr>
      <w:spacing w:after="260"/>
    </w:pPr>
    <w:rPr>
      <w:color w:val="ff0000"/>
    </w:rPr>
  </w:style>
  <w:style w:type="paragraph" w:styleId="AltssRestartSchedule" w:customStyle="1">
    <w:name w:val="AltssRestartSchedule"/>
    <w:basedOn w:val="Normal"/>
    <w:next w:val="Normal"/>
    <w:uiPriority w:val="13"/>
    <w:unhideWhenUsed w:val="1"/>
    <w:rsid w:val="00607CC0"/>
    <w:pPr>
      <w:numPr>
        <w:numId w:val="38"/>
      </w:numPr>
    </w:pPr>
    <w:rPr>
      <w:color w:val="ff0000"/>
    </w:rPr>
  </w:style>
  <w:style w:type="character" w:styleId="ssPara1Char" w:customStyle="1">
    <w:name w:val="ssPara1 Char"/>
    <w:basedOn w:val="DefaultParagraphFont"/>
    <w:link w:val="ssPara1"/>
    <w:uiPriority w:val="1"/>
    <w:locked w:val="1"/>
    <w:rsid w:val="005A3E8A"/>
    <w:rPr>
      <w:rFonts w:ascii="Arial" w:hAnsi="Arial" w:cstheme="minorBidi" w:eastAsiaTheme="minorHAnsi"/>
      <w:lang w:eastAsia="en-US"/>
    </w:rPr>
  </w:style>
  <w:style w:type="character" w:styleId="CommentReference">
    <w:name w:val="annotation reference"/>
    <w:basedOn w:val="DefaultParagraphFont"/>
    <w:uiPriority w:val="99"/>
    <w:semiHidden w:val="1"/>
    <w:unhideWhenUsed w:val="1"/>
    <w:rsid w:val="00EF3582"/>
    <w:rPr>
      <w:sz w:val="16"/>
      <w:szCs w:val="16"/>
    </w:rPr>
  </w:style>
  <w:style w:type="paragraph" w:styleId="CommentText">
    <w:name w:val="annotation text"/>
    <w:basedOn w:val="Normal"/>
    <w:link w:val="CommentTextChar"/>
    <w:uiPriority w:val="99"/>
    <w:unhideWhenUsed w:val="1"/>
    <w:rsid w:val="00EF3582"/>
    <w:rPr>
      <w:sz w:val="20"/>
      <w:szCs w:val="20"/>
    </w:rPr>
  </w:style>
  <w:style w:type="character" w:styleId="CommentTextChar" w:customStyle="1">
    <w:name w:val="Comment Text Char"/>
    <w:basedOn w:val="DefaultParagraphFont"/>
    <w:link w:val="CommentText"/>
    <w:uiPriority w:val="99"/>
    <w:rsid w:val="00EF3582"/>
    <w:rPr>
      <w:rFonts w:ascii="Arial" w:hAnsi="Arial" w:cstheme="minorBidi" w:eastAsiaTheme="minorHAnsi"/>
      <w:sz w:val="20"/>
      <w:szCs w:val="20"/>
      <w:lang w:eastAsia="en-US"/>
    </w:rPr>
  </w:style>
  <w:style w:type="paragraph" w:styleId="CommentSubject">
    <w:name w:val="annotation subject"/>
    <w:basedOn w:val="CommentText"/>
    <w:next w:val="CommentText"/>
    <w:link w:val="CommentSubjectChar"/>
    <w:uiPriority w:val="99"/>
    <w:semiHidden w:val="1"/>
    <w:unhideWhenUsed w:val="1"/>
    <w:rsid w:val="00EF3582"/>
    <w:rPr>
      <w:b w:val="1"/>
      <w:bCs w:val="1"/>
    </w:rPr>
  </w:style>
  <w:style w:type="character" w:styleId="CommentSubjectChar" w:customStyle="1">
    <w:name w:val="Comment Subject Char"/>
    <w:basedOn w:val="CommentTextChar"/>
    <w:link w:val="CommentSubject"/>
    <w:uiPriority w:val="99"/>
    <w:semiHidden w:val="1"/>
    <w:rsid w:val="00EF3582"/>
    <w:rPr>
      <w:rFonts w:ascii="Arial" w:hAnsi="Arial" w:cstheme="minorBidi" w:eastAsiaTheme="minorHAnsi"/>
      <w:b w:val="1"/>
      <w:bCs w:val="1"/>
      <w:sz w:val="20"/>
      <w:szCs w:val="20"/>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UgszeNw4u3OqmH4R+7WZ6V4tg==">CgMxLjAyCGguZ2pkZ3hzMgloLjFmb2I5dGUyCWguM3pueXNoNzIJaC4yZXQ5MnAwMghoLnR5amN3dDIJaC4zZHk2dmttMgloLjF0M2g1c2YyCWguNGQzNG9nODIJaC4yczhleW8xMgloLjE3ZHA4dnUyCWguM3JkY3JqbjIJaC4yNmluMXJnMghoLmxueGJ6OTIJaC4zNW5rdW4yMgloLjFrc3Y0dXY4AGokChRzdWdnZXN0LmswbWozZDZmdTV1eBIMS2FzaGlmIEFmc2FyaiQKFHN1Z2dlc3QuejN2N3NmOHc0cHF0EgxLYXNoaWYgQWZzYXJqJAoUc3VnZ2VzdC5paDR2ZGozenl1Y28SDEthc2hpZiBBZnNhcnIhMXMyS0Jjb0FJbFBpeVRsOTFVV0U5V25YZWhRa1RKdV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2024-08-20T14:22:00Z</dcterms:created>
  <dc:creator>Kashif Afsar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iManageFooter">
    <vt:lpwstr>#109717361v3&lt;L_LIVE_EMEA1&gt; - PPA v3.0 (Call-Off Schedule 30 - Sleeving Arrangements)</vt:lpwstr>
  </property>
</Properties>
</file>