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36"/>
          <w:szCs w:val="36"/>
        </w:rPr>
      </w:pPr>
      <w:r w:rsidDel="00000000" w:rsidR="00000000" w:rsidRPr="00000000">
        <w:rPr>
          <w:rFonts w:ascii="Arial" w:cs="Arial" w:eastAsia="Arial" w:hAnsi="Arial"/>
          <w:b w:val="1"/>
          <w:sz w:val="36"/>
          <w:szCs w:val="36"/>
          <w:rtl w:val="0"/>
        </w:rPr>
        <w:t xml:space="preserve">Call-Off Schedule 32 (PPA Contracting Structure)</w:t>
      </w:r>
      <w:r w:rsidDel="00000000" w:rsidR="00000000" w:rsidRPr="00000000">
        <w:rPr>
          <w:rFonts w:ascii="Arial" w:cs="Arial" w:eastAsia="Arial" w:hAnsi="Arial"/>
          <w:sz w:val="36"/>
          <w:szCs w:val="36"/>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09"/>
          <w:tab w:val="left" w:leader="none" w:pos="1134"/>
        </w:tabs>
        <w:spacing w:after="120" w:before="120" w:line="240"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This Schedule sets out additional details in respect of the contracting structuring for the sale and purchase of the Contract Electricity.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120" w:line="240" w:lineRule="auto"/>
        <w:ind w:left="936" w:hanging="57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12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Guidance Note:</w:t>
      </w:r>
      <w:r w:rsidDel="00000000" w:rsidR="00000000" w:rsidRPr="00000000">
        <w:rPr>
          <w:rFonts w:ascii="Arial" w:cs="Arial" w:eastAsia="Arial" w:hAnsi="Arial"/>
          <w:sz w:val="24"/>
          <w:szCs w:val="24"/>
          <w:rtl w:val="0"/>
        </w:rPr>
        <w:t xml:space="preserve">  This schedule may not be needed in a simple pay as produced structure.  In the case of more complex structures such as pay as forecasted, pay as nominated or baseload, then additional provisions will be required.  Buyers should seek market and technical advice to draft this Schedule.] </w:t>
      </w:r>
    </w:p>
    <w:p w:rsidR="00000000" w:rsidDel="00000000" w:rsidP="00000000" w:rsidRDefault="00000000" w:rsidRPr="00000000" w14:paraId="00000005">
      <w:pPr>
        <w:pStyle w:val="Heading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RM6289 Provision of Power Purchase Agreement</w:t>
    </w:r>
  </w:p>
  <w:p w:rsidR="00000000" w:rsidDel="00000000" w:rsidP="00000000" w:rsidRDefault="00000000" w:rsidRPr="00000000" w14:paraId="0000000F">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1</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v3.0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Schedule 32 (PPA Contracting Structure)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24</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cs="Arial" w:eastAsia="STZhongsong"/>
      <w:b w:val="1"/>
      <w:caps w:val="1"/>
    </w:rPr>
  </w:style>
  <w:style w:type="paragraph" w:styleId="GPSL3numberedclause" w:customStyle="1">
    <w:name w:val="GPS L3 numbered clause"/>
    <w:basedOn w:val="Normal"/>
    <w:link w:val="GPSL3numberedclauseChar"/>
    <w:qFormat w:val="1"/>
    <w:pPr>
      <w:numPr>
        <w:ilvl w:val="2"/>
        <w:numId w:val="1"/>
      </w:numPr>
      <w:adjustRightInd w:val="0"/>
      <w:spacing w:after="120" w:before="120" w:line="240" w:lineRule="auto"/>
      <w:jc w:val="both"/>
    </w:pPr>
    <w:rPr>
      <w:rFonts w:cs="Arial" w:eastAsia="Times New Roma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link w:val="GPSL2NumberedBoldHeadingChar"/>
    <w:qFormat w:val="1"/>
    <w:pPr>
      <w:numPr>
        <w:ilvl w:val="1"/>
        <w:numId w:val="1"/>
      </w:numPr>
      <w:adjustRightInd w:val="0"/>
      <w:spacing w:after="120" w:before="120" w:line="240" w:lineRule="auto"/>
      <w:ind w:left="936" w:hanging="576"/>
      <w:jc w:val="both"/>
    </w:pPr>
    <w:rPr>
      <w:rFonts w:cs="Arial" w:eastAsia="Times New Roma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 w:val="num" w:pos="720"/>
      </w:tabs>
      <w:ind w:left="720" w:hanging="545"/>
    </w:pPr>
  </w:style>
  <w:style w:type="paragraph" w:styleId="GPSDefinitionL3" w:customStyle="1">
    <w:name w:val="GPS Definition L3"/>
    <w:basedOn w:val="GPSDefinitionL2"/>
    <w:qFormat w:val="1"/>
    <w:pPr>
      <w:numPr>
        <w:ilvl w:val="2"/>
      </w:numPr>
      <w:tabs>
        <w:tab w:val="num" w:pos="720"/>
      </w:tabs>
      <w:ind w:left="720" w:hanging="545"/>
    </w:pPr>
  </w:style>
  <w:style w:type="paragraph" w:styleId="GPSDefinitionL4" w:customStyle="1">
    <w:name w:val="GPS Definition L4"/>
    <w:basedOn w:val="GPSDefinitionL3"/>
    <w:qFormat w:val="1"/>
    <w:pPr>
      <w:numPr>
        <w:ilvl w:val="3"/>
      </w:numPr>
      <w:tabs>
        <w:tab w:val="num" w:pos="720"/>
      </w:tabs>
      <w:ind w:left="720" w:hanging="545"/>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rPr>
  </w:style>
  <w:style w:type="character" w:styleId="BodyTextIndentChar" w:customStyle="1">
    <w:name w:val="Body Text Indent Char"/>
    <w:basedOn w:val="DefaultParagraphFont"/>
    <w:link w:val="BodyTextIndent"/>
    <w:rPr>
      <w:rFonts w:cs="Times New Roman" w:eastAsia="Times New Roma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cs="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GPSL2Numbered" w:customStyle="1">
    <w:name w:val="GPS L2 Numbered"/>
    <w:basedOn w:val="GPSL2NumberedBoldHeading"/>
    <w:link w:val="GPSL2NumberedChar"/>
    <w:qFormat w:val="1"/>
    <w:rsid w:val="007E12FE"/>
    <w:pPr>
      <w:numPr>
        <w:ilvl w:val="0"/>
        <w:numId w:val="0"/>
      </w:numPr>
      <w:tabs>
        <w:tab w:val="left" w:pos="709"/>
        <w:tab w:val="left" w:pos="1134"/>
      </w:tabs>
      <w:ind w:left="644" w:hanging="360"/>
    </w:pPr>
  </w:style>
  <w:style w:type="character" w:styleId="GPSL2NumberedChar" w:customStyle="1">
    <w:name w:val="GPS L2 Numbered Char"/>
    <w:link w:val="GPSL2Numbered"/>
    <w:locked w:val="1"/>
    <w:rsid w:val="007E12FE"/>
    <w:rPr>
      <w:rFonts w:ascii="Calibri" w:cs="Arial" w:eastAsia="Times New Roman" w:hAnsi="Calibri"/>
      <w:lang w:eastAsia="zh-CN"/>
    </w:rPr>
  </w:style>
  <w:style w:type="character" w:styleId="GPSL2NumberedBoldHeadingChar" w:customStyle="1">
    <w:name w:val="GPS L2 Numbered Bold Heading Char"/>
    <w:link w:val="GPSL2NumberedBoldHeading"/>
    <w:locked w:val="1"/>
    <w:rsid w:val="007E12FE"/>
    <w:rPr>
      <w:rFonts w:ascii="Calibri" w:cs="Arial" w:eastAsia="Times New Roman" w:hAnsi="Calibri"/>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DA3F90"/>
    <w:pPr>
      <w:spacing w:after="0" w:line="240" w:lineRule="auto"/>
    </w:pPr>
    <w:rPr>
      <w:rFonts w:cs="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Db9ApxLdWrV5n6N6Sj5OYhjlQ==">CgMxLjAyCGguZ2pkZ3hzOABqJAoUc3VnZ2VzdC5pNmxzcW5veWZsemUSDEthc2hpZiBBZnNhcmokChRzdWdnZXN0LjY4MWt4aGoxZnU1YxIMS2FzaGlmIEFmc2FyaiQKFHN1Z2dlc3QuYTlyMGR6cDNwNjBpEgxLYXNoaWYgQWZzYXJyITF0MXZ2cjNuejltUGd2b1MxLXU2T3RsbWY0NGRfV0J1dw==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2024-07-01T20:16:40.0000000Z</dcterms:created>
</cp:coreProperties>
</file>