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6A3CF7" w:rsidRDefault="003F2BEE">
      <w:pPr>
        <w:rPr>
          <w:rFonts w:eastAsia="Arial"/>
          <w:sz w:val="36"/>
          <w:szCs w:val="36"/>
        </w:rPr>
      </w:pPr>
      <w:r>
        <w:rPr>
          <w:rFonts w:eastAsia="Arial"/>
          <w:b/>
          <w:sz w:val="36"/>
          <w:szCs w:val="36"/>
        </w:rPr>
        <w:t>Call-Off Schedule 19 (Scottish Law)</w:t>
      </w:r>
      <w:r>
        <w:rPr>
          <w:rFonts w:eastAsia="Arial"/>
          <w:sz w:val="36"/>
          <w:szCs w:val="36"/>
        </w:rPr>
        <w:t xml:space="preserve"> </w:t>
      </w:r>
    </w:p>
    <w:p w14:paraId="5D4913D3" w14:textId="112F6389" w:rsidR="00DF3B6C" w:rsidRDefault="00DF3B6C" w:rsidP="0035535C">
      <w:pPr>
        <w:keepNext/>
        <w:pBdr>
          <w:top w:val="nil"/>
          <w:left w:val="nil"/>
          <w:bottom w:val="nil"/>
          <w:right w:val="nil"/>
          <w:between w:val="nil"/>
        </w:pBdr>
        <w:tabs>
          <w:tab w:val="left" w:pos="142"/>
        </w:tabs>
        <w:spacing w:before="240" w:after="120" w:line="240" w:lineRule="auto"/>
        <w:rPr>
          <w:rFonts w:eastAsia="Arial"/>
          <w:b/>
        </w:rPr>
      </w:pPr>
    </w:p>
    <w:p w14:paraId="35608AB8" w14:textId="286A5114" w:rsidR="00B537EE" w:rsidRPr="00B603EE" w:rsidRDefault="00B537EE" w:rsidP="00DB2C5D">
      <w:pPr>
        <w:keepNext/>
        <w:pBdr>
          <w:top w:val="nil"/>
          <w:left w:val="nil"/>
          <w:bottom w:val="nil"/>
          <w:right w:val="nil"/>
          <w:between w:val="nil"/>
        </w:pBdr>
        <w:tabs>
          <w:tab w:val="left" w:pos="1134"/>
        </w:tabs>
        <w:spacing w:before="120" w:after="120" w:line="240" w:lineRule="auto"/>
        <w:jc w:val="both"/>
        <w:rPr>
          <w:b/>
          <w:i/>
        </w:rPr>
      </w:pPr>
      <w:r>
        <w:rPr>
          <w:rFonts w:eastAsia="Arial Bold"/>
          <w:b/>
          <w:i/>
          <w:highlight w:val="yellow"/>
        </w:rPr>
        <w:t>[Buyer Guidance: Where</w:t>
      </w:r>
      <w:r>
        <w:rPr>
          <w:b/>
          <w:bCs/>
          <w:i/>
          <w:highlight w:val="yellow"/>
        </w:rPr>
        <w:t xml:space="preserve"> Schedules refer to legislative requirements or Central Government policy that do not apply in Scotland, where this Schedule is used, </w:t>
      </w:r>
      <w:r>
        <w:rPr>
          <w:b/>
          <w:i/>
          <w:highlight w:val="yellow"/>
        </w:rPr>
        <w:t>Buyers may wish to take legal advice on amendments that may be required to the Schedules to reflect Scots Law and Scottish Government policy. For example, in Joint Schedule 5 (Sustainability) certain legislative and policy requirements do not apply in Scotland.]</w:t>
      </w:r>
    </w:p>
    <w:p w14:paraId="44FE64DC" w14:textId="77777777" w:rsidR="00DF3B6C" w:rsidRPr="002736A6" w:rsidRDefault="00DF3B6C" w:rsidP="00DB2C5D">
      <w:pPr>
        <w:keepNext/>
        <w:pBdr>
          <w:top w:val="nil"/>
          <w:left w:val="nil"/>
          <w:bottom w:val="nil"/>
          <w:right w:val="nil"/>
          <w:between w:val="nil"/>
        </w:pBdr>
        <w:tabs>
          <w:tab w:val="left" w:pos="142"/>
        </w:tabs>
        <w:spacing w:before="120" w:after="120" w:line="240" w:lineRule="auto"/>
        <w:rPr>
          <w:rFonts w:eastAsia="Arial"/>
          <w:b/>
        </w:rPr>
      </w:pPr>
    </w:p>
    <w:p w14:paraId="00000003" w14:textId="6421560A" w:rsidR="006A3CF7" w:rsidRPr="0005770A" w:rsidRDefault="003F2BEE" w:rsidP="00DB2C5D">
      <w:pPr>
        <w:keepNext/>
        <w:numPr>
          <w:ilvl w:val="0"/>
          <w:numId w:val="1"/>
        </w:numPr>
        <w:pBdr>
          <w:top w:val="nil"/>
          <w:left w:val="nil"/>
          <w:bottom w:val="nil"/>
          <w:right w:val="nil"/>
          <w:between w:val="nil"/>
        </w:pBdr>
        <w:tabs>
          <w:tab w:val="left" w:pos="426"/>
        </w:tabs>
        <w:spacing w:before="120" w:after="120" w:line="240" w:lineRule="auto"/>
        <w:ind w:left="426" w:hanging="426"/>
        <w:rPr>
          <w:rFonts w:eastAsia="Arial"/>
          <w:b/>
        </w:rPr>
      </w:pPr>
      <w:r w:rsidRPr="0005770A">
        <w:rPr>
          <w:rFonts w:eastAsia="Arial"/>
          <w:b/>
        </w:rPr>
        <w:t>When you should use this Schedule</w:t>
      </w:r>
    </w:p>
    <w:p w14:paraId="00000004" w14:textId="7D70C80B" w:rsidR="006A3CF7" w:rsidRPr="0005770A" w:rsidRDefault="003F2BEE" w:rsidP="00DB2C5D">
      <w:pPr>
        <w:keepNext/>
        <w:numPr>
          <w:ilvl w:val="1"/>
          <w:numId w:val="1"/>
        </w:numPr>
        <w:pBdr>
          <w:top w:val="nil"/>
          <w:left w:val="nil"/>
          <w:bottom w:val="nil"/>
          <w:right w:val="nil"/>
          <w:between w:val="nil"/>
        </w:pBdr>
        <w:spacing w:before="120" w:after="120" w:line="240" w:lineRule="auto"/>
        <w:ind w:left="1134" w:hanging="708"/>
        <w:rPr>
          <w:rFonts w:eastAsia="Arial"/>
        </w:rPr>
      </w:pPr>
      <w:r w:rsidRPr="0005770A">
        <w:rPr>
          <w:rFonts w:eastAsia="Arial"/>
        </w:rPr>
        <w:t xml:space="preserve">This Call-Off Schedule 19 may be included to adapt the </w:t>
      </w:r>
      <w:r w:rsidR="00461365" w:rsidRPr="0005770A">
        <w:rPr>
          <w:rFonts w:eastAsia="Arial"/>
        </w:rPr>
        <w:t xml:space="preserve">General </w:t>
      </w:r>
      <w:r w:rsidRPr="0005770A">
        <w:rPr>
          <w:rFonts w:eastAsia="Arial"/>
        </w:rPr>
        <w:t>Terms and Schedules so that the Call</w:t>
      </w:r>
      <w:r w:rsidR="00461365" w:rsidRPr="0005770A">
        <w:rPr>
          <w:rFonts w:eastAsia="Arial"/>
        </w:rPr>
        <w:t>-</w:t>
      </w:r>
      <w:r w:rsidRPr="0005770A">
        <w:rPr>
          <w:rFonts w:eastAsia="Arial"/>
        </w:rPr>
        <w:t>Off Contract is under Scottish Law.</w:t>
      </w:r>
    </w:p>
    <w:p w14:paraId="00000005" w14:textId="6AB759BC" w:rsidR="006A3CF7" w:rsidRPr="0005770A" w:rsidRDefault="003F2BEE" w:rsidP="00DB2C5D">
      <w:pPr>
        <w:numPr>
          <w:ilvl w:val="0"/>
          <w:numId w:val="1"/>
        </w:numPr>
        <w:pBdr>
          <w:top w:val="nil"/>
          <w:left w:val="nil"/>
          <w:bottom w:val="nil"/>
          <w:right w:val="nil"/>
          <w:between w:val="nil"/>
        </w:pBdr>
        <w:tabs>
          <w:tab w:val="left" w:pos="142"/>
        </w:tabs>
        <w:spacing w:before="120" w:after="120" w:line="240" w:lineRule="auto"/>
        <w:ind w:left="426" w:hanging="426"/>
        <w:rPr>
          <w:rFonts w:eastAsia="Arial"/>
          <w:b/>
        </w:rPr>
      </w:pPr>
      <w:r w:rsidRPr="0005770A">
        <w:rPr>
          <w:rFonts w:eastAsia="Arial"/>
          <w:b/>
        </w:rPr>
        <w:t xml:space="preserve">Changes to the </w:t>
      </w:r>
      <w:r w:rsidR="00461365" w:rsidRPr="0005770A">
        <w:rPr>
          <w:rFonts w:eastAsia="Arial"/>
          <w:b/>
        </w:rPr>
        <w:t xml:space="preserve">General </w:t>
      </w:r>
      <w:r w:rsidRPr="0005770A">
        <w:rPr>
          <w:rFonts w:eastAsia="Arial"/>
          <w:b/>
        </w:rPr>
        <w:t>Terms</w:t>
      </w:r>
    </w:p>
    <w:p w14:paraId="687892F0" w14:textId="77777777" w:rsidR="00461365" w:rsidRPr="0005770A" w:rsidRDefault="00461365" w:rsidP="00DB2C5D">
      <w:pPr>
        <w:pStyle w:val="GPSL2NumberedBoldHeading"/>
        <w:ind w:left="1134" w:hanging="708"/>
      </w:pPr>
      <w:r w:rsidRPr="0005770A">
        <w:t xml:space="preserve">Clause 4 </w:t>
      </w:r>
      <w:r w:rsidRPr="00DB2C5D">
        <w:rPr>
          <w:i/>
        </w:rPr>
        <w:t>(Pricing and Payments)</w:t>
      </w:r>
      <w:r w:rsidRPr="0005770A">
        <w:t>:</w:t>
      </w:r>
    </w:p>
    <w:p w14:paraId="74A9FC71" w14:textId="739E078B" w:rsidR="00461365" w:rsidRPr="0005770A" w:rsidRDefault="00461365" w:rsidP="00DB2C5D">
      <w:pPr>
        <w:pStyle w:val="GPSL3numberedclause"/>
        <w:ind w:hanging="862"/>
        <w:rPr>
          <w:rFonts w:eastAsia="Arial"/>
        </w:rPr>
      </w:pPr>
      <w:r w:rsidRPr="0005770A">
        <w:t>Clause 4.4 – The Clause shall be deleted and replaced with "</w:t>
      </w:r>
      <w:r w:rsidRPr="0005770A">
        <w:rPr>
          <w:rFonts w:eastAsia="Arial"/>
        </w:rPr>
        <w:t>The Buyer must pay the Supplier the Charges within thirty (30) days of receipt by the Buyer of a valid, undisputed invoice, in cleared funds using the payment method and details stated in the invoice or in the Award Form.".</w:t>
      </w:r>
    </w:p>
    <w:p w14:paraId="38467389" w14:textId="58884522" w:rsidR="00461365" w:rsidRPr="0005770A" w:rsidRDefault="00461365" w:rsidP="00DB2C5D">
      <w:pPr>
        <w:pStyle w:val="GPSL3numberedclause"/>
        <w:ind w:hanging="862"/>
      </w:pPr>
      <w:r w:rsidRPr="0005770A">
        <w:t>Clauses 4.5</w:t>
      </w:r>
      <w:r w:rsidR="00D26BF5">
        <w:t>.1 and</w:t>
      </w:r>
      <w:r w:rsidRPr="0005770A">
        <w:t xml:space="preserve"> 4.6 – Each Clause shall be deleted and replaced with </w:t>
      </w:r>
      <w:r w:rsidRPr="00F05228">
        <w:t>"Not used".</w:t>
      </w:r>
    </w:p>
    <w:p w14:paraId="38D3FF68" w14:textId="5D6BA5F6" w:rsidR="002736A6" w:rsidRPr="0005770A" w:rsidRDefault="00461365" w:rsidP="00DB2C5D">
      <w:pPr>
        <w:pStyle w:val="GPSL3numberedclause"/>
        <w:rPr>
          <w:rFonts w:eastAsia="Arial"/>
        </w:rPr>
      </w:pPr>
      <w:r w:rsidRPr="0005770A">
        <w:t>Clause 4.10 – The Clause shall be deleted and replaced with "</w:t>
      </w:r>
      <w:bookmarkStart w:id="0" w:name="_Ref172104466"/>
      <w:bookmarkStart w:id="1" w:name="_Ref141093431"/>
      <w:r w:rsidRPr="0005770A">
        <w:t>The Supplier must ensure that all Subcontractors are paid, in full, within thirty (30) days of receipt of a valid, undisputed invoice. If this does not happen, the Buyer can publish the details of the late payment or non-payment.</w:t>
      </w:r>
      <w:bookmarkEnd w:id="0"/>
      <w:bookmarkEnd w:id="1"/>
      <w:r w:rsidRPr="0005770A">
        <w:t>".</w:t>
      </w:r>
    </w:p>
    <w:p w14:paraId="2A294D3E" w14:textId="45E014B0" w:rsidR="0020764D" w:rsidRPr="00F05228" w:rsidRDefault="0020764D" w:rsidP="00DB2C5D">
      <w:pPr>
        <w:pStyle w:val="GPSL2NumberedBoldHeading"/>
        <w:ind w:left="1134" w:hanging="708"/>
      </w:pPr>
      <w:r w:rsidRPr="00F05228">
        <w:t xml:space="preserve">Clause 6.12 </w:t>
      </w:r>
      <w:r w:rsidRPr="00F05228">
        <w:rPr>
          <w:i/>
        </w:rPr>
        <w:t>(</w:t>
      </w:r>
      <w:r w:rsidRPr="00F05228">
        <w:rPr>
          <w:i/>
          <w:iCs/>
        </w:rPr>
        <w:t>Record keeping and reporting</w:t>
      </w:r>
      <w:r w:rsidRPr="00F05228">
        <w:rPr>
          <w:i/>
        </w:rPr>
        <w:t>)</w:t>
      </w:r>
      <w:r w:rsidRPr="00F05228">
        <w:t xml:space="preserve"> – The Clause shall be deleted and replaced with "Not used".</w:t>
      </w:r>
    </w:p>
    <w:p w14:paraId="0D8519B2" w14:textId="4F9C2474" w:rsidR="0020764D" w:rsidRPr="0005770A" w:rsidRDefault="0020764D" w:rsidP="00DB2C5D">
      <w:pPr>
        <w:pStyle w:val="GPSL2NumberedBoldHeading"/>
        <w:ind w:left="1134" w:hanging="708"/>
      </w:pPr>
      <w:r w:rsidRPr="0005770A">
        <w:t>Clause 8 (</w:t>
      </w:r>
      <w:r w:rsidRPr="0005770A">
        <w:rPr>
          <w:i/>
          <w:iCs/>
        </w:rPr>
        <w:t>Supply Chain</w:t>
      </w:r>
      <w:r w:rsidRPr="0005770A">
        <w:t>):</w:t>
      </w:r>
    </w:p>
    <w:p w14:paraId="463770CB" w14:textId="77777777" w:rsidR="0020764D" w:rsidRPr="0005770A" w:rsidRDefault="0020764D" w:rsidP="00DB2C5D">
      <w:pPr>
        <w:pStyle w:val="GPSL3numberedclause"/>
        <w:ind w:hanging="862"/>
      </w:pPr>
      <w:r w:rsidRPr="0005770A">
        <w:t xml:space="preserve">Clause 8.1 </w:t>
      </w:r>
      <w:r w:rsidRPr="0074386A">
        <w:rPr>
          <w:i/>
        </w:rPr>
        <w:t>(Appointing Subcontractors)</w:t>
      </w:r>
      <w:r w:rsidRPr="0005770A">
        <w:t>:</w:t>
      </w:r>
    </w:p>
    <w:p w14:paraId="57EEFF40" w14:textId="0D2A9FDC" w:rsidR="0020764D" w:rsidRPr="0005770A" w:rsidRDefault="0020764D" w:rsidP="00DB2C5D">
      <w:pPr>
        <w:pStyle w:val="GPSL4numberedclause"/>
        <w:ind w:left="2835" w:hanging="850"/>
      </w:pPr>
      <w:r w:rsidRPr="0005770A">
        <w:t>Clause 8.1.1(c) –  “assign, novate or transfer its rights and/or obligations under the Sub-Contract</w:t>
      </w:r>
      <w:r w:rsidR="00DB2C5D">
        <w:t xml:space="preserve"> that relate exclusively to the</w:t>
      </w:r>
      <w:r w:rsidRPr="0005770A">
        <w:t xml:space="preserve"> Contract to the Buyer or a Replacement Supplier.” shall be replaced by “novate, transfer or enter into assignation of its rights and/or obligations under the Sub-Contract that relate</w:t>
      </w:r>
      <w:r w:rsidR="00DB2C5D">
        <w:t xml:space="preserve"> exclusively to the</w:t>
      </w:r>
      <w:r w:rsidRPr="0005770A">
        <w:t xml:space="preserve"> Contract to the </w:t>
      </w:r>
      <w:bookmarkStart w:id="2" w:name="_GoBack"/>
      <w:bookmarkEnd w:id="2"/>
      <w:r w:rsidRPr="0005770A">
        <w:t>Buyer or a Replacement Supplier.”.</w:t>
      </w:r>
    </w:p>
    <w:p w14:paraId="06C31C7C" w14:textId="77777777" w:rsidR="0020764D" w:rsidRPr="0005770A" w:rsidRDefault="0020764D" w:rsidP="00DB2C5D">
      <w:pPr>
        <w:pStyle w:val="GPSL4numberedclause"/>
        <w:ind w:left="2835" w:hanging="850"/>
      </w:pPr>
      <w:r w:rsidRPr="0005770A">
        <w:t>Clause 8.1.2 – The Clause shall be deleted and replaced with "</w:t>
      </w:r>
      <w:r w:rsidRPr="0005770A">
        <w:rPr>
          <w:i/>
        </w:rPr>
        <w:t>Not used</w:t>
      </w:r>
      <w:r w:rsidRPr="0005770A">
        <w:t>".</w:t>
      </w:r>
    </w:p>
    <w:p w14:paraId="0628798C" w14:textId="77777777" w:rsidR="0020764D" w:rsidRPr="0005770A" w:rsidRDefault="0020764D" w:rsidP="00DB2C5D">
      <w:pPr>
        <w:pStyle w:val="GPSL3numberedclause"/>
        <w:ind w:hanging="862"/>
      </w:pPr>
      <w:r w:rsidRPr="0005770A">
        <w:lastRenderedPageBreak/>
        <w:t xml:space="preserve">Clause 8.2 </w:t>
      </w:r>
      <w:r w:rsidRPr="0074386A">
        <w:rPr>
          <w:i/>
        </w:rPr>
        <w:t>(Mandatory provisions in Sub-Contracts)</w:t>
      </w:r>
      <w:r w:rsidRPr="0005770A">
        <w:t>:</w:t>
      </w:r>
    </w:p>
    <w:p w14:paraId="59CBA1AF" w14:textId="77777777" w:rsidR="0020764D" w:rsidRPr="00F05228" w:rsidRDefault="0020764D" w:rsidP="00DB2C5D">
      <w:pPr>
        <w:pStyle w:val="GPSL4numberedclause"/>
        <w:ind w:left="2835" w:hanging="850"/>
      </w:pPr>
      <w:r w:rsidRPr="00F05228">
        <w:t>Each of Clauses 8.2.1 and 8.2.2 shall be deleted and replaced with "Not used".</w:t>
      </w:r>
    </w:p>
    <w:p w14:paraId="7406AEC2" w14:textId="77777777" w:rsidR="0020764D" w:rsidRPr="00F05228" w:rsidRDefault="0020764D" w:rsidP="00DB2C5D">
      <w:pPr>
        <w:pStyle w:val="GPSL4numberedclause"/>
        <w:ind w:left="2835" w:hanging="850"/>
      </w:pPr>
      <w:r w:rsidRPr="00F05228">
        <w:t>Clause 8.2.3(b)(ii) shall be deleted and replaced with "</w:t>
      </w:r>
      <w:r w:rsidRPr="00F05228">
        <w:rPr>
          <w:rStyle w:val="normaltextrun"/>
          <w:shd w:val="clear" w:color="auto" w:fill="FFFFFF"/>
        </w:rPr>
        <w:t>require the Supplier to pay all Subcontractors in full, within thirty (30) days of receiving a valid, undisputed invoice; and"</w:t>
      </w:r>
      <w:r w:rsidRPr="00F05228">
        <w:t>.</w:t>
      </w:r>
    </w:p>
    <w:p w14:paraId="3F6B2FCE" w14:textId="77777777" w:rsidR="0020764D" w:rsidRPr="00F05228" w:rsidRDefault="0020764D" w:rsidP="00DB2C5D">
      <w:pPr>
        <w:pStyle w:val="GPSL4numberedclause"/>
        <w:ind w:left="2835" w:hanging="850"/>
      </w:pPr>
      <w:r w:rsidRPr="00F05228">
        <w:t>Clause 8.2.3(b)(iii) shall be deleted in its entirety and replaced with "Not used".</w:t>
      </w:r>
    </w:p>
    <w:p w14:paraId="0E15B7E6" w14:textId="77777777" w:rsidR="0020764D" w:rsidRPr="00F05228" w:rsidRDefault="0020764D" w:rsidP="00DB2C5D">
      <w:pPr>
        <w:pStyle w:val="GPSL4numberedclause"/>
        <w:ind w:left="2835" w:hanging="850"/>
      </w:pPr>
      <w:r w:rsidRPr="00F05228">
        <w:t>Clause 8.2.4 shall be deleted and replaced with "Not used".</w:t>
      </w:r>
    </w:p>
    <w:p w14:paraId="0A83FAC2" w14:textId="77777777" w:rsidR="0020764D" w:rsidRPr="0005770A" w:rsidRDefault="0020764D" w:rsidP="00DB2C5D">
      <w:pPr>
        <w:pStyle w:val="GPSL2NumberedBoldHeading"/>
        <w:ind w:left="1134" w:hanging="708"/>
      </w:pPr>
      <w:r w:rsidRPr="0005770A">
        <w:t xml:space="preserve">Clause 9 </w:t>
      </w:r>
      <w:r w:rsidRPr="0005770A">
        <w:rPr>
          <w:i/>
        </w:rPr>
        <w:t>(Rights and protection)</w:t>
      </w:r>
      <w:r w:rsidRPr="0005770A">
        <w:t>:</w:t>
      </w:r>
    </w:p>
    <w:p w14:paraId="074A62CC" w14:textId="77777777" w:rsidR="0020764D" w:rsidRPr="0005770A" w:rsidRDefault="0020764D" w:rsidP="00DB2C5D">
      <w:pPr>
        <w:pStyle w:val="GPSL3numberedclause"/>
        <w:ind w:hanging="862"/>
      </w:pPr>
      <w:r w:rsidRPr="0005770A">
        <w:t>Clause 9.7 – “All third party warranties and indemnities covering the Deliverables must be assigned for the Buyer’s benefit by the Supplier for free.” shall be replaced by “The Supplier must enter into assignation of all third party warranties and covering the Deliverables for the Buyer’s benefit for free.”.</w:t>
      </w:r>
    </w:p>
    <w:p w14:paraId="04BDC1EA" w14:textId="05AD79AD" w:rsidR="0020764D" w:rsidRPr="0005770A" w:rsidRDefault="0089654F" w:rsidP="00DB2C5D">
      <w:pPr>
        <w:pStyle w:val="GPSL2NumberedBoldHeading"/>
        <w:ind w:left="1134" w:hanging="708"/>
      </w:pPr>
      <w:r w:rsidRPr="0005770A">
        <w:t>Clause 22</w:t>
      </w:r>
      <w:r w:rsidR="0020764D" w:rsidRPr="0005770A">
        <w:t xml:space="preserve"> </w:t>
      </w:r>
      <w:r w:rsidR="0020764D" w:rsidRPr="0005770A">
        <w:rPr>
          <w:i/>
        </w:rPr>
        <w:t>(</w:t>
      </w:r>
      <w:r w:rsidRPr="0005770A">
        <w:rPr>
          <w:i/>
        </w:rPr>
        <w:t xml:space="preserve">Other people’s rights in the </w:t>
      </w:r>
      <w:r w:rsidR="0020764D" w:rsidRPr="0005770A">
        <w:rPr>
          <w:i/>
        </w:rPr>
        <w:t>contract)</w:t>
      </w:r>
      <w:r w:rsidR="0020764D" w:rsidRPr="0005770A">
        <w:t>:</w:t>
      </w:r>
    </w:p>
    <w:p w14:paraId="7EC4E753" w14:textId="17531C57" w:rsidR="0020764D" w:rsidRPr="0005770A" w:rsidRDefault="0089654F" w:rsidP="00DB2C5D">
      <w:pPr>
        <w:pStyle w:val="GPSL3numberedclause"/>
        <w:ind w:hanging="862"/>
      </w:pPr>
      <w:r w:rsidRPr="0005770A">
        <w:t>Clause 22</w:t>
      </w:r>
      <w:r w:rsidR="0020764D" w:rsidRPr="0005770A">
        <w:t>.1 shall b</w:t>
      </w:r>
      <w:r w:rsidR="00274DAD">
        <w:t>e amended as follows:</w:t>
      </w:r>
      <w:r w:rsidR="0020764D" w:rsidRPr="0005770A">
        <w:t xml:space="preserve"> </w:t>
      </w:r>
    </w:p>
    <w:p w14:paraId="62EB59A1" w14:textId="77777777" w:rsidR="0020764D" w:rsidRPr="0005770A" w:rsidRDefault="0020764D" w:rsidP="00DB2C5D">
      <w:pPr>
        <w:pStyle w:val="GPSL4numberedclause"/>
        <w:ind w:left="2835" w:hanging="850"/>
      </w:pPr>
      <w:r w:rsidRPr="0005770A">
        <w:t>"Contracts (Rights of Third Parties) Act ("</w:t>
      </w:r>
      <w:r w:rsidRPr="0005770A">
        <w:rPr>
          <w:b/>
        </w:rPr>
        <w:t>CRTPA</w:t>
      </w:r>
      <w:r w:rsidRPr="0005770A">
        <w:t>")" shall be replaced by "Contract (Third Party Rights) (Scotland) Act 2017 ("</w:t>
      </w:r>
      <w:r w:rsidRPr="0005770A">
        <w:rPr>
          <w:b/>
        </w:rPr>
        <w:t>CTPRSA</w:t>
      </w:r>
      <w:r w:rsidRPr="0005770A">
        <w:t>")".</w:t>
      </w:r>
    </w:p>
    <w:p w14:paraId="79DA66B4" w14:textId="65C4598A" w:rsidR="0020764D" w:rsidRPr="0005770A" w:rsidRDefault="0089654F" w:rsidP="00DB2C5D">
      <w:pPr>
        <w:pStyle w:val="GPSL4numberedclause"/>
        <w:ind w:left="2835" w:hanging="850"/>
      </w:pPr>
      <w:r w:rsidRPr="0005770A">
        <w:t xml:space="preserve">The reference to </w:t>
      </w:r>
      <w:r w:rsidR="0020764D" w:rsidRPr="0005770A">
        <w:t>"</w:t>
      </w:r>
      <w:r w:rsidRPr="0005770A">
        <w:t>Clauses 4.10</w:t>
      </w:r>
      <w:r w:rsidR="0020764D" w:rsidRPr="0005770A">
        <w:t>, 8.2.3 and 8.2.4" shall be deleted.</w:t>
      </w:r>
    </w:p>
    <w:p w14:paraId="4AA2F2D6" w14:textId="00A8C7AE" w:rsidR="0020764D" w:rsidRPr="0005770A" w:rsidRDefault="0089654F" w:rsidP="00DB2C5D">
      <w:pPr>
        <w:pStyle w:val="GPSL3numberedclause"/>
        <w:ind w:hanging="862"/>
      </w:pPr>
      <w:r w:rsidRPr="0005770A">
        <w:t>Clause 22</w:t>
      </w:r>
      <w:r w:rsidR="0020764D" w:rsidRPr="0005770A">
        <w:t xml:space="preserve">.2 – References to </w:t>
      </w:r>
      <w:r w:rsidR="0020764D" w:rsidRPr="00F05228">
        <w:t>"</w:t>
      </w:r>
      <w:r w:rsidR="0020764D" w:rsidRPr="00F05228">
        <w:rPr>
          <w:iCs/>
        </w:rPr>
        <w:t>CRTPA</w:t>
      </w:r>
      <w:r w:rsidR="0020764D" w:rsidRPr="00F05228">
        <w:t>"</w:t>
      </w:r>
      <w:r w:rsidR="0020764D" w:rsidRPr="0005770A">
        <w:t xml:space="preserve"> shall be replaced by </w:t>
      </w:r>
      <w:r w:rsidR="0020764D" w:rsidRPr="00F05228">
        <w:t>"</w:t>
      </w:r>
      <w:r w:rsidR="0020764D" w:rsidRPr="00F05228">
        <w:rPr>
          <w:iCs/>
        </w:rPr>
        <w:t>CTPRSA</w:t>
      </w:r>
      <w:r w:rsidR="0020764D" w:rsidRPr="00F05228">
        <w:t>"</w:t>
      </w:r>
      <w:r w:rsidR="0020764D" w:rsidRPr="0005770A">
        <w:t>.</w:t>
      </w:r>
    </w:p>
    <w:p w14:paraId="684AE7DD" w14:textId="0B1C7957" w:rsidR="0020764D" w:rsidRPr="0005770A" w:rsidRDefault="0020764D" w:rsidP="00DB2C5D">
      <w:pPr>
        <w:pStyle w:val="GPSL3numberedclause"/>
        <w:ind w:hanging="862"/>
      </w:pPr>
      <w:r w:rsidRPr="0005770A">
        <w:t>Clause 23.3 – "Except f</w:t>
      </w:r>
      <w:r w:rsidR="0089654F" w:rsidRPr="0005770A">
        <w:t>or the provisions of Clauses 4.10</w:t>
      </w:r>
      <w:r w:rsidRPr="0005770A">
        <w:t xml:space="preserve">, 8.2.3 and 8.2.4, </w:t>
      </w:r>
      <w:r w:rsidRPr="00F05228">
        <w:rPr>
          <w:rStyle w:val="normaltextrun"/>
          <w:shd w:val="clear" w:color="auto" w:fill="FFFFFF"/>
        </w:rPr>
        <w:t>no Third Party Beneficiary may enforce</w:t>
      </w:r>
      <w:r w:rsidRPr="0005770A">
        <w:rPr>
          <w:rStyle w:val="normaltextrun"/>
          <w:i/>
          <w:shd w:val="clear" w:color="auto" w:fill="FFFFFF"/>
        </w:rPr>
        <w:t>,</w:t>
      </w:r>
      <w:r w:rsidRPr="0005770A">
        <w:t>" shall be deleted and replaced with "No Third Party Beneficiary may enforce,".</w:t>
      </w:r>
    </w:p>
    <w:p w14:paraId="1CADE73F" w14:textId="12B4A870" w:rsidR="0020764D" w:rsidRPr="0005770A" w:rsidRDefault="0089654F" w:rsidP="00DB2C5D">
      <w:pPr>
        <w:pStyle w:val="GPSL2NumberedBoldHeading"/>
        <w:ind w:left="1134" w:hanging="708"/>
      </w:pPr>
      <w:r w:rsidRPr="0005770A">
        <w:t>Clause 26</w:t>
      </w:r>
      <w:r w:rsidR="0020764D" w:rsidRPr="0005770A">
        <w:t xml:space="preserve"> </w:t>
      </w:r>
      <w:r w:rsidR="0020764D" w:rsidRPr="0005770A">
        <w:rPr>
          <w:i/>
        </w:rPr>
        <w:t>(Transferring responsibilities)</w:t>
      </w:r>
      <w:r w:rsidR="0020764D" w:rsidRPr="0005770A">
        <w:t>:</w:t>
      </w:r>
    </w:p>
    <w:p w14:paraId="568D2D2F" w14:textId="64AFA14F" w:rsidR="0020764D" w:rsidRPr="0005770A" w:rsidRDefault="0020764D" w:rsidP="00DB2C5D">
      <w:pPr>
        <w:pStyle w:val="GPSL3numberedclause"/>
        <w:ind w:hanging="862"/>
      </w:pPr>
      <w:r w:rsidRPr="0005770A">
        <w:t>Clause 2</w:t>
      </w:r>
      <w:r w:rsidR="0089654F" w:rsidRPr="0005770A">
        <w:t>6</w:t>
      </w:r>
      <w:r w:rsidRPr="0005770A">
        <w:t xml:space="preserve">.1 – “The Supplier cannot assign, novate or </w:t>
      </w:r>
      <w:r w:rsidR="0089654F" w:rsidRPr="0005770A">
        <w:t>in any other way dispose of the</w:t>
      </w:r>
      <w:r w:rsidRPr="0005770A">
        <w:t xml:space="preserve"> Contract or any part of </w:t>
      </w:r>
      <w:r w:rsidR="0089654F" w:rsidRPr="0005770A">
        <w:t>a Contract</w:t>
      </w:r>
      <w:r w:rsidRPr="0005770A">
        <w:t xml:space="preserve"> without the </w:t>
      </w:r>
      <w:r w:rsidR="0089654F" w:rsidRPr="0005770A">
        <w:t>Relevant Authority's</w:t>
      </w:r>
      <w:r w:rsidRPr="0005770A">
        <w:t xml:space="preserve"> written consent.” shall be replaced by “The Supplier cannot enter into assignation, novation or any other way of disposition of th</w:t>
      </w:r>
      <w:r w:rsidR="0089654F" w:rsidRPr="0005770A">
        <w:t>e</w:t>
      </w:r>
      <w:r w:rsidRPr="0005770A">
        <w:t xml:space="preserve"> Contract or any part of </w:t>
      </w:r>
      <w:r w:rsidR="0089654F" w:rsidRPr="0005770A">
        <w:t>a Contract</w:t>
      </w:r>
      <w:r w:rsidRPr="0005770A">
        <w:t xml:space="preserve"> without the </w:t>
      </w:r>
      <w:r w:rsidR="0089654F" w:rsidRPr="0005770A">
        <w:t>Relevant Authority's</w:t>
      </w:r>
      <w:r w:rsidRPr="0005770A">
        <w:t xml:space="preserve"> written consent.”.</w:t>
      </w:r>
    </w:p>
    <w:p w14:paraId="2ADB24FD" w14:textId="73B5ADC2" w:rsidR="0020764D" w:rsidRPr="0005770A" w:rsidRDefault="0089654F" w:rsidP="00DB2C5D">
      <w:pPr>
        <w:pStyle w:val="GPSL3numberedclause"/>
        <w:ind w:hanging="862"/>
      </w:pPr>
      <w:r w:rsidRPr="0005770A">
        <w:t>Clause 26</w:t>
      </w:r>
      <w:r w:rsidR="0020764D" w:rsidRPr="0005770A">
        <w:t xml:space="preserve">.3 – “The </w:t>
      </w:r>
      <w:r w:rsidRPr="0005770A">
        <w:t>Relevant Authority</w:t>
      </w:r>
      <w:r w:rsidR="0020764D" w:rsidRPr="0005770A">
        <w:t xml:space="preserve"> can assign, novate or transfer its Contract or any part of it to any Crown Body, public or private sector body which performs the functions of the </w:t>
      </w:r>
      <w:r w:rsidRPr="0005770A">
        <w:t>Relevant Authority</w:t>
      </w:r>
      <w:r w:rsidR="0020764D" w:rsidRPr="0005770A">
        <w:t xml:space="preserve">.” shall be replaced by “The </w:t>
      </w:r>
      <w:r w:rsidRPr="0005770A">
        <w:t>Relevant Authority</w:t>
      </w:r>
      <w:r w:rsidR="0020764D" w:rsidRPr="0005770A">
        <w:t xml:space="preserve"> can enter into assignation, novation or transfer its Contract or any part of it to </w:t>
      </w:r>
      <w:r w:rsidR="0020764D" w:rsidRPr="0005770A">
        <w:lastRenderedPageBreak/>
        <w:t xml:space="preserve">any Crown Body, public or private sector body which performs the functions of the </w:t>
      </w:r>
      <w:r w:rsidRPr="0005770A">
        <w:t>Relevant Authority</w:t>
      </w:r>
      <w:r w:rsidR="0020764D" w:rsidRPr="0005770A">
        <w:t>.”.</w:t>
      </w:r>
    </w:p>
    <w:p w14:paraId="00000007" w14:textId="7720B0EA" w:rsidR="006A3CF7" w:rsidRPr="0005770A" w:rsidRDefault="003F2BEE" w:rsidP="00DB2C5D">
      <w:pPr>
        <w:numPr>
          <w:ilvl w:val="1"/>
          <w:numId w:val="1"/>
        </w:numPr>
        <w:pBdr>
          <w:top w:val="nil"/>
          <w:left w:val="nil"/>
          <w:bottom w:val="nil"/>
          <w:right w:val="nil"/>
          <w:between w:val="nil"/>
        </w:pBdr>
        <w:spacing w:before="120" w:after="120" w:line="240" w:lineRule="auto"/>
        <w:ind w:left="1134" w:hanging="708"/>
        <w:rPr>
          <w:rFonts w:eastAsia="Arial"/>
        </w:rPr>
      </w:pPr>
      <w:bookmarkStart w:id="3" w:name="_heading=h.gwfy5ktt3r29"/>
      <w:bookmarkStart w:id="4" w:name="_heading=h.27wkyq6d0knc"/>
      <w:bookmarkStart w:id="5" w:name="_heading=h.zh7apous9cyw"/>
      <w:bookmarkStart w:id="6" w:name="_heading=h.pyk2e3rvwcjb"/>
      <w:bookmarkStart w:id="7" w:name="_heading=h.fbcaxm5plkyc"/>
      <w:bookmarkStart w:id="8" w:name="_heading=h.gmo508elgurw"/>
      <w:bookmarkStart w:id="9" w:name="_heading=h.sxuavajy43zv"/>
      <w:bookmarkStart w:id="10" w:name="_heading=h.o990s21m82tz"/>
      <w:bookmarkStart w:id="11" w:name="_heading=h.7ixmohiyznn8"/>
      <w:bookmarkStart w:id="12" w:name="_heading=h.ypj19jn8giib"/>
      <w:bookmarkStart w:id="13" w:name="_heading=h.xts2eklvt11z"/>
      <w:bookmarkStart w:id="14" w:name="_heading=h.gqof8x6x6qdg"/>
      <w:bookmarkStart w:id="15" w:name="_heading=h.n8hoj08nbiy8"/>
      <w:bookmarkStart w:id="16" w:name="_heading=h.5im2po9d9f8e"/>
      <w:bookmarkEnd w:id="3"/>
      <w:bookmarkEnd w:id="4"/>
      <w:bookmarkEnd w:id="5"/>
      <w:bookmarkEnd w:id="6"/>
      <w:bookmarkEnd w:id="7"/>
      <w:bookmarkEnd w:id="8"/>
      <w:bookmarkEnd w:id="9"/>
      <w:bookmarkEnd w:id="10"/>
      <w:bookmarkEnd w:id="11"/>
      <w:bookmarkEnd w:id="12"/>
      <w:bookmarkEnd w:id="13"/>
      <w:bookmarkEnd w:id="14"/>
      <w:bookmarkEnd w:id="15"/>
      <w:bookmarkEnd w:id="16"/>
      <w:r w:rsidRPr="0005770A">
        <w:rPr>
          <w:rFonts w:eastAsia="Arial"/>
        </w:rPr>
        <w:t>Clause 3</w:t>
      </w:r>
      <w:r w:rsidR="00B537EE" w:rsidRPr="0005770A">
        <w:rPr>
          <w:rFonts w:eastAsia="Arial"/>
        </w:rPr>
        <w:t>8</w:t>
      </w:r>
      <w:r w:rsidRPr="0005770A">
        <w:rPr>
          <w:rFonts w:eastAsia="Arial"/>
        </w:rPr>
        <w:t xml:space="preserve"> </w:t>
      </w:r>
      <w:r w:rsidRPr="0005770A">
        <w:rPr>
          <w:rFonts w:eastAsia="Arial"/>
          <w:i/>
        </w:rPr>
        <w:t>(Resolving Disputes)</w:t>
      </w:r>
      <w:r w:rsidRPr="0005770A">
        <w:rPr>
          <w:rFonts w:eastAsia="Arial"/>
        </w:rPr>
        <w:t>:</w:t>
      </w:r>
    </w:p>
    <w:p w14:paraId="00000008" w14:textId="3C2FE8EF" w:rsidR="006A3CF7" w:rsidRPr="0005770A" w:rsidRDefault="003F2BEE"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t>Clause 3</w:t>
      </w:r>
      <w:r w:rsidR="00B537EE" w:rsidRPr="0005770A">
        <w:rPr>
          <w:rFonts w:eastAsia="Arial"/>
        </w:rPr>
        <w:t>8</w:t>
      </w:r>
      <w:r w:rsidRPr="0005770A">
        <w:rPr>
          <w:rFonts w:eastAsia="Arial"/>
        </w:rPr>
        <w:t>.2 – add the following wording: “The governing law and jurisdiction provisions of CEDR’s Model Mediation Agreement shall be deemed to be amended to refer to the laws of Scotland and the Court of Session.”</w:t>
      </w:r>
    </w:p>
    <w:p w14:paraId="00000009" w14:textId="1507F045" w:rsidR="006A3CF7" w:rsidRPr="0005770A" w:rsidRDefault="003F2BEE"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t>Clause 3</w:t>
      </w:r>
      <w:r w:rsidR="00B537EE" w:rsidRPr="0005770A">
        <w:rPr>
          <w:rFonts w:eastAsia="Arial"/>
        </w:rPr>
        <w:t>8</w:t>
      </w:r>
      <w:r w:rsidRPr="0005770A">
        <w:rPr>
          <w:rFonts w:eastAsia="Arial"/>
        </w:rPr>
        <w:t xml:space="preserve">.3  The term “Courts of England and Wales” shall be amended to read </w:t>
      </w:r>
      <w:r w:rsidRPr="0005770A">
        <w:rPr>
          <w:rFonts w:eastAsia="Arial"/>
          <w:i/>
        </w:rPr>
        <w:t xml:space="preserve">“Court of Session” </w:t>
      </w:r>
    </w:p>
    <w:p w14:paraId="0000000A" w14:textId="6C993991" w:rsidR="006A3CF7" w:rsidRPr="0005770A" w:rsidRDefault="003F2BEE"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t>Clause 3</w:t>
      </w:r>
      <w:r w:rsidR="00B537EE" w:rsidRPr="0005770A">
        <w:rPr>
          <w:rFonts w:eastAsia="Arial"/>
        </w:rPr>
        <w:t>8</w:t>
      </w:r>
      <w:r w:rsidRPr="0005770A">
        <w:rPr>
          <w:rFonts w:eastAsia="Arial"/>
        </w:rPr>
        <w:t xml:space="preserve">.4 – Conduct of Arbitration. </w:t>
      </w:r>
    </w:p>
    <w:p w14:paraId="0000000B" w14:textId="77777777" w:rsidR="006A3CF7" w:rsidRPr="0005770A" w:rsidRDefault="003F2BEE" w:rsidP="00DB2C5D">
      <w:pPr>
        <w:numPr>
          <w:ilvl w:val="3"/>
          <w:numId w:val="1"/>
        </w:numPr>
        <w:pBdr>
          <w:top w:val="nil"/>
          <w:left w:val="nil"/>
          <w:bottom w:val="nil"/>
          <w:right w:val="nil"/>
          <w:between w:val="nil"/>
        </w:pBdr>
        <w:spacing w:before="120" w:after="120" w:line="240" w:lineRule="auto"/>
        <w:ind w:left="2835" w:hanging="850"/>
        <w:rPr>
          <w:rFonts w:eastAsia="Arial"/>
        </w:rPr>
      </w:pPr>
      <w:r w:rsidRPr="0005770A">
        <w:rPr>
          <w:rFonts w:eastAsia="Arial"/>
        </w:rPr>
        <w:t>The words “</w:t>
      </w:r>
      <w:r w:rsidRPr="0005770A">
        <w:rPr>
          <w:rFonts w:eastAsia="Arial"/>
          <w:i/>
        </w:rPr>
        <w:t>under the London Court of International Arbitration rules current at the time of the Dispute</w:t>
      </w:r>
      <w:r w:rsidRPr="0005770A">
        <w:rPr>
          <w:rFonts w:eastAsia="Arial"/>
        </w:rPr>
        <w:t>” shall be deleted.</w:t>
      </w:r>
    </w:p>
    <w:p w14:paraId="0000000C" w14:textId="77777777" w:rsidR="006A3CF7" w:rsidRPr="0005770A" w:rsidRDefault="003F2BEE" w:rsidP="00DB2C5D">
      <w:pPr>
        <w:numPr>
          <w:ilvl w:val="3"/>
          <w:numId w:val="1"/>
        </w:numPr>
        <w:pBdr>
          <w:top w:val="nil"/>
          <w:left w:val="nil"/>
          <w:bottom w:val="nil"/>
          <w:right w:val="nil"/>
          <w:between w:val="nil"/>
        </w:pBdr>
        <w:spacing w:before="120" w:after="120" w:line="240" w:lineRule="auto"/>
        <w:ind w:left="2835" w:hanging="850"/>
        <w:rPr>
          <w:rFonts w:eastAsia="Arial"/>
        </w:rPr>
      </w:pPr>
      <w:r w:rsidRPr="0005770A">
        <w:rPr>
          <w:rFonts w:eastAsia="Arial"/>
        </w:rPr>
        <w:t>The seat or legal place of the arbitration shall be amended so that it takes place in “</w:t>
      </w:r>
      <w:r w:rsidRPr="0005770A">
        <w:rPr>
          <w:rFonts w:eastAsia="Arial"/>
          <w:i/>
        </w:rPr>
        <w:t>Edinburgh</w:t>
      </w:r>
      <w:r w:rsidRPr="0005770A">
        <w:rPr>
          <w:rFonts w:eastAsia="Arial"/>
        </w:rPr>
        <w:t>” as opposed to “</w:t>
      </w:r>
      <w:r w:rsidRPr="0005770A">
        <w:rPr>
          <w:rFonts w:eastAsia="Arial"/>
          <w:i/>
        </w:rPr>
        <w:t>London</w:t>
      </w:r>
      <w:r w:rsidRPr="0005770A">
        <w:rPr>
          <w:rFonts w:eastAsia="Arial"/>
        </w:rPr>
        <w:t>”.</w:t>
      </w:r>
    </w:p>
    <w:p w14:paraId="0000000D" w14:textId="77777777" w:rsidR="006A3CF7" w:rsidRPr="0005770A" w:rsidRDefault="003F2BEE" w:rsidP="00DB2C5D">
      <w:pPr>
        <w:numPr>
          <w:ilvl w:val="3"/>
          <w:numId w:val="1"/>
        </w:numPr>
        <w:pBdr>
          <w:top w:val="nil"/>
          <w:left w:val="nil"/>
          <w:bottom w:val="nil"/>
          <w:right w:val="nil"/>
          <w:between w:val="nil"/>
        </w:pBdr>
        <w:spacing w:before="120" w:after="120" w:line="240" w:lineRule="auto"/>
        <w:ind w:left="2835" w:hanging="850"/>
        <w:rPr>
          <w:rFonts w:eastAsia="Arial"/>
        </w:rPr>
      </w:pPr>
      <w:r w:rsidRPr="0005770A">
        <w:rPr>
          <w:rFonts w:eastAsia="Arial"/>
        </w:rPr>
        <w:t>Add the following wording “</w:t>
      </w:r>
      <w:r w:rsidRPr="0005770A">
        <w:rPr>
          <w:rFonts w:eastAsia="Arial"/>
          <w:i/>
        </w:rPr>
        <w:t>The arbitration shall be conducted in accordance with the Arbitration (Scotland) Act 2010 subject to disapplication in whole or in part of any of the default rules of the Scottish Arbitration Rules comprising Schedule 1 to that Act as the Parties may agree</w:t>
      </w:r>
      <w:r w:rsidRPr="0005770A">
        <w:rPr>
          <w:rFonts w:eastAsia="Arial"/>
        </w:rPr>
        <w:t>.”</w:t>
      </w:r>
    </w:p>
    <w:p w14:paraId="0000000E" w14:textId="77777777" w:rsidR="006A3CF7" w:rsidRPr="0005770A" w:rsidRDefault="003F2BEE" w:rsidP="00DB2C5D">
      <w:pPr>
        <w:numPr>
          <w:ilvl w:val="1"/>
          <w:numId w:val="1"/>
        </w:numPr>
        <w:pBdr>
          <w:top w:val="nil"/>
          <w:left w:val="nil"/>
          <w:bottom w:val="nil"/>
          <w:right w:val="nil"/>
          <w:between w:val="nil"/>
        </w:pBdr>
        <w:spacing w:before="120" w:after="120" w:line="240" w:lineRule="auto"/>
        <w:ind w:left="1985" w:hanging="851"/>
        <w:rPr>
          <w:rFonts w:eastAsia="Arial"/>
        </w:rPr>
      </w:pPr>
      <w:r w:rsidRPr="0005770A">
        <w:rPr>
          <w:rFonts w:eastAsia="Arial"/>
        </w:rPr>
        <w:t xml:space="preserve">Clause 35 </w:t>
      </w:r>
      <w:r w:rsidRPr="00092803">
        <w:rPr>
          <w:rFonts w:eastAsia="Arial"/>
          <w:i/>
        </w:rPr>
        <w:t>(Which Laws apply)</w:t>
      </w:r>
      <w:r w:rsidRPr="0005770A">
        <w:rPr>
          <w:rFonts w:eastAsia="Arial"/>
        </w:rPr>
        <w:t xml:space="preserve"> – the words “</w:t>
      </w:r>
      <w:r w:rsidRPr="0005770A">
        <w:rPr>
          <w:rFonts w:eastAsia="Arial"/>
          <w:i/>
        </w:rPr>
        <w:t>English Law</w:t>
      </w:r>
      <w:r w:rsidRPr="0005770A">
        <w:rPr>
          <w:rFonts w:eastAsia="Arial"/>
        </w:rPr>
        <w:t>” shall be replaced by “</w:t>
      </w:r>
      <w:r w:rsidRPr="0005770A">
        <w:rPr>
          <w:rFonts w:eastAsia="Arial"/>
          <w:i/>
        </w:rPr>
        <w:t>the Law of Scotland</w:t>
      </w:r>
      <w:r w:rsidRPr="0005770A">
        <w:rPr>
          <w:rFonts w:eastAsia="Arial"/>
        </w:rPr>
        <w:t>”.</w:t>
      </w:r>
    </w:p>
    <w:p w14:paraId="0000000F" w14:textId="77777777" w:rsidR="006A3CF7" w:rsidRPr="0005770A" w:rsidRDefault="003F2BEE" w:rsidP="00DB2C5D">
      <w:pPr>
        <w:numPr>
          <w:ilvl w:val="0"/>
          <w:numId w:val="1"/>
        </w:numPr>
        <w:pBdr>
          <w:top w:val="nil"/>
          <w:left w:val="nil"/>
          <w:bottom w:val="nil"/>
          <w:right w:val="nil"/>
          <w:between w:val="nil"/>
        </w:pBdr>
        <w:tabs>
          <w:tab w:val="left" w:pos="426"/>
        </w:tabs>
        <w:spacing w:before="120" w:after="120" w:line="240" w:lineRule="auto"/>
        <w:ind w:left="426" w:hanging="426"/>
        <w:rPr>
          <w:rFonts w:eastAsia="Arial"/>
          <w:b/>
        </w:rPr>
      </w:pPr>
      <w:r w:rsidRPr="0005770A">
        <w:rPr>
          <w:rFonts w:eastAsia="Arial"/>
          <w:b/>
        </w:rPr>
        <w:t>Changes to the Joint Schedules</w:t>
      </w:r>
    </w:p>
    <w:p w14:paraId="00000010" w14:textId="11BE73CE" w:rsidR="006A3CF7" w:rsidRPr="0005770A" w:rsidRDefault="003F2BEE" w:rsidP="00DB2C5D">
      <w:pPr>
        <w:numPr>
          <w:ilvl w:val="1"/>
          <w:numId w:val="1"/>
        </w:numPr>
        <w:pBdr>
          <w:top w:val="nil"/>
          <w:left w:val="nil"/>
          <w:bottom w:val="nil"/>
          <w:right w:val="nil"/>
          <w:between w:val="nil"/>
        </w:pBdr>
        <w:spacing w:before="120" w:after="120" w:line="240" w:lineRule="auto"/>
        <w:ind w:left="1134" w:hanging="708"/>
        <w:rPr>
          <w:rFonts w:eastAsia="Arial"/>
        </w:rPr>
      </w:pPr>
      <w:r w:rsidRPr="0005770A">
        <w:rPr>
          <w:rFonts w:eastAsia="Arial"/>
        </w:rPr>
        <w:t xml:space="preserve">Joint Schedule 1 </w:t>
      </w:r>
      <w:r w:rsidR="00274DAD" w:rsidRPr="00274DAD">
        <w:rPr>
          <w:rFonts w:eastAsia="Arial"/>
          <w:i/>
        </w:rPr>
        <w:t>(</w:t>
      </w:r>
      <w:r w:rsidRPr="00274DAD">
        <w:rPr>
          <w:rFonts w:eastAsia="Arial"/>
          <w:i/>
        </w:rPr>
        <w:t>Definitions</w:t>
      </w:r>
      <w:r w:rsidR="00274DAD" w:rsidRPr="00274DAD">
        <w:rPr>
          <w:rFonts w:eastAsia="Arial"/>
          <w:i/>
        </w:rPr>
        <w:t>)</w:t>
      </w:r>
      <w:r w:rsidRPr="0005770A">
        <w:rPr>
          <w:rFonts w:eastAsia="Arial"/>
        </w:rPr>
        <w:t xml:space="preserve"> shall be amended as follows:</w:t>
      </w:r>
    </w:p>
    <w:p w14:paraId="48F8AFA7" w14:textId="15841416" w:rsidR="00B537EE" w:rsidRPr="0005770A" w:rsidRDefault="00F05228" w:rsidP="00DB2C5D">
      <w:pPr>
        <w:pStyle w:val="GPSL3numberedclause"/>
        <w:ind w:hanging="862"/>
      </w:pPr>
      <w:r>
        <w:t xml:space="preserve">Part </w:t>
      </w:r>
      <w:r w:rsidR="00B537EE" w:rsidRPr="0005770A">
        <w:t xml:space="preserve">(f) of the definition of “Auditor” shall be replaced by “successors or any party that of any of the above that have entered into assignation with any party listed above”. </w:t>
      </w:r>
    </w:p>
    <w:p w14:paraId="00000011" w14:textId="6078C970" w:rsidR="006A3CF7" w:rsidRPr="0005770A" w:rsidRDefault="003F2BEE"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t>The definition of “CRTPA” shall be replaced by “”CTPRSA” the Contract (Third Party Rights) (Scotland) Act 2017”.</w:t>
      </w:r>
    </w:p>
    <w:p w14:paraId="44544518" w14:textId="77777777" w:rsidR="00C73839" w:rsidRPr="0005770A" w:rsidRDefault="00C73839" w:rsidP="00DB2C5D">
      <w:pPr>
        <w:numPr>
          <w:ilvl w:val="2"/>
          <w:numId w:val="1"/>
        </w:numPr>
        <w:pBdr>
          <w:top w:val="nil"/>
          <w:left w:val="nil"/>
          <w:bottom w:val="nil"/>
          <w:right w:val="nil"/>
          <w:between w:val="nil"/>
        </w:pBdr>
        <w:spacing w:before="120" w:after="120" w:line="240" w:lineRule="auto"/>
        <w:ind w:hanging="862"/>
      </w:pPr>
      <w:r w:rsidRPr="0005770A">
        <w:t xml:space="preserve">The definition of EIR shall be amended to add "or the Environmental Information (Scotland) Regulations 2004". </w:t>
      </w:r>
    </w:p>
    <w:p w14:paraId="00000012" w14:textId="650BF5A8" w:rsidR="006A3CF7" w:rsidRPr="0005770A" w:rsidRDefault="003F2BEE"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t>In the definition of “Dispute” the reference to “</w:t>
      </w:r>
      <w:r w:rsidRPr="0005770A">
        <w:rPr>
          <w:rFonts w:eastAsia="Arial"/>
          <w:i/>
        </w:rPr>
        <w:t>English law</w:t>
      </w:r>
      <w:r w:rsidRPr="0005770A">
        <w:rPr>
          <w:rFonts w:eastAsia="Arial"/>
        </w:rPr>
        <w:t>” shall be replaced by “</w:t>
      </w:r>
      <w:r w:rsidRPr="0005770A">
        <w:rPr>
          <w:rFonts w:eastAsia="Arial"/>
          <w:i/>
        </w:rPr>
        <w:t>the Law of Scotland</w:t>
      </w:r>
      <w:r w:rsidRPr="0005770A">
        <w:rPr>
          <w:rFonts w:eastAsia="Arial"/>
        </w:rPr>
        <w:t>” and the reference to the “</w:t>
      </w:r>
      <w:r w:rsidRPr="0005770A">
        <w:rPr>
          <w:rFonts w:eastAsia="Arial"/>
          <w:i/>
        </w:rPr>
        <w:t>English courts</w:t>
      </w:r>
      <w:r w:rsidRPr="0005770A">
        <w:rPr>
          <w:rFonts w:eastAsia="Arial"/>
        </w:rPr>
        <w:t>” shall be replaced by the “</w:t>
      </w:r>
      <w:r w:rsidRPr="0005770A">
        <w:rPr>
          <w:rFonts w:eastAsia="Arial"/>
          <w:i/>
        </w:rPr>
        <w:t>courts of Scotland</w:t>
      </w:r>
      <w:r w:rsidRPr="0005770A">
        <w:rPr>
          <w:rFonts w:eastAsia="Arial"/>
        </w:rPr>
        <w:t>”.</w:t>
      </w:r>
    </w:p>
    <w:p w14:paraId="5FB73266" w14:textId="77777777" w:rsidR="00C73839" w:rsidRPr="0005770A" w:rsidRDefault="00C73839" w:rsidP="00DB2C5D">
      <w:pPr>
        <w:pStyle w:val="GPSL3numberedclause"/>
        <w:ind w:hanging="862"/>
      </w:pPr>
      <w:r w:rsidRPr="0005770A">
        <w:t xml:space="preserve">The definition of FOIA shall be amended to add, after "the Freedom of Information Act 2000" the words "or the Freedom of Information (Scotland) Act 2002". </w:t>
      </w:r>
    </w:p>
    <w:p w14:paraId="00000013" w14:textId="77777777" w:rsidR="006A3CF7" w:rsidRPr="0005770A" w:rsidRDefault="003F2BEE"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lastRenderedPageBreak/>
        <w:t xml:space="preserve">In the definition of “Insolvency Event” – the word </w:t>
      </w:r>
      <w:r w:rsidRPr="00F05228">
        <w:rPr>
          <w:rFonts w:eastAsia="Arial"/>
        </w:rPr>
        <w:t>“Assignment” replaced by “Assignation”.</w:t>
      </w:r>
    </w:p>
    <w:p w14:paraId="6AB9BC5C" w14:textId="75447E89" w:rsidR="00C73839" w:rsidRPr="0005770A" w:rsidRDefault="00C73839" w:rsidP="00DB2C5D">
      <w:pPr>
        <w:pStyle w:val="GPSL3numberedclause"/>
        <w:ind w:hanging="862"/>
      </w:pPr>
      <w:r w:rsidRPr="0005770A">
        <w:t xml:space="preserve">Part (d) of the definition of "Insolvency Event" will be deleted and replaced with "that person has been served with a charge for payment which has expired, and a creditor has been granted an attachment order by a court, which is executed in relation to the property of that person, or such other process is enforced or pursued against the whole or any part of that person’s property". In part (f) of the definition, (f)(iv) will be deleted in its entirety. </w:t>
      </w:r>
    </w:p>
    <w:p w14:paraId="038CD24A" w14:textId="77777777" w:rsidR="00C73839" w:rsidRPr="0005770A" w:rsidRDefault="00C73839"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t>In part (a) of the definition of</w:t>
      </w:r>
      <w:r w:rsidRPr="00F05228">
        <w:rPr>
          <w:rFonts w:eastAsia="Arial"/>
        </w:rPr>
        <w:t xml:space="preserve"> “Intellectual Property Rights” the words “Know-How” and “trade secrets” refer to pre-existing know-how and trade secrets only. </w:t>
      </w:r>
    </w:p>
    <w:p w14:paraId="00000014" w14:textId="77777777" w:rsidR="006A3CF7" w:rsidRPr="0005770A" w:rsidRDefault="003F2BEE"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t>In the definition of “Losses” the</w:t>
      </w:r>
      <w:r w:rsidRPr="0005770A">
        <w:rPr>
          <w:rFonts w:eastAsia="Arial"/>
          <w:i/>
        </w:rPr>
        <w:t xml:space="preserve"> </w:t>
      </w:r>
      <w:r w:rsidRPr="0005770A">
        <w:rPr>
          <w:rFonts w:eastAsia="Arial"/>
        </w:rPr>
        <w:t>word</w:t>
      </w:r>
      <w:r w:rsidRPr="0005770A">
        <w:rPr>
          <w:rFonts w:eastAsia="Arial"/>
          <w:i/>
        </w:rPr>
        <w:t xml:space="preserve"> “tort”</w:t>
      </w:r>
      <w:r w:rsidRPr="0005770A">
        <w:rPr>
          <w:rFonts w:eastAsia="Arial"/>
        </w:rPr>
        <w:t xml:space="preserve"> shall be replaced with </w:t>
      </w:r>
      <w:r w:rsidRPr="0005770A">
        <w:rPr>
          <w:rFonts w:eastAsia="Arial"/>
          <w:i/>
        </w:rPr>
        <w:t>“delict”.</w:t>
      </w:r>
    </w:p>
    <w:p w14:paraId="46963C4B" w14:textId="094C6752" w:rsidR="00C73839" w:rsidRPr="0005770A" w:rsidRDefault="00C73839" w:rsidP="00DB2C5D">
      <w:pPr>
        <w:pStyle w:val="GPSL3numberedclause"/>
        <w:ind w:hanging="862"/>
      </w:pPr>
      <w:r w:rsidRPr="00F05228">
        <w:t>The definition of "Transparency Information" shall be deleted and replaced with the following wording</w:t>
      </w:r>
      <w:r w:rsidRPr="0005770A">
        <w:t xml:space="preserve">: </w:t>
      </w:r>
    </w:p>
    <w:p w14:paraId="0C93DA8C" w14:textId="77777777" w:rsidR="00C73839" w:rsidRPr="00F05228" w:rsidRDefault="00C73839" w:rsidP="00DB2C5D">
      <w:pPr>
        <w:pBdr>
          <w:top w:val="nil"/>
          <w:left w:val="nil"/>
          <w:bottom w:val="nil"/>
          <w:right w:val="nil"/>
          <w:between w:val="nil"/>
        </w:pBdr>
        <w:spacing w:before="120" w:after="120" w:line="240" w:lineRule="auto"/>
        <w:ind w:left="1757" w:firstLine="239"/>
      </w:pPr>
      <w:r w:rsidRPr="00F05228">
        <w:t>"means:</w:t>
      </w:r>
    </w:p>
    <w:p w14:paraId="1F33E369" w14:textId="4031E5F6" w:rsidR="00C73839" w:rsidRPr="0005770A" w:rsidRDefault="00C73839" w:rsidP="00DB2C5D">
      <w:pPr>
        <w:pStyle w:val="GPSL4numberedclause"/>
        <w:numPr>
          <w:ilvl w:val="0"/>
          <w:numId w:val="0"/>
        </w:numPr>
        <w:ind w:left="2835" w:hanging="708"/>
      </w:pPr>
      <w:r w:rsidRPr="0005770A">
        <w:t xml:space="preserve">(a) </w:t>
      </w:r>
      <w:r w:rsidRPr="0005770A">
        <w:tab/>
        <w:t xml:space="preserve">any information permitted or required to be published by the Regulations or Scottish Procurement Policy Notes, subject to any exemptions set out in the Regulations or Scottish Procurement Policy Notes (as applicable) which shall be determined by the Buyer taking into account </w:t>
      </w:r>
      <w:r w:rsidR="000E74A1">
        <w:t>Joint Schedule 4</w:t>
      </w:r>
      <w:r w:rsidRPr="0005770A">
        <w:t xml:space="preserve"> </w:t>
      </w:r>
      <w:r w:rsidRPr="00AE3C47">
        <w:rPr>
          <w:i/>
        </w:rPr>
        <w:t>(Commercially Sensitive Information)</w:t>
      </w:r>
      <w:r w:rsidRPr="0005770A">
        <w:t>;</w:t>
      </w:r>
    </w:p>
    <w:p w14:paraId="24A7EF9D" w14:textId="3054C052" w:rsidR="00C73839" w:rsidRPr="0005770A" w:rsidRDefault="00DB2C5D" w:rsidP="00DB2C5D">
      <w:pPr>
        <w:pStyle w:val="GPSL4numberedclause"/>
        <w:numPr>
          <w:ilvl w:val="0"/>
          <w:numId w:val="0"/>
        </w:numPr>
        <w:ind w:left="2835" w:hanging="708"/>
      </w:pPr>
      <w:r>
        <w:t>(b)</w:t>
      </w:r>
      <w:r>
        <w:tab/>
        <w:t>any information about the</w:t>
      </w:r>
      <w:r w:rsidR="00C73839" w:rsidRPr="0005770A">
        <w:t xml:space="preserve"> Contrac</w:t>
      </w:r>
      <w:r>
        <w:t>t, including the content of the</w:t>
      </w:r>
      <w:r w:rsidR="00C73839" w:rsidRPr="0005770A">
        <w:t xml:space="preserve"> Contract requested and required to be disclosed under FOIA or t</w:t>
      </w:r>
      <w:r>
        <w:t>he EIRs, and any changes to the</w:t>
      </w:r>
      <w:r w:rsidR="00C73839" w:rsidRPr="0005770A">
        <w:t xml:space="preserve"> Contract agreed from time to time, subject to any relevant exemptions, which shall be determined by the Buyer taking into account </w:t>
      </w:r>
      <w:r w:rsidR="00AE3C47">
        <w:t>Joint Schedule 4</w:t>
      </w:r>
      <w:r w:rsidR="00C73839" w:rsidRPr="0005770A">
        <w:t xml:space="preserve"> </w:t>
      </w:r>
      <w:r w:rsidR="00C73839" w:rsidRPr="00AE3C47">
        <w:rPr>
          <w:i/>
        </w:rPr>
        <w:t>(Commercially Sensitive Information)</w:t>
      </w:r>
      <w:r w:rsidR="00C73839" w:rsidRPr="0005770A">
        <w:t>; and</w:t>
      </w:r>
    </w:p>
    <w:p w14:paraId="59A023EA" w14:textId="7E21EBBB" w:rsidR="00C73839" w:rsidRPr="0005770A" w:rsidRDefault="00C73839" w:rsidP="00DB2C5D">
      <w:pPr>
        <w:pStyle w:val="GPSL4numberedclause"/>
        <w:numPr>
          <w:ilvl w:val="0"/>
          <w:numId w:val="0"/>
        </w:numPr>
        <w:ind w:left="2835" w:hanging="708"/>
      </w:pPr>
      <w:r w:rsidRPr="0005770A">
        <w:t>(c)</w:t>
      </w:r>
      <w:r w:rsidRPr="0005770A">
        <w:tab/>
      </w:r>
      <w:r w:rsidRPr="0005770A">
        <w:tab/>
        <w:t>any information which is published in accordance with guidance issued by the Scottish Ministers, from time to time;"</w:t>
      </w:r>
    </w:p>
    <w:p w14:paraId="6F8EA597" w14:textId="77777777" w:rsidR="00C73839" w:rsidRPr="0005770A" w:rsidRDefault="00C73839" w:rsidP="00DB2C5D">
      <w:pPr>
        <w:pStyle w:val="NoSpacing"/>
        <w:spacing w:before="120" w:after="120"/>
        <w:ind w:left="1996"/>
        <w:rPr>
          <w:rFonts w:cs="Arial"/>
        </w:rPr>
      </w:pPr>
      <w:r w:rsidRPr="0005770A">
        <w:rPr>
          <w:rFonts w:cs="Arial"/>
          <w:b/>
          <w:i/>
          <w:highlight w:val="yellow"/>
        </w:rPr>
        <w:t xml:space="preserve">[Guidance: If the Buyer wishes to publish or disclose any other information into the public domain which isn't currently included in the definition of "Transparency Information" above, the Buyer must add a description of such information into the definition. For example, this would be required if the Buyer is choosing to publish information relating to the performance of the Supplier against any KPI or publish any information contained in any Performance Monitoring Reports (in which case the Buyer should also take into </w:t>
      </w:r>
      <w:r w:rsidRPr="0005770A">
        <w:rPr>
          <w:rFonts w:cs="Arial"/>
          <w:b/>
          <w:i/>
          <w:highlight w:val="yellow"/>
        </w:rPr>
        <w:lastRenderedPageBreak/>
        <w:t>account the Commercially Sensitive Information listed in Schedule 5 (Commercially Sensitive Information) (if any)).]</w:t>
      </w:r>
    </w:p>
    <w:p w14:paraId="33630191" w14:textId="4B459F57" w:rsidR="008F2B25" w:rsidRPr="00F05228" w:rsidRDefault="008F2B25" w:rsidP="00DB2C5D">
      <w:pPr>
        <w:numPr>
          <w:ilvl w:val="2"/>
          <w:numId w:val="1"/>
        </w:numPr>
        <w:pBdr>
          <w:top w:val="nil"/>
          <w:left w:val="nil"/>
          <w:bottom w:val="nil"/>
          <w:right w:val="nil"/>
          <w:between w:val="nil"/>
        </w:pBdr>
        <w:spacing w:before="120" w:after="120" w:line="240" w:lineRule="auto"/>
        <w:ind w:hanging="862"/>
        <w:rPr>
          <w:rFonts w:eastAsia="Arial"/>
        </w:rPr>
      </w:pPr>
      <w:r w:rsidRPr="00F05228">
        <w:t>In the definition of "Working Day" the words "or public holiday in England and Wales" shall be replaced by "when banks in Edinburgh are open for business".</w:t>
      </w:r>
    </w:p>
    <w:p w14:paraId="7379F76D" w14:textId="226FC0D0" w:rsidR="00B85853" w:rsidRPr="0005770A" w:rsidRDefault="00B85853" w:rsidP="00DB2C5D">
      <w:pPr>
        <w:pStyle w:val="GPSL2NumberedBoldHeading"/>
        <w:ind w:left="1134" w:hanging="708"/>
      </w:pPr>
      <w:r w:rsidRPr="0005770A">
        <w:rPr>
          <w:rFonts w:eastAsia="Arial"/>
        </w:rPr>
        <w:t xml:space="preserve">Joint </w:t>
      </w:r>
      <w:r w:rsidRPr="0005770A">
        <w:t>Schedule 4 (</w:t>
      </w:r>
      <w:r w:rsidRPr="0005770A">
        <w:rPr>
          <w:i/>
          <w:iCs/>
        </w:rPr>
        <w:t>Commercially Sensitive Information</w:t>
      </w:r>
      <w:r w:rsidRPr="0005770A">
        <w:t xml:space="preserve">) shall be amended as follows:  </w:t>
      </w:r>
    </w:p>
    <w:p w14:paraId="291604D0" w14:textId="77777777" w:rsidR="00B85853" w:rsidRPr="0005770A" w:rsidRDefault="00B85853" w:rsidP="00DB2C5D">
      <w:pPr>
        <w:pStyle w:val="GPSL3numberedclause"/>
        <w:ind w:hanging="862"/>
      </w:pPr>
      <w:r w:rsidRPr="0005770A">
        <w:t>Paragraph 1.1 – "or under any PPN as well as any information that would be considered sensitive commercial information under Section 94 of the Procurement Act 2023" shall be deleted and replaced with "or under any relevant Scottish Procurement Policy Note".</w:t>
      </w:r>
    </w:p>
    <w:p w14:paraId="4CC36EE9" w14:textId="0206FAD1" w:rsidR="00B85853" w:rsidRPr="0005770A" w:rsidRDefault="00B85853" w:rsidP="00DB2C5D">
      <w:pPr>
        <w:pStyle w:val="GPSL3numberedclause"/>
        <w:ind w:hanging="862"/>
      </w:pPr>
      <w:r w:rsidRPr="0005770A">
        <w:t xml:space="preserve">Paragraph 1.3 shall be deleted and replaced as follows: "Without prejudice to the Relevant Authority's obligation to disclose information in accordance with the FOIA, the EIRs, any Scottish Procurement Policy Note or Clause 19 </w:t>
      </w:r>
      <w:r w:rsidRPr="0005770A">
        <w:rPr>
          <w:i/>
        </w:rPr>
        <w:t>(When you can share information)</w:t>
      </w:r>
      <w:r w:rsidRPr="0005770A">
        <w:t>, the Relevant Authority will, in its sole discretion, acting reasonably, seek to apply the relevant exemption set out in the FOIA , the EIRs or any Scottish Procurement Policy Note, to the following information:</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B85853" w:rsidRPr="0005770A" w14:paraId="1049A29C" w14:textId="77777777" w:rsidTr="00DB1C5F">
        <w:trPr>
          <w:tblHeader/>
        </w:trPr>
        <w:tc>
          <w:tcPr>
            <w:tcW w:w="990" w:type="dxa"/>
          </w:tcPr>
          <w:p w14:paraId="0082C833"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b/>
                <w:i/>
              </w:rPr>
            </w:pPr>
            <w:r w:rsidRPr="0005770A">
              <w:rPr>
                <w:rFonts w:ascii="Arial" w:hAnsi="Arial"/>
                <w:b/>
                <w:i/>
              </w:rPr>
              <w:t>No.</w:t>
            </w:r>
          </w:p>
        </w:tc>
        <w:tc>
          <w:tcPr>
            <w:tcW w:w="1710" w:type="dxa"/>
          </w:tcPr>
          <w:p w14:paraId="3447010E"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b/>
                <w:i/>
              </w:rPr>
            </w:pPr>
            <w:r w:rsidRPr="0005770A">
              <w:rPr>
                <w:rFonts w:ascii="Arial" w:hAnsi="Arial"/>
                <w:b/>
                <w:i/>
              </w:rPr>
              <w:t>Date</w:t>
            </w:r>
          </w:p>
        </w:tc>
        <w:tc>
          <w:tcPr>
            <w:tcW w:w="3011" w:type="dxa"/>
          </w:tcPr>
          <w:p w14:paraId="2300363A"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b/>
                <w:i/>
              </w:rPr>
            </w:pPr>
            <w:r w:rsidRPr="0005770A">
              <w:rPr>
                <w:rFonts w:ascii="Arial" w:hAnsi="Arial"/>
                <w:b/>
                <w:i/>
              </w:rPr>
              <w:t>Item(s)</w:t>
            </w:r>
          </w:p>
        </w:tc>
        <w:tc>
          <w:tcPr>
            <w:tcW w:w="2238" w:type="dxa"/>
          </w:tcPr>
          <w:p w14:paraId="5A2D20A1"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b/>
                <w:i/>
              </w:rPr>
            </w:pPr>
            <w:r w:rsidRPr="0005770A">
              <w:rPr>
                <w:rFonts w:ascii="Arial" w:hAnsi="Arial"/>
                <w:b/>
                <w:i/>
              </w:rPr>
              <w:t>Duration of Confidentiality</w:t>
            </w:r>
          </w:p>
        </w:tc>
      </w:tr>
      <w:tr w:rsidR="00B85853" w:rsidRPr="0005770A" w14:paraId="63076423" w14:textId="77777777" w:rsidTr="00DB1C5F">
        <w:tc>
          <w:tcPr>
            <w:tcW w:w="990" w:type="dxa"/>
          </w:tcPr>
          <w:p w14:paraId="73EFFBDB"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i/>
              </w:rPr>
            </w:pPr>
          </w:p>
        </w:tc>
        <w:tc>
          <w:tcPr>
            <w:tcW w:w="1710" w:type="dxa"/>
          </w:tcPr>
          <w:p w14:paraId="589E01CF"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i/>
                <w:highlight w:val="yellow"/>
              </w:rPr>
            </w:pPr>
            <w:r w:rsidRPr="0005770A">
              <w:rPr>
                <w:rFonts w:ascii="Arial" w:hAnsi="Arial"/>
                <w:b/>
                <w:bCs/>
                <w:i/>
                <w:highlight w:val="yellow"/>
              </w:rPr>
              <w:t>[insert</w:t>
            </w:r>
            <w:r w:rsidRPr="0005770A">
              <w:rPr>
                <w:rFonts w:ascii="Arial" w:hAnsi="Arial"/>
                <w:i/>
                <w:highlight w:val="yellow"/>
              </w:rPr>
              <w:t xml:space="preserve"> date]</w:t>
            </w:r>
          </w:p>
        </w:tc>
        <w:tc>
          <w:tcPr>
            <w:tcW w:w="3011" w:type="dxa"/>
          </w:tcPr>
          <w:p w14:paraId="40B848C7"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i/>
                <w:highlight w:val="yellow"/>
              </w:rPr>
            </w:pPr>
            <w:r w:rsidRPr="0005770A">
              <w:rPr>
                <w:rFonts w:ascii="Arial" w:hAnsi="Arial"/>
                <w:b/>
                <w:bCs/>
                <w:i/>
                <w:highlight w:val="yellow"/>
              </w:rPr>
              <w:t>[insert</w:t>
            </w:r>
            <w:r w:rsidRPr="0005770A">
              <w:rPr>
                <w:rFonts w:ascii="Arial" w:hAnsi="Arial"/>
                <w:i/>
                <w:highlight w:val="yellow"/>
              </w:rPr>
              <w:t xml:space="preserve"> details]</w:t>
            </w:r>
          </w:p>
        </w:tc>
        <w:tc>
          <w:tcPr>
            <w:tcW w:w="2238" w:type="dxa"/>
          </w:tcPr>
          <w:p w14:paraId="78CCC751"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i/>
                <w:highlight w:val="yellow"/>
              </w:rPr>
            </w:pPr>
            <w:r w:rsidRPr="0005770A">
              <w:rPr>
                <w:rFonts w:ascii="Arial" w:hAnsi="Arial"/>
                <w:b/>
                <w:bCs/>
                <w:i/>
                <w:highlight w:val="yellow"/>
              </w:rPr>
              <w:t>[insert</w:t>
            </w:r>
            <w:r w:rsidRPr="0005770A">
              <w:rPr>
                <w:rFonts w:ascii="Arial" w:hAnsi="Arial"/>
                <w:i/>
                <w:highlight w:val="yellow"/>
              </w:rPr>
              <w:t xml:space="preserve"> duration]</w:t>
            </w:r>
          </w:p>
        </w:tc>
      </w:tr>
    </w:tbl>
    <w:p w14:paraId="493E7822" w14:textId="62922FAC" w:rsidR="00F121F3" w:rsidRPr="0005770A" w:rsidRDefault="00F121F3" w:rsidP="00DB2C5D">
      <w:pPr>
        <w:pStyle w:val="GPSL2NumberedBoldHeading"/>
        <w:ind w:left="1134" w:hanging="708"/>
      </w:pPr>
      <w:r w:rsidRPr="0005770A">
        <w:t>Joint Schedule 6 (</w:t>
      </w:r>
      <w:r w:rsidRPr="0005770A">
        <w:rPr>
          <w:i/>
          <w:iCs/>
        </w:rPr>
        <w:t>Key Subcontractors</w:t>
      </w:r>
      <w:r w:rsidRPr="0005770A">
        <w:t>): Where Joint Schedule 6 (</w:t>
      </w:r>
      <w:r w:rsidRPr="0005770A">
        <w:rPr>
          <w:i/>
          <w:iCs/>
        </w:rPr>
        <w:t>Key Subcontract</w:t>
      </w:r>
      <w:r w:rsidR="00274DAD">
        <w:rPr>
          <w:i/>
          <w:iCs/>
        </w:rPr>
        <w:t>or</w:t>
      </w:r>
      <w:r w:rsidRPr="0005770A">
        <w:rPr>
          <w:i/>
          <w:iCs/>
        </w:rPr>
        <w:t>s</w:t>
      </w:r>
      <w:r w:rsidRPr="0005770A">
        <w:t xml:space="preserve">) is selected, Paragraph 1 </w:t>
      </w:r>
      <w:r w:rsidRPr="0005770A">
        <w:rPr>
          <w:i/>
        </w:rPr>
        <w:t>(Restrictions on certain subcontractors)</w:t>
      </w:r>
      <w:r w:rsidRPr="0005770A">
        <w:t xml:space="preserve"> shall be amended as follows:</w:t>
      </w:r>
    </w:p>
    <w:p w14:paraId="4D9FC2CB" w14:textId="4110EDD5" w:rsidR="00F121F3" w:rsidRPr="0005770A" w:rsidRDefault="00F121F3" w:rsidP="00DB2C5D">
      <w:pPr>
        <w:pStyle w:val="GPSL3numberedclause"/>
        <w:ind w:hanging="862"/>
      </w:pPr>
      <w:r w:rsidRPr="0005770A">
        <w:t xml:space="preserve">Paragraph 1.6.2 – The reference to "CRTPA" shall be deleted and replaced with </w:t>
      </w:r>
      <w:r w:rsidR="00CE5D07" w:rsidRPr="0005770A">
        <w:t>"</w:t>
      </w:r>
      <w:r w:rsidR="00CE5D07" w:rsidRPr="0005770A">
        <w:rPr>
          <w:rFonts w:eastAsia="Arial"/>
        </w:rPr>
        <w:t>CTPRSA"</w:t>
      </w:r>
      <w:r w:rsidRPr="0005770A">
        <w:t>.</w:t>
      </w:r>
    </w:p>
    <w:p w14:paraId="0500D757" w14:textId="4D3BF493" w:rsidR="00F121F3" w:rsidRPr="0005770A" w:rsidRDefault="00F121F3" w:rsidP="00DB2C5D">
      <w:pPr>
        <w:pStyle w:val="GPSL3numberedclause"/>
        <w:ind w:hanging="862"/>
      </w:pPr>
      <w:r w:rsidRPr="0005770A">
        <w:t xml:space="preserve">Paragraph 1.6.4 shall be replaced by “a provision enabling the Supplier to enter into assignation, novation or otherwise transfer any of its rights and/or obligations under the Key Sub Contract to the Buyer;”. </w:t>
      </w:r>
    </w:p>
    <w:p w14:paraId="00000017" w14:textId="53EB757A" w:rsidR="006A3CF7" w:rsidRPr="0005770A" w:rsidRDefault="009C0B3F" w:rsidP="00DB2C5D">
      <w:pPr>
        <w:numPr>
          <w:ilvl w:val="1"/>
          <w:numId w:val="1"/>
        </w:numPr>
        <w:pBdr>
          <w:top w:val="nil"/>
          <w:left w:val="nil"/>
          <w:bottom w:val="nil"/>
          <w:right w:val="nil"/>
          <w:between w:val="nil"/>
        </w:pBdr>
        <w:spacing w:before="120" w:after="120" w:line="240" w:lineRule="auto"/>
        <w:ind w:left="1134" w:hanging="708"/>
        <w:rPr>
          <w:rFonts w:eastAsia="Arial"/>
        </w:rPr>
      </w:pPr>
      <w:r w:rsidRPr="0005770A">
        <w:rPr>
          <w:rFonts w:eastAsia="Arial"/>
        </w:rPr>
        <w:t xml:space="preserve">Joint Schedule 8 </w:t>
      </w:r>
      <w:r w:rsidRPr="0005770A">
        <w:rPr>
          <w:rFonts w:eastAsia="Arial"/>
          <w:i/>
        </w:rPr>
        <w:t>(Guarantee)</w:t>
      </w:r>
      <w:r w:rsidRPr="0005770A">
        <w:rPr>
          <w:rFonts w:eastAsia="Arial"/>
        </w:rPr>
        <w:t xml:space="preserve">: </w:t>
      </w:r>
      <w:r w:rsidR="003F2BEE" w:rsidRPr="0005770A">
        <w:rPr>
          <w:rFonts w:eastAsia="Arial"/>
        </w:rPr>
        <w:t xml:space="preserve">Where a Guarantee is selected, the following provisions of Joint Schedule 8 </w:t>
      </w:r>
      <w:r w:rsidR="00274DAD" w:rsidRPr="00274DAD">
        <w:rPr>
          <w:rFonts w:eastAsia="Arial"/>
          <w:i/>
        </w:rPr>
        <w:t>(</w:t>
      </w:r>
      <w:r w:rsidR="003F2BEE" w:rsidRPr="00274DAD">
        <w:rPr>
          <w:rFonts w:eastAsia="Arial"/>
          <w:i/>
        </w:rPr>
        <w:t>Guarantee</w:t>
      </w:r>
      <w:r w:rsidR="00274DAD" w:rsidRPr="00274DAD">
        <w:rPr>
          <w:rFonts w:eastAsia="Arial"/>
          <w:i/>
        </w:rPr>
        <w:t>)</w:t>
      </w:r>
      <w:r w:rsidR="003F2BEE" w:rsidRPr="0005770A">
        <w:rPr>
          <w:rFonts w:eastAsia="Arial"/>
        </w:rPr>
        <w:t xml:space="preserve"> shall be amended as follows: </w:t>
      </w:r>
    </w:p>
    <w:p w14:paraId="00000018" w14:textId="296B4543" w:rsidR="006A3CF7" w:rsidRPr="0005770A" w:rsidRDefault="003F2BEE"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t xml:space="preserve">Throughout the whole Schedule </w:t>
      </w:r>
      <w:r w:rsidR="00CF770C" w:rsidRPr="0005770A">
        <w:t>and Annex 1 – Form of Guarantee</w:t>
      </w:r>
      <w:r w:rsidR="00CF770C" w:rsidRPr="0005770A">
        <w:rPr>
          <w:rFonts w:eastAsia="Arial"/>
        </w:rPr>
        <w:t xml:space="preserve"> </w:t>
      </w:r>
      <w:r w:rsidRPr="0005770A">
        <w:rPr>
          <w:rFonts w:eastAsia="Arial"/>
        </w:rPr>
        <w:t>delete all references to “deed of Guarantee” merely express as “Guarantee”</w:t>
      </w:r>
      <w:r w:rsidR="00CF770C" w:rsidRPr="0005770A">
        <w:rPr>
          <w:rFonts w:eastAsia="Arial"/>
        </w:rPr>
        <w:t>.</w:t>
      </w:r>
      <w:r w:rsidRPr="0005770A">
        <w:rPr>
          <w:rFonts w:eastAsia="Arial"/>
        </w:rPr>
        <w:t xml:space="preserve"> </w:t>
      </w:r>
    </w:p>
    <w:p w14:paraId="00000019" w14:textId="3B24C52E" w:rsidR="006A3CF7" w:rsidRPr="0005770A" w:rsidRDefault="00CF770C" w:rsidP="00DB2C5D">
      <w:pPr>
        <w:numPr>
          <w:ilvl w:val="2"/>
          <w:numId w:val="1"/>
        </w:numPr>
        <w:pBdr>
          <w:top w:val="nil"/>
          <w:left w:val="nil"/>
          <w:bottom w:val="nil"/>
          <w:right w:val="nil"/>
          <w:between w:val="nil"/>
        </w:pBdr>
        <w:spacing w:before="120" w:after="120" w:line="240" w:lineRule="auto"/>
        <w:ind w:hanging="862"/>
        <w:rPr>
          <w:rFonts w:eastAsia="Arial"/>
        </w:rPr>
      </w:pPr>
      <w:r w:rsidRPr="0005770A">
        <w:t>The following provisions of Joint Schedule 8 (</w:t>
      </w:r>
      <w:r w:rsidRPr="0005770A">
        <w:rPr>
          <w:i/>
          <w:iCs/>
        </w:rPr>
        <w:t>Guarantee</w:t>
      </w:r>
      <w:r w:rsidRPr="0005770A">
        <w:t xml:space="preserve">), </w:t>
      </w:r>
      <w:r w:rsidR="003F2BEE" w:rsidRPr="0005770A">
        <w:rPr>
          <w:rFonts w:eastAsia="Arial"/>
        </w:rPr>
        <w:t xml:space="preserve"> Annex 1 - Form of Guarantee</w:t>
      </w:r>
      <w:r w:rsidRPr="0005770A">
        <w:rPr>
          <w:rFonts w:eastAsia="Arial"/>
        </w:rPr>
        <w:t xml:space="preserve"> </w:t>
      </w:r>
      <w:r w:rsidRPr="0005770A">
        <w:t>shall be amended as follows</w:t>
      </w:r>
      <w:r w:rsidR="003F2BEE" w:rsidRPr="0005770A">
        <w:rPr>
          <w:rFonts w:eastAsia="Arial"/>
        </w:rPr>
        <w:t>:</w:t>
      </w:r>
    </w:p>
    <w:p w14:paraId="0000001A" w14:textId="77777777" w:rsidR="006A3CF7" w:rsidRPr="0005770A" w:rsidRDefault="003F2BEE" w:rsidP="00DB2C5D">
      <w:pPr>
        <w:numPr>
          <w:ilvl w:val="3"/>
          <w:numId w:val="1"/>
        </w:numPr>
        <w:pBdr>
          <w:top w:val="nil"/>
          <w:left w:val="nil"/>
          <w:bottom w:val="nil"/>
          <w:right w:val="nil"/>
          <w:between w:val="nil"/>
        </w:pBdr>
        <w:spacing w:before="120" w:after="120" w:line="240" w:lineRule="auto"/>
        <w:ind w:left="2835" w:hanging="850"/>
        <w:jc w:val="both"/>
        <w:rPr>
          <w:rFonts w:eastAsia="Arial"/>
        </w:rPr>
      </w:pPr>
      <w:r w:rsidRPr="0005770A">
        <w:rPr>
          <w:rFonts w:eastAsia="Arial"/>
        </w:rPr>
        <w:lastRenderedPageBreak/>
        <w:t>WHEREAS (B) “deed” replaced by “contract”</w:t>
      </w:r>
    </w:p>
    <w:p w14:paraId="36935B04" w14:textId="0199B555" w:rsidR="00CF770C" w:rsidRPr="0005770A" w:rsidRDefault="00CF770C" w:rsidP="00DB2C5D">
      <w:pPr>
        <w:numPr>
          <w:ilvl w:val="3"/>
          <w:numId w:val="1"/>
        </w:numPr>
        <w:pBdr>
          <w:top w:val="nil"/>
          <w:left w:val="nil"/>
          <w:bottom w:val="nil"/>
          <w:right w:val="nil"/>
          <w:between w:val="nil"/>
        </w:pBdr>
        <w:spacing w:before="120" w:after="120" w:line="240" w:lineRule="auto"/>
        <w:ind w:left="2835" w:hanging="850"/>
        <w:jc w:val="both"/>
        <w:rPr>
          <w:rFonts w:eastAsia="Arial"/>
        </w:rPr>
      </w:pPr>
      <w:bookmarkStart w:id="17" w:name="_heading=h.gjdgxs" w:colFirst="0" w:colLast="0"/>
      <w:bookmarkEnd w:id="17"/>
      <w:r w:rsidRPr="0005770A">
        <w:t>Clause 1.5 shall be repla</w:t>
      </w:r>
      <w:r w:rsidRPr="00F05228">
        <w:t>ced by “references to a person are to be construed to include that the Guarantee has person's that it may enter into assignation with or transferees or successors in title, whether direct or indirect;”</w:t>
      </w:r>
    </w:p>
    <w:p w14:paraId="0000001B" w14:textId="2CD65BFA" w:rsidR="006A3CF7" w:rsidRPr="0005770A" w:rsidRDefault="003F2BEE" w:rsidP="00DB2C5D">
      <w:pPr>
        <w:numPr>
          <w:ilvl w:val="3"/>
          <w:numId w:val="1"/>
        </w:numPr>
        <w:pBdr>
          <w:top w:val="nil"/>
          <w:left w:val="nil"/>
          <w:bottom w:val="nil"/>
          <w:right w:val="nil"/>
          <w:between w:val="nil"/>
        </w:pBdr>
        <w:spacing w:before="120" w:after="120" w:line="240" w:lineRule="auto"/>
        <w:ind w:left="2835" w:hanging="850"/>
        <w:jc w:val="both"/>
        <w:rPr>
          <w:rFonts w:eastAsia="Arial"/>
        </w:rPr>
      </w:pPr>
      <w:r w:rsidRPr="0005770A">
        <w:rPr>
          <w:rFonts w:eastAsia="Arial"/>
        </w:rPr>
        <w:t>Clause 4.1 Delete references to “England and Wales” when referring to addresses.</w:t>
      </w:r>
    </w:p>
    <w:p w14:paraId="0000001C" w14:textId="77777777" w:rsidR="006A3CF7" w:rsidRPr="0005770A" w:rsidRDefault="003F2BEE" w:rsidP="00DB2C5D">
      <w:pPr>
        <w:numPr>
          <w:ilvl w:val="3"/>
          <w:numId w:val="1"/>
        </w:numPr>
        <w:pBdr>
          <w:top w:val="nil"/>
          <w:left w:val="nil"/>
          <w:bottom w:val="nil"/>
          <w:right w:val="nil"/>
          <w:between w:val="nil"/>
        </w:pBdr>
        <w:spacing w:before="120" w:after="120" w:line="240" w:lineRule="auto"/>
        <w:ind w:left="2835" w:hanging="850"/>
        <w:jc w:val="both"/>
        <w:rPr>
          <w:rFonts w:eastAsia="Arial"/>
        </w:rPr>
      </w:pPr>
      <w:r w:rsidRPr="0005770A">
        <w:rPr>
          <w:rFonts w:eastAsia="Arial"/>
        </w:rPr>
        <w:t>Clause 12 – the word “</w:t>
      </w:r>
      <w:r w:rsidRPr="0005770A">
        <w:rPr>
          <w:rFonts w:eastAsia="Arial"/>
          <w:i/>
        </w:rPr>
        <w:t xml:space="preserve">assignment” </w:t>
      </w:r>
      <w:r w:rsidRPr="0005770A">
        <w:rPr>
          <w:rFonts w:eastAsia="Arial"/>
        </w:rPr>
        <w:t>shall be amended to “assignation”.</w:t>
      </w:r>
    </w:p>
    <w:p w14:paraId="0000001D" w14:textId="77777777" w:rsidR="006A3CF7" w:rsidRPr="00F05228" w:rsidRDefault="003F2BEE" w:rsidP="00DB2C5D">
      <w:pPr>
        <w:numPr>
          <w:ilvl w:val="3"/>
          <w:numId w:val="1"/>
        </w:numPr>
        <w:pBdr>
          <w:top w:val="nil"/>
          <w:left w:val="nil"/>
          <w:bottom w:val="nil"/>
          <w:right w:val="nil"/>
          <w:between w:val="nil"/>
        </w:pBdr>
        <w:spacing w:before="120" w:after="120" w:line="240" w:lineRule="auto"/>
        <w:ind w:left="2835" w:hanging="850"/>
        <w:jc w:val="both"/>
        <w:rPr>
          <w:rFonts w:eastAsia="Arial"/>
        </w:rPr>
      </w:pPr>
      <w:r w:rsidRPr="00F05228">
        <w:rPr>
          <w:rFonts w:eastAsia="Arial"/>
        </w:rPr>
        <w:t>Clause 14 – “Contract (Rights of Third Parties) Act 1999” shall be amended to “Contract (Third Party Rights) (Scotland) Act 2017”.</w:t>
      </w:r>
    </w:p>
    <w:p w14:paraId="0000001E" w14:textId="0CAD5AB8" w:rsidR="006A3CF7" w:rsidRPr="00F05228" w:rsidRDefault="003F2BEE" w:rsidP="00DB2C5D">
      <w:pPr>
        <w:numPr>
          <w:ilvl w:val="3"/>
          <w:numId w:val="1"/>
        </w:numPr>
        <w:pBdr>
          <w:top w:val="nil"/>
          <w:left w:val="nil"/>
          <w:bottom w:val="nil"/>
          <w:right w:val="nil"/>
          <w:between w:val="nil"/>
        </w:pBdr>
        <w:spacing w:before="120" w:after="120" w:line="240" w:lineRule="auto"/>
        <w:ind w:left="2835" w:hanging="850"/>
        <w:jc w:val="both"/>
        <w:rPr>
          <w:rFonts w:eastAsia="Arial"/>
        </w:rPr>
      </w:pPr>
      <w:r w:rsidRPr="00F05228">
        <w:rPr>
          <w:rFonts w:eastAsia="Arial"/>
        </w:rPr>
        <w:t>Clause 16 Governing Law (add “and Jurisdiction”). References to “Courts of England” to be replaced by “Court</w:t>
      </w:r>
      <w:r w:rsidR="00CF770C" w:rsidRPr="00F05228">
        <w:rPr>
          <w:rFonts w:eastAsia="Arial"/>
        </w:rPr>
        <w:t>s</w:t>
      </w:r>
      <w:r w:rsidRPr="00F05228">
        <w:rPr>
          <w:rFonts w:eastAsia="Arial"/>
        </w:rPr>
        <w:t xml:space="preserve"> of </w:t>
      </w:r>
      <w:r w:rsidR="00CF770C" w:rsidRPr="00F05228">
        <w:rPr>
          <w:rFonts w:eastAsia="Arial"/>
        </w:rPr>
        <w:t>Scotland</w:t>
      </w:r>
      <w:r w:rsidRPr="00F05228">
        <w:rPr>
          <w:rFonts w:eastAsia="Arial"/>
        </w:rPr>
        <w:t>”. References to “English” to be replaced by “Scottish”. References to “England and Wales” to be replaced by “Scotland”.</w:t>
      </w:r>
    </w:p>
    <w:p w14:paraId="0000001F" w14:textId="7F20AD55" w:rsidR="006A3CF7" w:rsidRPr="0005770A" w:rsidRDefault="003F2BEE" w:rsidP="00DB2C5D">
      <w:pPr>
        <w:numPr>
          <w:ilvl w:val="3"/>
          <w:numId w:val="1"/>
        </w:numPr>
        <w:pBdr>
          <w:top w:val="nil"/>
          <w:left w:val="nil"/>
          <w:bottom w:val="nil"/>
          <w:right w:val="nil"/>
          <w:between w:val="nil"/>
        </w:pBdr>
        <w:spacing w:before="120" w:after="120" w:line="240" w:lineRule="auto"/>
        <w:ind w:left="2835" w:hanging="850"/>
        <w:jc w:val="both"/>
        <w:rPr>
          <w:rFonts w:eastAsia="Arial"/>
        </w:rPr>
      </w:pPr>
      <w:r w:rsidRPr="0005770A">
        <w:rPr>
          <w:rFonts w:eastAsia="Arial"/>
        </w:rPr>
        <w:t>Alter execution strip to read as follows:</w:t>
      </w:r>
    </w:p>
    <w:p w14:paraId="408F3000" w14:textId="77777777" w:rsidR="00CF770C" w:rsidRPr="0005770A" w:rsidRDefault="00CF770C" w:rsidP="00DB2C5D">
      <w:pPr>
        <w:spacing w:before="120" w:after="120" w:line="240" w:lineRule="auto"/>
        <w:ind w:left="720"/>
      </w:pPr>
      <w:r w:rsidRPr="0005770A">
        <w:rPr>
          <w:b/>
        </w:rPr>
        <w:t>IN WITNESS WHEREOF</w:t>
      </w:r>
      <w:r w:rsidRPr="0005770A">
        <w:t xml:space="preserve"> these presents consisting of this and the preceding [</w:t>
      </w:r>
      <w:r w:rsidRPr="0005770A">
        <w:rPr>
          <w:highlight w:val="yellow"/>
        </w:rPr>
        <w:t>---</w:t>
      </w:r>
      <w:r w:rsidRPr="0005770A">
        <w:t>] pages, together with the schedule in [</w:t>
      </w:r>
      <w:r w:rsidRPr="0005770A">
        <w:rPr>
          <w:highlight w:val="yellow"/>
        </w:rPr>
        <w:t>---</w:t>
      </w:r>
      <w:r w:rsidRPr="0005770A">
        <w:t>] parts [and plan], are executed as follows:</w:t>
      </w:r>
    </w:p>
    <w:tbl>
      <w:tblPr>
        <w:tblW w:w="9375" w:type="dxa"/>
        <w:tblLayout w:type="fixed"/>
        <w:tblLook w:val="0400" w:firstRow="0" w:lastRow="0" w:firstColumn="0" w:lastColumn="0" w:noHBand="0" w:noVBand="1"/>
      </w:tblPr>
      <w:tblGrid>
        <w:gridCol w:w="1908"/>
        <w:gridCol w:w="2482"/>
        <w:gridCol w:w="236"/>
        <w:gridCol w:w="2319"/>
        <w:gridCol w:w="2430"/>
      </w:tblGrid>
      <w:tr w:rsidR="00CF770C" w:rsidRPr="0005770A" w14:paraId="3868A70D" w14:textId="77777777" w:rsidTr="00F805C9">
        <w:trPr>
          <w:cantSplit/>
        </w:trPr>
        <w:tc>
          <w:tcPr>
            <w:tcW w:w="4390" w:type="dxa"/>
            <w:gridSpan w:val="2"/>
            <w:tcMar>
              <w:top w:w="0" w:type="dxa"/>
              <w:left w:w="108" w:type="dxa"/>
              <w:bottom w:w="0" w:type="dxa"/>
              <w:right w:w="108" w:type="dxa"/>
            </w:tcMar>
          </w:tcPr>
          <w:p w14:paraId="50315561" w14:textId="77777777" w:rsidR="00CF770C" w:rsidRPr="0005770A" w:rsidRDefault="00CF770C" w:rsidP="00DB2C5D">
            <w:pPr>
              <w:keepNext/>
              <w:keepLines/>
              <w:pBdr>
                <w:top w:val="nil"/>
                <w:left w:val="nil"/>
                <w:bottom w:val="nil"/>
                <w:right w:val="nil"/>
                <w:between w:val="nil"/>
              </w:pBdr>
              <w:spacing w:before="120" w:after="120" w:line="240" w:lineRule="auto"/>
            </w:pPr>
            <w:r w:rsidRPr="0005770A">
              <w:rPr>
                <w:b/>
              </w:rPr>
              <w:lastRenderedPageBreak/>
              <w:t xml:space="preserve">SUBSCRIBED </w:t>
            </w:r>
            <w:r w:rsidRPr="0005770A">
              <w:t>for and on behalf of [</w:t>
            </w:r>
            <w:r w:rsidRPr="0005770A">
              <w:rPr>
                <w:b/>
                <w:smallCaps/>
                <w:highlight w:val="yellow"/>
              </w:rPr>
              <w:t>NAME OF COMPANY</w:t>
            </w:r>
            <w:r w:rsidRPr="0005770A">
              <w:t>] by [</w:t>
            </w:r>
            <w:r w:rsidRPr="0005770A">
              <w:rPr>
                <w:highlight w:val="yellow"/>
              </w:rPr>
              <w:t>a director</w:t>
            </w:r>
            <w:r w:rsidRPr="0005770A">
              <w:t>][</w:t>
            </w:r>
            <w:r w:rsidRPr="0005770A">
              <w:rPr>
                <w:highlight w:val="yellow"/>
              </w:rPr>
              <w:t>the secretary</w:t>
            </w:r>
            <w:r w:rsidRPr="0005770A">
              <w:t>][</w:t>
            </w:r>
            <w:r w:rsidRPr="0005770A">
              <w:rPr>
                <w:highlight w:val="yellow"/>
              </w:rPr>
              <w:t>an authorised</w:t>
            </w:r>
            <w:r w:rsidRPr="0005770A">
              <w:rPr>
                <w:b/>
                <w:highlight w:val="yellow"/>
              </w:rPr>
              <w:t xml:space="preserve"> </w:t>
            </w:r>
            <w:r w:rsidRPr="0005770A">
              <w:rPr>
                <w:highlight w:val="yellow"/>
              </w:rPr>
              <w:t>signatory</w:t>
            </w:r>
            <w:r w:rsidRPr="0005770A">
              <w:t>] in the presence of a witness on the [</w:t>
            </w:r>
            <w:r w:rsidRPr="0005770A">
              <w:rPr>
                <w:b/>
                <w:highlight w:val="yellow"/>
              </w:rPr>
              <w:t>DATE</w:t>
            </w:r>
            <w:r w:rsidRPr="0005770A">
              <w:t>] day of [</w:t>
            </w:r>
            <w:r w:rsidRPr="0005770A">
              <w:rPr>
                <w:b/>
                <w:highlight w:val="yellow"/>
              </w:rPr>
              <w:t>MONTH</w:t>
            </w:r>
            <w:r w:rsidRPr="0005770A">
              <w:t>][</w:t>
            </w:r>
            <w:r w:rsidRPr="0005770A">
              <w:rPr>
                <w:b/>
                <w:highlight w:val="yellow"/>
              </w:rPr>
              <w:t>YEAR</w:t>
            </w:r>
            <w:r w:rsidRPr="0005770A">
              <w:t>] at [</w:t>
            </w:r>
            <w:r w:rsidRPr="0005770A">
              <w:rPr>
                <w:b/>
                <w:highlight w:val="yellow"/>
              </w:rPr>
              <w:t>PLACE OF SUBSCRIPTION</w:t>
            </w:r>
            <w:r w:rsidRPr="0005770A">
              <w:t>]:</w:t>
            </w:r>
          </w:p>
        </w:tc>
        <w:tc>
          <w:tcPr>
            <w:tcW w:w="236" w:type="dxa"/>
            <w:tcMar>
              <w:top w:w="0" w:type="dxa"/>
              <w:left w:w="108" w:type="dxa"/>
              <w:bottom w:w="0" w:type="dxa"/>
              <w:right w:w="108" w:type="dxa"/>
            </w:tcMar>
          </w:tcPr>
          <w:p w14:paraId="0FA53ADD"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19" w:type="dxa"/>
            <w:tcMar>
              <w:top w:w="0" w:type="dxa"/>
              <w:left w:w="108" w:type="dxa"/>
              <w:bottom w:w="0" w:type="dxa"/>
              <w:right w:w="108" w:type="dxa"/>
            </w:tcMar>
            <w:vAlign w:val="bottom"/>
          </w:tcPr>
          <w:p w14:paraId="50CFF4D8" w14:textId="77777777" w:rsidR="00CF770C" w:rsidRPr="0005770A" w:rsidRDefault="00CF770C" w:rsidP="00DB2C5D">
            <w:pPr>
              <w:keepNext/>
              <w:keepLines/>
              <w:pBdr>
                <w:top w:val="nil"/>
                <w:left w:val="nil"/>
                <w:bottom w:val="nil"/>
                <w:right w:val="nil"/>
                <w:between w:val="nil"/>
              </w:pBdr>
              <w:spacing w:before="120" w:after="120" w:line="240" w:lineRule="auto"/>
              <w:jc w:val="right"/>
            </w:pPr>
            <w:r w:rsidRPr="0005770A">
              <w:t>Signature</w:t>
            </w:r>
          </w:p>
        </w:tc>
        <w:tc>
          <w:tcPr>
            <w:tcW w:w="2430" w:type="dxa"/>
            <w:tcBorders>
              <w:top w:val="nil"/>
              <w:left w:val="nil"/>
              <w:bottom w:val="dashed" w:sz="8" w:space="0" w:color="000000"/>
              <w:right w:val="nil"/>
            </w:tcBorders>
            <w:tcMar>
              <w:top w:w="0" w:type="dxa"/>
              <w:left w:w="108" w:type="dxa"/>
              <w:bottom w:w="0" w:type="dxa"/>
              <w:right w:w="108" w:type="dxa"/>
            </w:tcMar>
          </w:tcPr>
          <w:p w14:paraId="54F0E406" w14:textId="77777777" w:rsidR="00CF770C" w:rsidRPr="0005770A" w:rsidRDefault="00CF770C" w:rsidP="00DB2C5D">
            <w:pPr>
              <w:keepNext/>
              <w:keepLines/>
              <w:pBdr>
                <w:top w:val="nil"/>
                <w:left w:val="nil"/>
                <w:bottom w:val="nil"/>
                <w:right w:val="nil"/>
                <w:between w:val="nil"/>
              </w:pBdr>
              <w:spacing w:before="120" w:after="120" w:line="240" w:lineRule="auto"/>
              <w:rPr>
                <w:b/>
              </w:rPr>
            </w:pPr>
          </w:p>
        </w:tc>
      </w:tr>
      <w:tr w:rsidR="00CF770C" w:rsidRPr="0005770A" w14:paraId="18BD0BDF" w14:textId="77777777" w:rsidTr="00F805C9">
        <w:trPr>
          <w:cantSplit/>
        </w:trPr>
        <w:tc>
          <w:tcPr>
            <w:tcW w:w="4390" w:type="dxa"/>
            <w:gridSpan w:val="2"/>
            <w:tcMar>
              <w:top w:w="0" w:type="dxa"/>
              <w:left w:w="108" w:type="dxa"/>
              <w:bottom w:w="0" w:type="dxa"/>
              <w:right w:w="108" w:type="dxa"/>
            </w:tcMar>
          </w:tcPr>
          <w:p w14:paraId="21DD74A4"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6" w:type="dxa"/>
            <w:tcMar>
              <w:top w:w="0" w:type="dxa"/>
              <w:left w:w="108" w:type="dxa"/>
              <w:bottom w:w="0" w:type="dxa"/>
              <w:right w:w="108" w:type="dxa"/>
            </w:tcMar>
          </w:tcPr>
          <w:p w14:paraId="47D08607"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19" w:type="dxa"/>
            <w:tcMar>
              <w:top w:w="0" w:type="dxa"/>
              <w:left w:w="108" w:type="dxa"/>
              <w:bottom w:w="0" w:type="dxa"/>
              <w:right w:w="108" w:type="dxa"/>
            </w:tcMar>
          </w:tcPr>
          <w:p w14:paraId="25B29B34" w14:textId="77777777" w:rsidR="00CF770C" w:rsidRPr="0005770A" w:rsidRDefault="00CF770C" w:rsidP="00DB2C5D">
            <w:pPr>
              <w:keepNext/>
              <w:keepLines/>
              <w:pBdr>
                <w:top w:val="nil"/>
                <w:left w:val="nil"/>
                <w:bottom w:val="nil"/>
                <w:right w:val="nil"/>
                <w:between w:val="nil"/>
              </w:pBdr>
              <w:spacing w:before="120" w:after="120" w:line="240" w:lineRule="auto"/>
              <w:jc w:val="right"/>
            </w:pPr>
          </w:p>
        </w:tc>
        <w:tc>
          <w:tcPr>
            <w:tcW w:w="2430" w:type="dxa"/>
            <w:tcMar>
              <w:top w:w="0" w:type="dxa"/>
              <w:left w:w="108" w:type="dxa"/>
              <w:bottom w:w="0" w:type="dxa"/>
              <w:right w:w="108" w:type="dxa"/>
            </w:tcMar>
          </w:tcPr>
          <w:p w14:paraId="4FF8D981" w14:textId="77777777" w:rsidR="00CF770C" w:rsidRPr="0005770A" w:rsidRDefault="00CF770C" w:rsidP="00DB2C5D">
            <w:pPr>
              <w:keepNext/>
              <w:keepLines/>
              <w:pBdr>
                <w:top w:val="nil"/>
                <w:left w:val="nil"/>
                <w:bottom w:val="nil"/>
                <w:right w:val="nil"/>
                <w:between w:val="nil"/>
              </w:pBdr>
              <w:spacing w:before="120" w:after="120" w:line="240" w:lineRule="auto"/>
              <w:rPr>
                <w:b/>
              </w:rPr>
            </w:pPr>
          </w:p>
        </w:tc>
      </w:tr>
      <w:tr w:rsidR="00CF770C" w:rsidRPr="0005770A" w14:paraId="1EF30F73" w14:textId="77777777" w:rsidTr="00F805C9">
        <w:trPr>
          <w:cantSplit/>
        </w:trPr>
        <w:tc>
          <w:tcPr>
            <w:tcW w:w="4390" w:type="dxa"/>
            <w:gridSpan w:val="2"/>
            <w:tcMar>
              <w:top w:w="0" w:type="dxa"/>
              <w:left w:w="108" w:type="dxa"/>
              <w:bottom w:w="0" w:type="dxa"/>
              <w:right w:w="108" w:type="dxa"/>
            </w:tcMar>
          </w:tcPr>
          <w:p w14:paraId="277D33F8"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6" w:type="dxa"/>
            <w:tcMar>
              <w:top w:w="0" w:type="dxa"/>
              <w:left w:w="108" w:type="dxa"/>
              <w:bottom w:w="0" w:type="dxa"/>
              <w:right w:w="108" w:type="dxa"/>
            </w:tcMar>
          </w:tcPr>
          <w:p w14:paraId="093F6F4A"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19" w:type="dxa"/>
            <w:tcMar>
              <w:top w:w="0" w:type="dxa"/>
              <w:left w:w="108" w:type="dxa"/>
              <w:bottom w:w="0" w:type="dxa"/>
              <w:right w:w="108" w:type="dxa"/>
            </w:tcMar>
          </w:tcPr>
          <w:p w14:paraId="619D1437" w14:textId="77777777" w:rsidR="00CF770C" w:rsidRPr="0005770A" w:rsidRDefault="00CF770C" w:rsidP="00DB2C5D">
            <w:pPr>
              <w:keepNext/>
              <w:keepLines/>
              <w:pBdr>
                <w:top w:val="nil"/>
                <w:left w:val="nil"/>
                <w:bottom w:val="nil"/>
                <w:right w:val="nil"/>
                <w:between w:val="nil"/>
              </w:pBdr>
              <w:spacing w:before="120" w:after="120" w:line="240" w:lineRule="auto"/>
              <w:jc w:val="right"/>
            </w:pPr>
            <w:r w:rsidRPr="0005770A">
              <w:t>Name (block capitals)</w:t>
            </w:r>
          </w:p>
        </w:tc>
        <w:tc>
          <w:tcPr>
            <w:tcW w:w="2430" w:type="dxa"/>
            <w:tcBorders>
              <w:top w:val="nil"/>
              <w:left w:val="nil"/>
              <w:bottom w:val="dashed" w:sz="8" w:space="0" w:color="000000"/>
              <w:right w:val="nil"/>
            </w:tcBorders>
            <w:tcMar>
              <w:top w:w="0" w:type="dxa"/>
              <w:left w:w="108" w:type="dxa"/>
              <w:bottom w:w="0" w:type="dxa"/>
              <w:right w:w="108" w:type="dxa"/>
            </w:tcMar>
          </w:tcPr>
          <w:p w14:paraId="621D73DF" w14:textId="77777777" w:rsidR="00CF770C" w:rsidRPr="0005770A" w:rsidRDefault="00CF770C" w:rsidP="00DB2C5D">
            <w:pPr>
              <w:keepNext/>
              <w:keepLines/>
              <w:pBdr>
                <w:top w:val="nil"/>
                <w:left w:val="nil"/>
                <w:bottom w:val="nil"/>
                <w:right w:val="nil"/>
                <w:between w:val="nil"/>
              </w:pBdr>
              <w:spacing w:before="120" w:after="120" w:line="240" w:lineRule="auto"/>
              <w:rPr>
                <w:b/>
              </w:rPr>
            </w:pPr>
          </w:p>
        </w:tc>
      </w:tr>
      <w:tr w:rsidR="00CF770C" w:rsidRPr="0005770A" w14:paraId="6AB0FB39" w14:textId="77777777" w:rsidTr="00F805C9">
        <w:trPr>
          <w:cantSplit/>
        </w:trPr>
        <w:tc>
          <w:tcPr>
            <w:tcW w:w="4390" w:type="dxa"/>
            <w:gridSpan w:val="2"/>
            <w:tcMar>
              <w:top w:w="0" w:type="dxa"/>
              <w:left w:w="108" w:type="dxa"/>
              <w:bottom w:w="0" w:type="dxa"/>
              <w:right w:w="108" w:type="dxa"/>
            </w:tcMar>
          </w:tcPr>
          <w:p w14:paraId="6DA475A8"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6" w:type="dxa"/>
            <w:tcMar>
              <w:top w:w="0" w:type="dxa"/>
              <w:left w:w="108" w:type="dxa"/>
              <w:bottom w:w="0" w:type="dxa"/>
              <w:right w:w="108" w:type="dxa"/>
            </w:tcMar>
          </w:tcPr>
          <w:p w14:paraId="5942A7CA"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19" w:type="dxa"/>
            <w:tcMar>
              <w:top w:w="0" w:type="dxa"/>
              <w:left w:w="108" w:type="dxa"/>
              <w:bottom w:w="0" w:type="dxa"/>
              <w:right w:w="108" w:type="dxa"/>
            </w:tcMar>
          </w:tcPr>
          <w:p w14:paraId="6D2BD0AA"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430" w:type="dxa"/>
            <w:tcMar>
              <w:top w:w="0" w:type="dxa"/>
              <w:left w:w="108" w:type="dxa"/>
              <w:bottom w:w="0" w:type="dxa"/>
              <w:right w:w="108" w:type="dxa"/>
            </w:tcMar>
          </w:tcPr>
          <w:p w14:paraId="44F0F342" w14:textId="77777777" w:rsidR="00CF770C" w:rsidRPr="0005770A" w:rsidRDefault="00CF770C" w:rsidP="00DB2C5D">
            <w:pPr>
              <w:keepNext/>
              <w:keepLines/>
              <w:pBdr>
                <w:top w:val="nil"/>
                <w:left w:val="nil"/>
                <w:bottom w:val="nil"/>
                <w:right w:val="nil"/>
                <w:between w:val="nil"/>
              </w:pBdr>
              <w:spacing w:before="120" w:after="120" w:line="240" w:lineRule="auto"/>
            </w:pPr>
            <w:r w:rsidRPr="0005770A">
              <w:t>[</w:t>
            </w:r>
            <w:r w:rsidRPr="0005770A">
              <w:rPr>
                <w:b/>
                <w:highlight w:val="yellow"/>
              </w:rPr>
              <w:t>Director</w:t>
            </w:r>
            <w:r w:rsidRPr="0005770A">
              <w:t>][</w:t>
            </w:r>
            <w:r w:rsidRPr="0005770A">
              <w:rPr>
                <w:b/>
                <w:highlight w:val="yellow"/>
              </w:rPr>
              <w:t>Secretary</w:t>
            </w:r>
            <w:r w:rsidRPr="0005770A">
              <w:t>]</w:t>
            </w:r>
            <w:r w:rsidRPr="0005770A">
              <w:br/>
              <w:t>[</w:t>
            </w:r>
            <w:r w:rsidRPr="0005770A">
              <w:rPr>
                <w:b/>
                <w:highlight w:val="yellow"/>
              </w:rPr>
              <w:t>Authorised Signatory</w:t>
            </w:r>
            <w:r w:rsidRPr="0005770A">
              <w:t>]</w:t>
            </w:r>
          </w:p>
        </w:tc>
      </w:tr>
      <w:tr w:rsidR="00CF770C" w:rsidRPr="0005770A" w14:paraId="46B37278" w14:textId="77777777" w:rsidTr="00F805C9">
        <w:trPr>
          <w:cantSplit/>
        </w:trPr>
        <w:tc>
          <w:tcPr>
            <w:tcW w:w="4390" w:type="dxa"/>
            <w:gridSpan w:val="2"/>
            <w:tcMar>
              <w:top w:w="0" w:type="dxa"/>
              <w:left w:w="108" w:type="dxa"/>
              <w:bottom w:w="0" w:type="dxa"/>
              <w:right w:w="108" w:type="dxa"/>
            </w:tcMar>
          </w:tcPr>
          <w:p w14:paraId="22A2A827"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6" w:type="dxa"/>
            <w:tcMar>
              <w:top w:w="0" w:type="dxa"/>
              <w:left w:w="108" w:type="dxa"/>
              <w:bottom w:w="0" w:type="dxa"/>
              <w:right w:w="108" w:type="dxa"/>
            </w:tcMar>
          </w:tcPr>
          <w:p w14:paraId="5519AFF7"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19" w:type="dxa"/>
            <w:tcMar>
              <w:top w:w="0" w:type="dxa"/>
              <w:left w:w="108" w:type="dxa"/>
              <w:bottom w:w="0" w:type="dxa"/>
              <w:right w:w="108" w:type="dxa"/>
            </w:tcMar>
          </w:tcPr>
          <w:p w14:paraId="558081BA"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430" w:type="dxa"/>
            <w:tcMar>
              <w:top w:w="0" w:type="dxa"/>
              <w:left w:w="108" w:type="dxa"/>
              <w:bottom w:w="0" w:type="dxa"/>
              <w:right w:w="108" w:type="dxa"/>
            </w:tcMar>
          </w:tcPr>
          <w:p w14:paraId="3DFDA519" w14:textId="77777777" w:rsidR="00CF770C" w:rsidRPr="0005770A" w:rsidRDefault="00CF770C" w:rsidP="00DB2C5D">
            <w:pPr>
              <w:keepNext/>
              <w:keepLines/>
              <w:pBdr>
                <w:top w:val="nil"/>
                <w:left w:val="nil"/>
                <w:bottom w:val="nil"/>
                <w:right w:val="nil"/>
                <w:between w:val="nil"/>
              </w:pBdr>
              <w:spacing w:before="120" w:after="120" w:line="240" w:lineRule="auto"/>
              <w:rPr>
                <w:b/>
              </w:rPr>
            </w:pPr>
          </w:p>
        </w:tc>
      </w:tr>
      <w:tr w:rsidR="00CF770C" w:rsidRPr="0005770A" w14:paraId="4E3E89E0" w14:textId="77777777" w:rsidTr="00F805C9">
        <w:trPr>
          <w:cantSplit/>
        </w:trPr>
        <w:tc>
          <w:tcPr>
            <w:tcW w:w="1908" w:type="dxa"/>
            <w:tcMar>
              <w:top w:w="0" w:type="dxa"/>
              <w:left w:w="108" w:type="dxa"/>
              <w:bottom w:w="0" w:type="dxa"/>
              <w:right w:w="108" w:type="dxa"/>
            </w:tcMar>
          </w:tcPr>
          <w:p w14:paraId="6D3B3CE2" w14:textId="77777777" w:rsidR="00CF770C" w:rsidRPr="0005770A" w:rsidRDefault="00CF770C" w:rsidP="00DB2C5D">
            <w:pPr>
              <w:keepNext/>
              <w:keepLines/>
              <w:pBdr>
                <w:top w:val="nil"/>
                <w:left w:val="nil"/>
                <w:bottom w:val="nil"/>
                <w:right w:val="nil"/>
                <w:between w:val="nil"/>
              </w:pBdr>
              <w:spacing w:before="120" w:after="120" w:line="240" w:lineRule="auto"/>
              <w:jc w:val="center"/>
            </w:pPr>
            <w:r w:rsidRPr="0005770A">
              <w:t>Witness signature</w:t>
            </w:r>
          </w:p>
        </w:tc>
        <w:tc>
          <w:tcPr>
            <w:tcW w:w="2718" w:type="dxa"/>
            <w:gridSpan w:val="2"/>
            <w:tcBorders>
              <w:top w:val="nil"/>
              <w:left w:val="nil"/>
              <w:bottom w:val="dashed" w:sz="8" w:space="0" w:color="000000"/>
              <w:right w:val="nil"/>
            </w:tcBorders>
            <w:tcMar>
              <w:top w:w="0" w:type="dxa"/>
              <w:left w:w="108" w:type="dxa"/>
              <w:bottom w:w="0" w:type="dxa"/>
              <w:right w:w="108" w:type="dxa"/>
            </w:tcMar>
          </w:tcPr>
          <w:p w14:paraId="149B9B65"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30A53DBF"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1ECAAB21" w14:textId="77777777" w:rsidTr="00F805C9">
        <w:trPr>
          <w:cantSplit/>
        </w:trPr>
        <w:tc>
          <w:tcPr>
            <w:tcW w:w="1908" w:type="dxa"/>
            <w:tcMar>
              <w:top w:w="0" w:type="dxa"/>
              <w:left w:w="108" w:type="dxa"/>
              <w:bottom w:w="0" w:type="dxa"/>
              <w:right w:w="108" w:type="dxa"/>
            </w:tcMar>
          </w:tcPr>
          <w:p w14:paraId="503C26C6" w14:textId="77777777" w:rsidR="00CF770C" w:rsidRPr="0005770A" w:rsidRDefault="00CF770C" w:rsidP="00DB2C5D">
            <w:pPr>
              <w:keepNext/>
              <w:keepLines/>
              <w:pBdr>
                <w:top w:val="nil"/>
                <w:left w:val="nil"/>
                <w:bottom w:val="nil"/>
                <w:right w:val="nil"/>
                <w:between w:val="nil"/>
              </w:pBdr>
              <w:spacing w:before="120" w:after="120" w:line="240" w:lineRule="auto"/>
              <w:jc w:val="right"/>
            </w:pPr>
          </w:p>
        </w:tc>
        <w:tc>
          <w:tcPr>
            <w:tcW w:w="2718" w:type="dxa"/>
            <w:gridSpan w:val="2"/>
            <w:tcMar>
              <w:top w:w="0" w:type="dxa"/>
              <w:left w:w="108" w:type="dxa"/>
              <w:bottom w:w="0" w:type="dxa"/>
              <w:right w:w="108" w:type="dxa"/>
            </w:tcMar>
          </w:tcPr>
          <w:p w14:paraId="2EA84FF3"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0A0FE4D6"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7A89FEAE" w14:textId="77777777" w:rsidTr="00F805C9">
        <w:trPr>
          <w:cantSplit/>
        </w:trPr>
        <w:tc>
          <w:tcPr>
            <w:tcW w:w="1908" w:type="dxa"/>
            <w:tcMar>
              <w:top w:w="0" w:type="dxa"/>
              <w:left w:w="108" w:type="dxa"/>
              <w:bottom w:w="0" w:type="dxa"/>
              <w:right w:w="108" w:type="dxa"/>
            </w:tcMar>
          </w:tcPr>
          <w:p w14:paraId="6013CC1B" w14:textId="77777777" w:rsidR="00CF770C" w:rsidRPr="0005770A" w:rsidRDefault="00CF770C" w:rsidP="00DB2C5D">
            <w:pPr>
              <w:keepNext/>
              <w:keepLines/>
              <w:pBdr>
                <w:top w:val="nil"/>
                <w:left w:val="nil"/>
                <w:bottom w:val="nil"/>
                <w:right w:val="nil"/>
                <w:between w:val="nil"/>
              </w:pBdr>
              <w:spacing w:before="120" w:after="120" w:line="240" w:lineRule="auto"/>
            </w:pPr>
            <w:r w:rsidRPr="0005770A">
              <w:t xml:space="preserve">Witness name </w:t>
            </w:r>
          </w:p>
        </w:tc>
        <w:tc>
          <w:tcPr>
            <w:tcW w:w="2718" w:type="dxa"/>
            <w:gridSpan w:val="2"/>
            <w:tcBorders>
              <w:top w:val="nil"/>
              <w:left w:val="nil"/>
              <w:bottom w:val="dashed" w:sz="8" w:space="0" w:color="000000"/>
              <w:right w:val="nil"/>
            </w:tcBorders>
            <w:tcMar>
              <w:top w:w="0" w:type="dxa"/>
              <w:left w:w="108" w:type="dxa"/>
              <w:bottom w:w="0" w:type="dxa"/>
              <w:right w:w="108" w:type="dxa"/>
            </w:tcMar>
          </w:tcPr>
          <w:p w14:paraId="728A0DB5"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353CDA28"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6B1C9579" w14:textId="77777777" w:rsidTr="00F805C9">
        <w:trPr>
          <w:cantSplit/>
        </w:trPr>
        <w:tc>
          <w:tcPr>
            <w:tcW w:w="1908" w:type="dxa"/>
            <w:tcMar>
              <w:top w:w="0" w:type="dxa"/>
              <w:left w:w="108" w:type="dxa"/>
              <w:bottom w:w="0" w:type="dxa"/>
              <w:right w:w="108" w:type="dxa"/>
            </w:tcMar>
          </w:tcPr>
          <w:p w14:paraId="1AFC445C" w14:textId="77777777" w:rsidR="00CF770C" w:rsidRPr="0005770A" w:rsidRDefault="00CF770C" w:rsidP="00DB2C5D">
            <w:pPr>
              <w:keepNext/>
              <w:keepLines/>
              <w:pBdr>
                <w:top w:val="nil"/>
                <w:left w:val="nil"/>
                <w:bottom w:val="nil"/>
                <w:right w:val="nil"/>
                <w:between w:val="nil"/>
              </w:pBdr>
              <w:spacing w:before="120" w:after="120" w:line="240" w:lineRule="auto"/>
            </w:pPr>
            <w:r w:rsidRPr="0005770A">
              <w:t>(block capitals)</w:t>
            </w:r>
          </w:p>
        </w:tc>
        <w:tc>
          <w:tcPr>
            <w:tcW w:w="2718" w:type="dxa"/>
            <w:gridSpan w:val="2"/>
            <w:tcMar>
              <w:top w:w="0" w:type="dxa"/>
              <w:left w:w="108" w:type="dxa"/>
              <w:bottom w:w="0" w:type="dxa"/>
              <w:right w:w="108" w:type="dxa"/>
            </w:tcMar>
          </w:tcPr>
          <w:p w14:paraId="5AD74DAB"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10CB8792"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312FEA2B" w14:textId="77777777" w:rsidTr="00F805C9">
        <w:trPr>
          <w:cantSplit/>
        </w:trPr>
        <w:tc>
          <w:tcPr>
            <w:tcW w:w="1908" w:type="dxa"/>
            <w:tcMar>
              <w:top w:w="0" w:type="dxa"/>
              <w:left w:w="108" w:type="dxa"/>
              <w:bottom w:w="0" w:type="dxa"/>
              <w:right w:w="108" w:type="dxa"/>
            </w:tcMar>
          </w:tcPr>
          <w:p w14:paraId="429F2DF4" w14:textId="77777777" w:rsidR="00CF770C" w:rsidRPr="0005770A" w:rsidRDefault="00CF770C" w:rsidP="00DB2C5D">
            <w:pPr>
              <w:keepNext/>
              <w:keepLines/>
              <w:pBdr>
                <w:top w:val="nil"/>
                <w:left w:val="nil"/>
                <w:bottom w:val="nil"/>
                <w:right w:val="nil"/>
                <w:between w:val="nil"/>
              </w:pBdr>
              <w:spacing w:before="120" w:after="120" w:line="240" w:lineRule="auto"/>
              <w:jc w:val="right"/>
            </w:pPr>
          </w:p>
        </w:tc>
        <w:tc>
          <w:tcPr>
            <w:tcW w:w="2718" w:type="dxa"/>
            <w:gridSpan w:val="2"/>
            <w:tcMar>
              <w:top w:w="0" w:type="dxa"/>
              <w:left w:w="108" w:type="dxa"/>
              <w:bottom w:w="0" w:type="dxa"/>
              <w:right w:w="108" w:type="dxa"/>
            </w:tcMar>
          </w:tcPr>
          <w:p w14:paraId="6FB2D22A"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3A357E02"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2F27DC45" w14:textId="77777777" w:rsidTr="00F805C9">
        <w:trPr>
          <w:cantSplit/>
        </w:trPr>
        <w:tc>
          <w:tcPr>
            <w:tcW w:w="1908" w:type="dxa"/>
            <w:tcMar>
              <w:top w:w="0" w:type="dxa"/>
              <w:left w:w="108" w:type="dxa"/>
              <w:bottom w:w="0" w:type="dxa"/>
              <w:right w:w="108" w:type="dxa"/>
            </w:tcMar>
          </w:tcPr>
          <w:p w14:paraId="16374C7D" w14:textId="77777777" w:rsidR="00CF770C" w:rsidRPr="0005770A" w:rsidRDefault="00CF770C" w:rsidP="00DB2C5D">
            <w:pPr>
              <w:keepNext/>
              <w:keepLines/>
              <w:pBdr>
                <w:top w:val="nil"/>
                <w:left w:val="nil"/>
                <w:bottom w:val="nil"/>
                <w:right w:val="nil"/>
                <w:between w:val="nil"/>
              </w:pBdr>
              <w:spacing w:before="120" w:after="120" w:line="240" w:lineRule="auto"/>
            </w:pPr>
            <w:r w:rsidRPr="0005770A">
              <w:t>Witness address</w:t>
            </w:r>
          </w:p>
        </w:tc>
        <w:tc>
          <w:tcPr>
            <w:tcW w:w="2718" w:type="dxa"/>
            <w:gridSpan w:val="2"/>
            <w:tcBorders>
              <w:top w:val="nil"/>
              <w:left w:val="nil"/>
              <w:bottom w:val="dashed" w:sz="8" w:space="0" w:color="000000"/>
              <w:right w:val="nil"/>
            </w:tcBorders>
            <w:tcMar>
              <w:top w:w="0" w:type="dxa"/>
              <w:left w:w="108" w:type="dxa"/>
              <w:bottom w:w="0" w:type="dxa"/>
              <w:right w:w="108" w:type="dxa"/>
            </w:tcMar>
          </w:tcPr>
          <w:p w14:paraId="627E1B38"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1AE71BF2"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0E952A17" w14:textId="77777777" w:rsidTr="00F805C9">
        <w:trPr>
          <w:cantSplit/>
        </w:trPr>
        <w:tc>
          <w:tcPr>
            <w:tcW w:w="1908" w:type="dxa"/>
            <w:tcMar>
              <w:top w:w="0" w:type="dxa"/>
              <w:left w:w="108" w:type="dxa"/>
              <w:bottom w:w="0" w:type="dxa"/>
              <w:right w:w="108" w:type="dxa"/>
            </w:tcMar>
          </w:tcPr>
          <w:p w14:paraId="273A163D" w14:textId="77777777" w:rsidR="00CF770C" w:rsidRPr="0005770A" w:rsidRDefault="00CF770C" w:rsidP="00DB2C5D">
            <w:pPr>
              <w:keepNext/>
              <w:keepLines/>
              <w:pBdr>
                <w:top w:val="nil"/>
                <w:left w:val="nil"/>
                <w:bottom w:val="nil"/>
                <w:right w:val="nil"/>
                <w:between w:val="nil"/>
              </w:pBdr>
              <w:spacing w:before="120" w:after="120" w:line="240" w:lineRule="auto"/>
              <w:jc w:val="right"/>
            </w:pPr>
          </w:p>
        </w:tc>
        <w:tc>
          <w:tcPr>
            <w:tcW w:w="2718" w:type="dxa"/>
            <w:gridSpan w:val="2"/>
            <w:tcMar>
              <w:top w:w="0" w:type="dxa"/>
              <w:left w:w="108" w:type="dxa"/>
              <w:bottom w:w="0" w:type="dxa"/>
              <w:right w:w="108" w:type="dxa"/>
            </w:tcMar>
          </w:tcPr>
          <w:p w14:paraId="7A73ED76"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4C69B6C3"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042D0649" w14:textId="77777777" w:rsidTr="00F805C9">
        <w:trPr>
          <w:cantSplit/>
        </w:trPr>
        <w:tc>
          <w:tcPr>
            <w:tcW w:w="1908" w:type="dxa"/>
            <w:tcMar>
              <w:top w:w="0" w:type="dxa"/>
              <w:left w:w="108" w:type="dxa"/>
              <w:bottom w:w="0" w:type="dxa"/>
              <w:right w:w="108" w:type="dxa"/>
            </w:tcMar>
          </w:tcPr>
          <w:p w14:paraId="0B7C6044" w14:textId="77777777" w:rsidR="00CF770C" w:rsidRPr="0005770A" w:rsidRDefault="00CF770C" w:rsidP="00DB2C5D">
            <w:pPr>
              <w:keepNext/>
              <w:keepLines/>
              <w:pBdr>
                <w:top w:val="nil"/>
                <w:left w:val="nil"/>
                <w:bottom w:val="nil"/>
                <w:right w:val="nil"/>
                <w:between w:val="nil"/>
              </w:pBdr>
              <w:spacing w:before="120" w:after="120" w:line="240" w:lineRule="auto"/>
              <w:jc w:val="right"/>
            </w:pPr>
          </w:p>
        </w:tc>
        <w:tc>
          <w:tcPr>
            <w:tcW w:w="2718" w:type="dxa"/>
            <w:gridSpan w:val="2"/>
            <w:tcBorders>
              <w:top w:val="nil"/>
              <w:left w:val="nil"/>
              <w:bottom w:val="dashed" w:sz="8" w:space="0" w:color="000000"/>
              <w:right w:val="nil"/>
            </w:tcBorders>
            <w:tcMar>
              <w:top w:w="0" w:type="dxa"/>
              <w:left w:w="108" w:type="dxa"/>
              <w:bottom w:w="0" w:type="dxa"/>
              <w:right w:w="108" w:type="dxa"/>
            </w:tcMar>
          </w:tcPr>
          <w:p w14:paraId="3D85D51D"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524D8D28"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198033A6" w14:textId="77777777" w:rsidTr="00F805C9">
        <w:trPr>
          <w:cantSplit/>
        </w:trPr>
        <w:tc>
          <w:tcPr>
            <w:tcW w:w="1908" w:type="dxa"/>
            <w:tcMar>
              <w:top w:w="0" w:type="dxa"/>
              <w:left w:w="108" w:type="dxa"/>
              <w:bottom w:w="0" w:type="dxa"/>
              <w:right w:w="108" w:type="dxa"/>
            </w:tcMar>
          </w:tcPr>
          <w:p w14:paraId="4E56CE53" w14:textId="77777777" w:rsidR="00CF770C" w:rsidRPr="0005770A" w:rsidRDefault="00CF770C" w:rsidP="00DB2C5D">
            <w:pPr>
              <w:keepNext/>
              <w:keepLines/>
              <w:pBdr>
                <w:top w:val="nil"/>
                <w:left w:val="nil"/>
                <w:bottom w:val="nil"/>
                <w:right w:val="nil"/>
                <w:between w:val="nil"/>
              </w:pBdr>
              <w:spacing w:before="120" w:after="120" w:line="240" w:lineRule="auto"/>
              <w:jc w:val="right"/>
            </w:pPr>
          </w:p>
        </w:tc>
        <w:tc>
          <w:tcPr>
            <w:tcW w:w="2718" w:type="dxa"/>
            <w:gridSpan w:val="2"/>
            <w:tcMar>
              <w:top w:w="0" w:type="dxa"/>
              <w:left w:w="108" w:type="dxa"/>
              <w:bottom w:w="0" w:type="dxa"/>
              <w:right w:w="108" w:type="dxa"/>
            </w:tcMar>
          </w:tcPr>
          <w:p w14:paraId="73361BA5"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7DCF6C71"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0DA94F4C" w14:textId="77777777" w:rsidTr="00F805C9">
        <w:trPr>
          <w:cantSplit/>
        </w:trPr>
        <w:tc>
          <w:tcPr>
            <w:tcW w:w="1908" w:type="dxa"/>
            <w:tcMar>
              <w:top w:w="0" w:type="dxa"/>
              <w:left w:w="108" w:type="dxa"/>
              <w:bottom w:w="0" w:type="dxa"/>
              <w:right w:w="108" w:type="dxa"/>
            </w:tcMar>
          </w:tcPr>
          <w:p w14:paraId="664A1FE0" w14:textId="77777777" w:rsidR="00CF770C" w:rsidRPr="0005770A" w:rsidRDefault="00CF770C" w:rsidP="00DB2C5D">
            <w:pPr>
              <w:keepNext/>
              <w:keepLines/>
              <w:pBdr>
                <w:top w:val="nil"/>
                <w:left w:val="nil"/>
                <w:bottom w:val="nil"/>
                <w:right w:val="nil"/>
                <w:between w:val="nil"/>
              </w:pBdr>
              <w:spacing w:before="120" w:after="120" w:line="240" w:lineRule="auto"/>
              <w:jc w:val="right"/>
            </w:pPr>
          </w:p>
        </w:tc>
        <w:tc>
          <w:tcPr>
            <w:tcW w:w="2718" w:type="dxa"/>
            <w:gridSpan w:val="2"/>
            <w:tcBorders>
              <w:top w:val="nil"/>
              <w:left w:val="nil"/>
              <w:bottom w:val="dashed" w:sz="8" w:space="0" w:color="000000"/>
              <w:right w:val="nil"/>
            </w:tcBorders>
            <w:tcMar>
              <w:top w:w="0" w:type="dxa"/>
              <w:left w:w="108" w:type="dxa"/>
              <w:bottom w:w="0" w:type="dxa"/>
              <w:right w:w="108" w:type="dxa"/>
            </w:tcMar>
          </w:tcPr>
          <w:p w14:paraId="44B5B389"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09B55C79" w14:textId="77777777" w:rsidR="00CF770C" w:rsidRPr="0005770A" w:rsidRDefault="00CF770C" w:rsidP="00DB2C5D">
            <w:pPr>
              <w:keepNext/>
              <w:keepLines/>
              <w:pBdr>
                <w:top w:val="nil"/>
                <w:left w:val="nil"/>
                <w:bottom w:val="nil"/>
                <w:right w:val="nil"/>
                <w:between w:val="nil"/>
              </w:pBdr>
              <w:spacing w:before="120" w:after="120" w:line="240" w:lineRule="auto"/>
            </w:pPr>
          </w:p>
        </w:tc>
      </w:tr>
    </w:tbl>
    <w:p w14:paraId="23A69B41" w14:textId="77777777" w:rsidR="00CF770C" w:rsidRPr="0005770A" w:rsidRDefault="00CF770C" w:rsidP="00DB2C5D">
      <w:pPr>
        <w:pBdr>
          <w:top w:val="nil"/>
          <w:left w:val="nil"/>
          <w:bottom w:val="nil"/>
          <w:right w:val="nil"/>
          <w:between w:val="nil"/>
        </w:pBdr>
        <w:spacing w:before="120" w:after="120" w:line="240" w:lineRule="auto"/>
        <w:ind w:left="2160"/>
        <w:jc w:val="both"/>
        <w:rPr>
          <w:rFonts w:eastAsia="Arial"/>
        </w:rPr>
      </w:pPr>
    </w:p>
    <w:p w14:paraId="00000029" w14:textId="77777777" w:rsidR="006A3CF7" w:rsidRPr="0005770A" w:rsidRDefault="006A3CF7" w:rsidP="00DB2C5D">
      <w:pPr>
        <w:pBdr>
          <w:top w:val="nil"/>
          <w:left w:val="nil"/>
          <w:bottom w:val="nil"/>
          <w:right w:val="nil"/>
          <w:between w:val="nil"/>
        </w:pBdr>
        <w:spacing w:before="120" w:after="120" w:line="240" w:lineRule="auto"/>
        <w:ind w:left="1996" w:hanging="720"/>
        <w:rPr>
          <w:rFonts w:eastAsia="Arial"/>
        </w:rPr>
      </w:pPr>
    </w:p>
    <w:p w14:paraId="0000002A" w14:textId="075CCBF8" w:rsidR="006A3CF7" w:rsidRPr="0005770A" w:rsidRDefault="003F2BEE" w:rsidP="00DB2C5D">
      <w:pPr>
        <w:numPr>
          <w:ilvl w:val="0"/>
          <w:numId w:val="1"/>
        </w:numPr>
        <w:pBdr>
          <w:top w:val="nil"/>
          <w:left w:val="nil"/>
          <w:bottom w:val="nil"/>
          <w:right w:val="nil"/>
          <w:between w:val="nil"/>
        </w:pBdr>
        <w:tabs>
          <w:tab w:val="left" w:pos="426"/>
        </w:tabs>
        <w:spacing w:before="120" w:after="120" w:line="240" w:lineRule="auto"/>
        <w:ind w:left="426" w:hanging="426"/>
        <w:rPr>
          <w:rFonts w:eastAsia="Arial"/>
          <w:b/>
        </w:rPr>
      </w:pPr>
      <w:r w:rsidRPr="0005770A">
        <w:rPr>
          <w:rFonts w:eastAsia="Arial"/>
          <w:b/>
        </w:rPr>
        <w:t>Changes to Call-Off Schedules</w:t>
      </w:r>
    </w:p>
    <w:p w14:paraId="771D589B" w14:textId="40C3CCA9" w:rsidR="00B85853" w:rsidRPr="0005770A" w:rsidRDefault="00B42D08" w:rsidP="00DB2C5D">
      <w:pPr>
        <w:pStyle w:val="GPSL2NumberedBoldHeading"/>
        <w:ind w:left="1134" w:hanging="708"/>
      </w:pPr>
      <w:r w:rsidRPr="0005770A">
        <w:rPr>
          <w:rFonts w:eastAsia="Arial"/>
        </w:rPr>
        <w:t xml:space="preserve">Call-Off </w:t>
      </w:r>
      <w:r w:rsidRPr="0005770A">
        <w:t>Schedule 1</w:t>
      </w:r>
      <w:r w:rsidR="00B85853" w:rsidRPr="0005770A">
        <w:t xml:space="preserve"> (</w:t>
      </w:r>
      <w:r w:rsidR="00B85853" w:rsidRPr="0005770A">
        <w:rPr>
          <w:i/>
          <w:iCs/>
        </w:rPr>
        <w:t>Intellectual Property Rights</w:t>
      </w:r>
      <w:r w:rsidR="00B85853" w:rsidRPr="0005770A">
        <w:t>) shall be amended as follows:</w:t>
      </w:r>
    </w:p>
    <w:p w14:paraId="3BDD2AA5" w14:textId="77777777" w:rsidR="00B85853" w:rsidRPr="00F05228" w:rsidRDefault="00B85853" w:rsidP="00DB2C5D">
      <w:pPr>
        <w:pStyle w:val="GPSL3numberedclause"/>
        <w:ind w:hanging="862"/>
        <w:rPr>
          <w:color w:val="auto"/>
        </w:rPr>
      </w:pPr>
      <w:r w:rsidRPr="00F05228">
        <w:lastRenderedPageBreak/>
        <w:t xml:space="preserve">Throughout the whole Schedule delete all references to </w:t>
      </w:r>
      <w:r w:rsidRPr="00F05228">
        <w:rPr>
          <w:iCs/>
        </w:rPr>
        <w:t>"assignment"</w:t>
      </w:r>
      <w:r w:rsidRPr="00F05228">
        <w:t xml:space="preserve"> and replace with </w:t>
      </w:r>
      <w:r w:rsidRPr="00F05228">
        <w:rPr>
          <w:iCs/>
        </w:rPr>
        <w:t>"assignation".</w:t>
      </w:r>
    </w:p>
    <w:p w14:paraId="2EB9CAFE" w14:textId="77777777" w:rsidR="00B85853" w:rsidRPr="00F05228" w:rsidRDefault="00B85853" w:rsidP="00DB2C5D">
      <w:pPr>
        <w:pStyle w:val="GPSL3numberedclause"/>
        <w:ind w:hanging="862"/>
      </w:pPr>
      <w:r w:rsidRPr="00F05228">
        <w:t xml:space="preserve">Throughout the whole Schedule delete all references to </w:t>
      </w:r>
      <w:r w:rsidRPr="00F05228">
        <w:rPr>
          <w:iCs/>
        </w:rPr>
        <w:t>"assign in writing"</w:t>
      </w:r>
      <w:r w:rsidRPr="00F05228">
        <w:t xml:space="preserve"> and replace with </w:t>
      </w:r>
      <w:r w:rsidRPr="00F05228">
        <w:rPr>
          <w:iCs/>
        </w:rPr>
        <w:t>"enter into an assignation in writing".</w:t>
      </w:r>
    </w:p>
    <w:p w14:paraId="28AD3DF4" w14:textId="77777777" w:rsidR="00B85853" w:rsidRPr="00F05228" w:rsidRDefault="00B85853" w:rsidP="00DB2C5D">
      <w:pPr>
        <w:pStyle w:val="GPSL3numberedclause"/>
        <w:ind w:hanging="862"/>
      </w:pPr>
      <w:r w:rsidRPr="00F05228">
        <w:t xml:space="preserve">Throughout the whole Schedule delete all references to </w:t>
      </w:r>
      <w:r w:rsidRPr="00F05228">
        <w:rPr>
          <w:iCs/>
        </w:rPr>
        <w:t>"must promptly assign to the Buyer"</w:t>
      </w:r>
      <w:r w:rsidRPr="00F05228">
        <w:t xml:space="preserve"> and replace with </w:t>
      </w:r>
      <w:r w:rsidRPr="00F05228">
        <w:rPr>
          <w:iCs/>
        </w:rPr>
        <w:t>"</w:t>
      </w:r>
      <w:r w:rsidRPr="00F05228">
        <w:t>must promptly enter into an assignation to the Buyer</w:t>
      </w:r>
      <w:r w:rsidRPr="00F05228">
        <w:rPr>
          <w:iCs/>
        </w:rPr>
        <w:t>".</w:t>
      </w:r>
    </w:p>
    <w:p w14:paraId="192E7EA7" w14:textId="55ECE9E6" w:rsidR="00B85853" w:rsidRPr="0005770A" w:rsidRDefault="00B85853" w:rsidP="00DB2C5D">
      <w:pPr>
        <w:pStyle w:val="GPSL4numberedclause"/>
        <w:numPr>
          <w:ilvl w:val="0"/>
          <w:numId w:val="0"/>
        </w:numPr>
        <w:ind w:left="1134"/>
        <w:rPr>
          <w:rStyle w:val="normaltextrun"/>
          <w:b/>
          <w:i/>
          <w:shd w:val="clear" w:color="auto" w:fill="FFFFFF"/>
        </w:rPr>
      </w:pPr>
      <w:r w:rsidRPr="0005770A">
        <w:rPr>
          <w:rStyle w:val="normaltextrun"/>
          <w:b/>
          <w:i/>
          <w:highlight w:val="yellow"/>
        </w:rPr>
        <w:t xml:space="preserve">[Guidance: The Form of Confidentiality Undertaking in Annex 2 of </w:t>
      </w:r>
      <w:r w:rsidR="00B715BB" w:rsidRPr="0005770A">
        <w:rPr>
          <w:rStyle w:val="normaltextrun"/>
          <w:b/>
          <w:i/>
          <w:highlight w:val="yellow"/>
        </w:rPr>
        <w:t>Call-Off Schedule 1</w:t>
      </w:r>
      <w:r w:rsidRPr="0005770A">
        <w:rPr>
          <w:rStyle w:val="normaltextrun"/>
          <w:b/>
          <w:i/>
          <w:highlight w:val="yellow"/>
        </w:rPr>
        <w:t xml:space="preserve"> (Intellectual Property Rights) is governed by, and reflects, English Law. Buyers will need to consider if this is suitable for the procurement. Buyers will need to update the Form of Confidentiality Undertaking if it intends for a different governing law to apply to the Form of Confidentiality Undertaking, such as the laws of Scotland.]</w:t>
      </w:r>
    </w:p>
    <w:p w14:paraId="27BD8B4F" w14:textId="4BD138BA" w:rsidR="00B85853" w:rsidRPr="0005770A" w:rsidRDefault="00B715BB" w:rsidP="00DB2C5D">
      <w:pPr>
        <w:pStyle w:val="GPSL2NumberedBoldHeading"/>
        <w:ind w:left="1134" w:hanging="708"/>
      </w:pPr>
      <w:r w:rsidRPr="0005770A">
        <w:t>Call-Off Schedule 2</w:t>
      </w:r>
      <w:r w:rsidR="00B85853" w:rsidRPr="0005770A">
        <w:t xml:space="preserve"> (</w:t>
      </w:r>
      <w:r w:rsidR="00B85853" w:rsidRPr="0005770A">
        <w:rPr>
          <w:i/>
          <w:iCs/>
        </w:rPr>
        <w:t>Staff Transfer</w:t>
      </w:r>
      <w:r w:rsidR="00B85853" w:rsidRPr="0005770A">
        <w:t xml:space="preserve">) shall be amended as follows: </w:t>
      </w:r>
    </w:p>
    <w:p w14:paraId="2D9629D8" w14:textId="715277DF" w:rsidR="00B85853" w:rsidRPr="00F05228" w:rsidRDefault="00B85853" w:rsidP="00DB2C5D">
      <w:pPr>
        <w:pStyle w:val="GPSL3numberedclause"/>
        <w:ind w:hanging="862"/>
        <w:rPr>
          <w:color w:val="auto"/>
        </w:rPr>
      </w:pPr>
      <w:r w:rsidRPr="00F05228">
        <w:t>Part D (Pensions), Paragraph 1</w:t>
      </w:r>
      <w:r w:rsidR="00B715BB" w:rsidRPr="00F05228">
        <w:t xml:space="preserve"> </w:t>
      </w:r>
      <w:r w:rsidRPr="00F05228">
        <w:t>– definition of "Best Value Direction" shall be deleted and replaced with "th</w:t>
      </w:r>
      <w:r w:rsidRPr="00F05228">
        <w:rPr>
          <w:rStyle w:val="normaltextrun"/>
          <w:shd w:val="clear" w:color="auto" w:fill="FFFFFF"/>
        </w:rPr>
        <w:t>e statutory guidance published by the Scottish Government on 10 August 2006 under section 52 of the Local Government in Scotland Act 2003 on ‘The treatment of employment issues when exercising a power to enter into a contract;".</w:t>
      </w:r>
      <w:r w:rsidRPr="00F05228">
        <w:t xml:space="preserve"> </w:t>
      </w:r>
    </w:p>
    <w:p w14:paraId="74D01CA1" w14:textId="656D86C1" w:rsidR="00B85853" w:rsidRPr="00F05228" w:rsidRDefault="00B85853" w:rsidP="00DB2C5D">
      <w:pPr>
        <w:pStyle w:val="GPSL3numberedclause"/>
        <w:ind w:hanging="862"/>
      </w:pPr>
      <w:r w:rsidRPr="00F05228">
        <w:t>Part D (Pensions), Paragraph 6 (Other people's rights) – references to "CRTPA" shall be replaced with "CTPRSA".</w:t>
      </w:r>
    </w:p>
    <w:p w14:paraId="35D789D5" w14:textId="26EBADB4" w:rsidR="0005770A" w:rsidRPr="0005770A" w:rsidRDefault="0005770A" w:rsidP="00DB2C5D">
      <w:pPr>
        <w:spacing w:before="120" w:after="120" w:line="240" w:lineRule="auto"/>
        <w:ind w:left="1134"/>
        <w:rPr>
          <w:b/>
          <w:i/>
        </w:rPr>
      </w:pPr>
      <w:r w:rsidRPr="0005770A">
        <w:rPr>
          <w:b/>
          <w:i/>
          <w:highlight w:val="yellow"/>
        </w:rPr>
        <w:t>[Buyer Guidance: The pension schemes referenced in Part D of Call-Off Schedule 2 (Staff Transfer) may not apply where this Schedule is used. Buyers may wish to take advice as to whether these provisions are appropriate, or an alternative is required.]</w:t>
      </w:r>
    </w:p>
    <w:p w14:paraId="6EE75288" w14:textId="75DC7262" w:rsidR="00B85853" w:rsidRPr="0005770A" w:rsidRDefault="00B715BB" w:rsidP="00DB2C5D">
      <w:pPr>
        <w:pStyle w:val="GPSL2NumberedBoldHeading"/>
        <w:ind w:left="1134" w:hanging="708"/>
      </w:pPr>
      <w:r w:rsidRPr="0005770A">
        <w:t>Call-Off Schedule 14</w:t>
      </w:r>
      <w:r w:rsidR="00B85853" w:rsidRPr="0005770A">
        <w:t xml:space="preserve"> (</w:t>
      </w:r>
      <w:r w:rsidR="00B85853" w:rsidRPr="0005770A">
        <w:rPr>
          <w:i/>
          <w:iCs/>
        </w:rPr>
        <w:t>Performance Levels</w:t>
      </w:r>
      <w:r w:rsidR="00B85853" w:rsidRPr="0005770A">
        <w:t>) shall be amended as follows:</w:t>
      </w:r>
    </w:p>
    <w:p w14:paraId="3B5629F6" w14:textId="77777777" w:rsidR="00B85853" w:rsidRPr="00F05228" w:rsidRDefault="00B85853" w:rsidP="00DB2C5D">
      <w:pPr>
        <w:pStyle w:val="GPSL3numberedclause"/>
        <w:ind w:hanging="862"/>
      </w:pPr>
      <w:r w:rsidRPr="00F05228">
        <w:t>Paragraph 1.1 (</w:t>
      </w:r>
      <w:r w:rsidRPr="00F05228">
        <w:rPr>
          <w:iCs/>
        </w:rPr>
        <w:t>Definitions</w:t>
      </w:r>
      <w:r w:rsidRPr="00F05228">
        <w:t>) – definition of "Measurement Period" shall be deleted and replaced with "Not used".</w:t>
      </w:r>
    </w:p>
    <w:p w14:paraId="73949443" w14:textId="77777777" w:rsidR="00B85853" w:rsidRPr="0005770A" w:rsidRDefault="00B85853" w:rsidP="00DB2C5D">
      <w:pPr>
        <w:pStyle w:val="GPSL3numberedclause"/>
        <w:ind w:hanging="862"/>
      </w:pPr>
      <w:r w:rsidRPr="0005770A">
        <w:t xml:space="preserve">Paragraph 2 </w:t>
      </w:r>
      <w:r w:rsidRPr="0005770A">
        <w:rPr>
          <w:i/>
        </w:rPr>
        <w:t>(What happens if you don't meet the Key Performance Indicators)</w:t>
      </w:r>
      <w:r w:rsidRPr="0005770A">
        <w:t>:</w:t>
      </w:r>
    </w:p>
    <w:p w14:paraId="2608BCA3" w14:textId="0FC82B9F" w:rsidR="00B85853" w:rsidRPr="0005770A" w:rsidRDefault="00B715BB" w:rsidP="00DB2C5D">
      <w:pPr>
        <w:pStyle w:val="GPSL4numberedclause"/>
        <w:ind w:left="2835" w:hanging="850"/>
      </w:pPr>
      <w:r w:rsidRPr="0005770A">
        <w:t>Paragraph</w:t>
      </w:r>
      <w:r w:rsidR="00B85853" w:rsidRPr="0005770A">
        <w:t xml:space="preserve"> 2.3 – "to enable the Buyer to Assess the Supplier's performance against each Key Performance Indicator in each Measurement Period" shall be deleted.</w:t>
      </w:r>
    </w:p>
    <w:p w14:paraId="38397B14" w14:textId="073090DD" w:rsidR="00B85853" w:rsidRPr="0005770A" w:rsidRDefault="00B715BB" w:rsidP="00DB2C5D">
      <w:pPr>
        <w:pStyle w:val="GPSL4numberedclause"/>
        <w:ind w:left="2835" w:hanging="850"/>
      </w:pPr>
      <w:r w:rsidRPr="0005770A">
        <w:t>Paragraph</w:t>
      </w:r>
      <w:r w:rsidR="00B85853" w:rsidRPr="0005770A">
        <w:t xml:space="preserve"> 2.4.2(b) – The </w:t>
      </w:r>
      <w:r w:rsidR="009C0B3F" w:rsidRPr="0005770A">
        <w:t>Paragraph</w:t>
      </w:r>
      <w:r w:rsidR="00B85853" w:rsidRPr="0005770A">
        <w:t xml:space="preserve"> </w:t>
      </w:r>
      <w:r w:rsidR="009C0B3F" w:rsidRPr="0005770A">
        <w:t xml:space="preserve">shall </w:t>
      </w:r>
      <w:r w:rsidR="00B85853" w:rsidRPr="0005770A">
        <w:t>be deleted and replaced with "has arisen due to a Prohibited Act or wilful Default by the Supplier".</w:t>
      </w:r>
    </w:p>
    <w:p w14:paraId="10337B25" w14:textId="77777777" w:rsidR="00B85853" w:rsidRPr="0005770A" w:rsidRDefault="00B85853" w:rsidP="00DB2C5D">
      <w:pPr>
        <w:pStyle w:val="GPSL3numberedclause"/>
        <w:ind w:hanging="862"/>
      </w:pPr>
      <w:r w:rsidRPr="0005770A">
        <w:t xml:space="preserve">Annex to Part A </w:t>
      </w:r>
      <w:r w:rsidRPr="0005770A">
        <w:rPr>
          <w:i/>
        </w:rPr>
        <w:t>(Key Performance Indicators and Service Credits Table)</w:t>
      </w:r>
      <w:r w:rsidRPr="0005770A">
        <w:t xml:space="preserve"> of Schedule 10 (</w:t>
      </w:r>
      <w:r w:rsidRPr="0005770A">
        <w:rPr>
          <w:i/>
          <w:iCs/>
        </w:rPr>
        <w:t>Performance Levels</w:t>
      </w:r>
      <w:r w:rsidRPr="0005770A">
        <w:t>):</w:t>
      </w:r>
    </w:p>
    <w:p w14:paraId="2207FBDB" w14:textId="77777777" w:rsidR="00B85853" w:rsidRPr="00F05228" w:rsidRDefault="00B85853" w:rsidP="00DB2C5D">
      <w:pPr>
        <w:pStyle w:val="GPSL4numberedclause"/>
        <w:ind w:left="2835" w:hanging="850"/>
      </w:pPr>
      <w:r w:rsidRPr="00F05228">
        <w:lastRenderedPageBreak/>
        <w:t>Guidance – The Guidance headed "Key Performance Indicators ("KPIs") and the Procurement Act 2023" and "Commercial Playbooks and KPIs" shall be deleted.</w:t>
      </w:r>
    </w:p>
    <w:p w14:paraId="2755C9FD" w14:textId="77777777" w:rsidR="00B85853" w:rsidRPr="0005770A" w:rsidRDefault="00B85853" w:rsidP="00DB2C5D">
      <w:pPr>
        <w:pStyle w:val="GPSL4numberedclause"/>
        <w:ind w:left="2835" w:hanging="850"/>
      </w:pPr>
      <w:r w:rsidRPr="00F05228">
        <w:t>Service Credits Table – The table headed "Key Performance Indicators (KPIs)" shall be delet</w:t>
      </w:r>
      <w:r w:rsidRPr="0005770A">
        <w:t>ed in its entirety and replaced with the table below.</w:t>
      </w:r>
    </w:p>
    <w:p w14:paraId="2132C90D" w14:textId="77777777" w:rsidR="00B85853" w:rsidRPr="0005770A" w:rsidRDefault="00B85853" w:rsidP="00DB2C5D">
      <w:pPr>
        <w:pStyle w:val="GPSL3numberedclause"/>
        <w:numPr>
          <w:ilvl w:val="0"/>
          <w:numId w:val="0"/>
        </w:numPr>
        <w:ind w:left="1757"/>
      </w:pPr>
    </w:p>
    <w:tbl>
      <w:tblPr>
        <w:tblStyle w:val="2"/>
        <w:tblpPr w:leftFromText="180" w:rightFromText="180" w:bottomFromText="200" w:vertAnchor="text" w:tblpY="1"/>
        <w:tblOverlap w:val="never"/>
        <w:tblW w:w="55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94"/>
        <w:gridCol w:w="1793"/>
        <w:gridCol w:w="1793"/>
        <w:gridCol w:w="1793"/>
        <w:gridCol w:w="2745"/>
      </w:tblGrid>
      <w:tr w:rsidR="00B85853" w:rsidRPr="0005770A" w14:paraId="25439330" w14:textId="77777777" w:rsidTr="00B85853">
        <w:trPr>
          <w:trHeight w:val="485"/>
          <w:tblHead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hideMark/>
          </w:tcPr>
          <w:p w14:paraId="3457BEE8" w14:textId="77777777" w:rsidR="00B85853" w:rsidRPr="0005770A" w:rsidRDefault="00B85853" w:rsidP="00DB2C5D">
            <w:pPr>
              <w:spacing w:before="120" w:after="120" w:line="240" w:lineRule="auto"/>
              <w:ind w:left="95"/>
              <w:jc w:val="center"/>
              <w:rPr>
                <w:b/>
                <w:bCs/>
              </w:rPr>
            </w:pPr>
            <w:r w:rsidRPr="0005770A">
              <w:rPr>
                <w:b/>
                <w:bCs/>
              </w:rPr>
              <w:t>Key Performance Indicators (KPIs)</w:t>
            </w:r>
          </w:p>
        </w:tc>
      </w:tr>
      <w:tr w:rsidR="00B85853" w:rsidRPr="0005770A" w14:paraId="14909C5E" w14:textId="77777777" w:rsidTr="00B85853">
        <w:trPr>
          <w:trHeight w:val="1746"/>
          <w:tblHeader/>
        </w:trPr>
        <w:tc>
          <w:tcPr>
            <w:tcW w:w="904" w:type="pct"/>
            <w:tcBorders>
              <w:top w:val="single" w:sz="4" w:space="0" w:color="000000"/>
              <w:left w:val="single" w:sz="4" w:space="0" w:color="000000"/>
              <w:bottom w:val="single" w:sz="4" w:space="0" w:color="000000"/>
              <w:right w:val="single" w:sz="4" w:space="0" w:color="000000"/>
            </w:tcBorders>
            <w:shd w:val="clear" w:color="auto" w:fill="D9D9D9"/>
            <w:hideMark/>
          </w:tcPr>
          <w:p w14:paraId="2C72682A" w14:textId="77777777" w:rsidR="00B85853" w:rsidRPr="0005770A" w:rsidRDefault="00B85853" w:rsidP="00DB2C5D">
            <w:pPr>
              <w:spacing w:before="120" w:after="120" w:line="240" w:lineRule="auto"/>
              <w:ind w:left="61"/>
              <w:jc w:val="center"/>
              <w:rPr>
                <w:b/>
                <w:bCs/>
              </w:rPr>
            </w:pPr>
            <w:r w:rsidRPr="0005770A">
              <w:rPr>
                <w:b/>
                <w:bCs/>
              </w:rPr>
              <w:t>Key Performance Indicator Performance Criterion</w:t>
            </w:r>
          </w:p>
        </w:tc>
        <w:tc>
          <w:tcPr>
            <w:tcW w:w="904" w:type="pct"/>
            <w:tcBorders>
              <w:top w:val="single" w:sz="4" w:space="0" w:color="000000"/>
              <w:left w:val="single" w:sz="4" w:space="0" w:color="000000"/>
              <w:bottom w:val="single" w:sz="4" w:space="0" w:color="000000"/>
              <w:right w:val="single" w:sz="4" w:space="0" w:color="000000"/>
            </w:tcBorders>
            <w:shd w:val="clear" w:color="auto" w:fill="D9D9D9"/>
            <w:hideMark/>
          </w:tcPr>
          <w:p w14:paraId="3C12D0ED" w14:textId="77777777" w:rsidR="00B85853" w:rsidRPr="0005770A" w:rsidRDefault="00B85853" w:rsidP="00DB2C5D">
            <w:pPr>
              <w:spacing w:before="120" w:after="120" w:line="240" w:lineRule="auto"/>
              <w:ind w:left="95"/>
              <w:jc w:val="center"/>
              <w:rPr>
                <w:b/>
                <w:bCs/>
              </w:rPr>
            </w:pPr>
            <w:r w:rsidRPr="0005770A">
              <w:rPr>
                <w:b/>
                <w:bCs/>
              </w:rPr>
              <w:t>Key Indicator</w:t>
            </w:r>
          </w:p>
        </w:tc>
        <w:tc>
          <w:tcPr>
            <w:tcW w:w="904" w:type="pct"/>
            <w:tcBorders>
              <w:top w:val="single" w:sz="4" w:space="0" w:color="000000"/>
              <w:left w:val="single" w:sz="4" w:space="0" w:color="000000"/>
              <w:bottom w:val="single" w:sz="4" w:space="0" w:color="000000"/>
              <w:right w:val="single" w:sz="4" w:space="0" w:color="000000"/>
            </w:tcBorders>
            <w:shd w:val="clear" w:color="auto" w:fill="D9D9D9"/>
            <w:hideMark/>
          </w:tcPr>
          <w:p w14:paraId="38E5DA62" w14:textId="77777777" w:rsidR="00B85853" w:rsidRPr="0005770A" w:rsidRDefault="00B85853" w:rsidP="00DB2C5D">
            <w:pPr>
              <w:spacing w:before="120" w:after="120" w:line="240" w:lineRule="auto"/>
              <w:jc w:val="center"/>
              <w:rPr>
                <w:b/>
                <w:bCs/>
              </w:rPr>
            </w:pPr>
            <w:r w:rsidRPr="0005770A">
              <w:rPr>
                <w:b/>
                <w:bCs/>
              </w:rPr>
              <w:t>KPI Performance Measure</w:t>
            </w:r>
          </w:p>
        </w:tc>
        <w:tc>
          <w:tcPr>
            <w:tcW w:w="904" w:type="pct"/>
            <w:tcBorders>
              <w:top w:val="single" w:sz="4" w:space="0" w:color="000000"/>
              <w:left w:val="single" w:sz="4" w:space="0" w:color="000000"/>
              <w:bottom w:val="single" w:sz="4" w:space="0" w:color="000000"/>
              <w:right w:val="single" w:sz="4" w:space="0" w:color="000000"/>
            </w:tcBorders>
            <w:shd w:val="clear" w:color="auto" w:fill="D9D9D9"/>
            <w:hideMark/>
          </w:tcPr>
          <w:p w14:paraId="64F7A39D" w14:textId="77777777" w:rsidR="00B85853" w:rsidRPr="0005770A" w:rsidRDefault="00B85853" w:rsidP="00DB2C5D">
            <w:pPr>
              <w:spacing w:before="120" w:after="120" w:line="240" w:lineRule="auto"/>
              <w:ind w:left="95"/>
              <w:jc w:val="center"/>
              <w:rPr>
                <w:b/>
                <w:bCs/>
              </w:rPr>
            </w:pPr>
            <w:r w:rsidRPr="0005770A">
              <w:rPr>
                <w:b/>
                <w:bCs/>
              </w:rPr>
              <w:t>KPI Threshold</w:t>
            </w:r>
          </w:p>
        </w:tc>
        <w:tc>
          <w:tcPr>
            <w:tcW w:w="1384" w:type="pct"/>
            <w:tcBorders>
              <w:top w:val="single" w:sz="4" w:space="0" w:color="000000"/>
              <w:left w:val="single" w:sz="4" w:space="0" w:color="000000"/>
              <w:bottom w:val="single" w:sz="4" w:space="0" w:color="000000"/>
              <w:right w:val="single" w:sz="4" w:space="0" w:color="000000"/>
            </w:tcBorders>
            <w:shd w:val="clear" w:color="auto" w:fill="D9D9D9"/>
            <w:hideMark/>
          </w:tcPr>
          <w:p w14:paraId="0B4C98DA" w14:textId="77777777" w:rsidR="00B85853" w:rsidRPr="0005770A" w:rsidRDefault="00B85853" w:rsidP="00DB2C5D">
            <w:pPr>
              <w:spacing w:before="120" w:after="120" w:line="240" w:lineRule="auto"/>
              <w:ind w:left="95"/>
              <w:jc w:val="center"/>
              <w:rPr>
                <w:b/>
                <w:bCs/>
              </w:rPr>
            </w:pPr>
            <w:r w:rsidRPr="0005770A">
              <w:rPr>
                <w:b/>
                <w:bCs/>
              </w:rPr>
              <w:t>Service Credit for each Service Period</w:t>
            </w:r>
          </w:p>
        </w:tc>
      </w:tr>
      <w:tr w:rsidR="00B85853" w:rsidRPr="0005770A" w14:paraId="09E56AA8" w14:textId="77777777" w:rsidTr="00B85853">
        <w:trPr>
          <w:trHeight w:val="1114"/>
        </w:trPr>
        <w:tc>
          <w:tcPr>
            <w:tcW w:w="904" w:type="pct"/>
            <w:tcBorders>
              <w:top w:val="single" w:sz="4" w:space="0" w:color="000000"/>
              <w:left w:val="single" w:sz="4" w:space="0" w:color="000000"/>
              <w:bottom w:val="single" w:sz="4" w:space="0" w:color="000000"/>
              <w:right w:val="single" w:sz="4" w:space="0" w:color="000000"/>
            </w:tcBorders>
            <w:hideMark/>
          </w:tcPr>
          <w:p w14:paraId="0ACB8C55" w14:textId="77777777" w:rsidR="00B85853" w:rsidRPr="0005770A" w:rsidRDefault="00B85853" w:rsidP="00DB2C5D">
            <w:pPr>
              <w:spacing w:before="120" w:after="120" w:line="240" w:lineRule="auto"/>
              <w:ind w:left="61"/>
            </w:pPr>
            <w:r w:rsidRPr="0005770A">
              <w:rPr>
                <w:b/>
              </w:rPr>
              <w:t>[</w:t>
            </w:r>
            <w:r w:rsidRPr="0005770A">
              <w:t>Accurate and timely billing of Buyer</w:t>
            </w:r>
          </w:p>
        </w:tc>
        <w:tc>
          <w:tcPr>
            <w:tcW w:w="904" w:type="pct"/>
            <w:tcBorders>
              <w:top w:val="single" w:sz="4" w:space="0" w:color="000000"/>
              <w:left w:val="single" w:sz="4" w:space="0" w:color="000000"/>
              <w:bottom w:val="single" w:sz="4" w:space="0" w:color="000000"/>
              <w:right w:val="single" w:sz="4" w:space="0" w:color="000000"/>
            </w:tcBorders>
            <w:hideMark/>
          </w:tcPr>
          <w:p w14:paraId="3DD3459D" w14:textId="77777777" w:rsidR="00B85853" w:rsidRPr="0005770A" w:rsidRDefault="00B85853" w:rsidP="00DB2C5D">
            <w:pPr>
              <w:spacing w:before="120" w:after="120" w:line="240" w:lineRule="auto"/>
              <w:ind w:left="95"/>
            </w:pPr>
            <w:r w:rsidRPr="0005770A">
              <w:t>Accuracy /Timelines</w:t>
            </w:r>
          </w:p>
        </w:tc>
        <w:tc>
          <w:tcPr>
            <w:tcW w:w="904" w:type="pct"/>
            <w:tcBorders>
              <w:top w:val="single" w:sz="4" w:space="0" w:color="000000"/>
              <w:left w:val="single" w:sz="4" w:space="0" w:color="000000"/>
              <w:bottom w:val="single" w:sz="4" w:space="0" w:color="000000"/>
              <w:right w:val="single" w:sz="4" w:space="0" w:color="000000"/>
            </w:tcBorders>
            <w:hideMark/>
          </w:tcPr>
          <w:p w14:paraId="6D225C5E" w14:textId="77777777" w:rsidR="00B85853" w:rsidRPr="0005770A" w:rsidRDefault="00B85853" w:rsidP="00DB2C5D">
            <w:pPr>
              <w:spacing w:before="120" w:after="120" w:line="240" w:lineRule="auto"/>
            </w:pPr>
            <w:r w:rsidRPr="0005770A">
              <w:t>at least 98% at all times</w:t>
            </w:r>
          </w:p>
        </w:tc>
        <w:tc>
          <w:tcPr>
            <w:tcW w:w="904" w:type="pct"/>
            <w:tcBorders>
              <w:top w:val="single" w:sz="4" w:space="0" w:color="000000"/>
              <w:left w:val="single" w:sz="4" w:space="0" w:color="000000"/>
              <w:bottom w:val="single" w:sz="4" w:space="0" w:color="000000"/>
              <w:right w:val="single" w:sz="4" w:space="0" w:color="000000"/>
            </w:tcBorders>
            <w:hideMark/>
          </w:tcPr>
          <w:p w14:paraId="5A3E7529" w14:textId="77777777" w:rsidR="00B85853" w:rsidRPr="0005770A" w:rsidRDefault="00B85853" w:rsidP="00DB2C5D">
            <w:pPr>
              <w:spacing w:before="120" w:after="120" w:line="240" w:lineRule="auto"/>
              <w:ind w:left="95"/>
            </w:pPr>
            <w:r w:rsidRPr="0005770A">
              <w:t>[   ]</w:t>
            </w:r>
          </w:p>
        </w:tc>
        <w:tc>
          <w:tcPr>
            <w:tcW w:w="1384" w:type="pct"/>
            <w:tcBorders>
              <w:top w:val="single" w:sz="4" w:space="0" w:color="000000"/>
              <w:left w:val="single" w:sz="4" w:space="0" w:color="000000"/>
              <w:bottom w:val="single" w:sz="4" w:space="0" w:color="000000"/>
              <w:right w:val="single" w:sz="4" w:space="0" w:color="000000"/>
            </w:tcBorders>
            <w:hideMark/>
          </w:tcPr>
          <w:p w14:paraId="29219F35" w14:textId="77777777" w:rsidR="00B85853" w:rsidRPr="0005770A" w:rsidRDefault="00B85853" w:rsidP="00DB2C5D">
            <w:pPr>
              <w:spacing w:before="120" w:after="120" w:line="240" w:lineRule="auto"/>
              <w:ind w:left="95"/>
            </w:pPr>
            <w:r w:rsidRPr="0005770A">
              <w:t>0.5% Service Credit gained for each percentage under the specified KPI Performance Measure</w:t>
            </w:r>
          </w:p>
        </w:tc>
      </w:tr>
      <w:tr w:rsidR="00B85853" w:rsidRPr="0005770A" w14:paraId="2FD25F88" w14:textId="77777777" w:rsidTr="00B85853">
        <w:trPr>
          <w:trHeight w:val="1114"/>
        </w:trPr>
        <w:tc>
          <w:tcPr>
            <w:tcW w:w="904" w:type="pct"/>
            <w:tcBorders>
              <w:top w:val="single" w:sz="4" w:space="0" w:color="000000"/>
              <w:left w:val="single" w:sz="4" w:space="0" w:color="000000"/>
              <w:bottom w:val="single" w:sz="4" w:space="0" w:color="000000"/>
              <w:right w:val="single" w:sz="4" w:space="0" w:color="000000"/>
            </w:tcBorders>
            <w:hideMark/>
          </w:tcPr>
          <w:p w14:paraId="41395D90" w14:textId="77777777" w:rsidR="00B85853" w:rsidRPr="0005770A" w:rsidRDefault="00B85853" w:rsidP="00DB2C5D">
            <w:pPr>
              <w:spacing w:before="120" w:after="120" w:line="240" w:lineRule="auto"/>
              <w:ind w:left="61"/>
            </w:pPr>
            <w:r w:rsidRPr="0005770A">
              <w:t>Access to Buyer support</w:t>
            </w:r>
          </w:p>
        </w:tc>
        <w:tc>
          <w:tcPr>
            <w:tcW w:w="904" w:type="pct"/>
            <w:tcBorders>
              <w:top w:val="single" w:sz="4" w:space="0" w:color="000000"/>
              <w:left w:val="single" w:sz="4" w:space="0" w:color="000000"/>
              <w:bottom w:val="single" w:sz="4" w:space="0" w:color="000000"/>
              <w:right w:val="single" w:sz="4" w:space="0" w:color="000000"/>
            </w:tcBorders>
            <w:hideMark/>
          </w:tcPr>
          <w:p w14:paraId="50C72F6F" w14:textId="77777777" w:rsidR="00B85853" w:rsidRPr="0005770A" w:rsidRDefault="00B85853" w:rsidP="00DB2C5D">
            <w:pPr>
              <w:spacing w:before="120" w:after="120" w:line="240" w:lineRule="auto"/>
              <w:ind w:left="95"/>
            </w:pPr>
            <w:r w:rsidRPr="0005770A">
              <w:t>Availability</w:t>
            </w:r>
          </w:p>
        </w:tc>
        <w:tc>
          <w:tcPr>
            <w:tcW w:w="904" w:type="pct"/>
            <w:tcBorders>
              <w:top w:val="single" w:sz="4" w:space="0" w:color="000000"/>
              <w:left w:val="single" w:sz="4" w:space="0" w:color="000000"/>
              <w:bottom w:val="single" w:sz="4" w:space="0" w:color="000000"/>
              <w:right w:val="single" w:sz="4" w:space="0" w:color="000000"/>
            </w:tcBorders>
            <w:hideMark/>
          </w:tcPr>
          <w:p w14:paraId="0473922A" w14:textId="77777777" w:rsidR="00B85853" w:rsidRPr="0005770A" w:rsidRDefault="00B85853" w:rsidP="00DB2C5D">
            <w:pPr>
              <w:spacing w:before="120" w:after="120" w:line="240" w:lineRule="auto"/>
            </w:pPr>
            <w:r w:rsidRPr="0005770A">
              <w:t>at least 98% at all times</w:t>
            </w:r>
          </w:p>
        </w:tc>
        <w:tc>
          <w:tcPr>
            <w:tcW w:w="904" w:type="pct"/>
            <w:tcBorders>
              <w:top w:val="single" w:sz="4" w:space="0" w:color="000000"/>
              <w:left w:val="single" w:sz="4" w:space="0" w:color="000000"/>
              <w:bottom w:val="single" w:sz="4" w:space="0" w:color="000000"/>
              <w:right w:val="single" w:sz="4" w:space="0" w:color="000000"/>
            </w:tcBorders>
            <w:hideMark/>
          </w:tcPr>
          <w:p w14:paraId="60BB0AC1" w14:textId="77777777" w:rsidR="00B85853" w:rsidRPr="0005770A" w:rsidRDefault="00B85853" w:rsidP="00DB2C5D">
            <w:pPr>
              <w:spacing w:before="120" w:after="120" w:line="240" w:lineRule="auto"/>
              <w:ind w:left="95"/>
            </w:pPr>
            <w:r w:rsidRPr="0005770A">
              <w:t>[   ]</w:t>
            </w:r>
          </w:p>
        </w:tc>
        <w:tc>
          <w:tcPr>
            <w:tcW w:w="1384" w:type="pct"/>
            <w:tcBorders>
              <w:top w:val="single" w:sz="4" w:space="0" w:color="000000"/>
              <w:left w:val="single" w:sz="4" w:space="0" w:color="000000"/>
              <w:bottom w:val="single" w:sz="4" w:space="0" w:color="000000"/>
              <w:right w:val="single" w:sz="4" w:space="0" w:color="000000"/>
            </w:tcBorders>
            <w:hideMark/>
          </w:tcPr>
          <w:p w14:paraId="0298827B" w14:textId="77777777" w:rsidR="00B85853" w:rsidRPr="0005770A" w:rsidRDefault="00B85853" w:rsidP="00DB2C5D">
            <w:pPr>
              <w:spacing w:before="120" w:after="120" w:line="240" w:lineRule="auto"/>
              <w:ind w:left="95"/>
            </w:pPr>
            <w:r w:rsidRPr="0005770A">
              <w:t>0.5% Service Credit gained for each percentage under the specified KPI Performance Measure</w:t>
            </w:r>
          </w:p>
        </w:tc>
      </w:tr>
      <w:tr w:rsidR="00B85853" w:rsidRPr="0005770A" w14:paraId="6514657B" w14:textId="77777777" w:rsidTr="00B85853">
        <w:trPr>
          <w:trHeight w:val="1114"/>
        </w:trPr>
        <w:tc>
          <w:tcPr>
            <w:tcW w:w="904" w:type="pct"/>
            <w:tcBorders>
              <w:top w:val="single" w:sz="4" w:space="0" w:color="000000"/>
              <w:left w:val="single" w:sz="4" w:space="0" w:color="000000"/>
              <w:bottom w:val="single" w:sz="4" w:space="0" w:color="000000"/>
              <w:right w:val="single" w:sz="4" w:space="0" w:color="000000"/>
            </w:tcBorders>
            <w:hideMark/>
          </w:tcPr>
          <w:p w14:paraId="34A7BCC0" w14:textId="77777777" w:rsidR="00B85853" w:rsidRPr="0005770A" w:rsidRDefault="00B85853" w:rsidP="00DB2C5D">
            <w:pPr>
              <w:spacing w:before="120" w:after="120" w:line="240" w:lineRule="auto"/>
              <w:ind w:left="61"/>
            </w:pPr>
            <w:r w:rsidRPr="0005770A">
              <w:t>[</w:t>
            </w:r>
            <w:r w:rsidRPr="0005770A">
              <w:rPr>
                <w:highlight w:val="yellow"/>
              </w:rPr>
              <w:t>Social Value KPI 1]</w:t>
            </w:r>
          </w:p>
        </w:tc>
        <w:tc>
          <w:tcPr>
            <w:tcW w:w="904" w:type="pct"/>
            <w:tcBorders>
              <w:top w:val="single" w:sz="4" w:space="0" w:color="000000"/>
              <w:left w:val="single" w:sz="4" w:space="0" w:color="000000"/>
              <w:bottom w:val="single" w:sz="4" w:space="0" w:color="000000"/>
              <w:right w:val="single" w:sz="4" w:space="0" w:color="000000"/>
            </w:tcBorders>
            <w:hideMark/>
          </w:tcPr>
          <w:p w14:paraId="2200E226" w14:textId="77777777" w:rsidR="00B85853" w:rsidRPr="0005770A" w:rsidRDefault="00B85853" w:rsidP="00DB2C5D">
            <w:pPr>
              <w:spacing w:before="120" w:after="120" w:line="240" w:lineRule="auto"/>
              <w:ind w:left="95"/>
              <w:rPr>
                <w:highlight w:val="yellow"/>
              </w:rPr>
            </w:pPr>
            <w:r w:rsidRPr="0005770A">
              <w:rPr>
                <w:highlight w:val="yellow"/>
              </w:rPr>
              <w:t>[  ]</w:t>
            </w:r>
          </w:p>
        </w:tc>
        <w:tc>
          <w:tcPr>
            <w:tcW w:w="904" w:type="pct"/>
            <w:tcBorders>
              <w:top w:val="single" w:sz="4" w:space="0" w:color="000000"/>
              <w:left w:val="single" w:sz="4" w:space="0" w:color="000000"/>
              <w:bottom w:val="single" w:sz="4" w:space="0" w:color="000000"/>
              <w:right w:val="single" w:sz="4" w:space="0" w:color="000000"/>
            </w:tcBorders>
            <w:hideMark/>
          </w:tcPr>
          <w:p w14:paraId="16F0A1D3" w14:textId="77777777" w:rsidR="00B85853" w:rsidRPr="0005770A" w:rsidRDefault="00B85853" w:rsidP="00DB2C5D">
            <w:pPr>
              <w:spacing w:before="120" w:after="120" w:line="240" w:lineRule="auto"/>
              <w:rPr>
                <w:highlight w:val="yellow"/>
              </w:rPr>
            </w:pPr>
            <w:r w:rsidRPr="0005770A">
              <w:rPr>
                <w:highlight w:val="yellow"/>
              </w:rPr>
              <w:t>[  ]</w:t>
            </w:r>
          </w:p>
        </w:tc>
        <w:tc>
          <w:tcPr>
            <w:tcW w:w="904" w:type="pct"/>
            <w:tcBorders>
              <w:top w:val="single" w:sz="4" w:space="0" w:color="000000"/>
              <w:left w:val="single" w:sz="4" w:space="0" w:color="000000"/>
              <w:bottom w:val="single" w:sz="4" w:space="0" w:color="000000"/>
              <w:right w:val="single" w:sz="4" w:space="0" w:color="000000"/>
            </w:tcBorders>
            <w:hideMark/>
          </w:tcPr>
          <w:p w14:paraId="287CE336" w14:textId="77777777" w:rsidR="00B85853" w:rsidRPr="0005770A" w:rsidRDefault="00B85853" w:rsidP="00DB2C5D">
            <w:pPr>
              <w:spacing w:before="120" w:after="120" w:line="240" w:lineRule="auto"/>
              <w:ind w:left="95"/>
              <w:rPr>
                <w:highlight w:val="yellow"/>
              </w:rPr>
            </w:pPr>
            <w:r w:rsidRPr="0005770A">
              <w:rPr>
                <w:highlight w:val="yellow"/>
              </w:rPr>
              <w:t>[  ]</w:t>
            </w:r>
          </w:p>
        </w:tc>
        <w:tc>
          <w:tcPr>
            <w:tcW w:w="1384" w:type="pct"/>
            <w:tcBorders>
              <w:top w:val="single" w:sz="4" w:space="0" w:color="000000"/>
              <w:left w:val="single" w:sz="4" w:space="0" w:color="000000"/>
              <w:bottom w:val="single" w:sz="4" w:space="0" w:color="000000"/>
              <w:right w:val="single" w:sz="4" w:space="0" w:color="000000"/>
            </w:tcBorders>
            <w:hideMark/>
          </w:tcPr>
          <w:p w14:paraId="5A255400" w14:textId="77777777" w:rsidR="00B85853" w:rsidRPr="0005770A" w:rsidRDefault="00B85853" w:rsidP="00DB2C5D">
            <w:pPr>
              <w:spacing w:before="120" w:after="120" w:line="240" w:lineRule="auto"/>
              <w:ind w:left="95"/>
              <w:rPr>
                <w:highlight w:val="yellow"/>
              </w:rPr>
            </w:pPr>
            <w:r w:rsidRPr="0005770A">
              <w:rPr>
                <w:highlight w:val="yellow"/>
              </w:rPr>
              <w:t xml:space="preserve"> [   ]</w:t>
            </w:r>
          </w:p>
        </w:tc>
      </w:tr>
      <w:tr w:rsidR="00B85853" w:rsidRPr="0005770A" w14:paraId="360951DE" w14:textId="77777777" w:rsidTr="00B85853">
        <w:trPr>
          <w:trHeight w:val="1114"/>
        </w:trPr>
        <w:tc>
          <w:tcPr>
            <w:tcW w:w="904" w:type="pct"/>
            <w:tcBorders>
              <w:top w:val="single" w:sz="4" w:space="0" w:color="000000"/>
              <w:left w:val="single" w:sz="4" w:space="0" w:color="000000"/>
              <w:bottom w:val="single" w:sz="4" w:space="0" w:color="000000"/>
              <w:right w:val="single" w:sz="4" w:space="0" w:color="000000"/>
            </w:tcBorders>
            <w:hideMark/>
          </w:tcPr>
          <w:p w14:paraId="5A860596" w14:textId="77777777" w:rsidR="00B85853" w:rsidRPr="0005770A" w:rsidRDefault="00B85853" w:rsidP="00DB2C5D">
            <w:pPr>
              <w:spacing w:before="120" w:after="120" w:line="240" w:lineRule="auto"/>
              <w:ind w:left="61"/>
            </w:pPr>
            <w:r w:rsidRPr="0005770A">
              <w:t>[</w:t>
            </w:r>
            <w:r w:rsidRPr="0005770A">
              <w:rPr>
                <w:highlight w:val="yellow"/>
              </w:rPr>
              <w:t>Social Value KPI 2]</w:t>
            </w:r>
          </w:p>
        </w:tc>
        <w:tc>
          <w:tcPr>
            <w:tcW w:w="904" w:type="pct"/>
            <w:tcBorders>
              <w:top w:val="single" w:sz="4" w:space="0" w:color="000000"/>
              <w:left w:val="single" w:sz="4" w:space="0" w:color="000000"/>
              <w:bottom w:val="single" w:sz="4" w:space="0" w:color="000000"/>
              <w:right w:val="single" w:sz="4" w:space="0" w:color="000000"/>
            </w:tcBorders>
            <w:hideMark/>
          </w:tcPr>
          <w:p w14:paraId="62912687" w14:textId="77777777" w:rsidR="00B85853" w:rsidRPr="0005770A" w:rsidRDefault="00B85853" w:rsidP="00DB2C5D">
            <w:pPr>
              <w:spacing w:before="120" w:after="120" w:line="240" w:lineRule="auto"/>
              <w:ind w:left="95"/>
              <w:rPr>
                <w:highlight w:val="yellow"/>
              </w:rPr>
            </w:pPr>
            <w:r w:rsidRPr="0005770A">
              <w:rPr>
                <w:highlight w:val="yellow"/>
              </w:rPr>
              <w:t>[  ]</w:t>
            </w:r>
          </w:p>
        </w:tc>
        <w:tc>
          <w:tcPr>
            <w:tcW w:w="904" w:type="pct"/>
            <w:tcBorders>
              <w:top w:val="single" w:sz="4" w:space="0" w:color="000000"/>
              <w:left w:val="single" w:sz="4" w:space="0" w:color="000000"/>
              <w:bottom w:val="single" w:sz="4" w:space="0" w:color="000000"/>
              <w:right w:val="single" w:sz="4" w:space="0" w:color="000000"/>
            </w:tcBorders>
            <w:hideMark/>
          </w:tcPr>
          <w:p w14:paraId="757FFD7B" w14:textId="77777777" w:rsidR="00B85853" w:rsidRPr="0005770A" w:rsidRDefault="00B85853" w:rsidP="00DB2C5D">
            <w:pPr>
              <w:spacing w:before="120" w:after="120" w:line="240" w:lineRule="auto"/>
              <w:rPr>
                <w:highlight w:val="yellow"/>
              </w:rPr>
            </w:pPr>
            <w:r w:rsidRPr="0005770A">
              <w:rPr>
                <w:highlight w:val="yellow"/>
              </w:rPr>
              <w:t>[  ]</w:t>
            </w:r>
          </w:p>
        </w:tc>
        <w:tc>
          <w:tcPr>
            <w:tcW w:w="904" w:type="pct"/>
            <w:tcBorders>
              <w:top w:val="single" w:sz="4" w:space="0" w:color="000000"/>
              <w:left w:val="single" w:sz="4" w:space="0" w:color="000000"/>
              <w:bottom w:val="single" w:sz="4" w:space="0" w:color="000000"/>
              <w:right w:val="single" w:sz="4" w:space="0" w:color="000000"/>
            </w:tcBorders>
            <w:hideMark/>
          </w:tcPr>
          <w:p w14:paraId="4A2C3BDD" w14:textId="77777777" w:rsidR="00B85853" w:rsidRPr="0005770A" w:rsidRDefault="00B85853" w:rsidP="00DB2C5D">
            <w:pPr>
              <w:spacing w:before="120" w:after="120" w:line="240" w:lineRule="auto"/>
              <w:ind w:left="95"/>
              <w:rPr>
                <w:highlight w:val="yellow"/>
              </w:rPr>
            </w:pPr>
            <w:r w:rsidRPr="0005770A">
              <w:rPr>
                <w:highlight w:val="yellow"/>
              </w:rPr>
              <w:t>[  ]</w:t>
            </w:r>
          </w:p>
        </w:tc>
        <w:tc>
          <w:tcPr>
            <w:tcW w:w="1384" w:type="pct"/>
            <w:tcBorders>
              <w:top w:val="single" w:sz="4" w:space="0" w:color="000000"/>
              <w:left w:val="single" w:sz="4" w:space="0" w:color="000000"/>
              <w:bottom w:val="single" w:sz="4" w:space="0" w:color="000000"/>
              <w:right w:val="single" w:sz="4" w:space="0" w:color="000000"/>
            </w:tcBorders>
            <w:hideMark/>
          </w:tcPr>
          <w:p w14:paraId="1E016195" w14:textId="77777777" w:rsidR="00B85853" w:rsidRPr="0005770A" w:rsidRDefault="00B85853" w:rsidP="00DB2C5D">
            <w:pPr>
              <w:spacing w:before="120" w:after="120" w:line="240" w:lineRule="auto"/>
              <w:ind w:left="95"/>
              <w:rPr>
                <w:highlight w:val="yellow"/>
              </w:rPr>
            </w:pPr>
            <w:r w:rsidRPr="0005770A">
              <w:rPr>
                <w:highlight w:val="yellow"/>
              </w:rPr>
              <w:t xml:space="preserve"> [   ]</w:t>
            </w:r>
          </w:p>
        </w:tc>
      </w:tr>
      <w:tr w:rsidR="00B85853" w:rsidRPr="0005770A" w14:paraId="3C5886CC" w14:textId="77777777" w:rsidTr="00B85853">
        <w:trPr>
          <w:trHeight w:val="1114"/>
        </w:trPr>
        <w:tc>
          <w:tcPr>
            <w:tcW w:w="904" w:type="pct"/>
            <w:tcBorders>
              <w:top w:val="single" w:sz="4" w:space="0" w:color="000000"/>
              <w:left w:val="single" w:sz="4" w:space="0" w:color="000000"/>
              <w:bottom w:val="single" w:sz="4" w:space="0" w:color="000000"/>
              <w:right w:val="single" w:sz="4" w:space="0" w:color="000000"/>
            </w:tcBorders>
            <w:hideMark/>
          </w:tcPr>
          <w:p w14:paraId="1E968918" w14:textId="77777777" w:rsidR="00B85853" w:rsidRPr="0005770A" w:rsidRDefault="00B85853" w:rsidP="00DB2C5D">
            <w:pPr>
              <w:spacing w:before="120" w:after="120" w:line="240" w:lineRule="auto"/>
              <w:ind w:left="61"/>
            </w:pPr>
            <w:r w:rsidRPr="0005770A">
              <w:t>[</w:t>
            </w:r>
            <w:r w:rsidRPr="0005770A">
              <w:rPr>
                <w:highlight w:val="yellow"/>
              </w:rPr>
              <w:t>Social Value KPI 3]</w:t>
            </w:r>
          </w:p>
        </w:tc>
        <w:tc>
          <w:tcPr>
            <w:tcW w:w="904" w:type="pct"/>
            <w:tcBorders>
              <w:top w:val="single" w:sz="4" w:space="0" w:color="000000"/>
              <w:left w:val="single" w:sz="4" w:space="0" w:color="000000"/>
              <w:bottom w:val="single" w:sz="4" w:space="0" w:color="000000"/>
              <w:right w:val="single" w:sz="4" w:space="0" w:color="000000"/>
            </w:tcBorders>
            <w:hideMark/>
          </w:tcPr>
          <w:p w14:paraId="10161039" w14:textId="77777777" w:rsidR="00B85853" w:rsidRPr="0005770A" w:rsidRDefault="00B85853" w:rsidP="00DB2C5D">
            <w:pPr>
              <w:spacing w:before="120" w:after="120" w:line="240" w:lineRule="auto"/>
              <w:ind w:left="95"/>
              <w:rPr>
                <w:highlight w:val="yellow"/>
              </w:rPr>
            </w:pPr>
            <w:r w:rsidRPr="0005770A">
              <w:rPr>
                <w:highlight w:val="yellow"/>
              </w:rPr>
              <w:t>[  ]</w:t>
            </w:r>
          </w:p>
        </w:tc>
        <w:tc>
          <w:tcPr>
            <w:tcW w:w="904" w:type="pct"/>
            <w:tcBorders>
              <w:top w:val="single" w:sz="4" w:space="0" w:color="000000"/>
              <w:left w:val="single" w:sz="4" w:space="0" w:color="000000"/>
              <w:bottom w:val="single" w:sz="4" w:space="0" w:color="000000"/>
              <w:right w:val="single" w:sz="4" w:space="0" w:color="000000"/>
            </w:tcBorders>
            <w:hideMark/>
          </w:tcPr>
          <w:p w14:paraId="39791E85" w14:textId="77777777" w:rsidR="00B85853" w:rsidRPr="0005770A" w:rsidRDefault="00B85853" w:rsidP="00DB2C5D">
            <w:pPr>
              <w:spacing w:before="120" w:after="120" w:line="240" w:lineRule="auto"/>
              <w:rPr>
                <w:highlight w:val="yellow"/>
              </w:rPr>
            </w:pPr>
            <w:r w:rsidRPr="0005770A">
              <w:rPr>
                <w:highlight w:val="yellow"/>
              </w:rPr>
              <w:t>[  ]</w:t>
            </w:r>
          </w:p>
        </w:tc>
        <w:tc>
          <w:tcPr>
            <w:tcW w:w="904" w:type="pct"/>
            <w:tcBorders>
              <w:top w:val="single" w:sz="4" w:space="0" w:color="000000"/>
              <w:left w:val="single" w:sz="4" w:space="0" w:color="000000"/>
              <w:bottom w:val="single" w:sz="4" w:space="0" w:color="000000"/>
              <w:right w:val="single" w:sz="4" w:space="0" w:color="000000"/>
            </w:tcBorders>
            <w:hideMark/>
          </w:tcPr>
          <w:p w14:paraId="7694968D" w14:textId="77777777" w:rsidR="00B85853" w:rsidRPr="0005770A" w:rsidRDefault="00B85853" w:rsidP="00DB2C5D">
            <w:pPr>
              <w:spacing w:before="120" w:after="120" w:line="240" w:lineRule="auto"/>
              <w:ind w:left="95"/>
              <w:rPr>
                <w:highlight w:val="yellow"/>
              </w:rPr>
            </w:pPr>
            <w:r w:rsidRPr="0005770A">
              <w:rPr>
                <w:highlight w:val="yellow"/>
              </w:rPr>
              <w:t>[  ]</w:t>
            </w:r>
          </w:p>
        </w:tc>
        <w:tc>
          <w:tcPr>
            <w:tcW w:w="1384" w:type="pct"/>
            <w:tcBorders>
              <w:top w:val="single" w:sz="4" w:space="0" w:color="000000"/>
              <w:left w:val="single" w:sz="4" w:space="0" w:color="000000"/>
              <w:bottom w:val="single" w:sz="4" w:space="0" w:color="000000"/>
              <w:right w:val="single" w:sz="4" w:space="0" w:color="000000"/>
            </w:tcBorders>
            <w:hideMark/>
          </w:tcPr>
          <w:p w14:paraId="3D608EF1" w14:textId="77777777" w:rsidR="00B85853" w:rsidRPr="0005770A" w:rsidRDefault="00B85853" w:rsidP="00DB2C5D">
            <w:pPr>
              <w:spacing w:before="120" w:after="120" w:line="240" w:lineRule="auto"/>
              <w:ind w:left="95"/>
              <w:rPr>
                <w:highlight w:val="yellow"/>
              </w:rPr>
            </w:pPr>
            <w:r w:rsidRPr="0005770A">
              <w:rPr>
                <w:highlight w:val="yellow"/>
              </w:rPr>
              <w:t xml:space="preserve"> [   ]</w:t>
            </w:r>
          </w:p>
        </w:tc>
      </w:tr>
    </w:tbl>
    <w:p w14:paraId="2B381262" w14:textId="2F6290E0" w:rsidR="00B85853" w:rsidRPr="0005770A" w:rsidRDefault="00B85853" w:rsidP="00DB2C5D">
      <w:pPr>
        <w:pStyle w:val="GPSL4numberedclause"/>
        <w:ind w:left="2835" w:hanging="850"/>
      </w:pPr>
      <w:r w:rsidRPr="0005770A">
        <w:t>Guidance – delete Guidance and table with heading "Mapping of levels of performance under the KPI Perform</w:t>
      </w:r>
      <w:r w:rsidR="009C0B3F" w:rsidRPr="0005770A">
        <w:t>ance Measures to ratings under R</w:t>
      </w:r>
      <w:r w:rsidRPr="0005770A">
        <w:t>egulation 29(5) of the Procurement Regulations 2024".</w:t>
      </w:r>
    </w:p>
    <w:p w14:paraId="2125FE03" w14:textId="77777777" w:rsidR="00B85853" w:rsidRPr="0005770A" w:rsidRDefault="00B85853" w:rsidP="00DB2C5D">
      <w:pPr>
        <w:pStyle w:val="GPSL3numberedclause"/>
        <w:ind w:hanging="862"/>
      </w:pPr>
      <w:r w:rsidRPr="0005770A">
        <w:lastRenderedPageBreak/>
        <w:t>Part B: Performance Monitoring of Schedule 10 (</w:t>
      </w:r>
      <w:r w:rsidRPr="0005770A">
        <w:rPr>
          <w:i/>
          <w:iCs/>
        </w:rPr>
        <w:t>Performance Levels</w:t>
      </w:r>
      <w:r w:rsidRPr="0005770A">
        <w:t xml:space="preserve">), Paragraph 1 </w:t>
      </w:r>
      <w:r w:rsidRPr="0005770A">
        <w:rPr>
          <w:i/>
        </w:rPr>
        <w:t>(Performance Monitoring and Performance Review)</w:t>
      </w:r>
      <w:r w:rsidRPr="0005770A">
        <w:t>:</w:t>
      </w:r>
    </w:p>
    <w:p w14:paraId="498E8CB6" w14:textId="77777777" w:rsidR="00B85853" w:rsidRPr="0005770A" w:rsidRDefault="00B85853" w:rsidP="00DB2C5D">
      <w:pPr>
        <w:pStyle w:val="GPSL4numberedclause"/>
        <w:ind w:left="2835" w:hanging="850"/>
      </w:pPr>
      <w:r w:rsidRPr="0005770A">
        <w:t>Paragraph 1.2 – "</w:t>
      </w:r>
      <w:r w:rsidRPr="0005770A">
        <w:rPr>
          <w:rFonts w:eastAsia="Arial"/>
        </w:rPr>
        <w:t>The Supplier shall provide the Buyer with performance monitoring reports ("</w:t>
      </w:r>
      <w:r w:rsidRPr="0005770A">
        <w:rPr>
          <w:rFonts w:eastAsia="Arial"/>
          <w:b/>
        </w:rPr>
        <w:t>Performance Monitoring Reports</w:t>
      </w:r>
      <w:r w:rsidRPr="0005770A">
        <w:rPr>
          <w:rFonts w:eastAsia="Arial"/>
        </w:rPr>
        <w:t>") in accordance with the process agreed pursuant to Paragraph 1.1 of Part B of this Schedule and with such frequency as shall be agreed between the Parties pursuant to Paragraph 1.1 to enable the Buyer to assess the Supplier’s performance against each Key Performance Indicator in each Measurement Period. The Performance Monitoring Reports shall contain, as a minimum, the following information in respect of the relevant Service Period just ended:" shall be deleted and replaced with "The Supplier shall provide the Buyer with performance monitoring reports ("</w:t>
      </w:r>
      <w:r w:rsidRPr="0005770A">
        <w:rPr>
          <w:rFonts w:eastAsia="Arial"/>
          <w:b/>
        </w:rPr>
        <w:t>Performance Monitoring Reports</w:t>
      </w:r>
      <w:r w:rsidRPr="0005770A">
        <w:rPr>
          <w:rFonts w:eastAsia="Arial"/>
        </w:rPr>
        <w:t>") in accordance with the process and timescales agreed pursuant to Paragraph 1.1 of Part B of this Schedule which shall contain, as a minimum, the following information in respect of the relevant Service Period just ended:".</w:t>
      </w:r>
    </w:p>
    <w:p w14:paraId="7CB8F0DD" w14:textId="77777777" w:rsidR="00B85853" w:rsidRPr="00F05228" w:rsidRDefault="00B85853" w:rsidP="00DB2C5D">
      <w:pPr>
        <w:pStyle w:val="GPSL4numberedclause"/>
        <w:ind w:left="2835" w:hanging="850"/>
      </w:pPr>
      <w:r w:rsidRPr="00F05228">
        <w:t>Paragraph 1.2.1 shall be deleted and replaced with "for each Key Performance Indicator, the actual performance achieved over the Key Performance Indicator for the relevant Service Period;".</w:t>
      </w:r>
    </w:p>
    <w:p w14:paraId="5DFD4AD1" w14:textId="77777777" w:rsidR="00B85853" w:rsidRPr="00F05228" w:rsidRDefault="00B85853" w:rsidP="00DB2C5D">
      <w:pPr>
        <w:pStyle w:val="GPSL4numberedclause"/>
        <w:ind w:left="2835" w:hanging="850"/>
      </w:pPr>
      <w:r w:rsidRPr="00F05228">
        <w:t>Paragraph 1.6 shall be deleted and replaced with "Not used".</w:t>
      </w:r>
    </w:p>
    <w:p w14:paraId="592C0991" w14:textId="77777777" w:rsidR="00B85853" w:rsidRPr="00F05228" w:rsidRDefault="00B85853" w:rsidP="00DB2C5D">
      <w:pPr>
        <w:pStyle w:val="GPSL4numberedclause"/>
        <w:ind w:left="2835" w:hanging="850"/>
      </w:pPr>
      <w:r w:rsidRPr="00F05228">
        <w:t>Paragraph 1.7 shall be deleted and replaced with "Not used".</w:t>
      </w:r>
    </w:p>
    <w:p w14:paraId="303D8BE3" w14:textId="43FE8CE5" w:rsidR="008902F9" w:rsidRPr="00F05228" w:rsidRDefault="008902F9" w:rsidP="00DB2C5D">
      <w:pPr>
        <w:pStyle w:val="GPSL2NumberedBoldHeading"/>
        <w:ind w:left="1134" w:hanging="708"/>
      </w:pPr>
      <w:r w:rsidRPr="00F05228">
        <w:t xml:space="preserve">Call-Off Schedule 6 </w:t>
      </w:r>
      <w:r w:rsidRPr="00F05228">
        <w:rPr>
          <w:i/>
        </w:rPr>
        <w:t>(</w:t>
      </w:r>
      <w:r w:rsidRPr="00F05228">
        <w:rPr>
          <w:i/>
          <w:iCs/>
        </w:rPr>
        <w:t>ICT Services</w:t>
      </w:r>
      <w:r w:rsidRPr="00F05228">
        <w:rPr>
          <w:i/>
        </w:rPr>
        <w:t>):</w:t>
      </w:r>
      <w:r w:rsidRPr="00F05228">
        <w:t xml:space="preserve"> Where Call-Off Schedule 6 </w:t>
      </w:r>
      <w:r w:rsidRPr="00F05228">
        <w:rPr>
          <w:i/>
        </w:rPr>
        <w:t>(</w:t>
      </w:r>
      <w:r w:rsidRPr="00F05228">
        <w:rPr>
          <w:i/>
          <w:iCs/>
        </w:rPr>
        <w:t>ICT Services</w:t>
      </w:r>
      <w:r w:rsidRPr="00F05228">
        <w:rPr>
          <w:i/>
        </w:rPr>
        <w:t>)</w:t>
      </w:r>
      <w:r w:rsidRPr="00F05228">
        <w:t xml:space="preserve"> is selected, it shall be amended so that Paragraph 3.1.4 </w:t>
      </w:r>
      <w:r w:rsidRPr="00F05228">
        <w:rPr>
          <w:i/>
        </w:rPr>
        <w:t>(Buyer due diligence requirement)</w:t>
      </w:r>
      <w:r w:rsidRPr="00F05228">
        <w:t xml:space="preserve"> shall be replaced by “</w:t>
      </w:r>
      <w:r w:rsidRPr="00F05228">
        <w:rPr>
          <w:iCs/>
        </w:rPr>
        <w:t>existing contracts (including any licences, support, maintenance and other contracts relating to the Operating Environment) referred to in the Due Diligence Information which may be novated to, entered into assignation with or ma</w:t>
      </w:r>
      <w:r w:rsidR="00DB2C5D">
        <w:rPr>
          <w:iCs/>
        </w:rPr>
        <w:t>naged by the Supplier under the</w:t>
      </w:r>
      <w:r w:rsidRPr="00F05228">
        <w:rPr>
          <w:iCs/>
        </w:rPr>
        <w:t xml:space="preserve"> Contract and/or which the Supplier will require the benefit of for the provision of the Deliverables.”</w:t>
      </w:r>
    </w:p>
    <w:p w14:paraId="5E126DE3" w14:textId="4A7B9489" w:rsidR="008902F9" w:rsidRPr="0005770A" w:rsidRDefault="008902F9" w:rsidP="00DB2C5D">
      <w:pPr>
        <w:pStyle w:val="GPSL2NumberedBoldHeading"/>
        <w:ind w:left="1134" w:hanging="708"/>
      </w:pPr>
      <w:r w:rsidRPr="0005770A">
        <w:t>Call-Off Schedule 10 (</w:t>
      </w:r>
      <w:r w:rsidRPr="0005770A">
        <w:rPr>
          <w:i/>
          <w:iCs/>
        </w:rPr>
        <w:t>Exit Management</w:t>
      </w:r>
      <w:r w:rsidRPr="0005770A">
        <w:t>): Where Call-Off Schedule 10 (</w:t>
      </w:r>
      <w:r w:rsidRPr="0005770A">
        <w:rPr>
          <w:i/>
          <w:iCs/>
        </w:rPr>
        <w:t>Exit Management</w:t>
      </w:r>
      <w:r w:rsidRPr="0005770A">
        <w:t>) is selected, it shall be amended as follows:</w:t>
      </w:r>
    </w:p>
    <w:p w14:paraId="040E9893" w14:textId="77777777" w:rsidR="008902F9" w:rsidRPr="0005770A" w:rsidRDefault="008902F9" w:rsidP="00DB2C5D">
      <w:pPr>
        <w:pStyle w:val="GPSL3numberedclause"/>
        <w:ind w:hanging="862"/>
        <w:rPr>
          <w:color w:val="auto"/>
        </w:rPr>
      </w:pPr>
      <w:r w:rsidRPr="0005770A">
        <w:t xml:space="preserve">Paragraph 2.4.2 (Supplier must always be prepared for contract exit) shall be amended to read “procure that all licences for Third Party Software and all Sub-Contracts shall be able to enter into assignation and/or capable of novation (at no cost or restriction to the Buyer) at the request of the Buyer to the Buyer (and/or its </w:t>
      </w:r>
      <w:r w:rsidRPr="0005770A">
        <w:lastRenderedPageBreak/>
        <w:t>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p>
    <w:p w14:paraId="7E967691" w14:textId="77777777" w:rsidR="008902F9" w:rsidRPr="00F05228" w:rsidRDefault="008902F9" w:rsidP="00DB2C5D">
      <w:pPr>
        <w:pStyle w:val="GPSL3numberedclause"/>
        <w:ind w:hanging="862"/>
      </w:pPr>
      <w:r w:rsidRPr="00F05228">
        <w:t xml:space="preserve">Throughout the whole Schedule delete all references to </w:t>
      </w:r>
      <w:r w:rsidRPr="00F05228">
        <w:rPr>
          <w:iCs/>
        </w:rPr>
        <w:t>"assignment"</w:t>
      </w:r>
      <w:r w:rsidRPr="00F05228">
        <w:t xml:space="preserve"> and replace with </w:t>
      </w:r>
      <w:r w:rsidRPr="00F05228">
        <w:rPr>
          <w:iCs/>
        </w:rPr>
        <w:t>"assignation"</w:t>
      </w:r>
      <w:r w:rsidRPr="00F05228">
        <w:t>.</w:t>
      </w:r>
    </w:p>
    <w:p w14:paraId="6D4F9A26" w14:textId="77777777" w:rsidR="008902F9" w:rsidRPr="0005770A" w:rsidRDefault="008902F9" w:rsidP="00DB2C5D">
      <w:pPr>
        <w:pStyle w:val="GPSL3numberedclause"/>
        <w:ind w:hanging="862"/>
      </w:pPr>
      <w:r w:rsidRPr="0005770A">
        <w:t xml:space="preserve">Paragraph 8.2.3 </w:t>
      </w:r>
      <w:r w:rsidRPr="00274DAD">
        <w:rPr>
          <w:i/>
        </w:rPr>
        <w:t>(Assets, Sub-contracts and Software)</w:t>
      </w:r>
      <w:r w:rsidRPr="0005770A">
        <w:t>: “…the Buyer requires to be assigned or novated to the Buyer…” shall be replaced by “the Buyer requires an assignation to be entered into or novated to the Buyer…”.</w:t>
      </w:r>
    </w:p>
    <w:p w14:paraId="21D99F37" w14:textId="159AE912" w:rsidR="008902F9" w:rsidRPr="0005770A" w:rsidRDefault="008902F9" w:rsidP="00DB2C5D">
      <w:pPr>
        <w:pStyle w:val="GPSL3numberedclause"/>
        <w:ind w:hanging="862"/>
      </w:pPr>
      <w:r w:rsidRPr="0005770A">
        <w:t>Paragraph 8.6 shall be replaced by “The Supplier shall as soon as reasonably practicable enter into an assignation or procure the novation of the Transferring Contracts to the Buyer a</w:t>
      </w:r>
      <w:r w:rsidR="00274DAD">
        <w:t>nd/or the Replacement Supplier.</w:t>
      </w:r>
      <w:r w:rsidRPr="0005770A">
        <w:t xml:space="preserve"> The Supplier shall execute such documents and provide such other assistance as the Buyer reasonably requires to effect this novation or assignation.”.</w:t>
      </w:r>
    </w:p>
    <w:p w14:paraId="34BDBAC0" w14:textId="77777777" w:rsidR="008902F9" w:rsidRPr="0005770A" w:rsidRDefault="008902F9" w:rsidP="00DB2C5D">
      <w:pPr>
        <w:pStyle w:val="GPSL3numberedclause"/>
        <w:ind w:hanging="862"/>
      </w:pPr>
      <w:r w:rsidRPr="0005770A">
        <w:t>Paragraph 8.7.2 shall be replaced by “once a Transferring Contract is novated or an assignation entered into with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6DB2334F" w14:textId="36F0E5C8" w:rsidR="008902F9" w:rsidRPr="0005770A" w:rsidRDefault="008902F9" w:rsidP="00DB2C5D">
      <w:pPr>
        <w:pStyle w:val="GPSL3numberedclause"/>
        <w:ind w:hanging="862"/>
      </w:pPr>
      <w:r w:rsidRPr="0005770A">
        <w:t xml:space="preserve">Paragraph 8.9 shall be replaced by “The Supplier shall indemnify the Buyer (and/or the Replacement Supplier, as applicable) against each loss, liability and cost arising out of any claims made by a counterparty to a Transferring Contract which is as a result of assignation or novation to the Buyer (and/or Replacement Supplier) pursuant to Paragraph 8.6 in relation to any matters arising prior to the date of assignation or novation of such Transferring Contract. Clause 23 </w:t>
      </w:r>
      <w:r w:rsidRPr="00274DAD">
        <w:rPr>
          <w:i/>
        </w:rPr>
        <w:t xml:space="preserve">(Other people's rights in </w:t>
      </w:r>
      <w:r w:rsidR="00274DAD">
        <w:rPr>
          <w:i/>
        </w:rPr>
        <w:t>a</w:t>
      </w:r>
      <w:r w:rsidRPr="00274DAD">
        <w:rPr>
          <w:i/>
        </w:rPr>
        <w:t xml:space="preserve"> contract)</w:t>
      </w:r>
      <w:r w:rsidRPr="0005770A">
        <w:t xml:space="preserve"> shall not apply to this Paragraph 8.9 which is intended to be enforceable by third party beneficiaries by virtue of the CTPRSA.”.</w:t>
      </w:r>
    </w:p>
    <w:p w14:paraId="68675C8D" w14:textId="77777777" w:rsidR="008902F9" w:rsidRPr="0005770A" w:rsidRDefault="008902F9" w:rsidP="00DB2C5D">
      <w:pPr>
        <w:pStyle w:val="GPSL3numberedclause"/>
        <w:ind w:hanging="862"/>
      </w:pPr>
      <w:r w:rsidRPr="0005770A">
        <w:t xml:space="preserve">Paragraph 1.4.4 of Annex 1 </w:t>
      </w:r>
      <w:r w:rsidRPr="00274DAD">
        <w:rPr>
          <w:i/>
        </w:rPr>
        <w:t>(Scope of Termination Assistance)</w:t>
      </w:r>
      <w:r w:rsidRPr="0005770A">
        <w:t xml:space="preserve"> shall be replaced by “key support contact details for third party supplier personnel under contracts which are to be novated or an assignation entered into to the Buyer pursuant to this Schedule,”.</w:t>
      </w:r>
    </w:p>
    <w:p w14:paraId="0977F11F" w14:textId="3BD92B6D" w:rsidR="00B85853" w:rsidRPr="0005770A" w:rsidRDefault="009C0B3F" w:rsidP="00DB2C5D">
      <w:pPr>
        <w:pStyle w:val="GPSL2NumberedBoldHeading"/>
        <w:ind w:left="1134" w:hanging="708"/>
      </w:pPr>
      <w:r w:rsidRPr="0005770A">
        <w:t>Call-Off Schedule 12</w:t>
      </w:r>
      <w:r w:rsidR="00B85853" w:rsidRPr="0005770A">
        <w:t xml:space="preserve"> (</w:t>
      </w:r>
      <w:r w:rsidRPr="0005770A">
        <w:rPr>
          <w:i/>
          <w:iCs/>
        </w:rPr>
        <w:t>Clustering</w:t>
      </w:r>
      <w:r w:rsidR="00B85853" w:rsidRPr="0005770A">
        <w:t xml:space="preserve">) – Where </w:t>
      </w:r>
      <w:r w:rsidRPr="0005770A">
        <w:t>Cluster Members</w:t>
      </w:r>
      <w:r w:rsidR="00B85853" w:rsidRPr="0005770A">
        <w:t xml:space="preserve"> want to join with the Buyer to contract coll</w:t>
      </w:r>
      <w:r w:rsidRPr="0005770A">
        <w:t>ectively under the</w:t>
      </w:r>
      <w:r w:rsidR="00B85853" w:rsidRPr="0005770A">
        <w:t xml:space="preserve"> </w:t>
      </w:r>
      <w:r w:rsidRPr="0005770A">
        <w:t xml:space="preserve">Call-Off </w:t>
      </w:r>
      <w:r w:rsidR="00B85853" w:rsidRPr="0005770A">
        <w:t xml:space="preserve">Contract, the following provisions of </w:t>
      </w:r>
      <w:r w:rsidRPr="0005770A">
        <w:t>Call-Off Schedule 12</w:t>
      </w:r>
      <w:r w:rsidR="00B85853" w:rsidRPr="0005770A">
        <w:t xml:space="preserve"> (</w:t>
      </w:r>
      <w:r w:rsidRPr="0005770A">
        <w:rPr>
          <w:i/>
          <w:iCs/>
        </w:rPr>
        <w:t>Clustering</w:t>
      </w:r>
      <w:r w:rsidR="00B85853" w:rsidRPr="0005770A">
        <w:t xml:space="preserve">) will be amended as follows: </w:t>
      </w:r>
    </w:p>
    <w:p w14:paraId="5969E5E3" w14:textId="4712DF07" w:rsidR="00B85853" w:rsidRPr="0005770A" w:rsidRDefault="00B85853" w:rsidP="00DB2C5D">
      <w:pPr>
        <w:pStyle w:val="GPSL3numberedclause"/>
        <w:ind w:hanging="862"/>
      </w:pPr>
      <w:r w:rsidRPr="0005770A">
        <w:t xml:space="preserve">Paragraph 3.4 shall be amended to read "Each of the Service Recipients will acquire a third-party right for the purposes of the </w:t>
      </w:r>
      <w:r w:rsidRPr="0005770A">
        <w:lastRenderedPageBreak/>
        <w:t>CTPRSA and may enforce</w:t>
      </w:r>
      <w:r w:rsidR="00DB2C5D">
        <w:t xml:space="preserve"> the relevant provisions of the</w:t>
      </w:r>
      <w:r w:rsidRPr="0005770A">
        <w:t xml:space="preserve"> Contract pursuant to CTPRSA".</w:t>
      </w:r>
    </w:p>
    <w:p w14:paraId="4EA51513" w14:textId="7CAABAB7" w:rsidR="00B85853" w:rsidRPr="00F05228" w:rsidRDefault="00B85853" w:rsidP="00DB2C5D">
      <w:pPr>
        <w:pStyle w:val="GPSL3numberedclause"/>
        <w:ind w:hanging="862"/>
      </w:pPr>
      <w:r w:rsidRPr="00F05228">
        <w:t>Paragraph 3.6.2 shall be amended so that reference to "CRTPA" is replaced with "CTPRSA".</w:t>
      </w:r>
    </w:p>
    <w:p w14:paraId="0000002B" w14:textId="145B9A77" w:rsidR="006A3CF7" w:rsidRPr="0005770A" w:rsidRDefault="0056772A" w:rsidP="00DB2C5D">
      <w:pPr>
        <w:pStyle w:val="GPSL2NumberedBoldHeading"/>
        <w:ind w:left="1134" w:hanging="708"/>
      </w:pPr>
      <w:r w:rsidRPr="0005770A">
        <w:t>Call-Off Schedule 22 (</w:t>
      </w:r>
      <w:r w:rsidRPr="0005770A">
        <w:rPr>
          <w:i/>
          <w:iCs/>
        </w:rPr>
        <w:t>Lease Terms</w:t>
      </w:r>
      <w:r w:rsidRPr="0005770A">
        <w:t>): Where Call-Off Schedule 22 (</w:t>
      </w:r>
      <w:r w:rsidRPr="0005770A">
        <w:rPr>
          <w:i/>
          <w:iCs/>
        </w:rPr>
        <w:t>Lease Terms</w:t>
      </w:r>
      <w:r w:rsidRPr="0005770A">
        <w:t xml:space="preserve">) is selected, it shall be amended so that Paragraph 8.5 </w:t>
      </w:r>
      <w:r w:rsidRPr="00274DAD">
        <w:rPr>
          <w:i/>
        </w:rPr>
        <w:t>(Limits of Use)</w:t>
      </w:r>
      <w:r w:rsidRPr="0005770A">
        <w:t xml:space="preserve"> shall be replaced b</w:t>
      </w:r>
      <w:r w:rsidRPr="00F05228">
        <w:t xml:space="preserve">y </w:t>
      </w:r>
      <w:r w:rsidRPr="00F05228">
        <w:rPr>
          <w:iCs/>
        </w:rPr>
        <w:t>“The Buyer must not allow to exist any lien, assignation nor  mortgage pledge or otherwise deal with the Equipment in a manner inconsistent with either the Supplier's interest or the Owner’s interest in the Equipment.”.</w:t>
      </w:r>
    </w:p>
    <w:p w14:paraId="0000002D" w14:textId="1C12A706" w:rsidR="006A3CF7" w:rsidRPr="00274DAD" w:rsidRDefault="003F2BEE" w:rsidP="00DB2C5D">
      <w:pPr>
        <w:spacing w:before="120" w:after="120" w:line="240" w:lineRule="auto"/>
        <w:rPr>
          <w:i/>
        </w:rPr>
      </w:pPr>
      <w:r w:rsidRPr="0005770A">
        <w:rPr>
          <w:b/>
          <w:i/>
          <w:highlight w:val="yellow"/>
        </w:rPr>
        <w:t>[Buyer Guidance</w:t>
      </w:r>
      <w:r w:rsidR="00F121F3" w:rsidRPr="0005770A">
        <w:rPr>
          <w:b/>
          <w:i/>
          <w:highlight w:val="yellow"/>
        </w:rPr>
        <w:t>:</w:t>
      </w:r>
      <w:r w:rsidRPr="0005770A">
        <w:rPr>
          <w:i/>
          <w:highlight w:val="yellow"/>
        </w:rPr>
        <w:t xml:space="preserve"> Insert any </w:t>
      </w:r>
      <w:r w:rsidR="00F121F3" w:rsidRPr="0005770A">
        <w:rPr>
          <w:i/>
          <w:highlight w:val="yellow"/>
        </w:rPr>
        <w:t xml:space="preserve">other </w:t>
      </w:r>
      <w:r w:rsidRPr="0005770A">
        <w:rPr>
          <w:i/>
          <w:highlight w:val="yellow"/>
        </w:rPr>
        <w:t xml:space="preserve">amendments to the Call-Off </w:t>
      </w:r>
      <w:r w:rsidR="00F121F3" w:rsidRPr="0005770A">
        <w:rPr>
          <w:i/>
          <w:highlight w:val="yellow"/>
        </w:rPr>
        <w:t>S</w:t>
      </w:r>
      <w:r w:rsidRPr="0005770A">
        <w:rPr>
          <w:i/>
          <w:highlight w:val="yellow"/>
        </w:rPr>
        <w:t>chedules where Scottish Law applies]</w:t>
      </w:r>
    </w:p>
    <w:p w14:paraId="238191EC" w14:textId="2A394773" w:rsidR="0056772A" w:rsidRPr="0005770A" w:rsidRDefault="0056772A" w:rsidP="00DB2C5D">
      <w:pPr>
        <w:numPr>
          <w:ilvl w:val="0"/>
          <w:numId w:val="1"/>
        </w:numPr>
        <w:pBdr>
          <w:top w:val="nil"/>
          <w:left w:val="nil"/>
          <w:bottom w:val="nil"/>
          <w:right w:val="nil"/>
          <w:between w:val="nil"/>
        </w:pBdr>
        <w:tabs>
          <w:tab w:val="left" w:pos="426"/>
        </w:tabs>
        <w:spacing w:before="120" w:after="120" w:line="240" w:lineRule="auto"/>
        <w:ind w:left="426" w:hanging="426"/>
        <w:rPr>
          <w:rFonts w:eastAsia="Arial"/>
          <w:b/>
        </w:rPr>
      </w:pPr>
      <w:r w:rsidRPr="0005770A">
        <w:rPr>
          <w:rFonts w:eastAsia="Arial"/>
          <w:b/>
        </w:rPr>
        <w:t>All Schedules</w:t>
      </w:r>
    </w:p>
    <w:p w14:paraId="738EE0E6" w14:textId="09DB8D28" w:rsidR="0056772A" w:rsidRPr="0005770A" w:rsidRDefault="0056772A" w:rsidP="00DB2C5D">
      <w:pPr>
        <w:pStyle w:val="GPSL2NumberedBoldHeading"/>
        <w:ind w:left="1134" w:hanging="708"/>
        <w:rPr>
          <w:b/>
        </w:rPr>
      </w:pPr>
      <w:r w:rsidRPr="0005770A">
        <w:t xml:space="preserve">The following wording shall be read in to each of the Schedules to the Contract, before Paragraph </w:t>
      </w:r>
      <w:r w:rsidRPr="0005770A">
        <w:fldChar w:fldCharType="begin"/>
      </w:r>
      <w:r w:rsidRPr="0005770A">
        <w:instrText xml:space="preserve"> PAGEREF _Ref141085015 \h </w:instrText>
      </w:r>
      <w:r w:rsidRPr="0005770A">
        <w:fldChar w:fldCharType="separate"/>
      </w:r>
      <w:r w:rsidRPr="0005770A">
        <w:rPr>
          <w:noProof/>
        </w:rPr>
        <w:t>1</w:t>
      </w:r>
      <w:r w:rsidRPr="0005770A">
        <w:fldChar w:fldCharType="end"/>
      </w:r>
      <w:r w:rsidRPr="0005770A">
        <w:t>:</w:t>
      </w:r>
      <w:r w:rsidRPr="00F05228">
        <w:t xml:space="preserve"> "</w:t>
      </w:r>
      <w:r w:rsidRPr="00F05228">
        <w:rPr>
          <w:iCs/>
        </w:rPr>
        <w:t xml:space="preserve">This is </w:t>
      </w:r>
      <w:r w:rsidR="002B05C1" w:rsidRPr="00F05228">
        <w:rPr>
          <w:iCs/>
        </w:rPr>
        <w:t>a</w:t>
      </w:r>
      <w:r w:rsidRPr="00F05228">
        <w:rPr>
          <w:iCs/>
        </w:rPr>
        <w:t xml:space="preserve"> schedule referred to in the foregoing agreement between [</w:t>
      </w:r>
      <w:r w:rsidRPr="00F05228">
        <w:rPr>
          <w:iCs/>
          <w:highlight w:val="yellow"/>
        </w:rPr>
        <w:t>name of party</w:t>
      </w:r>
      <w:r w:rsidRPr="00F05228">
        <w:rPr>
          <w:iCs/>
        </w:rPr>
        <w:t>] and [</w:t>
      </w:r>
      <w:r w:rsidRPr="00F05228">
        <w:rPr>
          <w:iCs/>
          <w:highlight w:val="yellow"/>
        </w:rPr>
        <w:t>name of party</w:t>
      </w:r>
      <w:r w:rsidRPr="00F05228">
        <w:rPr>
          <w:iCs/>
        </w:rPr>
        <w:t>] dated [</w:t>
      </w:r>
      <w:r w:rsidRPr="00F05228">
        <w:rPr>
          <w:iCs/>
          <w:highlight w:val="yellow"/>
        </w:rPr>
        <w:t>date</w:t>
      </w:r>
      <w:r w:rsidRPr="00F05228">
        <w:rPr>
          <w:iCs/>
        </w:rPr>
        <w:t>].</w:t>
      </w:r>
      <w:r w:rsidRPr="00F05228">
        <w:t>".</w:t>
      </w:r>
    </w:p>
    <w:p w14:paraId="0000002E" w14:textId="5EDA67AB" w:rsidR="006A3CF7" w:rsidRPr="0005770A" w:rsidRDefault="003F2BEE" w:rsidP="00DB2C5D">
      <w:pPr>
        <w:numPr>
          <w:ilvl w:val="0"/>
          <w:numId w:val="1"/>
        </w:numPr>
        <w:pBdr>
          <w:top w:val="nil"/>
          <w:left w:val="nil"/>
          <w:bottom w:val="nil"/>
          <w:right w:val="nil"/>
          <w:between w:val="nil"/>
        </w:pBdr>
        <w:tabs>
          <w:tab w:val="left" w:pos="426"/>
        </w:tabs>
        <w:spacing w:before="120" w:after="120" w:line="240" w:lineRule="auto"/>
        <w:ind w:left="426" w:hanging="426"/>
        <w:rPr>
          <w:rFonts w:eastAsia="Arial"/>
          <w:b/>
        </w:rPr>
      </w:pPr>
      <w:r w:rsidRPr="0005770A">
        <w:rPr>
          <w:rFonts w:eastAsia="Arial"/>
          <w:b/>
        </w:rPr>
        <w:t>References to Legislation</w:t>
      </w:r>
    </w:p>
    <w:p w14:paraId="7BC7E8B4" w14:textId="12F725F0" w:rsidR="0056772A" w:rsidRPr="0005770A" w:rsidRDefault="0056772A" w:rsidP="00DB2C5D">
      <w:pPr>
        <w:pStyle w:val="GPSL2NumberedBoldHeading"/>
        <w:ind w:left="1134" w:hanging="708"/>
        <w:rPr>
          <w:rFonts w:eastAsia="Arial"/>
        </w:rPr>
      </w:pPr>
      <w:r w:rsidRPr="0005770A">
        <w:rPr>
          <w:rFonts w:eastAsia="Arial"/>
        </w:rPr>
        <w:t>Subject to Paragraph 6.2, where legislation applicable to England and Wales only is expressly mentioned in th</w:t>
      </w:r>
      <w:r w:rsidR="002B05C1" w:rsidRPr="0005770A">
        <w:rPr>
          <w:rFonts w:eastAsia="Arial"/>
        </w:rPr>
        <w:t>e</w:t>
      </w:r>
      <w:r w:rsidRPr="0005770A">
        <w:rPr>
          <w:rFonts w:eastAsia="Arial"/>
        </w:rPr>
        <w:t xml:space="preserve"> Call-Off Contract it shall have the effect of substituting the equivalent legislation applicable in Scotland.</w:t>
      </w:r>
    </w:p>
    <w:p w14:paraId="715B7F6E" w14:textId="30E46E27" w:rsidR="0056772A" w:rsidRPr="0005770A" w:rsidRDefault="002B05C1" w:rsidP="00DB2C5D">
      <w:pPr>
        <w:pStyle w:val="GPSL2NumberedBoldHeading"/>
        <w:ind w:left="1134" w:hanging="708"/>
        <w:rPr>
          <w:rFonts w:eastAsia="Arial"/>
        </w:rPr>
      </w:pPr>
      <w:r w:rsidRPr="0005770A">
        <w:rPr>
          <w:rFonts w:eastAsia="Arial"/>
        </w:rPr>
        <w:t xml:space="preserve">References to the Procurement Act 2023 </w:t>
      </w:r>
      <w:r w:rsidR="0035535C" w:rsidRPr="0005770A">
        <w:rPr>
          <w:rFonts w:eastAsia="Arial"/>
        </w:rPr>
        <w:t>(</w:t>
      </w:r>
      <w:r w:rsidRPr="0005770A">
        <w:rPr>
          <w:rFonts w:eastAsia="Arial"/>
        </w:rPr>
        <w:t xml:space="preserve">and any Regulations made </w:t>
      </w:r>
      <w:r w:rsidR="0035535C" w:rsidRPr="0005770A">
        <w:rPr>
          <w:rFonts w:eastAsia="Arial"/>
        </w:rPr>
        <w:t>under it)</w:t>
      </w:r>
      <w:r w:rsidRPr="0005770A">
        <w:rPr>
          <w:rFonts w:eastAsia="Arial"/>
        </w:rPr>
        <w:t xml:space="preserve"> that are applicable to "devolved Scottish authorities" (as that term is defined in the Procurement Act 2023) pursuant to Section 115A of the Procurement Act 2023 shall have effect no</w:t>
      </w:r>
      <w:r w:rsidR="0035535C" w:rsidRPr="0005770A">
        <w:rPr>
          <w:rFonts w:eastAsia="Arial"/>
        </w:rPr>
        <w:t>t</w:t>
      </w:r>
      <w:r w:rsidRPr="0005770A">
        <w:rPr>
          <w:rFonts w:eastAsia="Arial"/>
        </w:rPr>
        <w:t>withstanding the terms of Paragraph 6.1.</w:t>
      </w:r>
    </w:p>
    <w:p w14:paraId="0000002F" w14:textId="10A72D70" w:rsidR="006A3CF7" w:rsidRPr="002736A6" w:rsidRDefault="003F2BEE">
      <w:pPr>
        <w:pBdr>
          <w:top w:val="nil"/>
          <w:left w:val="nil"/>
          <w:bottom w:val="nil"/>
          <w:right w:val="nil"/>
          <w:between w:val="nil"/>
        </w:pBdr>
        <w:spacing w:before="120" w:after="120" w:line="240" w:lineRule="auto"/>
        <w:ind w:left="1440" w:hanging="576"/>
        <w:jc w:val="both"/>
        <w:rPr>
          <w:rFonts w:eastAsia="Arial"/>
        </w:rPr>
      </w:pPr>
      <w:r w:rsidRPr="002736A6">
        <w:rPr>
          <w:rFonts w:eastAsia="Arial"/>
        </w:rPr>
        <w:t xml:space="preserve"> </w:t>
      </w:r>
    </w:p>
    <w:p w14:paraId="00000030" w14:textId="77777777" w:rsidR="006A3CF7" w:rsidRPr="002736A6" w:rsidRDefault="006A3CF7">
      <w:pPr>
        <w:pBdr>
          <w:top w:val="nil"/>
          <w:left w:val="nil"/>
          <w:bottom w:val="nil"/>
          <w:right w:val="nil"/>
          <w:between w:val="nil"/>
        </w:pBdr>
        <w:spacing w:before="120" w:after="120" w:line="240" w:lineRule="auto"/>
        <w:ind w:left="1996" w:hanging="720"/>
        <w:rPr>
          <w:rFonts w:eastAsia="Arial"/>
        </w:rPr>
      </w:pPr>
    </w:p>
    <w:sectPr w:rsidR="006A3CF7" w:rsidRPr="002736A6">
      <w:headerReference w:type="default" r:id="rId11"/>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2C063" w14:textId="77777777" w:rsidR="000E6D8D" w:rsidRDefault="000E6D8D">
      <w:pPr>
        <w:spacing w:after="0" w:line="240" w:lineRule="auto"/>
      </w:pPr>
      <w:r>
        <w:separator/>
      </w:r>
    </w:p>
  </w:endnote>
  <w:endnote w:type="continuationSeparator" w:id="0">
    <w:p w14:paraId="7BBE2C06" w14:textId="77777777" w:rsidR="000E6D8D" w:rsidRDefault="000E6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5" w14:textId="77777777" w:rsidR="00EF6C87" w:rsidRDefault="00EF6C87">
    <w:pPr>
      <w:tabs>
        <w:tab w:val="center" w:pos="4513"/>
        <w:tab w:val="right" w:pos="9026"/>
      </w:tabs>
      <w:spacing w:after="0"/>
      <w:rPr>
        <w:rFonts w:eastAsia="Arial"/>
        <w:sz w:val="20"/>
        <w:szCs w:val="20"/>
      </w:rPr>
    </w:pPr>
  </w:p>
  <w:p w14:paraId="52718423" w14:textId="25597E0B" w:rsidR="007823BE" w:rsidRDefault="007823BE" w:rsidP="00DB2C5D">
    <w:pPr>
      <w:tabs>
        <w:tab w:val="center" w:pos="4513"/>
        <w:tab w:val="right" w:pos="9026"/>
      </w:tabs>
      <w:spacing w:after="0" w:line="240" w:lineRule="auto"/>
      <w:rPr>
        <w:rFonts w:eastAsia="Arial"/>
        <w:sz w:val="20"/>
        <w:szCs w:val="20"/>
      </w:rPr>
    </w:pPr>
    <w:r>
      <w:rPr>
        <w:rFonts w:eastAsia="Arial"/>
        <w:sz w:val="20"/>
        <w:szCs w:val="20"/>
      </w:rPr>
      <w:t>Framework Ref: RM</w:t>
    </w:r>
    <w:r w:rsidR="000E57E5">
      <w:rPr>
        <w:sz w:val="20"/>
        <w:szCs w:val="20"/>
      </w:rPr>
      <w:t>6295 Outsourced Services</w:t>
    </w:r>
    <w:r>
      <w:rPr>
        <w:rFonts w:eastAsia="Arial"/>
        <w:sz w:val="20"/>
        <w:szCs w:val="20"/>
      </w:rPr>
      <w:tab/>
      <w:t xml:space="preserve">                                           </w:t>
    </w:r>
  </w:p>
  <w:p w14:paraId="67E71ACA" w14:textId="02AF63EA" w:rsidR="007823BE" w:rsidRDefault="007823BE" w:rsidP="00DB2C5D">
    <w:pP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0E57E5">
      <w:rPr>
        <w:rFonts w:eastAsia="Arial"/>
        <w:noProof/>
        <w:sz w:val="20"/>
        <w:szCs w:val="20"/>
      </w:rPr>
      <w:t>2</w:t>
    </w:r>
    <w:r>
      <w:rPr>
        <w:rFonts w:eastAsia="Arial"/>
        <w:sz w:val="20"/>
        <w:szCs w:val="20"/>
      </w:rPr>
      <w:fldChar w:fldCharType="end"/>
    </w:r>
  </w:p>
  <w:p w14:paraId="27FB9CB0" w14:textId="77777777" w:rsidR="007823BE" w:rsidRPr="002A196F" w:rsidRDefault="007823BE" w:rsidP="00DB2C5D">
    <w:pPr>
      <w:spacing w:after="0" w:line="240" w:lineRule="auto"/>
      <w:rPr>
        <w:rFonts w:eastAsia="Arial"/>
        <w:sz w:val="14"/>
        <w:szCs w:val="20"/>
      </w:rPr>
    </w:pPr>
    <w:r>
      <w:rPr>
        <w:rFonts w:eastAsia="Arial"/>
        <w:sz w:val="20"/>
        <w:szCs w:val="20"/>
      </w:rPr>
      <w:t>Model Version: v1.0 PA</w:t>
    </w:r>
    <w:r>
      <w:rPr>
        <w:rFonts w:eastAsia="Arial"/>
        <w:sz w:val="20"/>
        <w:szCs w:val="20"/>
      </w:rPr>
      <w:tab/>
    </w:r>
  </w:p>
  <w:p w14:paraId="00000038" w14:textId="5CF96DBC" w:rsidR="00EF6C87" w:rsidRPr="002736A6" w:rsidRDefault="00EF6C87" w:rsidP="007823BE">
    <w:pPr>
      <w:tabs>
        <w:tab w:val="center" w:pos="4513"/>
        <w:tab w:val="right" w:pos="9026"/>
      </w:tabs>
      <w:spacing w:after="0"/>
      <w:rPr>
        <w:rFonts w:eastAsia="Arial"/>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97C1E" w14:textId="77777777" w:rsidR="000E6D8D" w:rsidRDefault="000E6D8D">
      <w:pPr>
        <w:spacing w:after="0" w:line="240" w:lineRule="auto"/>
      </w:pPr>
      <w:r>
        <w:separator/>
      </w:r>
    </w:p>
  </w:footnote>
  <w:footnote w:type="continuationSeparator" w:id="0">
    <w:p w14:paraId="0E8BD2A6" w14:textId="77777777" w:rsidR="000E6D8D" w:rsidRDefault="000E6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1" w14:textId="77777777" w:rsidR="00EF6C87" w:rsidRPr="007823BE" w:rsidRDefault="00EF6C87">
    <w:pPr>
      <w:pBdr>
        <w:top w:val="nil"/>
        <w:left w:val="nil"/>
        <w:bottom w:val="nil"/>
        <w:right w:val="nil"/>
        <w:between w:val="nil"/>
      </w:pBdr>
      <w:tabs>
        <w:tab w:val="center" w:pos="4513"/>
        <w:tab w:val="right" w:pos="9026"/>
      </w:tabs>
      <w:spacing w:after="0" w:line="240" w:lineRule="auto"/>
      <w:rPr>
        <w:rFonts w:eastAsia="Arial"/>
        <w:b/>
        <w:sz w:val="22"/>
        <w:szCs w:val="22"/>
      </w:rPr>
    </w:pPr>
    <w:r w:rsidRPr="007823BE">
      <w:rPr>
        <w:rFonts w:eastAsia="Arial"/>
        <w:b/>
        <w:sz w:val="22"/>
        <w:szCs w:val="22"/>
      </w:rPr>
      <w:t>Call-Off Schedule 19 (Scottish Law)</w:t>
    </w:r>
  </w:p>
  <w:p w14:paraId="00000032" w14:textId="77777777" w:rsidR="00EF6C87" w:rsidRPr="007823BE" w:rsidRDefault="00EF6C87">
    <w:pPr>
      <w:pBdr>
        <w:top w:val="nil"/>
        <w:left w:val="nil"/>
        <w:bottom w:val="nil"/>
        <w:right w:val="nil"/>
        <w:between w:val="nil"/>
      </w:pBdr>
      <w:tabs>
        <w:tab w:val="center" w:pos="4513"/>
        <w:tab w:val="right" w:pos="9026"/>
      </w:tabs>
      <w:spacing w:after="0" w:line="240" w:lineRule="auto"/>
      <w:rPr>
        <w:rFonts w:eastAsia="Arial"/>
        <w:sz w:val="22"/>
        <w:szCs w:val="22"/>
      </w:rPr>
    </w:pPr>
    <w:r w:rsidRPr="007823BE">
      <w:rPr>
        <w:rFonts w:eastAsia="Arial"/>
        <w:sz w:val="22"/>
        <w:szCs w:val="22"/>
      </w:rPr>
      <w:t>Call-Off Ref:</w:t>
    </w:r>
  </w:p>
  <w:p w14:paraId="00000033" w14:textId="2E7725C8" w:rsidR="00EF6C87" w:rsidRPr="007823BE" w:rsidRDefault="00EF6C87">
    <w:pPr>
      <w:pBdr>
        <w:top w:val="nil"/>
        <w:left w:val="nil"/>
        <w:bottom w:val="nil"/>
        <w:right w:val="nil"/>
        <w:between w:val="nil"/>
      </w:pBdr>
      <w:tabs>
        <w:tab w:val="center" w:pos="4513"/>
        <w:tab w:val="right" w:pos="9026"/>
      </w:tabs>
      <w:spacing w:after="0" w:line="240" w:lineRule="auto"/>
      <w:rPr>
        <w:rFonts w:eastAsia="Arial"/>
        <w:sz w:val="22"/>
        <w:szCs w:val="22"/>
      </w:rPr>
    </w:pPr>
    <w:r w:rsidRPr="007823BE">
      <w:rPr>
        <w:rFonts w:eastAsia="Arial"/>
        <w:sz w:val="22"/>
        <w:szCs w:val="22"/>
      </w:rPr>
      <w:t>Crown Copyright 2025</w:t>
    </w:r>
  </w:p>
  <w:p w14:paraId="00000034" w14:textId="77777777" w:rsidR="00EF6C87" w:rsidRDefault="00EF6C87">
    <w:pPr>
      <w:pBdr>
        <w:top w:val="nil"/>
        <w:left w:val="nil"/>
        <w:bottom w:val="nil"/>
        <w:right w:val="nil"/>
        <w:between w:val="nil"/>
      </w:pBdr>
      <w:tabs>
        <w:tab w:val="center" w:pos="4513"/>
        <w:tab w:val="right" w:pos="9026"/>
      </w:tabs>
      <w:spacing w:after="0" w:line="240" w:lineRule="auto"/>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D30E3"/>
    <w:multiLevelType w:val="multilevel"/>
    <w:tmpl w:val="6EE492D6"/>
    <w:lvl w:ilvl="0">
      <w:start w:val="1"/>
      <w:numFmt w:val="decimal"/>
      <w:lvlText w:val="%1."/>
      <w:lvlJc w:val="left"/>
      <w:pPr>
        <w:ind w:left="360" w:hanging="360"/>
      </w:pPr>
      <w:rPr>
        <w:rFonts w:ascii="Arial Bold" w:eastAsia="Arial Bold" w:hAnsi="Arial Bold" w:cs="Arial Bold"/>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6C05CBE"/>
    <w:multiLevelType w:val="multilevel"/>
    <w:tmpl w:val="6CEC1B66"/>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C4026"/>
    <w:multiLevelType w:val="multilevel"/>
    <w:tmpl w:val="5B66BDC2"/>
    <w:lvl w:ilvl="0">
      <w:start w:val="1"/>
      <w:numFmt w:val="decimal"/>
      <w:pStyle w:val="GPSL1CLAUSEHEADING"/>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40" w:hanging="720"/>
      </w:pPr>
      <w:rPr>
        <w:rFonts w:ascii="Arial" w:eastAsia="Calibri" w:hAnsi="Arial" w:cs="Arial" w:hint="default"/>
        <w:b w:val="0"/>
        <w:i w:val="0"/>
        <w:smallCaps w:val="0"/>
        <w:strike w:val="0"/>
        <w:color w:val="000000"/>
        <w:sz w:val="24"/>
        <w:szCs w:val="24"/>
        <w:u w:val="none"/>
        <w:vertAlign w:val="baseline"/>
      </w:rPr>
    </w:lvl>
    <w:lvl w:ilvl="2">
      <w:start w:val="1"/>
      <w:numFmt w:val="decimal"/>
      <w:pStyle w:val="GPSL3numberedclause"/>
      <w:lvlText w:val="%1.%2.%3"/>
      <w:lvlJc w:val="left"/>
      <w:pPr>
        <w:ind w:left="1996"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pStyle w:val="GPSL4numberedclause"/>
      <w:lvlText w:val="(%4)"/>
      <w:lvlJc w:val="left"/>
      <w:pPr>
        <w:ind w:left="2880" w:hanging="720"/>
      </w:pPr>
      <w:rPr>
        <w:rFonts w:ascii="Arial" w:eastAsia="Calibri" w:hAnsi="Arial" w:cs="Arial" w:hint="default"/>
        <w:b w:val="0"/>
        <w:i w:val="0"/>
        <w:smallCaps w:val="0"/>
        <w:strike w:val="0"/>
        <w:color w:val="000000"/>
        <w:sz w:val="24"/>
        <w:szCs w:val="24"/>
        <w:u w:val="none"/>
        <w:vertAlign w:val="baseline"/>
      </w:rPr>
    </w:lvl>
    <w:lvl w:ilvl="4">
      <w:start w:val="1"/>
      <w:numFmt w:val="lowerRoman"/>
      <w:pStyle w:val="GPSL5numberedclause"/>
      <w:lvlText w:val="(%5)"/>
      <w:lvlJc w:val="left"/>
      <w:pPr>
        <w:ind w:left="3600" w:hanging="72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CF7"/>
    <w:rsid w:val="0005770A"/>
    <w:rsid w:val="00092803"/>
    <w:rsid w:val="000A01F8"/>
    <w:rsid w:val="000C220E"/>
    <w:rsid w:val="000E2222"/>
    <w:rsid w:val="000E57E5"/>
    <w:rsid w:val="000E6D8D"/>
    <w:rsid w:val="000E74A1"/>
    <w:rsid w:val="00134C6D"/>
    <w:rsid w:val="001528A3"/>
    <w:rsid w:val="00152D6F"/>
    <w:rsid w:val="0016605A"/>
    <w:rsid w:val="001D1AE7"/>
    <w:rsid w:val="0020764D"/>
    <w:rsid w:val="002705C7"/>
    <w:rsid w:val="002736A6"/>
    <w:rsid w:val="00274DAD"/>
    <w:rsid w:val="002B05C1"/>
    <w:rsid w:val="002B64EC"/>
    <w:rsid w:val="0034371D"/>
    <w:rsid w:val="0035535C"/>
    <w:rsid w:val="003F2BEE"/>
    <w:rsid w:val="00461365"/>
    <w:rsid w:val="00476162"/>
    <w:rsid w:val="00495FA0"/>
    <w:rsid w:val="004B55B4"/>
    <w:rsid w:val="004E75F2"/>
    <w:rsid w:val="00500C28"/>
    <w:rsid w:val="00564DB5"/>
    <w:rsid w:val="0056772A"/>
    <w:rsid w:val="005F0359"/>
    <w:rsid w:val="00670E94"/>
    <w:rsid w:val="006A3CF7"/>
    <w:rsid w:val="00740626"/>
    <w:rsid w:val="0074157E"/>
    <w:rsid w:val="0074386A"/>
    <w:rsid w:val="007823BE"/>
    <w:rsid w:val="008902F9"/>
    <w:rsid w:val="0089654F"/>
    <w:rsid w:val="008D0211"/>
    <w:rsid w:val="008F2B25"/>
    <w:rsid w:val="009C0B3F"/>
    <w:rsid w:val="00A5023E"/>
    <w:rsid w:val="00AE3C47"/>
    <w:rsid w:val="00B1793B"/>
    <w:rsid w:val="00B42D08"/>
    <w:rsid w:val="00B537EE"/>
    <w:rsid w:val="00B715BB"/>
    <w:rsid w:val="00B77F3B"/>
    <w:rsid w:val="00B85853"/>
    <w:rsid w:val="00BD5DAC"/>
    <w:rsid w:val="00BF7C27"/>
    <w:rsid w:val="00C36FB5"/>
    <w:rsid w:val="00C73839"/>
    <w:rsid w:val="00C97128"/>
    <w:rsid w:val="00CE5D07"/>
    <w:rsid w:val="00CF770C"/>
    <w:rsid w:val="00D26BF5"/>
    <w:rsid w:val="00DB1C5F"/>
    <w:rsid w:val="00DB2C5D"/>
    <w:rsid w:val="00DF3B6C"/>
    <w:rsid w:val="00E23DDF"/>
    <w:rsid w:val="00E95617"/>
    <w:rsid w:val="00EF6C87"/>
    <w:rsid w:val="00F05228"/>
    <w:rsid w:val="00F121F3"/>
    <w:rsid w:val="00F805C9"/>
    <w:rsid w:val="00FE0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36FE3"/>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color w:val="000000"/>
        <w:sz w:val="24"/>
        <w:szCs w:val="24"/>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eastAsia="Times New Roman"/>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F3B6C"/>
    <w:pPr>
      <w:ind w:left="720"/>
      <w:contextualSpacing/>
    </w:pPr>
    <w:rPr>
      <w:rFonts w:cs="Calibri"/>
    </w:rPr>
  </w:style>
  <w:style w:type="character" w:customStyle="1" w:styleId="normaltextrun">
    <w:name w:val="normaltextrun"/>
    <w:basedOn w:val="DefaultParagraphFont"/>
    <w:rsid w:val="0020764D"/>
  </w:style>
  <w:style w:type="paragraph" w:styleId="NoSpacing">
    <w:name w:val="No Spacing"/>
    <w:uiPriority w:val="1"/>
    <w:qFormat/>
    <w:rsid w:val="0020764D"/>
    <w:pPr>
      <w:spacing w:after="0" w:line="240" w:lineRule="auto"/>
    </w:pPr>
    <w:rPr>
      <w:rFonts w:eastAsia="Arial" w:cs="Times New Roman"/>
      <w:color w:val="auto"/>
      <w:lang w:eastAsia="en-AU"/>
    </w:rPr>
  </w:style>
  <w:style w:type="character" w:customStyle="1" w:styleId="MarginTextChar">
    <w:name w:val="Margin Text Char"/>
    <w:basedOn w:val="DefaultParagraphFont"/>
    <w:link w:val="MarginText"/>
    <w:locked/>
    <w:rsid w:val="00B85853"/>
    <w:rPr>
      <w:rFonts w:ascii="STZhongsong" w:eastAsia="STZhongsong" w:hAnsi="STZhongsong"/>
      <w:lang w:eastAsia="zh-CN"/>
    </w:rPr>
  </w:style>
  <w:style w:type="paragraph" w:customStyle="1" w:styleId="MarginText">
    <w:name w:val="Margin Text"/>
    <w:basedOn w:val="Normal"/>
    <w:link w:val="MarginTextChar"/>
    <w:rsid w:val="00B85853"/>
    <w:pPr>
      <w:spacing w:after="240" w:line="240" w:lineRule="auto"/>
      <w:jc w:val="both"/>
    </w:pPr>
    <w:rPr>
      <w:rFonts w:ascii="STZhongsong" w:eastAsia="STZhongsong" w:hAnsi="STZhongsong"/>
      <w:lang w:eastAsia="zh-CN"/>
    </w:rPr>
  </w:style>
  <w:style w:type="table" w:customStyle="1" w:styleId="2">
    <w:name w:val="2"/>
    <w:basedOn w:val="TableNormal"/>
    <w:rsid w:val="00B85853"/>
    <w:rPr>
      <w:rFonts w:eastAsia="Arial"/>
      <w:color w:val="auto"/>
      <w:lang w:eastAsia="en-A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3932">
      <w:bodyDiv w:val="1"/>
      <w:marLeft w:val="0"/>
      <w:marRight w:val="0"/>
      <w:marTop w:val="0"/>
      <w:marBottom w:val="0"/>
      <w:divBdr>
        <w:top w:val="none" w:sz="0" w:space="0" w:color="auto"/>
        <w:left w:val="none" w:sz="0" w:space="0" w:color="auto"/>
        <w:bottom w:val="none" w:sz="0" w:space="0" w:color="auto"/>
        <w:right w:val="none" w:sz="0" w:space="0" w:color="auto"/>
      </w:divBdr>
      <w:divsChild>
        <w:div w:id="997616571">
          <w:marLeft w:val="0"/>
          <w:marRight w:val="0"/>
          <w:marTop w:val="0"/>
          <w:marBottom w:val="0"/>
          <w:divBdr>
            <w:top w:val="none" w:sz="0" w:space="0" w:color="auto"/>
            <w:left w:val="none" w:sz="0" w:space="0" w:color="auto"/>
            <w:bottom w:val="none" w:sz="0" w:space="0" w:color="auto"/>
            <w:right w:val="none" w:sz="0" w:space="0" w:color="auto"/>
          </w:divBdr>
          <w:divsChild>
            <w:div w:id="69396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7147">
      <w:bodyDiv w:val="1"/>
      <w:marLeft w:val="0"/>
      <w:marRight w:val="0"/>
      <w:marTop w:val="0"/>
      <w:marBottom w:val="0"/>
      <w:divBdr>
        <w:top w:val="none" w:sz="0" w:space="0" w:color="auto"/>
        <w:left w:val="none" w:sz="0" w:space="0" w:color="auto"/>
        <w:bottom w:val="none" w:sz="0" w:space="0" w:color="auto"/>
        <w:right w:val="none" w:sz="0" w:space="0" w:color="auto"/>
      </w:divBdr>
    </w:div>
    <w:div w:id="863055494">
      <w:bodyDiv w:val="1"/>
      <w:marLeft w:val="0"/>
      <w:marRight w:val="0"/>
      <w:marTop w:val="0"/>
      <w:marBottom w:val="0"/>
      <w:divBdr>
        <w:top w:val="none" w:sz="0" w:space="0" w:color="auto"/>
        <w:left w:val="none" w:sz="0" w:space="0" w:color="auto"/>
        <w:bottom w:val="none" w:sz="0" w:space="0" w:color="auto"/>
        <w:right w:val="none" w:sz="0" w:space="0" w:color="auto"/>
      </w:divBdr>
    </w:div>
    <w:div w:id="951084906">
      <w:bodyDiv w:val="1"/>
      <w:marLeft w:val="0"/>
      <w:marRight w:val="0"/>
      <w:marTop w:val="0"/>
      <w:marBottom w:val="0"/>
      <w:divBdr>
        <w:top w:val="none" w:sz="0" w:space="0" w:color="auto"/>
        <w:left w:val="none" w:sz="0" w:space="0" w:color="auto"/>
        <w:bottom w:val="none" w:sz="0" w:space="0" w:color="auto"/>
        <w:right w:val="none" w:sz="0" w:space="0" w:color="auto"/>
      </w:divBdr>
    </w:div>
    <w:div w:id="1029835117">
      <w:bodyDiv w:val="1"/>
      <w:marLeft w:val="0"/>
      <w:marRight w:val="0"/>
      <w:marTop w:val="0"/>
      <w:marBottom w:val="0"/>
      <w:divBdr>
        <w:top w:val="none" w:sz="0" w:space="0" w:color="auto"/>
        <w:left w:val="none" w:sz="0" w:space="0" w:color="auto"/>
        <w:bottom w:val="none" w:sz="0" w:space="0" w:color="auto"/>
        <w:right w:val="none" w:sz="0" w:space="0" w:color="auto"/>
      </w:divBdr>
      <w:divsChild>
        <w:div w:id="1449545965">
          <w:marLeft w:val="0"/>
          <w:marRight w:val="0"/>
          <w:marTop w:val="0"/>
          <w:marBottom w:val="0"/>
          <w:divBdr>
            <w:top w:val="none" w:sz="0" w:space="0" w:color="auto"/>
            <w:left w:val="none" w:sz="0" w:space="0" w:color="auto"/>
            <w:bottom w:val="none" w:sz="0" w:space="0" w:color="auto"/>
            <w:right w:val="none" w:sz="0" w:space="0" w:color="auto"/>
          </w:divBdr>
          <w:divsChild>
            <w:div w:id="15747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59246">
      <w:bodyDiv w:val="1"/>
      <w:marLeft w:val="0"/>
      <w:marRight w:val="0"/>
      <w:marTop w:val="0"/>
      <w:marBottom w:val="0"/>
      <w:divBdr>
        <w:top w:val="none" w:sz="0" w:space="0" w:color="auto"/>
        <w:left w:val="none" w:sz="0" w:space="0" w:color="auto"/>
        <w:bottom w:val="none" w:sz="0" w:space="0" w:color="auto"/>
        <w:right w:val="none" w:sz="0" w:space="0" w:color="auto"/>
      </w:divBdr>
    </w:div>
    <w:div w:id="1366172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f1STq3T1/XfgV1WKKIPWaYTuyw==">AMUW2mV1P/kiBMnxb211NIxp5bFlQ7NUkcY6WgB31m6DfDDOv5cXSGofXf6aZAaJClCWd4xQ/ntzVJT/vpEzhjslqUXgIneCOW/SkpPPosAhBfisncDNDSLwtU57sLEJoqrExuyhV10J</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917CB7B15B2604192F9A6A01BB658E6" ma:contentTypeVersion="14" ma:contentTypeDescription="Create a new document." ma:contentTypeScope="" ma:versionID="2cbcd09ab8c6616ed7236a2aee319453">
  <xsd:schema xmlns:xsd="http://www.w3.org/2001/XMLSchema" xmlns:xs="http://www.w3.org/2001/XMLSchema" xmlns:p="http://schemas.microsoft.com/office/2006/metadata/properties" xmlns:ns3="b65029b3-5b5d-4f1f-b063-2b040ec0a3eb" xmlns:ns4="19fbf607-7e54-43a6-b8be-b587d1b00df7" targetNamespace="http://schemas.microsoft.com/office/2006/metadata/properties" ma:root="true" ma:fieldsID="0845deb99569ea53788990aed8862579" ns3:_="" ns4:_="">
    <xsd:import namespace="b65029b3-5b5d-4f1f-b063-2b040ec0a3eb"/>
    <xsd:import namespace="19fbf607-7e54-43a6-b8be-b587d1b00d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029b3-5b5d-4f1f-b063-2b040ec0a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bf607-7e54-43a6-b8be-b587d1b00d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9fbf607-7e54-43a6-b8be-b587d1b00df7"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AE0856-14D2-4D52-8D97-B8281EF41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029b3-5b5d-4f1f-b063-2b040ec0a3eb"/>
    <ds:schemaRef ds:uri="19fbf607-7e54-43a6-b8be-b587d1b00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6C3A8B-EDB0-497C-BB0F-DC77ECD3F7D1}">
  <ds:schemaRefs>
    <ds:schemaRef ds:uri="http://schemas.microsoft.com/sharepoint/v3/contenttype/forms"/>
  </ds:schemaRefs>
</ds:datastoreItem>
</file>

<file path=customXml/itemProps4.xml><?xml version="1.0" encoding="utf-8"?>
<ds:datastoreItem xmlns:ds="http://schemas.openxmlformats.org/officeDocument/2006/customXml" ds:itemID="{5E151229-1E81-4737-9ADE-4D62E7CD04C1}">
  <ds:schemaRefs>
    <ds:schemaRef ds:uri="http://schemas.microsoft.com/office/2006/metadata/properties"/>
    <ds:schemaRef ds:uri="http://schemas.microsoft.com/office/infopath/2007/PartnerControls"/>
    <ds:schemaRef ds:uri="19fbf607-7e54-43a6-b8be-b587d1b00df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3249</Words>
  <Characters>18524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Government Legal Department</Company>
  <LinksUpToDate>false</LinksUpToDate>
  <CharactersWithSpaces>21730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Stanley</dc:creator>
  <cp:lastModifiedBy>Tom McCaldon</cp:lastModifiedBy>
  <cp:revision>2</cp:revision>
  <dcterms:created xsi:type="dcterms:W3CDTF">2025-03-13T08:37:00Z</dcterms:created>
  <dcterms:modified xsi:type="dcterms:W3CDTF">2025-03-13T08:37:00Z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ContentTypeId">
    <vt:lpwstr>0x010100D917CB7B15B2604192F9A6A01BB658E6</vt:lpwstr>
  </property>
</Properties>
</file>