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2B5429E" w:rsidR="009D07AE" w:rsidRDefault="00430D99" w:rsidP="00AD04A0">
      <w:pPr>
        <w:pBdr>
          <w:top w:val="nil"/>
          <w:left w:val="nil"/>
          <w:bottom w:val="nil"/>
          <w:right w:val="nil"/>
          <w:between w:val="nil"/>
        </w:pBdr>
        <w:tabs>
          <w:tab w:val="center" w:pos="4513"/>
          <w:tab w:val="right" w:pos="9026"/>
        </w:tabs>
        <w:spacing w:before="120" w:after="120"/>
        <w:jc w:val="left"/>
        <w:rPr>
          <w:rFonts w:eastAsia="Arial"/>
          <w:b/>
          <w:smallCaps/>
          <w:color w:val="000000"/>
          <w:sz w:val="36"/>
          <w:szCs w:val="36"/>
        </w:rPr>
      </w:pPr>
      <w:r>
        <w:rPr>
          <w:rFonts w:eastAsia="Arial"/>
          <w:b/>
          <w:color w:val="000000"/>
          <w:sz w:val="36"/>
          <w:szCs w:val="36"/>
        </w:rPr>
        <w:t xml:space="preserve">Call-Off Schedule 3 (Continuous Improvement) </w:t>
      </w:r>
    </w:p>
    <w:p w14:paraId="7F0A5E7F" w14:textId="1AB9BA8F" w:rsidR="00010DFB" w:rsidRPr="00AD04A0" w:rsidRDefault="00010DFB" w:rsidP="00AD04A0">
      <w:pPr>
        <w:keepNext/>
        <w:pBdr>
          <w:top w:val="nil"/>
          <w:left w:val="nil"/>
          <w:bottom w:val="nil"/>
          <w:right w:val="nil"/>
          <w:between w:val="nil"/>
        </w:pBdr>
        <w:tabs>
          <w:tab w:val="left" w:pos="142"/>
        </w:tabs>
        <w:spacing w:before="120" w:after="120"/>
        <w:jc w:val="left"/>
        <w:rPr>
          <w:rFonts w:ascii="Calibri" w:eastAsia="Times New Roman" w:hAnsi="Calibri"/>
          <w:sz w:val="22"/>
        </w:rPr>
      </w:pPr>
    </w:p>
    <w:p w14:paraId="00000003" w14:textId="7EA23576"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Buyer’s Rights</w:t>
      </w:r>
    </w:p>
    <w:p w14:paraId="0000000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The Buyer and the Supplier recognise that, where specified in Framework Schedule 4 </w:t>
      </w:r>
      <w:r w:rsidRPr="00E33C93">
        <w:rPr>
          <w:rFonts w:eastAsia="Arial"/>
          <w:i/>
          <w:color w:val="000000"/>
          <w:szCs w:val="24"/>
        </w:rPr>
        <w:t>(Framework Management)</w:t>
      </w:r>
      <w:r w:rsidRPr="002E36F4">
        <w:rPr>
          <w:rFonts w:eastAsia="Arial"/>
          <w:color w:val="000000"/>
          <w:szCs w:val="24"/>
        </w:rPr>
        <w:t>, the Buyer may give CCS the right to enforce the Buyer's rights under this Schedule.</w:t>
      </w:r>
    </w:p>
    <w:p w14:paraId="00000005" w14:textId="77777777"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Supplier’s Obligations</w:t>
      </w:r>
    </w:p>
    <w:p w14:paraId="0000000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0" w:name="_heading=h.30j0zll" w:colFirst="0" w:colLast="0"/>
      <w:bookmarkEnd w:id="0"/>
      <w:r w:rsidRPr="002E36F4">
        <w:rPr>
          <w:rFonts w:eastAsia="Arial"/>
          <w:color w:val="000000"/>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0A301E71"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w:t>
      </w:r>
      <w:r w:rsidR="00EC5477">
        <w:rPr>
          <w:rFonts w:eastAsia="Arial"/>
          <w:color w:val="000000"/>
          <w:szCs w:val="24"/>
        </w:rPr>
        <w:t xml:space="preserve">fficiency of the Deliverables. </w:t>
      </w:r>
      <w:r w:rsidRPr="002E36F4">
        <w:rPr>
          <w:rFonts w:eastAsia="Arial"/>
          <w:color w:val="000000"/>
          <w:szCs w:val="24"/>
        </w:rPr>
        <w:t xml:space="preserve">The Supplier and the Buyer must provide each other with any information relevant to meeting this objective. </w:t>
      </w:r>
    </w:p>
    <w:p w14:paraId="00000008" w14:textId="3E4F6EFC"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1" w:name="_heading=h.1fob9te" w:colFirst="0" w:colLast="0"/>
      <w:bookmarkEnd w:id="1"/>
      <w:r w:rsidRPr="002E36F4">
        <w:rPr>
          <w:rFonts w:eastAsia="Arial"/>
          <w:color w:val="000000"/>
          <w:szCs w:val="24"/>
        </w:rPr>
        <w:t>In addition to Paragraph 2.1, the Supplier shall produce at the start of each Contract Year a plan for improving the provision of Deliverables and/or reducing the Charges (without adversely a</w:t>
      </w:r>
      <w:r w:rsidR="00E33C93">
        <w:rPr>
          <w:rFonts w:eastAsia="Arial"/>
          <w:color w:val="000000"/>
          <w:szCs w:val="24"/>
        </w:rPr>
        <w:t>ffecting the performance of the</w:t>
      </w:r>
      <w:r w:rsidRPr="002E36F4">
        <w:rPr>
          <w:rFonts w:eastAsia="Arial"/>
          <w:color w:val="000000"/>
          <w:szCs w:val="24"/>
        </w:rPr>
        <w:t xml:space="preserve"> Contract) during that Contract Year (</w:t>
      </w:r>
      <w:r w:rsidRPr="002E36F4">
        <w:rPr>
          <w:rFonts w:eastAsia="Arial"/>
          <w:b/>
          <w:color w:val="000000"/>
          <w:szCs w:val="24"/>
        </w:rPr>
        <w:t>"Continuous Improvement Plan"</w:t>
      </w:r>
      <w:r w:rsidR="00E33C93">
        <w:rPr>
          <w:rFonts w:eastAsia="Arial"/>
          <w:color w:val="000000"/>
          <w:szCs w:val="24"/>
        </w:rPr>
        <w:t xml:space="preserve">) for the Buyer's Approval. </w:t>
      </w:r>
      <w:r w:rsidRPr="002E36F4">
        <w:rPr>
          <w:rFonts w:eastAsia="Arial"/>
          <w:color w:val="000000"/>
          <w:szCs w:val="24"/>
        </w:rPr>
        <w:t>The Continuous Improvement Plan must include, as a minimum, proposals:</w:t>
      </w:r>
    </w:p>
    <w:p w14:paraId="00000009"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identifying the emergence of relevant new and evolving technologies;</w:t>
      </w:r>
    </w:p>
    <w:p w14:paraId="0000000A"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bookmarkStart w:id="2" w:name="_heading=h.3znysh7" w:colFirst="0" w:colLast="0"/>
      <w:bookmarkEnd w:id="2"/>
      <w:r w:rsidRPr="002E36F4">
        <w:rPr>
          <w:rFonts w:eastAsia="Arial"/>
          <w:color w:val="000000"/>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r w:rsidRPr="002E36F4">
        <w:rPr>
          <w:rFonts w:eastAsia="Arial"/>
          <w:color w:val="000000"/>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measuring and reducing the sustainability impacts of the Supplier's operations and supply-chains relating to the Deliverables, and identifying opportunities to assist the Buyer in meeting their sustainability objectives.</w:t>
      </w:r>
    </w:p>
    <w:p w14:paraId="0000000D" w14:textId="790A2AC9"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initial Continuous Improvement Plan for the first (1</w:t>
      </w:r>
      <w:r w:rsidRPr="002E36F4">
        <w:rPr>
          <w:rFonts w:eastAsia="Arial"/>
          <w:color w:val="000000"/>
          <w:szCs w:val="24"/>
          <w:vertAlign w:val="superscript"/>
        </w:rPr>
        <w:t>st</w:t>
      </w:r>
      <w:r w:rsidRPr="002E36F4">
        <w:rPr>
          <w:rFonts w:eastAsia="Arial"/>
          <w:color w:val="000000"/>
          <w:szCs w:val="24"/>
        </w:rPr>
        <w:t xml:space="preserve">) Contract Year shall be submitted by the Supplier to the Buyer for Approval within one hundred (100) Working Days of the first Order or six (6) Months following the </w:t>
      </w:r>
      <w:r w:rsidR="00B742A5" w:rsidRPr="002E36F4">
        <w:rPr>
          <w:rFonts w:eastAsia="Arial"/>
          <w:color w:val="000000"/>
          <w:szCs w:val="24"/>
        </w:rPr>
        <w:t xml:space="preserve">Effective </w:t>
      </w:r>
      <w:r w:rsidRPr="002E36F4">
        <w:rPr>
          <w:rFonts w:eastAsia="Arial"/>
          <w:color w:val="000000"/>
          <w:szCs w:val="24"/>
        </w:rPr>
        <w:t xml:space="preserve">Date, whichever is earlier.  </w:t>
      </w:r>
    </w:p>
    <w:p w14:paraId="0000000E" w14:textId="2889A73F"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3" w:name="_heading=h.2et92p0" w:colFirst="0" w:colLast="0"/>
      <w:bookmarkEnd w:id="3"/>
      <w:r w:rsidRPr="002E36F4">
        <w:rPr>
          <w:rFonts w:eastAsia="Arial"/>
          <w:color w:val="000000"/>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w:t>
      </w:r>
      <w:r w:rsidR="00E33C93">
        <w:rPr>
          <w:rFonts w:eastAsia="Arial"/>
          <w:color w:val="000000"/>
          <w:szCs w:val="24"/>
        </w:rPr>
        <w:t>nt Plan for the purposes of the</w:t>
      </w:r>
      <w:r w:rsidRPr="002E36F4">
        <w:rPr>
          <w:rFonts w:eastAsia="Arial"/>
          <w:color w:val="000000"/>
          <w:szCs w:val="24"/>
        </w:rPr>
        <w:t xml:space="preserve"> Contract.</w:t>
      </w:r>
    </w:p>
    <w:p w14:paraId="0000000F"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4" w:name="_heading=h.tyjcwt" w:colFirst="0" w:colLast="0"/>
      <w:bookmarkEnd w:id="4"/>
      <w:r w:rsidRPr="002E36F4">
        <w:rPr>
          <w:rFonts w:eastAsia="Arial"/>
          <w:color w:val="000000"/>
          <w:szCs w:val="24"/>
        </w:rPr>
        <w:t>The Supplier must provide sufficient information with each suggested improvement to enable a decision on whether to implement it. The Supplier shall provide any further information as requested.</w:t>
      </w:r>
    </w:p>
    <w:p w14:paraId="00000010" w14:textId="714DAA45"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If the Buyer wishes to incor</w:t>
      </w:r>
      <w:r w:rsidR="00E33C93">
        <w:rPr>
          <w:rFonts w:eastAsia="Arial"/>
          <w:color w:val="000000"/>
          <w:szCs w:val="24"/>
        </w:rPr>
        <w:t>porate any improvement into the</w:t>
      </w:r>
      <w:r w:rsidRPr="002E36F4">
        <w:rPr>
          <w:rFonts w:eastAsia="Arial"/>
          <w:color w:val="000000"/>
          <w:szCs w:val="24"/>
        </w:rPr>
        <w:t xml:space="preserve"> Contract, it must request a Variation in accordance with the Variation Procedure and the Supplier must implement such Variation at no additional cost to the Buyer or CCS.</w:t>
      </w:r>
    </w:p>
    <w:p w14:paraId="00000011" w14:textId="77777777" w:rsidR="009D07AE" w:rsidRPr="002E36F4" w:rsidRDefault="00430D99" w:rsidP="00AD04A0">
      <w:pPr>
        <w:keepNext/>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Once the first Continuous Improvement Plan has been Approved in accordance with Paragraph 2.5:</w:t>
      </w:r>
    </w:p>
    <w:p w14:paraId="00000012"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Supplier shall use all reasonable endeavours to implement any agreed deliverables in accordance with the Continuous Improvement Plan; and</w:t>
      </w:r>
    </w:p>
    <w:p w14:paraId="00000013"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shall update the Continuous Improvement Plan as and when required but at least once every Contract Year (after the first (1</w:t>
      </w:r>
      <w:r w:rsidRPr="002E36F4">
        <w:rPr>
          <w:rFonts w:eastAsia="Arial"/>
          <w:color w:val="000000"/>
          <w:szCs w:val="24"/>
          <w:vertAlign w:val="superscript"/>
        </w:rPr>
        <w:t>st</w:t>
      </w:r>
      <w:r w:rsidRPr="002E36F4">
        <w:rPr>
          <w:rFonts w:eastAsia="Arial"/>
          <w:color w:val="000000"/>
          <w:szCs w:val="24"/>
        </w:rPr>
        <w:t xml:space="preserve">) Contract Year) in accordance with the procedure and timescales set out in Paragraph 2.3. </w:t>
      </w:r>
    </w:p>
    <w:p w14:paraId="00000015"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25AC680C"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r w:rsidR="00F55348">
        <w:rPr>
          <w:rFonts w:eastAsia="Arial"/>
          <w:color w:val="000000"/>
          <w:szCs w:val="24"/>
        </w:rPr>
        <w:t xml:space="preserve"> Alternatively, the Buyer </w:t>
      </w:r>
      <w:r w:rsidR="004A65A8">
        <w:rPr>
          <w:rFonts w:eastAsia="Arial"/>
          <w:color w:val="000000"/>
          <w:szCs w:val="24"/>
        </w:rPr>
        <w:t>may</w:t>
      </w:r>
      <w:r w:rsidR="00F55348">
        <w:rPr>
          <w:rFonts w:eastAsia="Arial"/>
          <w:color w:val="000000"/>
          <w:szCs w:val="24"/>
        </w:rPr>
        <w:t xml:space="preserve"> agree a mechanism of Gainshare as set out in Paragraph 2.12, or </w:t>
      </w:r>
      <w:r w:rsidR="004A65A8">
        <w:rPr>
          <w:rFonts w:eastAsia="Arial"/>
          <w:color w:val="000000"/>
          <w:szCs w:val="24"/>
        </w:rPr>
        <w:t>m</w:t>
      </w:r>
      <w:r w:rsidR="00F55348">
        <w:rPr>
          <w:rFonts w:eastAsia="Arial"/>
          <w:color w:val="000000"/>
          <w:szCs w:val="24"/>
        </w:rPr>
        <w:t xml:space="preserve">ilestone </w:t>
      </w:r>
      <w:r w:rsidR="004A65A8">
        <w:rPr>
          <w:rFonts w:eastAsia="Arial"/>
          <w:color w:val="000000"/>
          <w:szCs w:val="24"/>
        </w:rPr>
        <w:t>p</w:t>
      </w:r>
      <w:r w:rsidR="00F55348">
        <w:rPr>
          <w:rFonts w:eastAsia="Arial"/>
          <w:color w:val="000000"/>
          <w:szCs w:val="24"/>
        </w:rPr>
        <w:t xml:space="preserve">ayments with the Supplier, for successful delivery of the </w:t>
      </w:r>
      <w:r w:rsidR="004A65A8">
        <w:rPr>
          <w:rFonts w:eastAsia="Arial"/>
          <w:color w:val="000000"/>
          <w:szCs w:val="24"/>
        </w:rPr>
        <w:t>c</w:t>
      </w:r>
      <w:r w:rsidR="00F55348">
        <w:rPr>
          <w:rFonts w:eastAsia="Arial"/>
          <w:color w:val="000000"/>
          <w:szCs w:val="24"/>
        </w:rPr>
        <w:t xml:space="preserve">ontinuous </w:t>
      </w:r>
      <w:r w:rsidR="004A65A8">
        <w:rPr>
          <w:rFonts w:eastAsia="Arial"/>
          <w:color w:val="000000"/>
          <w:szCs w:val="24"/>
        </w:rPr>
        <w:t>i</w:t>
      </w:r>
      <w:r w:rsidR="00F55348">
        <w:rPr>
          <w:rFonts w:eastAsia="Arial"/>
          <w:color w:val="000000"/>
          <w:szCs w:val="24"/>
        </w:rPr>
        <w:t>mprovement.</w:t>
      </w:r>
    </w:p>
    <w:p w14:paraId="00000018" w14:textId="6272D62F" w:rsidR="009D07AE" w:rsidRPr="002E36F4" w:rsidRDefault="00430D99" w:rsidP="002E36F4">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sectPr w:rsidR="009D07AE" w:rsidRPr="002E36F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2E36F4">
        <w:rPr>
          <w:rFonts w:eastAsia="Arial"/>
          <w:color w:val="000000"/>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0000019" w14:textId="77777777" w:rsidR="009D07AE" w:rsidRDefault="009D07AE" w:rsidP="00AD04A0">
      <w:pPr>
        <w:spacing w:before="120" w:after="120"/>
      </w:pPr>
      <w:bookmarkStart w:id="5" w:name="_heading=h.3dy6vkm" w:colFirst="0" w:colLast="0"/>
      <w:bookmarkEnd w:id="5"/>
    </w:p>
    <w:sectPr w:rsidR="009D07AE">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374B" w14:textId="77777777" w:rsidR="002D10D8" w:rsidRDefault="002D10D8">
      <w:pPr>
        <w:spacing w:after="0"/>
      </w:pPr>
      <w:r>
        <w:separator/>
      </w:r>
    </w:p>
  </w:endnote>
  <w:endnote w:type="continuationSeparator" w:id="0">
    <w:p w14:paraId="39408789" w14:textId="77777777" w:rsidR="002D10D8" w:rsidRDefault="002D1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9D07AE" w:rsidRDefault="009D07AE">
    <w:pPr>
      <w:tabs>
        <w:tab w:val="center" w:pos="4513"/>
        <w:tab w:val="right" w:pos="9026"/>
      </w:tabs>
      <w:spacing w:after="0"/>
      <w:rPr>
        <w:rFonts w:eastAsia="Arial"/>
        <w:sz w:val="20"/>
        <w:szCs w:val="20"/>
      </w:rPr>
    </w:pPr>
  </w:p>
  <w:p w14:paraId="00000026" w14:textId="77777777" w:rsidR="009D07AE" w:rsidRDefault="00430D99">
    <w:pPr>
      <w:tabs>
        <w:tab w:val="center" w:pos="4513"/>
        <w:tab w:val="right" w:pos="9026"/>
      </w:tabs>
      <w:spacing w:after="0"/>
      <w:rPr>
        <w:rFonts w:eastAsia="Arial"/>
        <w:sz w:val="20"/>
        <w:szCs w:val="20"/>
      </w:rPr>
    </w:pPr>
    <w:r>
      <w:rPr>
        <w:rFonts w:eastAsia="Arial"/>
        <w:sz w:val="20"/>
        <w:szCs w:val="20"/>
      </w:rPr>
      <w:t>Framework Ref: RM</w:t>
    </w:r>
  </w:p>
  <w:p w14:paraId="00000027" w14:textId="543B72F4" w:rsidR="009D07AE" w:rsidRDefault="00430D99">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4972DE">
      <w:rPr>
        <w:rFonts w:eastAsia="Arial"/>
        <w:noProof/>
        <w:color w:val="000000"/>
        <w:sz w:val="20"/>
        <w:szCs w:val="20"/>
      </w:rPr>
      <w:t>3</w:t>
    </w:r>
    <w:r>
      <w:rPr>
        <w:rFonts w:eastAsia="Arial"/>
        <w:color w:val="000000"/>
        <w:sz w:val="20"/>
        <w:szCs w:val="20"/>
      </w:rPr>
      <w:fldChar w:fldCharType="end"/>
    </w:r>
  </w:p>
  <w:p w14:paraId="00000028" w14:textId="633EC2C6" w:rsidR="009D07AE" w:rsidRDefault="004B7105">
    <w:pPr>
      <w:tabs>
        <w:tab w:val="center" w:pos="4513"/>
        <w:tab w:val="right" w:pos="9026"/>
      </w:tabs>
      <w:spacing w:after="0"/>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9D07AE" w:rsidRDefault="009D07AE">
    <w:pPr>
      <w:tabs>
        <w:tab w:val="center" w:pos="4513"/>
        <w:tab w:val="right" w:pos="9026"/>
      </w:tabs>
      <w:spacing w:after="0"/>
      <w:rPr>
        <w:rFonts w:eastAsia="Arial"/>
        <w:color w:val="A6A6A6"/>
        <w:sz w:val="20"/>
        <w:szCs w:val="20"/>
      </w:rPr>
    </w:pPr>
  </w:p>
  <w:p w14:paraId="00000022" w14:textId="77777777" w:rsidR="009D07AE" w:rsidRDefault="00430D99">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0000023" w14:textId="77777777" w:rsidR="009D07AE" w:rsidRDefault="00430D99">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00000024" w14:textId="77777777" w:rsidR="009D07AE" w:rsidRDefault="00430D99">
    <w:pPr>
      <w:pBdr>
        <w:top w:val="nil"/>
        <w:left w:val="nil"/>
        <w:bottom w:val="nil"/>
        <w:right w:val="nil"/>
        <w:between w:val="nil"/>
      </w:pBdr>
      <w:tabs>
        <w:tab w:val="center" w:pos="4513"/>
        <w:tab w:val="right" w:pos="9026"/>
      </w:tabs>
      <w:spacing w:after="0"/>
      <w:rPr>
        <w:rFonts w:cs="Calibri"/>
        <w:color w:val="A6A6A6"/>
      </w:rPr>
    </w:pPr>
    <w:r>
      <w:rPr>
        <w:rFonts w:eastAsia="Arial"/>
        <w:color w:val="A6A6A6"/>
        <w:sz w:val="20"/>
        <w:szCs w:val="20"/>
      </w:rPr>
      <w:t xml:space="preserve">Model </w:t>
    </w:r>
    <w:proofErr w:type="gramStart"/>
    <w:r>
      <w:rPr>
        <w:rFonts w:eastAsia="Arial"/>
        <w:color w:val="A6A6A6"/>
        <w:sz w:val="20"/>
        <w:szCs w:val="20"/>
      </w:rPr>
      <w:t>Version :</w:t>
    </w:r>
    <w:proofErr w:type="gramEnd"/>
    <w:r>
      <w:rPr>
        <w:rFonts w:eastAsia="Arial"/>
        <w:color w:val="A6A6A6"/>
        <w:sz w:val="20"/>
        <w:szCs w:val="20"/>
      </w:rPr>
      <w:t xml:space="preserve"> v3.0</w:t>
    </w:r>
    <w:r>
      <w:rPr>
        <w:rFonts w:eastAsia="Arial"/>
        <w:color w:val="A6A6A6"/>
        <w:sz w:val="20"/>
        <w:szCs w:val="20"/>
      </w:rPr>
      <w:tab/>
    </w:r>
    <w:r>
      <w:rPr>
        <w:rFonts w:eastAsia="Arial"/>
        <w:color w:val="A6A6A6"/>
        <w:sz w:val="20"/>
        <w:szCs w:val="20"/>
      </w:rPr>
      <w:tab/>
    </w:r>
    <w:r>
      <w:rPr>
        <w:rFonts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D196" w14:textId="77777777" w:rsidR="002D10D8" w:rsidRDefault="002D10D8">
      <w:pPr>
        <w:spacing w:after="0"/>
      </w:pPr>
      <w:r>
        <w:separator/>
      </w:r>
    </w:p>
  </w:footnote>
  <w:footnote w:type="continuationSeparator" w:id="0">
    <w:p w14:paraId="11F364A0" w14:textId="77777777" w:rsidR="002D10D8" w:rsidRDefault="002D10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9D07AE" w:rsidRPr="00AD04A0" w:rsidRDefault="00430D99">
    <w:pPr>
      <w:pBdr>
        <w:top w:val="nil"/>
        <w:left w:val="nil"/>
        <w:bottom w:val="nil"/>
        <w:right w:val="nil"/>
        <w:between w:val="nil"/>
      </w:pBdr>
      <w:tabs>
        <w:tab w:val="center" w:pos="4513"/>
        <w:tab w:val="right" w:pos="9026"/>
      </w:tabs>
      <w:spacing w:after="0"/>
      <w:rPr>
        <w:rFonts w:eastAsia="Arial"/>
        <w:b/>
        <w:color w:val="000000"/>
        <w:sz w:val="22"/>
      </w:rPr>
    </w:pPr>
    <w:r w:rsidRPr="00AD04A0">
      <w:rPr>
        <w:rFonts w:eastAsia="Arial"/>
        <w:b/>
        <w:color w:val="000000"/>
        <w:sz w:val="22"/>
      </w:rPr>
      <w:t>Call-Off Schedule 3 (Continuous Improvement)</w:t>
    </w:r>
  </w:p>
  <w:p w14:paraId="0000001E" w14:textId="77777777"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Call-Off Ref:</w:t>
    </w:r>
  </w:p>
  <w:p w14:paraId="0000001F" w14:textId="161859E2"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Crown Copyright 20</w:t>
    </w:r>
    <w:r w:rsidRPr="00AD04A0">
      <w:rPr>
        <w:rFonts w:eastAsia="Arial"/>
        <w:sz w:val="22"/>
      </w:rPr>
      <w:t>2</w:t>
    </w:r>
    <w:r w:rsidR="009264D4" w:rsidRPr="00AD04A0">
      <w:rPr>
        <w:rFonts w:eastAsia="Arial"/>
        <w:sz w:val="22"/>
      </w:rPr>
      <w:t>5</w:t>
    </w:r>
  </w:p>
  <w:p w14:paraId="00000020"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B"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C"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DDD"/>
    <w:multiLevelType w:val="multilevel"/>
    <w:tmpl w:val="C5A0214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66A44"/>
    <w:multiLevelType w:val="multilevel"/>
    <w:tmpl w:val="F70E7C4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0597543">
    <w:abstractNumId w:val="0"/>
  </w:num>
  <w:num w:numId="2" w16cid:durableId="704139388">
    <w:abstractNumId w:val="2"/>
  </w:num>
  <w:num w:numId="3" w16cid:durableId="146677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AE"/>
    <w:rsid w:val="00010DFB"/>
    <w:rsid w:val="00027777"/>
    <w:rsid w:val="001B4321"/>
    <w:rsid w:val="001C57D4"/>
    <w:rsid w:val="001F4128"/>
    <w:rsid w:val="002370C1"/>
    <w:rsid w:val="002D10D8"/>
    <w:rsid w:val="002E36F4"/>
    <w:rsid w:val="003875C4"/>
    <w:rsid w:val="003E3922"/>
    <w:rsid w:val="00430D99"/>
    <w:rsid w:val="0046288B"/>
    <w:rsid w:val="004972DE"/>
    <w:rsid w:val="004A65A8"/>
    <w:rsid w:val="004B7105"/>
    <w:rsid w:val="007F6690"/>
    <w:rsid w:val="008A41B1"/>
    <w:rsid w:val="008F31E9"/>
    <w:rsid w:val="008F6B0A"/>
    <w:rsid w:val="009264D4"/>
    <w:rsid w:val="009D07AE"/>
    <w:rsid w:val="00AD04A0"/>
    <w:rsid w:val="00AE63C5"/>
    <w:rsid w:val="00B742A5"/>
    <w:rsid w:val="00D70477"/>
    <w:rsid w:val="00DD2D5C"/>
    <w:rsid w:val="00DF517A"/>
    <w:rsid w:val="00E33C93"/>
    <w:rsid w:val="00E41ACC"/>
    <w:rsid w:val="00EC5477"/>
    <w:rsid w:val="00F55348"/>
    <w:rsid w:val="00F55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87899"/>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0DFB"/>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4</DocSecurity>
  <Lines>35</Lines>
  <Paragraphs>10</Paragraphs>
  <ScaleCrop>false</ScaleCrop>
  <Company>Government Legal Department</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Victoria Iremonger</cp:lastModifiedBy>
  <cp:revision>2</cp:revision>
  <dcterms:created xsi:type="dcterms:W3CDTF">2025-03-14T09:54:00Z</dcterms:created>
  <dcterms:modified xsi:type="dcterms:W3CDTF">2025-03-14T09:54:00Z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