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88B2C" w14:textId="101C3D80" w:rsidR="005166B9" w:rsidRDefault="00FD4693" w:rsidP="00E010ED">
      <w:pPr>
        <w:spacing w:before="120" w:after="120" w:line="240" w:lineRule="auto"/>
        <w:rPr>
          <w:rFonts w:eastAsia="Arial"/>
          <w:b/>
          <w:sz w:val="36"/>
          <w:szCs w:val="36"/>
        </w:rPr>
      </w:pPr>
      <w:r>
        <w:rPr>
          <w:rFonts w:eastAsia="Arial"/>
          <w:b/>
          <w:sz w:val="36"/>
          <w:szCs w:val="36"/>
        </w:rPr>
        <w:t>Joint Schedule 1 (Definitions)</w:t>
      </w:r>
    </w:p>
    <w:p w14:paraId="76C98E17" w14:textId="3C22EF2C" w:rsidR="00436D6A" w:rsidRDefault="00436D6A" w:rsidP="00E010ED">
      <w:pPr>
        <w:pBdr>
          <w:top w:val="nil"/>
          <w:left w:val="nil"/>
          <w:bottom w:val="nil"/>
          <w:right w:val="nil"/>
          <w:between w:val="nil"/>
        </w:pBdr>
        <w:spacing w:before="120" w:after="120" w:line="240" w:lineRule="auto"/>
        <w:rPr>
          <w:rFonts w:eastAsia="Arial"/>
          <w:b/>
          <w:bCs/>
        </w:rPr>
      </w:pPr>
    </w:p>
    <w:p w14:paraId="4DD0DFFF" w14:textId="03E207CD" w:rsidR="00485362" w:rsidRPr="00043157" w:rsidRDefault="00485362" w:rsidP="00E010ED">
      <w:pPr>
        <w:numPr>
          <w:ilvl w:val="0"/>
          <w:numId w:val="9"/>
        </w:numPr>
        <w:pBdr>
          <w:top w:val="nil"/>
          <w:left w:val="nil"/>
          <w:bottom w:val="nil"/>
          <w:right w:val="nil"/>
          <w:between w:val="nil"/>
        </w:pBdr>
        <w:spacing w:before="120" w:after="120" w:line="240" w:lineRule="auto"/>
        <w:ind w:left="426" w:hanging="426"/>
        <w:rPr>
          <w:rFonts w:eastAsia="Arial"/>
          <w:b/>
          <w:bCs/>
        </w:rPr>
      </w:pPr>
      <w:r w:rsidRPr="00043157">
        <w:rPr>
          <w:rFonts w:eastAsia="Arial"/>
          <w:b/>
          <w:bCs/>
        </w:rPr>
        <w:t>Definitions</w:t>
      </w:r>
    </w:p>
    <w:p w14:paraId="2E0FEC67" w14:textId="2B47E6AC" w:rsidR="005166B9" w:rsidRDefault="00FD4693" w:rsidP="00E010ED">
      <w:pPr>
        <w:numPr>
          <w:ilvl w:val="1"/>
          <w:numId w:val="9"/>
        </w:numPr>
        <w:pBdr>
          <w:top w:val="nil"/>
          <w:left w:val="nil"/>
          <w:bottom w:val="nil"/>
          <w:right w:val="nil"/>
          <w:between w:val="nil"/>
        </w:pBdr>
        <w:spacing w:before="120" w:after="120" w:line="240" w:lineRule="auto"/>
        <w:ind w:left="1134" w:hanging="708"/>
        <w:rPr>
          <w:rFonts w:eastAsia="Arial"/>
        </w:rPr>
      </w:pPr>
      <w:r>
        <w:rPr>
          <w:rFonts w:eastAsia="Arial"/>
        </w:rPr>
        <w:t xml:space="preserve">In </w:t>
      </w:r>
      <w:bookmarkStart w:id="0" w:name="bookmark=id.gjdgxs" w:colFirst="0" w:colLast="0"/>
      <w:bookmarkEnd w:id="0"/>
      <w:r>
        <w:rPr>
          <w:rFonts w:eastAsia="Arial"/>
        </w:rPr>
        <w:t>each Contract, unless the context otherwise requires, capitalised expressions shall have the meanings set out in this Joint Schedule 1 (Definitions) or the relevant Schedule in which that capitalised expression appears.</w:t>
      </w:r>
    </w:p>
    <w:p w14:paraId="33ED07F5" w14:textId="77777777" w:rsidR="005166B9" w:rsidRDefault="00FD4693" w:rsidP="00E010ED">
      <w:pPr>
        <w:numPr>
          <w:ilvl w:val="1"/>
          <w:numId w:val="9"/>
        </w:numPr>
        <w:pBdr>
          <w:top w:val="nil"/>
          <w:left w:val="nil"/>
          <w:bottom w:val="nil"/>
          <w:right w:val="nil"/>
          <w:between w:val="nil"/>
        </w:pBdr>
        <w:spacing w:before="120" w:after="120" w:line="240" w:lineRule="auto"/>
        <w:ind w:left="1134" w:hanging="708"/>
        <w:rPr>
          <w:rFonts w:eastAsia="Arial"/>
        </w:rPr>
      </w:pPr>
      <w:bookmarkStart w:id="1" w:name="_heading=h.30j0zll" w:colFirst="0" w:colLast="0"/>
      <w:bookmarkEnd w:id="1"/>
      <w:r>
        <w:rPr>
          <w:rFonts w:eastAsia="Arial"/>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4FF44BC2" w14:textId="696D8C06" w:rsidR="005166B9" w:rsidRPr="00AA4D69" w:rsidRDefault="00FD4693" w:rsidP="00E010ED">
      <w:pPr>
        <w:numPr>
          <w:ilvl w:val="1"/>
          <w:numId w:val="9"/>
        </w:numPr>
        <w:pBdr>
          <w:top w:val="nil"/>
          <w:left w:val="nil"/>
          <w:bottom w:val="nil"/>
          <w:right w:val="nil"/>
          <w:between w:val="nil"/>
        </w:pBdr>
        <w:spacing w:before="120" w:after="120" w:line="240" w:lineRule="auto"/>
        <w:ind w:left="1134" w:hanging="708"/>
        <w:rPr>
          <w:rFonts w:eastAsia="Arial"/>
        </w:rPr>
      </w:pPr>
      <w:r>
        <w:rPr>
          <w:rFonts w:eastAsia="Arial"/>
        </w:rPr>
        <w:t>In each Contract, unless the context otherwise requires:</w:t>
      </w:r>
    </w:p>
    <w:p w14:paraId="6A0B2D30" w14:textId="77777777" w:rsidR="005166B9"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Pr>
          <w:rFonts w:eastAsia="Arial"/>
        </w:rPr>
        <w:t>reference to a gender includes the other gender and the neuter;</w:t>
      </w:r>
    </w:p>
    <w:p w14:paraId="49D170DD" w14:textId="728C4065" w:rsidR="005166B9" w:rsidRPr="00AA4D69"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Pr>
          <w:rFonts w:eastAsia="Arial"/>
        </w:rPr>
        <w:t xml:space="preserve">references to a person include an individual, company, body corporate, corporation, unincorporated association, firm, partnership or </w:t>
      </w:r>
      <w:r w:rsidRPr="00AA4D69">
        <w:rPr>
          <w:rFonts w:eastAsia="Arial"/>
        </w:rPr>
        <w:t xml:space="preserve">other legal entity or </w:t>
      </w:r>
      <w:r w:rsidR="000961DF" w:rsidRPr="00AA4D69">
        <w:rPr>
          <w:rFonts w:eastAsia="Arial"/>
        </w:rPr>
        <w:t>Crown</w:t>
      </w:r>
      <w:r w:rsidRPr="00AA4D69">
        <w:rPr>
          <w:rFonts w:eastAsia="Arial"/>
        </w:rPr>
        <w:t xml:space="preserve"> Body;</w:t>
      </w:r>
    </w:p>
    <w:p w14:paraId="63A6F583" w14:textId="098F5C9A" w:rsidR="00DE46C5" w:rsidRPr="00AA4D69"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sidRPr="00AA4D69">
        <w:rPr>
          <w:rFonts w:eastAsia="Arial"/>
        </w:rPr>
        <w:t xml:space="preserve">a reference to any Law includes a reference to that Law as </w:t>
      </w:r>
      <w:r w:rsidR="00E01CF2" w:rsidRPr="00AA4D69">
        <w:rPr>
          <w:rFonts w:eastAsia="Arial"/>
        </w:rPr>
        <w:t>modified</w:t>
      </w:r>
      <w:r w:rsidR="00DE46C5" w:rsidRPr="00AA4D69">
        <w:rPr>
          <w:rFonts w:eastAsia="Arial"/>
        </w:rPr>
        <w:t xml:space="preserve">, </w:t>
      </w:r>
      <w:r w:rsidRPr="00AA4D69">
        <w:rPr>
          <w:rFonts w:eastAsia="Arial"/>
        </w:rPr>
        <w:t>amended, extended, consolidated</w:t>
      </w:r>
      <w:r w:rsidR="00485362" w:rsidRPr="00AA4D69">
        <w:rPr>
          <w:rFonts w:eastAsia="Arial"/>
        </w:rPr>
        <w:t>,</w:t>
      </w:r>
      <w:r w:rsidR="004E6AED" w:rsidRPr="00AA4D69">
        <w:rPr>
          <w:rFonts w:eastAsia="Arial"/>
        </w:rPr>
        <w:t xml:space="preserve"> </w:t>
      </w:r>
      <w:r w:rsidR="00485362" w:rsidRPr="00AA4D69">
        <w:rPr>
          <w:rFonts w:eastAsia="Arial"/>
        </w:rPr>
        <w:t>replaced</w:t>
      </w:r>
      <w:r w:rsidRPr="00AA4D69">
        <w:rPr>
          <w:rFonts w:eastAsia="Arial"/>
        </w:rPr>
        <w:t xml:space="preserve"> or re-enacted from time to time</w:t>
      </w:r>
      <w:r w:rsidR="00485362" w:rsidRPr="00AA4D69">
        <w:rPr>
          <w:rFonts w:eastAsia="Arial"/>
        </w:rPr>
        <w:t xml:space="preserve"> (including as a consequence of th</w:t>
      </w:r>
      <w:r w:rsidR="004E6AED" w:rsidRPr="00AA4D69">
        <w:rPr>
          <w:rFonts w:eastAsia="Arial"/>
        </w:rPr>
        <w:t xml:space="preserve">e </w:t>
      </w:r>
      <w:r w:rsidR="00485362" w:rsidRPr="00AA4D69">
        <w:rPr>
          <w:rFonts w:eastAsia="Arial"/>
        </w:rPr>
        <w:t>Retained EU Law (Revocation and Reform) Act 2023)</w:t>
      </w:r>
      <w:r w:rsidR="00DE46C5" w:rsidRPr="00AA4D69">
        <w:rPr>
          <w:rFonts w:eastAsia="Arial"/>
        </w:rPr>
        <w:t xml:space="preserve"> before or </w:t>
      </w:r>
      <w:r w:rsidR="00E4593A" w:rsidRPr="00AA4D69">
        <w:rPr>
          <w:rFonts w:eastAsia="Arial"/>
        </w:rPr>
        <w:t>after the date of the</w:t>
      </w:r>
      <w:r w:rsidR="00DE46C5" w:rsidRPr="00AA4D69">
        <w:rPr>
          <w:rFonts w:eastAsia="Arial"/>
        </w:rPr>
        <w:t xml:space="preserve"> Contract and any prior or subsequent legislation under it;</w:t>
      </w:r>
    </w:p>
    <w:p w14:paraId="74733140" w14:textId="77777777" w:rsidR="005166B9"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sidRPr="00AA4D69">
        <w:rPr>
          <w:rFonts w:eastAsia="Arial"/>
        </w:rPr>
        <w:t>the words "</w:t>
      </w:r>
      <w:r w:rsidRPr="00AA4D69">
        <w:rPr>
          <w:rFonts w:eastAsia="Arial"/>
          <w:b/>
        </w:rPr>
        <w:t>including</w:t>
      </w:r>
      <w:r w:rsidRPr="00AA4D69">
        <w:rPr>
          <w:rFonts w:eastAsia="Arial"/>
        </w:rPr>
        <w:t>", "</w:t>
      </w:r>
      <w:r w:rsidRPr="00AA4D69">
        <w:rPr>
          <w:rFonts w:eastAsia="Arial"/>
          <w:b/>
        </w:rPr>
        <w:t>other</w:t>
      </w:r>
      <w:r w:rsidRPr="00AA4D69">
        <w:rPr>
          <w:rFonts w:eastAsia="Arial"/>
        </w:rPr>
        <w:t>", "</w:t>
      </w:r>
      <w:r w:rsidRPr="00AA4D69">
        <w:rPr>
          <w:rFonts w:eastAsia="Arial"/>
          <w:b/>
        </w:rPr>
        <w:t>in particular</w:t>
      </w:r>
      <w:r w:rsidRPr="00AA4D69">
        <w:rPr>
          <w:rFonts w:eastAsia="Arial"/>
        </w:rPr>
        <w:t>", "</w:t>
      </w:r>
      <w:r w:rsidRPr="00AA4D69">
        <w:rPr>
          <w:rFonts w:eastAsia="Arial"/>
          <w:b/>
        </w:rPr>
        <w:t>for example</w:t>
      </w:r>
      <w:r w:rsidRPr="00AA4D69">
        <w:rPr>
          <w:rFonts w:eastAsia="Arial"/>
        </w:rPr>
        <w:t>" and similar words shall not limit the</w:t>
      </w:r>
      <w:r>
        <w:rPr>
          <w:rFonts w:eastAsia="Arial"/>
        </w:rPr>
        <w:t xml:space="preserve"> generality of the preceding words and shall be construed as if they were immediately followed by the words "</w:t>
      </w:r>
      <w:r>
        <w:rPr>
          <w:rFonts w:eastAsia="Arial"/>
          <w:b/>
        </w:rPr>
        <w:t>without limitation</w:t>
      </w:r>
      <w:r>
        <w:rPr>
          <w:rFonts w:eastAsia="Arial"/>
        </w:rPr>
        <w:t>";</w:t>
      </w:r>
    </w:p>
    <w:p w14:paraId="02354B0F" w14:textId="77777777" w:rsidR="005166B9"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Pr>
          <w:rFonts w:eastAsia="Arial"/>
        </w:rPr>
        <w:t>references to "</w:t>
      </w:r>
      <w:r>
        <w:rPr>
          <w:rFonts w:eastAsia="Arial"/>
          <w:b/>
        </w:rPr>
        <w:t>writing</w:t>
      </w:r>
      <w:r>
        <w:rPr>
          <w:rFonts w:eastAsia="Arial"/>
        </w:rPr>
        <w:t>" include typing, printing, lithography, photography, display on a screen, electronic and facsimile transmission and other modes of representing or reproducing words in a visible form, and expressions referring to writing shall be construed accordingly;</w:t>
      </w:r>
    </w:p>
    <w:p w14:paraId="518D2ABB" w14:textId="77777777" w:rsidR="005166B9"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Pr>
          <w:rFonts w:eastAsia="Arial"/>
        </w:rPr>
        <w:t>references to "</w:t>
      </w:r>
      <w:r>
        <w:rPr>
          <w:rFonts w:eastAsia="Arial"/>
          <w:b/>
        </w:rPr>
        <w:t>representations</w:t>
      </w:r>
      <w:r>
        <w:rPr>
          <w:rFonts w:eastAsia="Arial"/>
        </w:rPr>
        <w:t>" shall be construed as references to present facts, to "</w:t>
      </w:r>
      <w:r>
        <w:rPr>
          <w:rFonts w:eastAsia="Arial"/>
          <w:b/>
        </w:rPr>
        <w:t>warranties</w:t>
      </w:r>
      <w:r>
        <w:rPr>
          <w:rFonts w:eastAsia="Arial"/>
        </w:rPr>
        <w:t>" as references to present and future facts and to "</w:t>
      </w:r>
      <w:r>
        <w:rPr>
          <w:rFonts w:eastAsia="Arial"/>
          <w:b/>
        </w:rPr>
        <w:t>undertakings"</w:t>
      </w:r>
      <w:r>
        <w:rPr>
          <w:rFonts w:eastAsia="Arial"/>
        </w:rPr>
        <w:t xml:space="preserve"> as references to obligations under the Contract; </w:t>
      </w:r>
    </w:p>
    <w:p w14:paraId="2FAD2F30" w14:textId="5BE047CD" w:rsidR="005166B9"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Pr>
          <w:rFonts w:eastAsia="Arial"/>
        </w:rPr>
        <w:t xml:space="preserve">references to </w:t>
      </w:r>
      <w:r>
        <w:rPr>
          <w:rFonts w:eastAsia="Arial"/>
          <w:b/>
        </w:rPr>
        <w:t xml:space="preserve">"Clauses" </w:t>
      </w:r>
      <w:r>
        <w:rPr>
          <w:rFonts w:eastAsia="Arial"/>
        </w:rPr>
        <w:t xml:space="preserve">and </w:t>
      </w:r>
      <w:r>
        <w:rPr>
          <w:rFonts w:eastAsia="Arial"/>
          <w:b/>
        </w:rPr>
        <w:t>"Schedules"</w:t>
      </w:r>
      <w:r>
        <w:rPr>
          <w:rFonts w:eastAsia="Arial"/>
        </w:rPr>
        <w:t xml:space="preserve"> are, unless otherwise provided, references to the clauses and schedules of the </w:t>
      </w:r>
      <w:r w:rsidR="00D661AE">
        <w:rPr>
          <w:rFonts w:eastAsia="Arial"/>
        </w:rPr>
        <w:t xml:space="preserve">General </w:t>
      </w:r>
      <w:r>
        <w:rPr>
          <w:rFonts w:eastAsia="Arial"/>
        </w:rPr>
        <w:t xml:space="preserve">Terms and references in any Schedule to parts, paragraphs, annexes and tables are, unless otherwise provided, references to the parts, paragraphs, annexes and tables of the Schedule in which these references appear; </w:t>
      </w:r>
    </w:p>
    <w:p w14:paraId="21F81A75" w14:textId="77777777" w:rsidR="005166B9"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Pr>
          <w:rFonts w:eastAsia="Arial"/>
        </w:rPr>
        <w:lastRenderedPageBreak/>
        <w:t xml:space="preserve">references to </w:t>
      </w:r>
      <w:r>
        <w:rPr>
          <w:rFonts w:eastAsia="Arial"/>
          <w:b/>
        </w:rPr>
        <w:t>"Paragraphs"</w:t>
      </w:r>
      <w:r>
        <w:rPr>
          <w:rFonts w:eastAsia="Arial"/>
        </w:rPr>
        <w:t xml:space="preserve"> are, unless otherwise provided, references to the paragraph of the appropriate Schedules unless otherwise provided; </w:t>
      </w:r>
    </w:p>
    <w:p w14:paraId="461BC20F" w14:textId="77777777" w:rsidR="005166B9"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Pr>
          <w:rFonts w:eastAsia="Arial"/>
        </w:rPr>
        <w:t>references to a series of Clauses or Paragraphs shall be inclusive of the clause numbers specified;</w:t>
      </w:r>
    </w:p>
    <w:p w14:paraId="77FE50A5" w14:textId="75684E16" w:rsidR="005166B9"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bookmarkStart w:id="2" w:name="_heading=h.1fob9te" w:colFirst="0" w:colLast="0"/>
      <w:bookmarkEnd w:id="2"/>
      <w:r>
        <w:rPr>
          <w:rFonts w:eastAsia="Arial"/>
        </w:rPr>
        <w:t xml:space="preserve">where the Buyer is a </w:t>
      </w:r>
      <w:r w:rsidR="000961DF">
        <w:rPr>
          <w:rFonts w:eastAsia="Arial"/>
        </w:rPr>
        <w:t>Crown</w:t>
      </w:r>
      <w:r>
        <w:rPr>
          <w:rFonts w:eastAsia="Arial"/>
        </w:rPr>
        <w:t xml:space="preserve"> Body </w:t>
      </w:r>
      <w:r w:rsidR="00485362">
        <w:rPr>
          <w:rFonts w:eastAsia="Arial"/>
        </w:rPr>
        <w:t>the Supplier</w:t>
      </w:r>
      <w:r>
        <w:rPr>
          <w:rFonts w:eastAsia="Arial"/>
        </w:rPr>
        <w:t xml:space="preserve"> shall be treated as contracting with the Crown as a whole;</w:t>
      </w:r>
    </w:p>
    <w:p w14:paraId="5F686560" w14:textId="3985F8BC" w:rsidR="005166B9" w:rsidRPr="00AA4D69"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sidRPr="00AA4D69">
        <w:rPr>
          <w:rFonts w:eastAsia="Arial"/>
        </w:rPr>
        <w:t>any reference in a Contract which immediately before</w:t>
      </w:r>
      <w:r w:rsidR="00485362" w:rsidRPr="00AA4D69">
        <w:rPr>
          <w:rFonts w:eastAsia="Arial"/>
        </w:rPr>
        <w:t xml:space="preserve"> IP Completion</w:t>
      </w:r>
      <w:r w:rsidRPr="00AA4D69">
        <w:rPr>
          <w:rFonts w:eastAsia="Arial"/>
        </w:rPr>
        <w:t xml:space="preserve"> Day </w:t>
      </w:r>
      <w:r w:rsidR="00485362" w:rsidRPr="00AA4D69">
        <w:rPr>
          <w:rFonts w:eastAsia="Arial"/>
        </w:rPr>
        <w:t xml:space="preserve">(or such later date when relevant EU law ceases </w:t>
      </w:r>
      <w:r w:rsidR="006A6DAE" w:rsidRPr="00AA4D69">
        <w:rPr>
          <w:rFonts w:eastAsia="Arial"/>
        </w:rPr>
        <w:t xml:space="preserve">to have effect pursuant to Section 1A of the European Union (Withdrawal) Act 2018) is </w:t>
      </w:r>
      <w:r w:rsidRPr="00AA4D69">
        <w:rPr>
          <w:rFonts w:eastAsia="Arial"/>
        </w:rPr>
        <w:t xml:space="preserve"> a reference to (as it has effect from time to time)</w:t>
      </w:r>
      <w:r w:rsidR="00AA4D69">
        <w:rPr>
          <w:rFonts w:eastAsia="Arial"/>
        </w:rPr>
        <w:t xml:space="preserve"> </w:t>
      </w:r>
      <w:r w:rsidRPr="00AA4D69">
        <w:rPr>
          <w:rFonts w:eastAsia="Arial"/>
        </w:rPr>
        <w:t>any EU regulation, EU decision, EU tertiary legislation or provision of the EEA agreement (“</w:t>
      </w:r>
      <w:r w:rsidRPr="00AA4D69">
        <w:rPr>
          <w:rFonts w:eastAsia="Arial"/>
          <w:b/>
        </w:rPr>
        <w:t>EU References</w:t>
      </w:r>
      <w:r w:rsidRPr="00AA4D69">
        <w:rPr>
          <w:rFonts w:eastAsia="Arial"/>
        </w:rPr>
        <w:t xml:space="preserve">”) which is to form part of domestic law by application of </w:t>
      </w:r>
      <w:r w:rsidR="006A6DAE" w:rsidRPr="00AA4D69">
        <w:rPr>
          <w:rFonts w:eastAsia="Arial"/>
        </w:rPr>
        <w:t>S</w:t>
      </w:r>
      <w:r w:rsidRPr="00AA4D69">
        <w:rPr>
          <w:rFonts w:eastAsia="Arial"/>
        </w:rPr>
        <w:t>ection 3 of the European Union (Withdrawal) Act 2018</w:t>
      </w:r>
      <w:r w:rsidR="006A6DAE" w:rsidRPr="00AA4D69">
        <w:rPr>
          <w:rFonts w:eastAsia="Arial"/>
        </w:rPr>
        <w:t xml:space="preserve"> and which</w:t>
      </w:r>
      <w:r w:rsidRPr="00AA4D69">
        <w:rPr>
          <w:rFonts w:eastAsia="Arial"/>
        </w:rPr>
        <w:t xml:space="preserve"> shall be read on and after </w:t>
      </w:r>
      <w:r w:rsidR="006A6DAE" w:rsidRPr="00AA4D69">
        <w:rPr>
          <w:rFonts w:eastAsia="Arial"/>
        </w:rPr>
        <w:t>IP Completion</w:t>
      </w:r>
      <w:r w:rsidRPr="00AA4D69">
        <w:rPr>
          <w:rFonts w:eastAsia="Arial"/>
        </w:rPr>
        <w:t xml:space="preserve"> Day as a reference to the EU References as they form part of domestic law by virtue of </w:t>
      </w:r>
      <w:r w:rsidR="006A6DAE" w:rsidRPr="00AA4D69">
        <w:rPr>
          <w:rFonts w:eastAsia="Arial"/>
        </w:rPr>
        <w:t>S</w:t>
      </w:r>
      <w:r w:rsidRPr="00AA4D69">
        <w:rPr>
          <w:rFonts w:eastAsia="Arial"/>
        </w:rPr>
        <w:t xml:space="preserve">ection 3 of the European Union (Withdrawal) Act 2018 as modified by domestic law from time to time; </w:t>
      </w:r>
    </w:p>
    <w:p w14:paraId="72F6DB5E" w14:textId="29A8FCB4" w:rsidR="000533CA" w:rsidRPr="00AA4D69" w:rsidRDefault="000533CA" w:rsidP="00E010ED">
      <w:pPr>
        <w:numPr>
          <w:ilvl w:val="2"/>
          <w:numId w:val="9"/>
        </w:numPr>
        <w:pBdr>
          <w:top w:val="nil"/>
          <w:left w:val="nil"/>
          <w:bottom w:val="nil"/>
          <w:right w:val="nil"/>
          <w:between w:val="nil"/>
        </w:pBdr>
        <w:spacing w:before="120" w:after="120" w:line="240" w:lineRule="auto"/>
        <w:ind w:left="1985" w:hanging="851"/>
        <w:rPr>
          <w:rFonts w:eastAsia="Arial"/>
        </w:rPr>
      </w:pPr>
      <w:r w:rsidRPr="00AA4D69">
        <w:rPr>
          <w:rFonts w:eastAsia="Arial"/>
        </w:rPr>
        <w:t>a referen</w:t>
      </w:r>
      <w:r w:rsidR="00E4593A" w:rsidRPr="00AA4D69">
        <w:rPr>
          <w:rFonts w:eastAsia="Arial"/>
        </w:rPr>
        <w:t>ce to a document (including the</w:t>
      </w:r>
      <w:r w:rsidRPr="00AA4D69">
        <w:rPr>
          <w:rFonts w:eastAsia="Arial"/>
        </w:rPr>
        <w:t xml:space="preserve"> Contract) is to that document as varied, amended, novated, ratified or replaced from time to time</w:t>
      </w:r>
      <w:r w:rsidR="000B53B9" w:rsidRPr="00AA4D69">
        <w:rPr>
          <w:rFonts w:eastAsia="Arial"/>
        </w:rPr>
        <w:t>;</w:t>
      </w:r>
    </w:p>
    <w:p w14:paraId="4305FF06" w14:textId="77777777" w:rsidR="005166B9" w:rsidRPr="00AA4D69"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sidRPr="00AA4D69">
        <w:rPr>
          <w:rFonts w:eastAsia="Arial"/>
        </w:rPr>
        <w:t>unless otherwise provided, references to “</w:t>
      </w:r>
      <w:r w:rsidRPr="00AA4D69">
        <w:rPr>
          <w:rFonts w:eastAsia="Arial"/>
          <w:b/>
        </w:rPr>
        <w:t>Buyer</w:t>
      </w:r>
      <w:r w:rsidRPr="00AA4D69">
        <w:rPr>
          <w:rFonts w:eastAsia="Arial"/>
        </w:rPr>
        <w:t>” shall be construed as including Exempt Buyers; and</w:t>
      </w:r>
    </w:p>
    <w:p w14:paraId="58155947" w14:textId="77777777" w:rsidR="005166B9" w:rsidRPr="00AA4D69" w:rsidRDefault="00FD4693" w:rsidP="00E010ED">
      <w:pPr>
        <w:numPr>
          <w:ilvl w:val="2"/>
          <w:numId w:val="9"/>
        </w:numPr>
        <w:pBdr>
          <w:top w:val="nil"/>
          <w:left w:val="nil"/>
          <w:bottom w:val="nil"/>
          <w:right w:val="nil"/>
          <w:between w:val="nil"/>
        </w:pBdr>
        <w:spacing w:before="120" w:after="120" w:line="240" w:lineRule="auto"/>
        <w:ind w:left="1985" w:hanging="851"/>
        <w:rPr>
          <w:rFonts w:eastAsia="Arial"/>
        </w:rPr>
      </w:pPr>
      <w:r w:rsidRPr="00AA4D69">
        <w:rPr>
          <w:rFonts w:eastAsia="Arial"/>
        </w:rPr>
        <w:t>unless otherwise provided, references to “</w:t>
      </w:r>
      <w:r w:rsidRPr="00AA4D69">
        <w:rPr>
          <w:rFonts w:eastAsia="Arial"/>
          <w:b/>
        </w:rPr>
        <w:t>Call-Off Contract</w:t>
      </w:r>
      <w:r w:rsidRPr="00AA4D69">
        <w:rPr>
          <w:rFonts w:eastAsia="Arial"/>
        </w:rPr>
        <w:t>” and “</w:t>
      </w:r>
      <w:r w:rsidRPr="00AA4D69">
        <w:rPr>
          <w:rFonts w:eastAsia="Arial"/>
          <w:b/>
        </w:rPr>
        <w:t>Contract</w:t>
      </w:r>
      <w:r w:rsidRPr="00AA4D69">
        <w:rPr>
          <w:rFonts w:eastAsia="Arial"/>
        </w:rPr>
        <w:t>” shall be construed as including Exempt Call-off Contracts.</w:t>
      </w:r>
    </w:p>
    <w:p w14:paraId="42B33703" w14:textId="000DEE3B" w:rsidR="005166B9" w:rsidRPr="00920B5F" w:rsidRDefault="00FD4693" w:rsidP="00E010ED">
      <w:pPr>
        <w:numPr>
          <w:ilvl w:val="1"/>
          <w:numId w:val="9"/>
        </w:numPr>
        <w:pBdr>
          <w:top w:val="nil"/>
          <w:left w:val="nil"/>
          <w:bottom w:val="nil"/>
          <w:right w:val="nil"/>
          <w:between w:val="nil"/>
        </w:pBdr>
        <w:spacing w:before="120" w:after="120" w:line="240" w:lineRule="auto"/>
        <w:ind w:left="1134" w:hanging="708"/>
        <w:rPr>
          <w:rFonts w:eastAsia="Arial"/>
        </w:rPr>
      </w:pPr>
      <w:r w:rsidRPr="00920B5F">
        <w:rPr>
          <w:rFonts w:eastAsia="Arial"/>
        </w:rPr>
        <w:t>In each Contract, unless the context otherwise requires, the following words shall have the following meanings:</w:t>
      </w:r>
    </w:p>
    <w:tbl>
      <w:tblPr>
        <w:tblStyle w:val="a2"/>
        <w:tblW w:w="7943" w:type="dxa"/>
        <w:tblInd w:w="1129" w:type="dxa"/>
        <w:tblLayout w:type="fixed"/>
        <w:tblLook w:val="0400" w:firstRow="0" w:lastRow="0" w:firstColumn="0" w:lastColumn="0" w:noHBand="0" w:noVBand="1"/>
      </w:tblPr>
      <w:tblGrid>
        <w:gridCol w:w="1985"/>
        <w:gridCol w:w="5958"/>
      </w:tblGrid>
      <w:tr w:rsidR="00583D41" w:rsidRPr="00920B5F" w14:paraId="466DD3D2" w14:textId="77777777" w:rsidTr="00417FD5">
        <w:tc>
          <w:tcPr>
            <w:tcW w:w="1985" w:type="dxa"/>
          </w:tcPr>
          <w:p w14:paraId="18257A93" w14:textId="48E9BC60"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"Accounting Reference Date"</w:t>
            </w:r>
          </w:p>
        </w:tc>
        <w:tc>
          <w:tcPr>
            <w:tcW w:w="5958" w:type="dxa"/>
          </w:tcPr>
          <w:p w14:paraId="70DC1711" w14:textId="299014DA"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in each year the date to which the Supplier prepares its annual audited financial statements;</w:t>
            </w:r>
          </w:p>
        </w:tc>
      </w:tr>
      <w:tr w:rsidR="00583D41" w:rsidRPr="00920B5F" w14:paraId="6C5852DE" w14:textId="77777777" w:rsidTr="00417FD5">
        <w:tc>
          <w:tcPr>
            <w:tcW w:w="1985" w:type="dxa"/>
          </w:tcPr>
          <w:p w14:paraId="70525856" w14:textId="06B4A479" w:rsidR="00583D41" w:rsidRPr="00920B5F" w:rsidRDefault="00583D41" w:rsidP="00E010ED">
            <w:pPr>
              <w:pBdr>
                <w:top w:val="nil"/>
                <w:left w:val="nil"/>
                <w:bottom w:val="nil"/>
                <w:right w:val="nil"/>
                <w:between w:val="nil"/>
              </w:pBdr>
              <w:spacing w:before="120" w:after="120"/>
              <w:rPr>
                <w:rFonts w:eastAsia="Arial"/>
                <w:b/>
                <w:sz w:val="24"/>
                <w:szCs w:val="24"/>
              </w:rPr>
            </w:pPr>
            <w:bookmarkStart w:id="3" w:name="_heading=h.3znysh7" w:colFirst="0" w:colLast="0"/>
            <w:bookmarkEnd w:id="3"/>
            <w:r w:rsidRPr="00920B5F">
              <w:rPr>
                <w:rFonts w:eastAsia="Arial"/>
                <w:b/>
                <w:sz w:val="24"/>
                <w:szCs w:val="24"/>
              </w:rPr>
              <w:t>"Achieve"</w:t>
            </w:r>
          </w:p>
        </w:tc>
        <w:tc>
          <w:tcPr>
            <w:tcW w:w="5958" w:type="dxa"/>
          </w:tcPr>
          <w:p w14:paraId="2213CAD0"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in respect of a Test, to successfully pass such Test without any Test Issues and in respect of a Milestone, the issue of a Satisfaction Certificate in respect of that Milestone and "</w:t>
            </w:r>
            <w:r w:rsidRPr="00920B5F">
              <w:rPr>
                <w:rFonts w:eastAsia="Arial"/>
                <w:b/>
                <w:sz w:val="24"/>
                <w:szCs w:val="24"/>
              </w:rPr>
              <w:t>Achieved</w:t>
            </w:r>
            <w:r w:rsidRPr="00920B5F">
              <w:rPr>
                <w:rFonts w:eastAsia="Arial"/>
                <w:sz w:val="24"/>
                <w:szCs w:val="24"/>
              </w:rPr>
              <w:t>", "</w:t>
            </w:r>
            <w:r w:rsidRPr="00920B5F">
              <w:rPr>
                <w:rFonts w:eastAsia="Arial"/>
                <w:b/>
                <w:sz w:val="24"/>
                <w:szCs w:val="24"/>
              </w:rPr>
              <w:t>Achieving</w:t>
            </w:r>
            <w:r w:rsidRPr="00920B5F">
              <w:rPr>
                <w:rFonts w:eastAsia="Arial"/>
                <w:sz w:val="24"/>
                <w:szCs w:val="24"/>
              </w:rPr>
              <w:t>" and "</w:t>
            </w:r>
            <w:r w:rsidRPr="00920B5F">
              <w:rPr>
                <w:rFonts w:eastAsia="Arial"/>
                <w:b/>
                <w:sz w:val="24"/>
                <w:szCs w:val="24"/>
              </w:rPr>
              <w:t>Achievement</w:t>
            </w:r>
            <w:r w:rsidRPr="00920B5F">
              <w:rPr>
                <w:rFonts w:eastAsia="Arial"/>
                <w:sz w:val="24"/>
                <w:szCs w:val="24"/>
              </w:rPr>
              <w:t>" shall be construed accordingly;</w:t>
            </w:r>
          </w:p>
        </w:tc>
      </w:tr>
      <w:tr w:rsidR="00583D41" w:rsidRPr="00920B5F" w14:paraId="0AE6E10F" w14:textId="77777777" w:rsidTr="00417FD5">
        <w:tc>
          <w:tcPr>
            <w:tcW w:w="1985" w:type="dxa"/>
          </w:tcPr>
          <w:p w14:paraId="13700F87"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"Additional Insurances"</w:t>
            </w:r>
          </w:p>
        </w:tc>
        <w:tc>
          <w:tcPr>
            <w:tcW w:w="5958" w:type="dxa"/>
          </w:tcPr>
          <w:p w14:paraId="4D1071B4"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insurance requirements relating to a Call-Off Contract specified in the Order Form additional to those outlined in Joint Schedule 3 </w:t>
            </w:r>
            <w:r w:rsidRPr="004970DB">
              <w:rPr>
                <w:rFonts w:eastAsia="Arial"/>
                <w:i/>
                <w:sz w:val="24"/>
                <w:szCs w:val="24"/>
              </w:rPr>
              <w:t>(Insurance Requirements)</w:t>
            </w:r>
            <w:r w:rsidRPr="00920B5F">
              <w:rPr>
                <w:rFonts w:eastAsia="Arial"/>
                <w:sz w:val="24"/>
                <w:szCs w:val="24"/>
              </w:rPr>
              <w:t xml:space="preserve">; </w:t>
            </w:r>
          </w:p>
        </w:tc>
      </w:tr>
      <w:tr w:rsidR="00583D41" w:rsidRPr="00920B5F" w14:paraId="24C626FC" w14:textId="77777777" w:rsidTr="00417FD5">
        <w:tc>
          <w:tcPr>
            <w:tcW w:w="1985" w:type="dxa"/>
          </w:tcPr>
          <w:p w14:paraId="5654A7AF"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"Admin Fee”</w:t>
            </w:r>
          </w:p>
        </w:tc>
        <w:tc>
          <w:tcPr>
            <w:tcW w:w="5958" w:type="dxa"/>
          </w:tcPr>
          <w:p w14:paraId="08B1B700" w14:textId="4AE5721A"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costs incurred by CCS in dealing with MI Failures calculated in accordance with the tariff of administration charges published by CCS on:</w:t>
            </w:r>
            <w:r w:rsidR="00196BAC" w:rsidRPr="00920B5F">
              <w:rPr>
                <w:rFonts w:eastAsia="Arial"/>
                <w:sz w:val="24"/>
                <w:szCs w:val="24"/>
              </w:rPr>
              <w:t xml:space="preserve"> </w:t>
            </w:r>
            <w:r w:rsidR="00196BAC" w:rsidRPr="00920B5F">
              <w:rPr>
                <w:rFonts w:eastAsia="Arial"/>
                <w:sz w:val="24"/>
                <w:szCs w:val="24"/>
              </w:rPr>
              <w:lastRenderedPageBreak/>
              <w:t>https://www.gov.uk/guidance/current-crown-commercial-service-suppliers-what-you-need-to-know under the document titled "Management Information:</w:t>
            </w:r>
            <w:r w:rsidR="004970DB">
              <w:rPr>
                <w:rFonts w:eastAsia="Arial"/>
                <w:sz w:val="24"/>
                <w:szCs w:val="24"/>
              </w:rPr>
              <w:t xml:space="preserve"> admin fees and default charges</w:t>
            </w:r>
            <w:r w:rsidRPr="00920B5F">
              <w:rPr>
                <w:rFonts w:eastAsia="Arial"/>
                <w:sz w:val="24"/>
                <w:szCs w:val="24"/>
              </w:rPr>
              <w:t>;</w:t>
            </w:r>
          </w:p>
        </w:tc>
      </w:tr>
      <w:tr w:rsidR="00583D41" w:rsidRPr="00920B5F" w14:paraId="1F1A1FB5" w14:textId="77777777" w:rsidTr="00417FD5">
        <w:tc>
          <w:tcPr>
            <w:tcW w:w="1985" w:type="dxa"/>
          </w:tcPr>
          <w:p w14:paraId="60D25CEC"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"Affected Party"</w:t>
            </w:r>
          </w:p>
        </w:tc>
        <w:tc>
          <w:tcPr>
            <w:tcW w:w="5958" w:type="dxa"/>
          </w:tcPr>
          <w:p w14:paraId="0143BF9A"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Party seeking to claim relief in respect of a Force Majeure Event;</w:t>
            </w:r>
          </w:p>
        </w:tc>
      </w:tr>
      <w:tr w:rsidR="00583D41" w:rsidRPr="00920B5F" w14:paraId="13F0DED4" w14:textId="77777777" w:rsidTr="00417FD5">
        <w:tc>
          <w:tcPr>
            <w:tcW w:w="1985" w:type="dxa"/>
          </w:tcPr>
          <w:p w14:paraId="483F3567"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"Affiliates"</w:t>
            </w:r>
          </w:p>
        </w:tc>
        <w:tc>
          <w:tcPr>
            <w:tcW w:w="5958" w:type="dxa"/>
          </w:tcPr>
          <w:p w14:paraId="3BF07CCF"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in relation to a body corporate, any other entity which directly or indirectly Controls, is Controlled by, or is under direct or indirect common Control of that body corporate from time to time;</w:t>
            </w:r>
          </w:p>
        </w:tc>
      </w:tr>
      <w:tr w:rsidR="00583D41" w:rsidRPr="00920B5F" w14:paraId="092891C0" w14:textId="77777777" w:rsidTr="00417FD5">
        <w:tc>
          <w:tcPr>
            <w:tcW w:w="1985" w:type="dxa"/>
          </w:tcPr>
          <w:p w14:paraId="1AA12563" w14:textId="14D4C356"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“Annex”</w:t>
            </w:r>
          </w:p>
        </w:tc>
        <w:tc>
          <w:tcPr>
            <w:tcW w:w="5958" w:type="dxa"/>
          </w:tcPr>
          <w:p w14:paraId="33240D8C"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extra information which supports a Schedule;</w:t>
            </w:r>
          </w:p>
        </w:tc>
      </w:tr>
      <w:tr w:rsidR="00583D41" w:rsidRPr="00920B5F" w14:paraId="134DC320" w14:textId="77777777" w:rsidTr="00417FD5">
        <w:tc>
          <w:tcPr>
            <w:tcW w:w="1985" w:type="dxa"/>
          </w:tcPr>
          <w:p w14:paraId="746C16B6"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"Approval"</w:t>
            </w:r>
          </w:p>
        </w:tc>
        <w:tc>
          <w:tcPr>
            <w:tcW w:w="5958" w:type="dxa"/>
          </w:tcPr>
          <w:p w14:paraId="71B04B83"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prior written consent of the Buyer and "</w:t>
            </w:r>
            <w:r w:rsidRPr="00920B5F">
              <w:rPr>
                <w:rFonts w:eastAsia="Arial"/>
                <w:b/>
                <w:sz w:val="24"/>
                <w:szCs w:val="24"/>
              </w:rPr>
              <w:t>Approve</w:t>
            </w:r>
            <w:r w:rsidRPr="00920B5F">
              <w:rPr>
                <w:rFonts w:eastAsia="Arial"/>
                <w:sz w:val="24"/>
                <w:szCs w:val="24"/>
              </w:rPr>
              <w:t>" and "</w:t>
            </w:r>
            <w:r w:rsidRPr="00920B5F">
              <w:rPr>
                <w:rFonts w:eastAsia="Arial"/>
                <w:b/>
                <w:sz w:val="24"/>
                <w:szCs w:val="24"/>
              </w:rPr>
              <w:t>Approved</w:t>
            </w:r>
            <w:r w:rsidRPr="00920B5F">
              <w:rPr>
                <w:rFonts w:eastAsia="Arial"/>
                <w:sz w:val="24"/>
                <w:szCs w:val="24"/>
              </w:rPr>
              <w:t>" shall be construed accordingly;</w:t>
            </w:r>
          </w:p>
        </w:tc>
      </w:tr>
      <w:tr w:rsidR="00583D41" w:rsidRPr="00920B5F" w14:paraId="2DDC9129" w14:textId="77777777" w:rsidTr="00417FD5">
        <w:tc>
          <w:tcPr>
            <w:tcW w:w="1985" w:type="dxa"/>
          </w:tcPr>
          <w:p w14:paraId="294350B5"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b/>
                <w:sz w:val="24"/>
                <w:szCs w:val="24"/>
              </w:rPr>
              <w:t>“Associates”</w:t>
            </w:r>
          </w:p>
        </w:tc>
        <w:tc>
          <w:tcPr>
            <w:tcW w:w="5958" w:type="dxa"/>
          </w:tcPr>
          <w:p w14:paraId="167BFE6E" w14:textId="3AC9DFF2"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sz w:val="24"/>
                <w:szCs w:val="24"/>
              </w:rPr>
              <w:t>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583D41" w:rsidRPr="00920B5F" w14:paraId="5D9F27D0" w14:textId="77777777" w:rsidTr="00417FD5">
        <w:tc>
          <w:tcPr>
            <w:tcW w:w="1985" w:type="dxa"/>
          </w:tcPr>
          <w:p w14:paraId="01B9AB83"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"Audit"</w:t>
            </w:r>
          </w:p>
        </w:tc>
        <w:tc>
          <w:tcPr>
            <w:tcW w:w="5958" w:type="dxa"/>
          </w:tcPr>
          <w:p w14:paraId="4AF57D5B"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Relevant Authority’s right to: </w:t>
            </w:r>
          </w:p>
          <w:p w14:paraId="46D6F1D0" w14:textId="2F52101B" w:rsidR="00583D41" w:rsidRPr="00920B5F"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verify the accuracy of the Charges and any other amounts payable by a Buyer under a Call-Off Contract (including proposed or actual variations to them in accordance with the Contract); </w:t>
            </w:r>
          </w:p>
          <w:p w14:paraId="3F079CAB" w14:textId="77777777" w:rsidR="00583D41" w:rsidRPr="00920B5F"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verify the costs of the Supplier (including the costs of all Subcontractors and any third party suppliers) in connection with the provision of the Services;</w:t>
            </w:r>
          </w:p>
          <w:p w14:paraId="22121960" w14:textId="77777777" w:rsidR="00583D41" w:rsidRPr="00920B5F"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verify the Open Book Data;</w:t>
            </w:r>
          </w:p>
          <w:p w14:paraId="2B6435C4" w14:textId="665F4F55" w:rsidR="00583D41" w:rsidRPr="00920B5F"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verify the Supplier’s and each Subcontractor’s compliance with the Contract and applicable Law;</w:t>
            </w:r>
          </w:p>
          <w:p w14:paraId="3E6F7B64" w14:textId="252EE6BC" w:rsidR="00583D41" w:rsidRPr="00920B5F"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identify or investigate actual or suspected breach of Clauses 30 to 35 </w:t>
            </w:r>
            <w:r w:rsidR="0065329D">
              <w:rPr>
                <w:rFonts w:eastAsia="Arial"/>
                <w:sz w:val="24"/>
                <w:szCs w:val="24"/>
              </w:rPr>
              <w:t xml:space="preserve">of the General Terms </w:t>
            </w:r>
            <w:r w:rsidRPr="00920B5F">
              <w:rPr>
                <w:rFonts w:eastAsia="Arial"/>
                <w:sz w:val="24"/>
                <w:szCs w:val="24"/>
              </w:rPr>
              <w:t xml:space="preserve">and/or Joint Schedule 5 </w:t>
            </w:r>
            <w:r w:rsidRPr="00E010ED">
              <w:rPr>
                <w:rFonts w:eastAsia="Arial"/>
                <w:i/>
                <w:sz w:val="24"/>
                <w:szCs w:val="24"/>
              </w:rPr>
              <w:t>(</w:t>
            </w:r>
            <w:r w:rsidR="00DC328D" w:rsidRPr="00E010ED">
              <w:rPr>
                <w:rFonts w:eastAsia="Arial"/>
                <w:i/>
                <w:sz w:val="24"/>
                <w:szCs w:val="24"/>
              </w:rPr>
              <w:t>Sustainability</w:t>
            </w:r>
            <w:r w:rsidRPr="00E010ED">
              <w:rPr>
                <w:rFonts w:eastAsia="Arial"/>
                <w:i/>
                <w:sz w:val="24"/>
                <w:szCs w:val="24"/>
              </w:rPr>
              <w:t>)</w:t>
            </w:r>
            <w:r w:rsidRPr="00920B5F">
              <w:rPr>
                <w:rFonts w:eastAsia="Arial"/>
                <w:sz w:val="24"/>
                <w:szCs w:val="24"/>
              </w:rPr>
              <w:t>, impropriety or accounting mistakes or any breach or threatened breach of security and in these circumstances the Relevant Authority shall have no obligation to inform the Supplier of the purpose or objective of its investigations;</w:t>
            </w:r>
          </w:p>
          <w:p w14:paraId="55DD8757" w14:textId="77777777" w:rsidR="00583D41" w:rsidRPr="00920B5F"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lastRenderedPageBreak/>
              <w:t>identify or investigate any circumstances which may impact upon the financial stability of the Supplier, any Guarantor, and/or any Subcontractors or their ability to provide the Deliverables;</w:t>
            </w:r>
          </w:p>
          <w:p w14:paraId="2E9DF08B" w14:textId="77777777" w:rsidR="00583D41" w:rsidRPr="00920B5F"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7C21D976" w14:textId="77777777" w:rsidR="00583D41" w:rsidRPr="00920B5F"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review any books of account and the internal contract management accounts kept by the Supplier in connection with each Contract;</w:t>
            </w:r>
          </w:p>
          <w:p w14:paraId="39A08352" w14:textId="5B0CD3B6" w:rsidR="00583D41" w:rsidRPr="00920B5F"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carry out the Relevant Authority’s internal and statutory audits and to prepare, examine and/or certify the Relevant Authority's annual and interim reports and accounts;</w:t>
            </w:r>
          </w:p>
          <w:p w14:paraId="5DDAB994" w14:textId="77777777" w:rsidR="00583D41" w:rsidRPr="00920B5F"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enable the National Audit Office to carry out an examination pursuant to Section 6(1) of the National Audit Act 1983 of the economy, efficiency and effectiveness with which the Relevant Authority has used its resources; or</w:t>
            </w:r>
          </w:p>
          <w:p w14:paraId="2B0E45F9" w14:textId="77777777" w:rsidR="00583D41" w:rsidRPr="00920B5F" w:rsidRDefault="00583D41" w:rsidP="00E010ED">
            <w:pPr>
              <w:numPr>
                <w:ilvl w:val="0"/>
                <w:numId w:val="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verify the accuracy and completeness of any Management Information delivered or required by the Framework Contract;</w:t>
            </w:r>
          </w:p>
        </w:tc>
      </w:tr>
      <w:tr w:rsidR="00583D41" w:rsidRPr="00920B5F" w14:paraId="3C49CBC9" w14:textId="77777777" w:rsidTr="00417FD5">
        <w:tc>
          <w:tcPr>
            <w:tcW w:w="1985" w:type="dxa"/>
          </w:tcPr>
          <w:p w14:paraId="3DC745E8"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"Auditor"</w:t>
            </w:r>
          </w:p>
        </w:tc>
        <w:tc>
          <w:tcPr>
            <w:tcW w:w="5958" w:type="dxa"/>
          </w:tcPr>
          <w:p w14:paraId="20D1ABFA" w14:textId="77777777" w:rsidR="00583D41" w:rsidRPr="00920B5F" w:rsidRDefault="00583D41" w:rsidP="00E010ED">
            <w:pPr>
              <w:numPr>
                <w:ilvl w:val="0"/>
                <w:numId w:val="1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the Relevant Authority’s internal and external auditors;</w:t>
            </w:r>
          </w:p>
          <w:p w14:paraId="26BF4F5E" w14:textId="77777777" w:rsidR="00583D41" w:rsidRPr="00920B5F" w:rsidRDefault="00583D41" w:rsidP="00E010ED">
            <w:pPr>
              <w:numPr>
                <w:ilvl w:val="0"/>
                <w:numId w:val="1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the Relevant Authority’s statutory or regulatory auditors;</w:t>
            </w:r>
          </w:p>
          <w:p w14:paraId="14548FCF" w14:textId="77777777" w:rsidR="00583D41" w:rsidRPr="00920B5F" w:rsidRDefault="00583D41" w:rsidP="00E010ED">
            <w:pPr>
              <w:numPr>
                <w:ilvl w:val="0"/>
                <w:numId w:val="1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the Comptroller and Auditor General, their staff and/or any appointed representatives of the National Audit Office;</w:t>
            </w:r>
          </w:p>
          <w:p w14:paraId="0B1DB6B1" w14:textId="77777777" w:rsidR="00583D41" w:rsidRPr="00920B5F" w:rsidRDefault="00583D41" w:rsidP="00E010ED">
            <w:pPr>
              <w:numPr>
                <w:ilvl w:val="0"/>
                <w:numId w:val="1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HM Treasury or the Cabinet Office;</w:t>
            </w:r>
          </w:p>
          <w:p w14:paraId="0DF66A83" w14:textId="77777777" w:rsidR="00583D41" w:rsidRPr="00920B5F" w:rsidRDefault="00583D41" w:rsidP="00E010ED">
            <w:pPr>
              <w:numPr>
                <w:ilvl w:val="0"/>
                <w:numId w:val="1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any party formally appointed by the Relevant Authority to carry out audit or similar review functions; and</w:t>
            </w:r>
          </w:p>
          <w:p w14:paraId="4160DEA2" w14:textId="77777777" w:rsidR="00583D41" w:rsidRPr="00920B5F" w:rsidRDefault="00583D41" w:rsidP="00E010ED">
            <w:pPr>
              <w:numPr>
                <w:ilvl w:val="0"/>
                <w:numId w:val="1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successors or assigns of any of the above;</w:t>
            </w:r>
          </w:p>
        </w:tc>
      </w:tr>
      <w:tr w:rsidR="00583D41" w:rsidRPr="00920B5F" w14:paraId="1700B2EC" w14:textId="77777777" w:rsidTr="00417FD5">
        <w:trPr>
          <w:trHeight w:val="601"/>
        </w:trPr>
        <w:tc>
          <w:tcPr>
            <w:tcW w:w="1985" w:type="dxa"/>
          </w:tcPr>
          <w:p w14:paraId="761BBD2D"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"Authority"</w:t>
            </w:r>
          </w:p>
        </w:tc>
        <w:tc>
          <w:tcPr>
            <w:tcW w:w="5958" w:type="dxa"/>
          </w:tcPr>
          <w:p w14:paraId="21355B6A" w14:textId="0ABE4DF5" w:rsidR="00583D41" w:rsidRPr="00920B5F" w:rsidRDefault="00583D41" w:rsidP="00E010ED">
            <w:pPr>
              <w:spacing w:before="120" w:after="120"/>
              <w:ind w:left="170"/>
              <w:rPr>
                <w:rFonts w:eastAsia="Arial"/>
                <w:sz w:val="24"/>
                <w:szCs w:val="24"/>
              </w:rPr>
            </w:pPr>
            <w:r w:rsidRPr="00920B5F">
              <w:rPr>
                <w:rFonts w:eastAsia="Arial"/>
                <w:sz w:val="24"/>
                <w:szCs w:val="24"/>
              </w:rPr>
              <w:t>CCS and each Buyer;</w:t>
            </w:r>
          </w:p>
        </w:tc>
      </w:tr>
      <w:tr w:rsidR="00583D41" w:rsidRPr="00920B5F" w14:paraId="7B3B9A3C" w14:textId="77777777" w:rsidTr="00417FD5">
        <w:tc>
          <w:tcPr>
            <w:tcW w:w="1985" w:type="dxa"/>
          </w:tcPr>
          <w:p w14:paraId="10DCD12B"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"Authority Cause"</w:t>
            </w:r>
          </w:p>
        </w:tc>
        <w:tc>
          <w:tcPr>
            <w:tcW w:w="5958" w:type="dxa"/>
          </w:tcPr>
          <w:p w14:paraId="02511267"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any breach of the obligations of the Relevant Authority or any other default, act, omission, negligence or statement of the Relevant Authority, of its employees, </w:t>
            </w:r>
            <w:r w:rsidRPr="00920B5F">
              <w:rPr>
                <w:rFonts w:eastAsia="Arial"/>
                <w:sz w:val="24"/>
                <w:szCs w:val="24"/>
              </w:rPr>
              <w:lastRenderedPageBreak/>
              <w:t>servants, agents in connection with or in relation to the subject-matter of the Contract and in respect of which the Relevant Authority is liable to the Supplier;</w:t>
            </w:r>
          </w:p>
        </w:tc>
      </w:tr>
      <w:tr w:rsidR="00210671" w:rsidRPr="00920B5F" w14:paraId="226B3B0C" w14:textId="77777777" w:rsidTr="00417FD5">
        <w:tc>
          <w:tcPr>
            <w:tcW w:w="1985" w:type="dxa"/>
          </w:tcPr>
          <w:p w14:paraId="415E0E1A" w14:textId="683343A8" w:rsidR="00210671" w:rsidRPr="004970DB" w:rsidRDefault="0021067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lastRenderedPageBreak/>
              <w:t xml:space="preserve">"Baseline Personnel Security Standard" </w:t>
            </w:r>
            <w:r w:rsidR="0081116D" w:rsidRPr="004970DB">
              <w:rPr>
                <w:rFonts w:eastAsia="Arial"/>
                <w:b/>
                <w:sz w:val="24"/>
                <w:szCs w:val="24"/>
              </w:rPr>
              <w:t>or "BPSS"</w:t>
            </w:r>
          </w:p>
        </w:tc>
        <w:tc>
          <w:tcPr>
            <w:tcW w:w="5958" w:type="dxa"/>
          </w:tcPr>
          <w:p w14:paraId="504FDA01" w14:textId="15F8AFDE" w:rsidR="00210671" w:rsidRPr="004970DB" w:rsidRDefault="00210671" w:rsidP="00E010ED">
            <w:pPr>
              <w:pBdr>
                <w:top w:val="nil"/>
                <w:left w:val="nil"/>
                <w:bottom w:val="nil"/>
                <w:right w:val="nil"/>
                <w:between w:val="nil"/>
              </w:pBdr>
              <w:spacing w:before="120" w:after="120"/>
              <w:ind w:left="170"/>
              <w:rPr>
                <w:rFonts w:eastAsia="Arial"/>
                <w:b/>
                <w:sz w:val="24"/>
                <w:szCs w:val="24"/>
              </w:rPr>
            </w:pPr>
            <w:r w:rsidRPr="004970DB">
              <w:rPr>
                <w:rFonts w:eastAsia="Arial"/>
                <w:sz w:val="24"/>
                <w:szCs w:val="24"/>
              </w:rPr>
              <w:t>the HMG Baseline Personnel Security Standard found at https://assets.publishing.service.gov.uk/media/5b169993ed915d2cbae4af03/HMG_Baseline_Personnel_Security_Standard_-_May_2018.pdf, as replaced or updated from time to time, or equivalent standard using Good Industry Practice;</w:t>
            </w:r>
          </w:p>
        </w:tc>
      </w:tr>
      <w:tr w:rsidR="00583D41" w:rsidRPr="00920B5F" w14:paraId="3BCD5A6E" w14:textId="77777777" w:rsidTr="00417FD5">
        <w:tc>
          <w:tcPr>
            <w:tcW w:w="1985" w:type="dxa"/>
          </w:tcPr>
          <w:p w14:paraId="11BC1A36" w14:textId="77777777"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t>"Beneficiary"</w:t>
            </w:r>
          </w:p>
        </w:tc>
        <w:tc>
          <w:tcPr>
            <w:tcW w:w="5958" w:type="dxa"/>
          </w:tcPr>
          <w:p w14:paraId="78464B8D" w14:textId="1622DB31"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a Party having (or claiming to have) the benefit of an indemnity under the Contract;</w:t>
            </w:r>
          </w:p>
        </w:tc>
      </w:tr>
      <w:tr w:rsidR="00583D41" w:rsidRPr="00920B5F" w14:paraId="70C99F65" w14:textId="77777777" w:rsidTr="00417FD5">
        <w:tc>
          <w:tcPr>
            <w:tcW w:w="1985" w:type="dxa"/>
          </w:tcPr>
          <w:p w14:paraId="501311B1" w14:textId="77777777"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b/>
                <w:sz w:val="24"/>
                <w:szCs w:val="24"/>
              </w:rPr>
              <w:t>"Business Continuity Plan"</w:t>
            </w:r>
          </w:p>
        </w:tc>
        <w:tc>
          <w:tcPr>
            <w:tcW w:w="5958" w:type="dxa"/>
          </w:tcPr>
          <w:p w14:paraId="069A8414" w14:textId="61E6C112"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sz w:val="24"/>
                <w:szCs w:val="24"/>
              </w:rPr>
              <w:t>has the meaning given to it in Call-Off Schedule 8</w:t>
            </w:r>
            <w:r w:rsidR="00E010ED">
              <w:rPr>
                <w:sz w:val="24"/>
                <w:szCs w:val="24"/>
              </w:rPr>
              <w:t xml:space="preserve"> </w:t>
            </w:r>
            <w:r w:rsidR="00E010ED" w:rsidRPr="00E010ED">
              <w:rPr>
                <w:i/>
                <w:sz w:val="24"/>
                <w:szCs w:val="24"/>
              </w:rPr>
              <w:t>(Business Continuity and Disaster Recovery)</w:t>
            </w:r>
            <w:r w:rsidRPr="004970DB">
              <w:rPr>
                <w:sz w:val="24"/>
                <w:szCs w:val="24"/>
              </w:rPr>
              <w:t>;</w:t>
            </w:r>
          </w:p>
        </w:tc>
      </w:tr>
      <w:tr w:rsidR="00583D41" w:rsidRPr="00920B5F" w14:paraId="27C53972" w14:textId="77777777" w:rsidTr="00417FD5">
        <w:tc>
          <w:tcPr>
            <w:tcW w:w="1985" w:type="dxa"/>
          </w:tcPr>
          <w:p w14:paraId="01F4E560" w14:textId="77777777"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t>"Buyer"</w:t>
            </w:r>
          </w:p>
        </w:tc>
        <w:tc>
          <w:tcPr>
            <w:tcW w:w="5958" w:type="dxa"/>
          </w:tcPr>
          <w:p w14:paraId="2B1034C5" w14:textId="77777777"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the relevant public sector purchaser identified as such in the Order Form;</w:t>
            </w:r>
          </w:p>
        </w:tc>
      </w:tr>
      <w:tr w:rsidR="00583D41" w:rsidRPr="00920B5F" w14:paraId="53B51C20" w14:textId="77777777" w:rsidTr="00417FD5">
        <w:tc>
          <w:tcPr>
            <w:tcW w:w="1985" w:type="dxa"/>
          </w:tcPr>
          <w:p w14:paraId="0CC0E442" w14:textId="37719401"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t>"Buyer Equipment"</w:t>
            </w:r>
          </w:p>
        </w:tc>
        <w:tc>
          <w:tcPr>
            <w:tcW w:w="5958" w:type="dxa"/>
          </w:tcPr>
          <w:p w14:paraId="5F01660E" w14:textId="48B03ED6"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 xml:space="preserve">any hardware, computer or telecoms devices, and equipment that </w:t>
            </w:r>
            <w:r w:rsidR="00A7164D" w:rsidRPr="004970DB">
              <w:rPr>
                <w:rFonts w:eastAsia="Arial"/>
                <w:sz w:val="24"/>
                <w:szCs w:val="24"/>
              </w:rPr>
              <w:t>forms part of the Buyer System;</w:t>
            </w:r>
          </w:p>
        </w:tc>
      </w:tr>
      <w:tr w:rsidR="00583D41" w:rsidRPr="00920B5F" w14:paraId="13C47466" w14:textId="77777777" w:rsidTr="00417FD5">
        <w:tc>
          <w:tcPr>
            <w:tcW w:w="1985" w:type="dxa"/>
          </w:tcPr>
          <w:p w14:paraId="4C0D362C" w14:textId="569233E2"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t>“Buyer Existing IPR”</w:t>
            </w:r>
          </w:p>
        </w:tc>
        <w:tc>
          <w:tcPr>
            <w:tcW w:w="5958" w:type="dxa"/>
          </w:tcPr>
          <w:p w14:paraId="31E405EF" w14:textId="23BE7C71"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 xml:space="preserve">any and all IPR that are owned by or licensed to the Buyer, and where the Buyer is a Crown Body, any Crown IPR, and which are or have been developed independently of the Contract (whether prior to the Effective Date or otherwise), but excluding, where an IPR Option in Part B of Call-Off Schedule </w:t>
            </w:r>
            <w:r w:rsidR="00DD0D13" w:rsidRPr="004970DB">
              <w:rPr>
                <w:rFonts w:eastAsia="Arial"/>
                <w:sz w:val="24"/>
                <w:szCs w:val="24"/>
              </w:rPr>
              <w:t xml:space="preserve">1 </w:t>
            </w:r>
            <w:r w:rsidR="00DD0D13" w:rsidRPr="004970DB">
              <w:rPr>
                <w:rFonts w:eastAsia="Arial"/>
                <w:i/>
                <w:sz w:val="24"/>
                <w:szCs w:val="24"/>
              </w:rPr>
              <w:t>(Intellectual Property Rights)</w:t>
            </w:r>
            <w:r w:rsidRPr="004970DB">
              <w:rPr>
                <w:rFonts w:eastAsia="Arial"/>
                <w:sz w:val="24"/>
                <w:szCs w:val="24"/>
              </w:rPr>
              <w:t xml:space="preserve"> applies, any Buyer Software;</w:t>
            </w:r>
          </w:p>
        </w:tc>
      </w:tr>
      <w:tr w:rsidR="00583D41" w:rsidRPr="00920B5F" w14:paraId="30341E19" w14:textId="77777777" w:rsidTr="00417FD5">
        <w:tc>
          <w:tcPr>
            <w:tcW w:w="1985" w:type="dxa"/>
          </w:tcPr>
          <w:p w14:paraId="543986A8" w14:textId="77777777" w:rsidR="00583D41" w:rsidRPr="004970DB" w:rsidRDefault="00583D41" w:rsidP="00E010ED">
            <w:pPr>
              <w:keepNext/>
              <w:pBdr>
                <w:top w:val="nil"/>
                <w:left w:val="nil"/>
                <w:bottom w:val="nil"/>
                <w:right w:val="nil"/>
                <w:between w:val="nil"/>
              </w:pBdr>
              <w:spacing w:before="120" w:after="120"/>
              <w:rPr>
                <w:rFonts w:eastAsia="Arial"/>
                <w:b/>
                <w:sz w:val="24"/>
                <w:szCs w:val="24"/>
              </w:rPr>
            </w:pPr>
            <w:r w:rsidRPr="004970DB">
              <w:rPr>
                <w:rFonts w:eastAsia="Arial"/>
                <w:b/>
                <w:sz w:val="24"/>
                <w:szCs w:val="24"/>
              </w:rPr>
              <w:t>"Buyer Assets"</w:t>
            </w:r>
          </w:p>
        </w:tc>
        <w:tc>
          <w:tcPr>
            <w:tcW w:w="5958" w:type="dxa"/>
          </w:tcPr>
          <w:p w14:paraId="3DEFB65F" w14:textId="77777777"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583D41" w:rsidRPr="00920B5F" w14:paraId="1ABD8524" w14:textId="77777777" w:rsidTr="00417FD5">
        <w:tc>
          <w:tcPr>
            <w:tcW w:w="1985" w:type="dxa"/>
          </w:tcPr>
          <w:p w14:paraId="5A7378C7" w14:textId="77777777"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t>"Buyer Authorised Representative"</w:t>
            </w:r>
          </w:p>
        </w:tc>
        <w:tc>
          <w:tcPr>
            <w:tcW w:w="5958" w:type="dxa"/>
          </w:tcPr>
          <w:p w14:paraId="1AED4003" w14:textId="77777777"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the representative appointed by the Buyer from time to time in relation to the Call-Off Contract initially identified in the Order Form;</w:t>
            </w:r>
          </w:p>
        </w:tc>
      </w:tr>
      <w:tr w:rsidR="00583D41" w:rsidRPr="00920B5F" w14:paraId="6B24573C" w14:textId="77777777" w:rsidTr="00417FD5">
        <w:tc>
          <w:tcPr>
            <w:tcW w:w="1985" w:type="dxa"/>
          </w:tcPr>
          <w:p w14:paraId="73A96594" w14:textId="77777777"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t>"Buyer Premises"</w:t>
            </w:r>
          </w:p>
        </w:tc>
        <w:tc>
          <w:tcPr>
            <w:tcW w:w="5958" w:type="dxa"/>
          </w:tcPr>
          <w:p w14:paraId="44AAE51D" w14:textId="77777777"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premises owned, controlled or occupied by the Buyer which are made available for use by the Supplier or its Subcontractors for the provision of the Deliverables (or any of them);</w:t>
            </w:r>
          </w:p>
        </w:tc>
      </w:tr>
      <w:tr w:rsidR="00583D41" w:rsidRPr="00920B5F" w14:paraId="6FAA386A" w14:textId="77777777" w:rsidTr="00417FD5">
        <w:tc>
          <w:tcPr>
            <w:tcW w:w="1985" w:type="dxa"/>
          </w:tcPr>
          <w:p w14:paraId="30237AE3" w14:textId="567F35BA"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lastRenderedPageBreak/>
              <w:t>“Buyer Software”</w:t>
            </w:r>
          </w:p>
        </w:tc>
        <w:tc>
          <w:tcPr>
            <w:tcW w:w="5958" w:type="dxa"/>
          </w:tcPr>
          <w:p w14:paraId="5C2E1A0C" w14:textId="569B7097"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any software which is owned by or licensed to the Buyer and which is or will be used by the Supplier for the purposes of providing the Deliverables;</w:t>
            </w:r>
          </w:p>
        </w:tc>
      </w:tr>
      <w:tr w:rsidR="00583D41" w:rsidRPr="00920B5F" w14:paraId="1D26451D" w14:textId="77777777" w:rsidTr="00417FD5">
        <w:tc>
          <w:tcPr>
            <w:tcW w:w="1985" w:type="dxa"/>
          </w:tcPr>
          <w:p w14:paraId="7300B354" w14:textId="2C2F4EEE"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t>“Buyer System”</w:t>
            </w:r>
          </w:p>
        </w:tc>
        <w:tc>
          <w:tcPr>
            <w:tcW w:w="5958" w:type="dxa"/>
          </w:tcPr>
          <w:p w14:paraId="05B5A2B3" w14:textId="6AEEEA86"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 xml:space="preserve">the Buyer's information and communications technology system, including any software or Buyer Equipment, owned by the Buyer, or leased or licences to it by a third party, that: </w:t>
            </w:r>
          </w:p>
          <w:p w14:paraId="1ED7DF63" w14:textId="47E67A0B" w:rsidR="00583D41" w:rsidRPr="004970DB" w:rsidRDefault="00583D41" w:rsidP="00E010ED">
            <w:pPr>
              <w:pStyle w:val="ListParagraph"/>
              <w:numPr>
                <w:ilvl w:val="0"/>
                <w:numId w:val="33"/>
              </w:numPr>
              <w:pBdr>
                <w:top w:val="nil"/>
                <w:left w:val="nil"/>
                <w:bottom w:val="nil"/>
                <w:right w:val="nil"/>
                <w:between w:val="nil"/>
              </w:pBdr>
              <w:spacing w:before="120" w:after="120"/>
              <w:ind w:left="856" w:hanging="686"/>
              <w:rPr>
                <w:rFonts w:eastAsia="Arial" w:cs="Arial"/>
                <w:sz w:val="24"/>
                <w:szCs w:val="24"/>
              </w:rPr>
            </w:pPr>
            <w:r w:rsidRPr="004970DB">
              <w:rPr>
                <w:rFonts w:eastAsia="Arial" w:cs="Arial"/>
                <w:sz w:val="24"/>
                <w:szCs w:val="24"/>
              </w:rPr>
              <w:t>is used by the Buyer or the Supplier i</w:t>
            </w:r>
            <w:r w:rsidR="00E010ED">
              <w:rPr>
                <w:rFonts w:eastAsia="Arial" w:cs="Arial"/>
                <w:sz w:val="24"/>
                <w:szCs w:val="24"/>
              </w:rPr>
              <w:t>n connection with the Contract;</w:t>
            </w:r>
          </w:p>
          <w:p w14:paraId="278AF1C0" w14:textId="2803E878" w:rsidR="00583D41" w:rsidRPr="004970DB" w:rsidRDefault="00583D41" w:rsidP="00E010ED">
            <w:pPr>
              <w:pStyle w:val="ListParagraph"/>
              <w:numPr>
                <w:ilvl w:val="0"/>
                <w:numId w:val="33"/>
              </w:numPr>
              <w:pBdr>
                <w:top w:val="nil"/>
                <w:left w:val="nil"/>
                <w:bottom w:val="nil"/>
                <w:right w:val="nil"/>
                <w:between w:val="nil"/>
              </w:pBdr>
              <w:spacing w:before="120" w:after="120"/>
              <w:ind w:left="856" w:hanging="686"/>
              <w:rPr>
                <w:rFonts w:eastAsia="Arial" w:cs="Arial"/>
                <w:sz w:val="24"/>
                <w:szCs w:val="24"/>
              </w:rPr>
            </w:pPr>
            <w:r w:rsidRPr="004970DB">
              <w:rPr>
                <w:rFonts w:eastAsia="Arial" w:cs="Arial"/>
                <w:sz w:val="24"/>
                <w:szCs w:val="24"/>
              </w:rPr>
              <w:t>interfaces with the Supplier System; and/or</w:t>
            </w:r>
          </w:p>
          <w:p w14:paraId="7CECA296" w14:textId="07437A8D" w:rsidR="00583D41" w:rsidRPr="004970DB" w:rsidRDefault="00583D41" w:rsidP="00E010ED">
            <w:pPr>
              <w:pStyle w:val="ListParagraph"/>
              <w:numPr>
                <w:ilvl w:val="0"/>
                <w:numId w:val="33"/>
              </w:numPr>
              <w:pBdr>
                <w:top w:val="nil"/>
                <w:left w:val="nil"/>
                <w:bottom w:val="nil"/>
                <w:right w:val="nil"/>
                <w:between w:val="nil"/>
              </w:pBdr>
              <w:spacing w:before="120" w:after="120"/>
              <w:ind w:left="856" w:hanging="686"/>
              <w:rPr>
                <w:rFonts w:eastAsia="Arial" w:cs="Arial"/>
                <w:sz w:val="24"/>
                <w:szCs w:val="24"/>
              </w:rPr>
            </w:pPr>
            <w:r w:rsidRPr="004970DB">
              <w:rPr>
                <w:rFonts w:eastAsia="Arial" w:cs="Arial"/>
                <w:sz w:val="24"/>
                <w:szCs w:val="24"/>
              </w:rPr>
              <w:t>is necessary for the Buyer to receive the Services;</w:t>
            </w:r>
          </w:p>
        </w:tc>
      </w:tr>
      <w:tr w:rsidR="00583D41" w:rsidRPr="00920B5F" w14:paraId="2D5B6BB4" w14:textId="77777777" w:rsidTr="00417FD5">
        <w:tc>
          <w:tcPr>
            <w:tcW w:w="1985" w:type="dxa"/>
          </w:tcPr>
          <w:p w14:paraId="6C33807F"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"Call-Off Contract"</w:t>
            </w:r>
          </w:p>
        </w:tc>
        <w:tc>
          <w:tcPr>
            <w:tcW w:w="5958" w:type="dxa"/>
          </w:tcPr>
          <w:p w14:paraId="0ED570F7"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contract between the Buyer and the Supplier (entered into pursuant to the provisions of the Framework Contract), which consists of the terms set out and referred to in the Order Form;</w:t>
            </w:r>
          </w:p>
        </w:tc>
      </w:tr>
      <w:tr w:rsidR="00583D41" w:rsidRPr="00920B5F" w14:paraId="742973CC" w14:textId="77777777" w:rsidTr="00417FD5">
        <w:tc>
          <w:tcPr>
            <w:tcW w:w="1985" w:type="dxa"/>
          </w:tcPr>
          <w:p w14:paraId="273FA62B"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"Call-Off Contract Period"</w:t>
            </w:r>
          </w:p>
        </w:tc>
        <w:tc>
          <w:tcPr>
            <w:tcW w:w="5958" w:type="dxa"/>
          </w:tcPr>
          <w:p w14:paraId="4FD687ED"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Contract Period in respect of the Call-Off Contract;</w:t>
            </w:r>
          </w:p>
        </w:tc>
      </w:tr>
      <w:tr w:rsidR="00583D41" w:rsidRPr="00920B5F" w14:paraId="110415A3" w14:textId="77777777" w:rsidTr="00417FD5">
        <w:tc>
          <w:tcPr>
            <w:tcW w:w="1985" w:type="dxa"/>
          </w:tcPr>
          <w:p w14:paraId="754C5E1B"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"Call-Off Expiry Date"</w:t>
            </w:r>
          </w:p>
        </w:tc>
        <w:tc>
          <w:tcPr>
            <w:tcW w:w="5958" w:type="dxa"/>
          </w:tcPr>
          <w:p w14:paraId="0DC31B89"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scheduled date of the end of a Call-Off Contract as stated in the Order Form;</w:t>
            </w:r>
          </w:p>
        </w:tc>
      </w:tr>
      <w:tr w:rsidR="00583D41" w:rsidRPr="00920B5F" w14:paraId="2E7F45A7" w14:textId="77777777" w:rsidTr="00417FD5">
        <w:tc>
          <w:tcPr>
            <w:tcW w:w="1985" w:type="dxa"/>
          </w:tcPr>
          <w:p w14:paraId="64BED0E6"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"Call-Off Incorporated Terms"</w:t>
            </w:r>
          </w:p>
        </w:tc>
        <w:tc>
          <w:tcPr>
            <w:tcW w:w="5958" w:type="dxa"/>
          </w:tcPr>
          <w:p w14:paraId="0760FAB9"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contractual terms applicable to the Call-Off Contract specified under the relevant heading in the Order Form;</w:t>
            </w:r>
          </w:p>
        </w:tc>
      </w:tr>
      <w:tr w:rsidR="00583D41" w:rsidRPr="00920B5F" w14:paraId="38984FE0" w14:textId="77777777" w:rsidTr="00417FD5">
        <w:tc>
          <w:tcPr>
            <w:tcW w:w="1985" w:type="dxa"/>
          </w:tcPr>
          <w:p w14:paraId="639FE538"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"Call-Off Initial Period"</w:t>
            </w:r>
          </w:p>
        </w:tc>
        <w:tc>
          <w:tcPr>
            <w:tcW w:w="5958" w:type="dxa"/>
          </w:tcPr>
          <w:p w14:paraId="08296F1D"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Initial Period of a Call-Off Contract specified in the Order Form;</w:t>
            </w:r>
          </w:p>
        </w:tc>
      </w:tr>
      <w:tr w:rsidR="00583D41" w:rsidRPr="00920B5F" w14:paraId="54A325B3" w14:textId="77777777" w:rsidTr="00417FD5">
        <w:tc>
          <w:tcPr>
            <w:tcW w:w="1985" w:type="dxa"/>
          </w:tcPr>
          <w:p w14:paraId="463D21E3"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"Call-Off Optional Extension Period"</w:t>
            </w:r>
          </w:p>
        </w:tc>
        <w:tc>
          <w:tcPr>
            <w:tcW w:w="5958" w:type="dxa"/>
          </w:tcPr>
          <w:p w14:paraId="3249CF51"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such period or periods beyond which the Call-Off Initial Period may be extended as specified in the Order Form;</w:t>
            </w:r>
          </w:p>
        </w:tc>
      </w:tr>
      <w:tr w:rsidR="00583D41" w:rsidRPr="00920B5F" w14:paraId="22162057" w14:textId="77777777" w:rsidTr="00417FD5">
        <w:tc>
          <w:tcPr>
            <w:tcW w:w="1985" w:type="dxa"/>
          </w:tcPr>
          <w:p w14:paraId="11EA249D"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"Call-Off Procedure"</w:t>
            </w:r>
          </w:p>
        </w:tc>
        <w:tc>
          <w:tcPr>
            <w:tcW w:w="5958" w:type="dxa"/>
          </w:tcPr>
          <w:p w14:paraId="5E8B53AE" w14:textId="2323939F"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process for awarding a Call-Off Contract pursuant to Clause 2 </w:t>
            </w:r>
            <w:r w:rsidRPr="00E010ED">
              <w:rPr>
                <w:rFonts w:eastAsia="Arial"/>
                <w:i/>
                <w:sz w:val="24"/>
                <w:szCs w:val="24"/>
              </w:rPr>
              <w:t>(How the contract works)</w:t>
            </w:r>
            <w:r w:rsidRPr="00920B5F">
              <w:rPr>
                <w:rFonts w:eastAsia="Arial"/>
                <w:sz w:val="24"/>
                <w:szCs w:val="24"/>
              </w:rPr>
              <w:t xml:space="preserve"> </w:t>
            </w:r>
            <w:r w:rsidR="0065329D">
              <w:rPr>
                <w:rFonts w:eastAsia="Arial"/>
                <w:sz w:val="24"/>
                <w:szCs w:val="24"/>
              </w:rPr>
              <w:t xml:space="preserve">of the General Terms </w:t>
            </w:r>
            <w:r w:rsidRPr="00920B5F">
              <w:rPr>
                <w:rFonts w:eastAsia="Arial"/>
                <w:sz w:val="24"/>
                <w:szCs w:val="24"/>
              </w:rPr>
              <w:t xml:space="preserve">and Framework Schedule 7 </w:t>
            </w:r>
            <w:r w:rsidRPr="00E010ED">
              <w:rPr>
                <w:rFonts w:eastAsia="Arial"/>
                <w:i/>
                <w:sz w:val="24"/>
                <w:szCs w:val="24"/>
              </w:rPr>
              <w:t>(Call-Off Award Procedure)</w:t>
            </w:r>
            <w:r w:rsidRPr="00920B5F">
              <w:rPr>
                <w:rFonts w:eastAsia="Arial"/>
                <w:sz w:val="24"/>
                <w:szCs w:val="24"/>
              </w:rPr>
              <w:t>;</w:t>
            </w:r>
          </w:p>
        </w:tc>
      </w:tr>
      <w:tr w:rsidR="00583D41" w:rsidRPr="00920B5F" w14:paraId="7FE0291B" w14:textId="77777777" w:rsidTr="00417FD5">
        <w:tc>
          <w:tcPr>
            <w:tcW w:w="1985" w:type="dxa"/>
          </w:tcPr>
          <w:p w14:paraId="45E3732F"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"Call-Off Special Terms"</w:t>
            </w:r>
          </w:p>
        </w:tc>
        <w:tc>
          <w:tcPr>
            <w:tcW w:w="5958" w:type="dxa"/>
          </w:tcPr>
          <w:p w14:paraId="41C6BA26"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any additional terms and conditions specified in the Order Form incorporated into the applicable Call-Off Contract; </w:t>
            </w:r>
          </w:p>
        </w:tc>
      </w:tr>
      <w:tr w:rsidR="00583D41" w:rsidRPr="00920B5F" w14:paraId="105486B8" w14:textId="77777777" w:rsidTr="00417FD5">
        <w:tc>
          <w:tcPr>
            <w:tcW w:w="1985" w:type="dxa"/>
          </w:tcPr>
          <w:p w14:paraId="5595E0D3"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"Call-Off Start Date"</w:t>
            </w:r>
          </w:p>
        </w:tc>
        <w:tc>
          <w:tcPr>
            <w:tcW w:w="5958" w:type="dxa"/>
          </w:tcPr>
          <w:p w14:paraId="71DEEDC5"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date of start of a Call-Off Contract as stated in the Order Form;</w:t>
            </w:r>
          </w:p>
        </w:tc>
      </w:tr>
      <w:tr w:rsidR="00583D41" w:rsidRPr="00920B5F" w14:paraId="16198025" w14:textId="77777777" w:rsidTr="00417FD5">
        <w:tc>
          <w:tcPr>
            <w:tcW w:w="1985" w:type="dxa"/>
          </w:tcPr>
          <w:p w14:paraId="15C106E8" w14:textId="31407C90" w:rsidR="00BA5788"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"Call-Off Tender"</w:t>
            </w:r>
          </w:p>
          <w:p w14:paraId="400E7614" w14:textId="77777777" w:rsidR="00BA5788" w:rsidRPr="00BA5788" w:rsidRDefault="00BA5788" w:rsidP="00BA5788">
            <w:pPr>
              <w:rPr>
                <w:rFonts w:eastAsia="Arial"/>
                <w:sz w:val="24"/>
                <w:szCs w:val="24"/>
              </w:rPr>
            </w:pPr>
          </w:p>
          <w:p w14:paraId="11F7689F" w14:textId="6225BF4C" w:rsidR="00BA5788" w:rsidRDefault="00BA5788" w:rsidP="00BA5788">
            <w:pPr>
              <w:rPr>
                <w:rFonts w:eastAsia="Arial"/>
                <w:sz w:val="24"/>
                <w:szCs w:val="24"/>
              </w:rPr>
            </w:pPr>
          </w:p>
          <w:p w14:paraId="5D28A6D1" w14:textId="46494756" w:rsidR="00BA5788" w:rsidRDefault="00BA5788" w:rsidP="00BA5788">
            <w:pPr>
              <w:rPr>
                <w:rFonts w:eastAsia="Arial"/>
                <w:sz w:val="24"/>
                <w:szCs w:val="24"/>
              </w:rPr>
            </w:pPr>
          </w:p>
          <w:p w14:paraId="0442931A" w14:textId="6F3B0627" w:rsidR="00BA5788" w:rsidRDefault="00BA5788" w:rsidP="00BA5788">
            <w:pPr>
              <w:spacing w:before="120" w:after="120"/>
              <w:rPr>
                <w:rFonts w:eastAsia="Arial"/>
                <w:sz w:val="24"/>
                <w:szCs w:val="24"/>
              </w:rPr>
            </w:pPr>
            <w:r w:rsidRPr="00BA5788">
              <w:rPr>
                <w:rFonts w:eastAsia="Arial"/>
                <w:b/>
                <w:sz w:val="24"/>
                <w:szCs w:val="24"/>
              </w:rPr>
              <w:t>“Capabilities”</w:t>
            </w:r>
          </w:p>
          <w:p w14:paraId="466808D8" w14:textId="7D2894A3" w:rsidR="00BA5788" w:rsidRDefault="00BA5788" w:rsidP="00BA5788">
            <w:pPr>
              <w:rPr>
                <w:rFonts w:eastAsia="Arial"/>
                <w:sz w:val="24"/>
                <w:szCs w:val="24"/>
              </w:rPr>
            </w:pPr>
          </w:p>
          <w:p w14:paraId="42046CE7" w14:textId="77777777" w:rsidR="00BA5788" w:rsidRDefault="00BA5788" w:rsidP="00BA5788">
            <w:pPr>
              <w:rPr>
                <w:rFonts w:eastAsia="Arial"/>
                <w:b/>
                <w:sz w:val="24"/>
                <w:szCs w:val="24"/>
              </w:rPr>
            </w:pPr>
          </w:p>
          <w:p w14:paraId="2F8FF6D4" w14:textId="77777777" w:rsidR="00BA5788" w:rsidRDefault="00BA5788" w:rsidP="00BA5788">
            <w:pPr>
              <w:rPr>
                <w:rFonts w:eastAsia="Arial"/>
                <w:b/>
                <w:sz w:val="24"/>
                <w:szCs w:val="24"/>
              </w:rPr>
            </w:pPr>
          </w:p>
          <w:p w14:paraId="716265E9" w14:textId="77777777" w:rsidR="00BA5788" w:rsidRDefault="00BA5788" w:rsidP="00BA5788">
            <w:pPr>
              <w:rPr>
                <w:rFonts w:eastAsia="Arial"/>
                <w:b/>
                <w:sz w:val="24"/>
                <w:szCs w:val="24"/>
              </w:rPr>
            </w:pPr>
          </w:p>
          <w:p w14:paraId="18DB2E6C" w14:textId="6CB185AE" w:rsidR="00583D41" w:rsidRPr="00BA5788" w:rsidRDefault="00BA5788" w:rsidP="00BA5788">
            <w:pPr>
              <w:rPr>
                <w:rFonts w:eastAsia="Arial"/>
                <w:sz w:val="24"/>
                <w:szCs w:val="24"/>
              </w:rPr>
            </w:pPr>
            <w:r w:rsidRPr="00BA5788">
              <w:rPr>
                <w:rFonts w:eastAsia="Arial"/>
                <w:b/>
                <w:sz w:val="24"/>
                <w:szCs w:val="24"/>
              </w:rPr>
              <w:t>“Capabil</w:t>
            </w:r>
            <w:r>
              <w:rPr>
                <w:rFonts w:eastAsia="Arial"/>
                <w:b/>
                <w:sz w:val="24"/>
                <w:szCs w:val="24"/>
              </w:rPr>
              <w:t>ities Matrix</w:t>
            </w:r>
            <w:r w:rsidRPr="00BA5788">
              <w:rPr>
                <w:rFonts w:eastAsia="Arial"/>
                <w:b/>
                <w:sz w:val="24"/>
                <w:szCs w:val="24"/>
              </w:rPr>
              <w:t>”</w:t>
            </w:r>
          </w:p>
        </w:tc>
        <w:tc>
          <w:tcPr>
            <w:tcW w:w="5958" w:type="dxa"/>
          </w:tcPr>
          <w:p w14:paraId="113B6578" w14:textId="5DC3ECCB" w:rsidR="00583D41"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tender submitted by the Supplier in response to the Buyer’s Statement of Requirements following a </w:t>
            </w:r>
            <w:r w:rsidR="006D0E34" w:rsidRPr="00920B5F">
              <w:rPr>
                <w:rFonts w:eastAsia="Arial"/>
                <w:sz w:val="24"/>
                <w:szCs w:val="24"/>
              </w:rPr>
              <w:t>Competitive Selection Process</w:t>
            </w:r>
            <w:r w:rsidRPr="00920B5F">
              <w:rPr>
                <w:rFonts w:eastAsia="Arial"/>
                <w:sz w:val="24"/>
                <w:szCs w:val="24"/>
              </w:rPr>
              <w:t xml:space="preserve"> and set out at Call-Off Schedule 4 </w:t>
            </w:r>
            <w:r w:rsidRPr="00E010ED">
              <w:rPr>
                <w:rFonts w:eastAsia="Arial"/>
                <w:i/>
                <w:sz w:val="24"/>
                <w:szCs w:val="24"/>
              </w:rPr>
              <w:t>(Call-Off Tender)</w:t>
            </w:r>
            <w:r w:rsidRPr="00920B5F">
              <w:rPr>
                <w:rFonts w:eastAsia="Arial"/>
                <w:sz w:val="24"/>
                <w:szCs w:val="24"/>
              </w:rPr>
              <w:t>;</w:t>
            </w:r>
          </w:p>
          <w:p w14:paraId="4060051B" w14:textId="294F13A5" w:rsidR="00BA5788" w:rsidRDefault="00BA5788" w:rsidP="00E010ED">
            <w:pPr>
              <w:pBdr>
                <w:top w:val="nil"/>
                <w:left w:val="nil"/>
                <w:bottom w:val="nil"/>
                <w:right w:val="nil"/>
                <w:between w:val="nil"/>
              </w:pBdr>
              <w:spacing w:before="120" w:after="120"/>
              <w:ind w:left="170"/>
              <w:rPr>
                <w:rFonts w:eastAsia="Arial"/>
                <w:sz w:val="24"/>
                <w:szCs w:val="24"/>
              </w:rPr>
            </w:pPr>
            <w:r>
              <w:rPr>
                <w:rFonts w:eastAsia="Arial"/>
                <w:sz w:val="24"/>
                <w:szCs w:val="24"/>
              </w:rPr>
              <w:t>the individual service line items as described is sections 4 and 5 of Framework Schedule 1 – Specification;</w:t>
            </w:r>
          </w:p>
          <w:p w14:paraId="0852D2B3" w14:textId="5F5571E3" w:rsidR="00BA5788" w:rsidRDefault="00BA5788" w:rsidP="00BA5788">
            <w:pPr>
              <w:pBdr>
                <w:top w:val="nil"/>
                <w:left w:val="nil"/>
                <w:bottom w:val="nil"/>
                <w:right w:val="nil"/>
                <w:between w:val="nil"/>
              </w:pBdr>
              <w:spacing w:before="120" w:after="120"/>
              <w:rPr>
                <w:rFonts w:eastAsia="Arial"/>
                <w:sz w:val="24"/>
                <w:szCs w:val="24"/>
              </w:rPr>
            </w:pPr>
          </w:p>
          <w:p w14:paraId="6BFEFFD5" w14:textId="0824B803" w:rsidR="00BA5788" w:rsidRDefault="00BA5788" w:rsidP="00E010ED">
            <w:pPr>
              <w:pBdr>
                <w:top w:val="nil"/>
                <w:left w:val="nil"/>
                <w:bottom w:val="nil"/>
                <w:right w:val="nil"/>
                <w:between w:val="nil"/>
              </w:pBdr>
              <w:spacing w:before="120" w:after="120"/>
              <w:ind w:left="170"/>
              <w:rPr>
                <w:rFonts w:eastAsia="Arial"/>
                <w:sz w:val="24"/>
                <w:szCs w:val="24"/>
              </w:rPr>
            </w:pPr>
            <w:r w:rsidRPr="00BA5788">
              <w:rPr>
                <w:rFonts w:eastAsia="Arial"/>
                <w:sz w:val="24"/>
                <w:szCs w:val="24"/>
              </w:rPr>
              <w:t xml:space="preserve">A table that indicates the </w:t>
            </w:r>
            <w:r>
              <w:rPr>
                <w:rFonts w:eastAsia="Arial"/>
                <w:sz w:val="24"/>
                <w:szCs w:val="24"/>
              </w:rPr>
              <w:t xml:space="preserve">capabilities and additional capabilities across the Framework agreement, </w:t>
            </w:r>
            <w:r w:rsidRPr="00BA5788">
              <w:rPr>
                <w:rFonts w:eastAsia="Arial"/>
                <w:sz w:val="24"/>
                <w:szCs w:val="24"/>
              </w:rPr>
              <w:t>for which each Supplier has been awarded a place on the Framework to provide relevant services to Customers under call off contracts</w:t>
            </w:r>
            <w:r>
              <w:rPr>
                <w:rFonts w:eastAsia="Arial"/>
                <w:sz w:val="24"/>
                <w:szCs w:val="24"/>
              </w:rPr>
              <w:t>;</w:t>
            </w:r>
          </w:p>
          <w:p w14:paraId="29329F64" w14:textId="557F570D" w:rsidR="00BA5788" w:rsidRPr="00920B5F" w:rsidRDefault="00BA5788" w:rsidP="00E010ED">
            <w:pPr>
              <w:pBdr>
                <w:top w:val="nil"/>
                <w:left w:val="nil"/>
                <w:bottom w:val="nil"/>
                <w:right w:val="nil"/>
                <w:between w:val="nil"/>
              </w:pBdr>
              <w:spacing w:before="120" w:after="120"/>
              <w:ind w:left="170"/>
              <w:rPr>
                <w:rFonts w:eastAsia="Arial"/>
                <w:sz w:val="24"/>
                <w:szCs w:val="24"/>
              </w:rPr>
            </w:pPr>
          </w:p>
        </w:tc>
      </w:tr>
      <w:tr w:rsidR="00583D41" w:rsidRPr="00920B5F" w14:paraId="39372DCB" w14:textId="77777777" w:rsidTr="00417FD5">
        <w:tc>
          <w:tcPr>
            <w:tcW w:w="1985" w:type="dxa"/>
          </w:tcPr>
          <w:p w14:paraId="6B55C37C"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"CCS"</w:t>
            </w:r>
          </w:p>
        </w:tc>
        <w:tc>
          <w:tcPr>
            <w:tcW w:w="5958" w:type="dxa"/>
          </w:tcPr>
          <w:p w14:paraId="54396727"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583D41" w:rsidRPr="00920B5F" w14:paraId="66568A0F" w14:textId="77777777" w:rsidTr="00417FD5">
        <w:tc>
          <w:tcPr>
            <w:tcW w:w="1985" w:type="dxa"/>
          </w:tcPr>
          <w:p w14:paraId="14E48A6F" w14:textId="379B228F" w:rsidR="00793EDC"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"CCS Authorised Representative"</w:t>
            </w:r>
          </w:p>
          <w:p w14:paraId="5589A409" w14:textId="469E1437" w:rsidR="00793EDC" w:rsidRDefault="00793EDC" w:rsidP="00793EDC">
            <w:pPr>
              <w:rPr>
                <w:rFonts w:eastAsia="Arial"/>
                <w:sz w:val="24"/>
                <w:szCs w:val="24"/>
              </w:rPr>
            </w:pPr>
          </w:p>
          <w:p w14:paraId="397A66E9" w14:textId="06230C84" w:rsidR="00793EDC" w:rsidRDefault="00793EDC" w:rsidP="00793EDC">
            <w:pPr>
              <w:rPr>
                <w:rFonts w:eastAsia="Arial"/>
                <w:sz w:val="24"/>
                <w:szCs w:val="24"/>
              </w:rPr>
            </w:pPr>
          </w:p>
          <w:p w14:paraId="2E42EB38" w14:textId="77777777" w:rsidR="00793EDC" w:rsidRDefault="00793EDC" w:rsidP="00793EDC">
            <w:pPr>
              <w:rPr>
                <w:rFonts w:eastAsia="Arial"/>
                <w:sz w:val="24"/>
                <w:szCs w:val="24"/>
              </w:rPr>
            </w:pPr>
          </w:p>
          <w:p w14:paraId="6E6B2018" w14:textId="77777777" w:rsidR="00793EDC" w:rsidRDefault="00793EDC" w:rsidP="00793EDC">
            <w:pPr>
              <w:rPr>
                <w:rFonts w:eastAsia="Arial"/>
                <w:sz w:val="24"/>
                <w:szCs w:val="24"/>
              </w:rPr>
            </w:pPr>
          </w:p>
          <w:p w14:paraId="09A3DDF4" w14:textId="5FE4FA81" w:rsidR="00583D41" w:rsidRPr="00793EDC" w:rsidRDefault="00793EDC" w:rsidP="00793EDC">
            <w:pPr>
              <w:rPr>
                <w:rFonts w:eastAsia="Arial"/>
                <w:sz w:val="24"/>
                <w:szCs w:val="24"/>
              </w:rPr>
            </w:pPr>
            <w:r w:rsidRPr="00793EDC">
              <w:rPr>
                <w:rFonts w:eastAsia="Arial"/>
                <w:b/>
                <w:sz w:val="24"/>
                <w:szCs w:val="24"/>
              </w:rPr>
              <w:t>“CCS Invioce”</w:t>
            </w:r>
          </w:p>
        </w:tc>
        <w:tc>
          <w:tcPr>
            <w:tcW w:w="5958" w:type="dxa"/>
          </w:tcPr>
          <w:p w14:paraId="2E309395" w14:textId="77777777" w:rsidR="00583D41"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the representative appointed by CCS from time to time in relation to the Framework Contract initially identified in the Framework Award Form;</w:t>
            </w:r>
          </w:p>
          <w:p w14:paraId="4F8AB148" w14:textId="14222E6A" w:rsidR="00793EDC" w:rsidRDefault="00793EDC" w:rsidP="00E010ED">
            <w:pPr>
              <w:pBdr>
                <w:top w:val="nil"/>
                <w:left w:val="nil"/>
                <w:bottom w:val="nil"/>
                <w:right w:val="nil"/>
                <w:between w:val="nil"/>
              </w:pBdr>
              <w:spacing w:before="120" w:after="120"/>
              <w:ind w:left="170"/>
              <w:rPr>
                <w:rFonts w:eastAsia="Arial"/>
                <w:sz w:val="24"/>
                <w:szCs w:val="24"/>
              </w:rPr>
            </w:pPr>
          </w:p>
          <w:p w14:paraId="7E5B4EC1" w14:textId="760899C9" w:rsidR="00793EDC" w:rsidRDefault="00793EDC" w:rsidP="00E010ED">
            <w:pPr>
              <w:pBdr>
                <w:top w:val="nil"/>
                <w:left w:val="nil"/>
                <w:bottom w:val="nil"/>
                <w:right w:val="nil"/>
                <w:between w:val="nil"/>
              </w:pBdr>
              <w:spacing w:before="120" w:after="120"/>
              <w:ind w:left="170"/>
              <w:rPr>
                <w:rFonts w:eastAsia="Arial"/>
                <w:sz w:val="24"/>
                <w:szCs w:val="24"/>
              </w:rPr>
            </w:pPr>
            <w:r w:rsidRPr="00793EDC">
              <w:rPr>
                <w:rFonts w:eastAsia="Arial"/>
                <w:sz w:val="24"/>
                <w:szCs w:val="24"/>
              </w:rPr>
              <w:t>the invoice format prescribed by the Crown Commercial Service (CCS) for billing the Buyer for Deliverables provided under the Contract, which must comply with any specified guidelines and requirements set forth by CCS</w:t>
            </w:r>
            <w:r>
              <w:rPr>
                <w:rFonts w:eastAsia="Arial"/>
                <w:sz w:val="24"/>
                <w:szCs w:val="24"/>
              </w:rPr>
              <w:t>;</w:t>
            </w:r>
          </w:p>
          <w:p w14:paraId="1E9F74F4" w14:textId="18F02366" w:rsidR="00793EDC" w:rsidRPr="004970DB" w:rsidRDefault="00793EDC" w:rsidP="00E010ED">
            <w:pPr>
              <w:pBdr>
                <w:top w:val="nil"/>
                <w:left w:val="nil"/>
                <w:bottom w:val="nil"/>
                <w:right w:val="nil"/>
                <w:between w:val="nil"/>
              </w:pBdr>
              <w:spacing w:before="120" w:after="120"/>
              <w:ind w:left="170"/>
              <w:rPr>
                <w:rFonts w:eastAsia="Arial"/>
                <w:sz w:val="24"/>
                <w:szCs w:val="24"/>
              </w:rPr>
            </w:pPr>
          </w:p>
        </w:tc>
      </w:tr>
      <w:tr w:rsidR="00583D41" w:rsidRPr="00920B5F" w14:paraId="7C94F8EC" w14:textId="77777777" w:rsidTr="00417FD5">
        <w:tc>
          <w:tcPr>
            <w:tcW w:w="1985" w:type="dxa"/>
          </w:tcPr>
          <w:p w14:paraId="230C31B6"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"Change in Law"</w:t>
            </w:r>
          </w:p>
        </w:tc>
        <w:tc>
          <w:tcPr>
            <w:tcW w:w="5958" w:type="dxa"/>
          </w:tcPr>
          <w:p w14:paraId="25DBCEB0" w14:textId="486FDDEA"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any change in Law which impacts on the supply of the Deliverables and performance of the Contract which comes into force after the Effective Date;</w:t>
            </w:r>
            <w:r w:rsidRPr="004970DB">
              <w:rPr>
                <w:rFonts w:eastAsia="Arial"/>
                <w:b/>
                <w:sz w:val="24"/>
                <w:szCs w:val="24"/>
              </w:rPr>
              <w:t xml:space="preserve"> </w:t>
            </w:r>
          </w:p>
        </w:tc>
      </w:tr>
      <w:tr w:rsidR="00583D41" w:rsidRPr="00920B5F" w14:paraId="20865497" w14:textId="77777777" w:rsidTr="00417FD5">
        <w:tc>
          <w:tcPr>
            <w:tcW w:w="1985" w:type="dxa"/>
          </w:tcPr>
          <w:p w14:paraId="7A1E5E68"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"Change of Control"</w:t>
            </w:r>
          </w:p>
        </w:tc>
        <w:tc>
          <w:tcPr>
            <w:tcW w:w="5958" w:type="dxa"/>
          </w:tcPr>
          <w:p w14:paraId="7A18B28A" w14:textId="77777777"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a change of control within the meaning of Section 450 of the Corporation Tax Act 2010;</w:t>
            </w:r>
          </w:p>
        </w:tc>
      </w:tr>
      <w:tr w:rsidR="00583D41" w:rsidRPr="00920B5F" w14:paraId="0E10E509" w14:textId="77777777" w:rsidTr="00417FD5">
        <w:tc>
          <w:tcPr>
            <w:tcW w:w="1985" w:type="dxa"/>
          </w:tcPr>
          <w:p w14:paraId="5C67F374"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"Charges"</w:t>
            </w:r>
          </w:p>
        </w:tc>
        <w:tc>
          <w:tcPr>
            <w:tcW w:w="5958" w:type="dxa"/>
          </w:tcPr>
          <w:p w14:paraId="1AF397BD"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583D41" w:rsidRPr="00920B5F" w14:paraId="2BBE43D4" w14:textId="77777777" w:rsidTr="00417FD5">
        <w:tc>
          <w:tcPr>
            <w:tcW w:w="1985" w:type="dxa"/>
          </w:tcPr>
          <w:p w14:paraId="392F46AA" w14:textId="4532AAE8" w:rsidR="00793EDC"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"Claim"</w:t>
            </w:r>
          </w:p>
          <w:p w14:paraId="15ECBAC6" w14:textId="77777777" w:rsidR="00793EDC" w:rsidRPr="00793EDC" w:rsidRDefault="00793EDC" w:rsidP="00793EDC">
            <w:pPr>
              <w:rPr>
                <w:rFonts w:eastAsia="Arial"/>
                <w:sz w:val="24"/>
                <w:szCs w:val="24"/>
              </w:rPr>
            </w:pPr>
          </w:p>
          <w:p w14:paraId="43D372ED" w14:textId="0AC47FC5" w:rsidR="00793EDC" w:rsidRDefault="00793EDC" w:rsidP="00793EDC">
            <w:pPr>
              <w:rPr>
                <w:rFonts w:eastAsia="Arial"/>
                <w:sz w:val="24"/>
                <w:szCs w:val="24"/>
              </w:rPr>
            </w:pPr>
          </w:p>
          <w:p w14:paraId="2F665DD7" w14:textId="6AE309C6" w:rsidR="00793EDC" w:rsidRDefault="00793EDC" w:rsidP="00793EDC">
            <w:pPr>
              <w:rPr>
                <w:rFonts w:eastAsia="Arial"/>
                <w:sz w:val="24"/>
                <w:szCs w:val="24"/>
              </w:rPr>
            </w:pPr>
          </w:p>
          <w:p w14:paraId="21EB6199" w14:textId="77777777" w:rsidR="00793EDC" w:rsidRDefault="00793EDC" w:rsidP="00793EDC">
            <w:pPr>
              <w:rPr>
                <w:rFonts w:eastAsia="Arial"/>
                <w:sz w:val="24"/>
                <w:szCs w:val="24"/>
              </w:rPr>
            </w:pPr>
          </w:p>
          <w:p w14:paraId="7AFF0079" w14:textId="77777777" w:rsidR="00793EDC" w:rsidRDefault="00793EDC" w:rsidP="00793EDC">
            <w:pPr>
              <w:rPr>
                <w:rFonts w:eastAsia="Arial"/>
                <w:sz w:val="24"/>
                <w:szCs w:val="24"/>
              </w:rPr>
            </w:pPr>
          </w:p>
          <w:p w14:paraId="22FADD81" w14:textId="50B2EB70" w:rsidR="00583D41" w:rsidRPr="00793EDC" w:rsidRDefault="00793EDC" w:rsidP="00793EDC">
            <w:pPr>
              <w:spacing w:before="120" w:after="120"/>
              <w:rPr>
                <w:rFonts w:eastAsia="Arial"/>
                <w:sz w:val="24"/>
                <w:szCs w:val="24"/>
              </w:rPr>
            </w:pPr>
            <w:r w:rsidRPr="00793EDC">
              <w:rPr>
                <w:rFonts w:eastAsia="Arial"/>
                <w:b/>
                <w:sz w:val="24"/>
                <w:szCs w:val="24"/>
              </w:rPr>
              <w:t>“CODA System”</w:t>
            </w:r>
          </w:p>
        </w:tc>
        <w:tc>
          <w:tcPr>
            <w:tcW w:w="5958" w:type="dxa"/>
          </w:tcPr>
          <w:p w14:paraId="7DBA2BDB" w14:textId="77777777" w:rsidR="00583D41"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claim which it appears that a Beneficiary is, or may become, entitled to indemnification under the Contract;</w:t>
            </w:r>
          </w:p>
          <w:p w14:paraId="7A54A531" w14:textId="77777777" w:rsidR="00793EDC" w:rsidRDefault="00793EDC" w:rsidP="00E010ED">
            <w:pPr>
              <w:pBdr>
                <w:top w:val="nil"/>
                <w:left w:val="nil"/>
                <w:bottom w:val="nil"/>
                <w:right w:val="nil"/>
                <w:between w:val="nil"/>
              </w:pBdr>
              <w:spacing w:before="120" w:after="120"/>
              <w:ind w:left="170"/>
              <w:rPr>
                <w:rFonts w:eastAsia="Arial"/>
                <w:sz w:val="24"/>
                <w:szCs w:val="24"/>
              </w:rPr>
            </w:pPr>
          </w:p>
          <w:p w14:paraId="632E55C3" w14:textId="183CA428" w:rsidR="00793EDC" w:rsidRDefault="00793EDC" w:rsidP="00E010ED">
            <w:pPr>
              <w:pBdr>
                <w:top w:val="nil"/>
                <w:left w:val="nil"/>
                <w:bottom w:val="nil"/>
                <w:right w:val="nil"/>
                <w:between w:val="nil"/>
              </w:pBdr>
              <w:spacing w:before="120" w:after="120"/>
              <w:ind w:left="170"/>
              <w:rPr>
                <w:rFonts w:eastAsia="Arial"/>
                <w:sz w:val="24"/>
                <w:szCs w:val="24"/>
              </w:rPr>
            </w:pPr>
            <w:r w:rsidRPr="00793EDC">
              <w:rPr>
                <w:rFonts w:eastAsia="Arial"/>
                <w:sz w:val="24"/>
                <w:szCs w:val="24"/>
              </w:rPr>
              <w:t>the financial management system used by the government or public sector bodies for processing accounting and financial information, including transaction management, budget tracking, and reporting functionalities</w:t>
            </w:r>
            <w:r>
              <w:rPr>
                <w:rFonts w:eastAsia="Arial"/>
                <w:sz w:val="24"/>
                <w:szCs w:val="24"/>
              </w:rPr>
              <w:t>;</w:t>
            </w:r>
          </w:p>
          <w:p w14:paraId="65B6AAAB" w14:textId="47AA1682" w:rsidR="00793EDC" w:rsidRPr="00920B5F" w:rsidRDefault="00793EDC" w:rsidP="00E010ED">
            <w:pPr>
              <w:pBdr>
                <w:top w:val="nil"/>
                <w:left w:val="nil"/>
                <w:bottom w:val="nil"/>
                <w:right w:val="nil"/>
                <w:between w:val="nil"/>
              </w:pBdr>
              <w:spacing w:before="120" w:after="120"/>
              <w:ind w:left="170"/>
              <w:rPr>
                <w:rFonts w:eastAsia="Arial"/>
                <w:sz w:val="24"/>
                <w:szCs w:val="24"/>
              </w:rPr>
            </w:pPr>
          </w:p>
        </w:tc>
      </w:tr>
      <w:tr w:rsidR="00583D41" w:rsidRPr="00920B5F" w14:paraId="6B6A3209" w14:textId="77777777" w:rsidTr="00417FD5">
        <w:tc>
          <w:tcPr>
            <w:tcW w:w="1985" w:type="dxa"/>
          </w:tcPr>
          <w:p w14:paraId="335DFDCD" w14:textId="79ECE21C" w:rsidR="00583D41" w:rsidRPr="004970DB" w:rsidRDefault="009C653C"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t>"Code"</w:t>
            </w:r>
          </w:p>
        </w:tc>
        <w:tc>
          <w:tcPr>
            <w:tcW w:w="5958" w:type="dxa"/>
          </w:tcPr>
          <w:p w14:paraId="1CB1CDB5" w14:textId="218D5B34" w:rsidR="00583D41" w:rsidRPr="004970DB" w:rsidRDefault="009C653C"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 xml:space="preserve">where used in the Security Requirements </w:t>
            </w:r>
            <w:r w:rsidR="00583D41" w:rsidRPr="004970DB">
              <w:rPr>
                <w:rFonts w:eastAsia="Arial"/>
                <w:sz w:val="24"/>
                <w:szCs w:val="24"/>
              </w:rPr>
              <w:t>in respect of the Developed System</w:t>
            </w:r>
            <w:r w:rsidRPr="004970DB">
              <w:rPr>
                <w:rFonts w:eastAsia="Arial"/>
                <w:sz w:val="24"/>
                <w:szCs w:val="24"/>
              </w:rPr>
              <w:t xml:space="preserve"> (and unless the context requires otherwise)</w:t>
            </w:r>
            <w:r w:rsidR="00DD0D13" w:rsidRPr="004970DB">
              <w:rPr>
                <w:rFonts w:eastAsia="Arial"/>
                <w:sz w:val="24"/>
                <w:szCs w:val="24"/>
              </w:rPr>
              <w:t xml:space="preserve"> means</w:t>
            </w:r>
            <w:r w:rsidR="00583D41" w:rsidRPr="004970DB">
              <w:rPr>
                <w:rFonts w:eastAsia="Arial"/>
                <w:sz w:val="24"/>
                <w:szCs w:val="24"/>
              </w:rPr>
              <w:t>:</w:t>
            </w:r>
          </w:p>
          <w:p w14:paraId="2E7A1289" w14:textId="77777777" w:rsidR="00583D41" w:rsidRPr="004970DB" w:rsidRDefault="00583D41" w:rsidP="00E010ED">
            <w:pPr>
              <w:pStyle w:val="ListParagraph"/>
              <w:numPr>
                <w:ilvl w:val="0"/>
                <w:numId w:val="36"/>
              </w:numPr>
              <w:pBdr>
                <w:top w:val="nil"/>
                <w:left w:val="nil"/>
                <w:bottom w:val="nil"/>
                <w:right w:val="nil"/>
                <w:between w:val="nil"/>
              </w:pBdr>
              <w:spacing w:before="120" w:after="120"/>
              <w:ind w:left="856" w:hanging="686"/>
              <w:rPr>
                <w:rFonts w:eastAsia="Arial" w:cs="Arial"/>
                <w:sz w:val="24"/>
                <w:szCs w:val="24"/>
              </w:rPr>
            </w:pPr>
            <w:r w:rsidRPr="004970DB">
              <w:rPr>
                <w:rFonts w:eastAsia="Arial" w:cs="Arial"/>
                <w:sz w:val="24"/>
                <w:szCs w:val="24"/>
              </w:rPr>
              <w:t>the source code;</w:t>
            </w:r>
          </w:p>
          <w:p w14:paraId="564250CE" w14:textId="77777777" w:rsidR="00583D41" w:rsidRPr="004970DB" w:rsidRDefault="00583D41" w:rsidP="00E010ED">
            <w:pPr>
              <w:pStyle w:val="ListParagraph"/>
              <w:numPr>
                <w:ilvl w:val="0"/>
                <w:numId w:val="36"/>
              </w:numPr>
              <w:pBdr>
                <w:top w:val="nil"/>
                <w:left w:val="nil"/>
                <w:bottom w:val="nil"/>
                <w:right w:val="nil"/>
                <w:between w:val="nil"/>
              </w:pBdr>
              <w:spacing w:before="120" w:after="120"/>
              <w:ind w:left="856" w:hanging="686"/>
              <w:rPr>
                <w:rFonts w:eastAsia="Arial" w:cs="Arial"/>
                <w:sz w:val="24"/>
                <w:szCs w:val="24"/>
              </w:rPr>
            </w:pPr>
            <w:r w:rsidRPr="004970DB">
              <w:rPr>
                <w:rFonts w:eastAsia="Arial" w:cs="Arial"/>
                <w:sz w:val="24"/>
                <w:szCs w:val="24"/>
              </w:rPr>
              <w:t>the object code;</w:t>
            </w:r>
          </w:p>
          <w:p w14:paraId="033C739A" w14:textId="77777777" w:rsidR="00583D41" w:rsidRPr="004970DB" w:rsidRDefault="00583D41" w:rsidP="00E010ED">
            <w:pPr>
              <w:pStyle w:val="ListParagraph"/>
              <w:numPr>
                <w:ilvl w:val="0"/>
                <w:numId w:val="36"/>
              </w:numPr>
              <w:pBdr>
                <w:top w:val="nil"/>
                <w:left w:val="nil"/>
                <w:bottom w:val="nil"/>
                <w:right w:val="nil"/>
                <w:between w:val="nil"/>
              </w:pBdr>
              <w:spacing w:before="120" w:after="120"/>
              <w:ind w:left="856" w:hanging="686"/>
              <w:rPr>
                <w:rFonts w:eastAsia="Arial" w:cs="Arial"/>
                <w:sz w:val="24"/>
                <w:szCs w:val="24"/>
              </w:rPr>
            </w:pPr>
            <w:r w:rsidRPr="004970DB">
              <w:rPr>
                <w:rFonts w:eastAsia="Arial" w:cs="Arial"/>
                <w:sz w:val="24"/>
                <w:szCs w:val="24"/>
              </w:rPr>
              <w:t>third party components, including third party coding frameworks and libraries; and</w:t>
            </w:r>
          </w:p>
          <w:p w14:paraId="37DE6F8C" w14:textId="50258951" w:rsidR="00583D41" w:rsidRPr="004970DB" w:rsidRDefault="009C653C" w:rsidP="00E010ED">
            <w:pPr>
              <w:pStyle w:val="ListParagraph"/>
              <w:numPr>
                <w:ilvl w:val="0"/>
                <w:numId w:val="36"/>
              </w:numPr>
              <w:pBdr>
                <w:top w:val="nil"/>
                <w:left w:val="nil"/>
                <w:bottom w:val="nil"/>
                <w:right w:val="nil"/>
                <w:between w:val="nil"/>
              </w:pBdr>
              <w:spacing w:before="120" w:after="120"/>
              <w:ind w:left="856" w:hanging="686"/>
              <w:rPr>
                <w:rFonts w:eastAsia="Arial" w:cs="Arial"/>
                <w:sz w:val="24"/>
                <w:szCs w:val="24"/>
              </w:rPr>
            </w:pPr>
            <w:r w:rsidRPr="004970DB">
              <w:rPr>
                <w:rFonts w:eastAsia="Arial" w:cs="Arial"/>
                <w:sz w:val="24"/>
                <w:szCs w:val="24"/>
              </w:rPr>
              <w:t>all supporting documentation;</w:t>
            </w:r>
          </w:p>
        </w:tc>
      </w:tr>
      <w:tr w:rsidR="00583D41" w:rsidRPr="00920B5F" w14:paraId="1DCB7CB3" w14:textId="77777777" w:rsidTr="00417FD5">
        <w:tc>
          <w:tcPr>
            <w:tcW w:w="1985" w:type="dxa"/>
          </w:tcPr>
          <w:p w14:paraId="3D3CF076" w14:textId="77777777"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t>"Commercially Sensitive Information"</w:t>
            </w:r>
          </w:p>
        </w:tc>
        <w:tc>
          <w:tcPr>
            <w:tcW w:w="5958" w:type="dxa"/>
          </w:tcPr>
          <w:p w14:paraId="65E1AD8A" w14:textId="4072A5CA"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 xml:space="preserve">the Confidential Information listed in the Framework Award Form or Order Form (if any) or listed in Joint Schedule 4 </w:t>
            </w:r>
            <w:r w:rsidRPr="00E010ED">
              <w:rPr>
                <w:rFonts w:eastAsia="Arial"/>
                <w:i/>
                <w:sz w:val="24"/>
                <w:szCs w:val="24"/>
              </w:rPr>
              <w:t>(Commercially Sensitive Information)</w:t>
            </w:r>
            <w:r w:rsidRPr="004970DB">
              <w:rPr>
                <w:rFonts w:eastAsia="Arial"/>
                <w:sz w:val="24"/>
                <w:szCs w:val="24"/>
              </w:rPr>
              <w:t>,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583D41" w:rsidRPr="00920B5F" w14:paraId="2C6F937D" w14:textId="77777777" w:rsidTr="00417FD5">
        <w:tc>
          <w:tcPr>
            <w:tcW w:w="1985" w:type="dxa"/>
          </w:tcPr>
          <w:p w14:paraId="227B9248"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"Comparable Supply"</w:t>
            </w:r>
          </w:p>
        </w:tc>
        <w:tc>
          <w:tcPr>
            <w:tcW w:w="5958" w:type="dxa"/>
          </w:tcPr>
          <w:p w14:paraId="79A790EB"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supply of Deliverables to another Buyer of the Supplier that are the same or similar to the Deliverables;</w:t>
            </w:r>
          </w:p>
        </w:tc>
      </w:tr>
      <w:tr w:rsidR="006D0E34" w:rsidRPr="00920B5F" w14:paraId="219F2BB5" w14:textId="77777777" w:rsidTr="00417FD5">
        <w:tc>
          <w:tcPr>
            <w:tcW w:w="1985" w:type="dxa"/>
          </w:tcPr>
          <w:p w14:paraId="25708574" w14:textId="2F2DC4E7" w:rsidR="006D0E34" w:rsidRPr="00920B5F" w:rsidRDefault="006D0E34"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"Competitive Selection Process"</w:t>
            </w:r>
          </w:p>
        </w:tc>
        <w:tc>
          <w:tcPr>
            <w:tcW w:w="5958" w:type="dxa"/>
          </w:tcPr>
          <w:p w14:paraId="68BC79F2" w14:textId="15AF7EE6" w:rsidR="006D0E34" w:rsidRPr="00920B5F" w:rsidRDefault="006D0E34"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has the meaning given in Framework Schedule 7 </w:t>
            </w:r>
            <w:r w:rsidRPr="00E010ED">
              <w:rPr>
                <w:rFonts w:eastAsia="Arial"/>
                <w:i/>
                <w:sz w:val="24"/>
                <w:szCs w:val="24"/>
              </w:rPr>
              <w:t>(Call-Off Award Procedure)</w:t>
            </w:r>
            <w:r w:rsidRPr="00920B5F">
              <w:rPr>
                <w:rFonts w:eastAsia="Arial"/>
                <w:sz w:val="24"/>
                <w:szCs w:val="24"/>
              </w:rPr>
              <w:t>;</w:t>
            </w:r>
          </w:p>
        </w:tc>
      </w:tr>
      <w:tr w:rsidR="00583D41" w:rsidRPr="00920B5F" w14:paraId="61615D7E" w14:textId="77777777" w:rsidTr="00417FD5">
        <w:tc>
          <w:tcPr>
            <w:tcW w:w="1985" w:type="dxa"/>
          </w:tcPr>
          <w:p w14:paraId="4F79EFA9" w14:textId="4ECFAB4A"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"Compliance Officer"</w:t>
            </w:r>
          </w:p>
        </w:tc>
        <w:tc>
          <w:tcPr>
            <w:tcW w:w="5958" w:type="dxa"/>
          </w:tcPr>
          <w:p w14:paraId="13EC0AA7" w14:textId="3D06F41C"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person(s) appointed by the Supplier who is responsible for ensuring that the Supplier complies with its legal obligations;</w:t>
            </w:r>
          </w:p>
        </w:tc>
      </w:tr>
      <w:tr w:rsidR="00583D41" w:rsidRPr="00920B5F" w14:paraId="36ED940C" w14:textId="77777777" w:rsidTr="00417FD5">
        <w:tc>
          <w:tcPr>
            <w:tcW w:w="1985" w:type="dxa"/>
          </w:tcPr>
          <w:p w14:paraId="6F4C86C8"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"Confidential Information"</w:t>
            </w:r>
          </w:p>
        </w:tc>
        <w:tc>
          <w:tcPr>
            <w:tcW w:w="5958" w:type="dxa"/>
          </w:tcPr>
          <w:p w14:paraId="65DBA8F4" w14:textId="3AE318B9"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any information, however it is conveyed, that relates to the business, affairs, developments, trade secrets, Know-</w:t>
            </w:r>
            <w:bookmarkStart w:id="4" w:name="_GoBack"/>
            <w:bookmarkEnd w:id="4"/>
            <w:r w:rsidRPr="004970DB">
              <w:rPr>
                <w:rFonts w:eastAsia="Arial"/>
                <w:sz w:val="24"/>
                <w:szCs w:val="24"/>
              </w:rPr>
              <w:t xml:space="preserve">How, personnel and suppliers of CCS, the Buyer or the Supplier, including IPRs, together with information derived from the above, and any other </w:t>
            </w:r>
            <w:r w:rsidRPr="004970DB">
              <w:rPr>
                <w:rFonts w:eastAsia="Arial"/>
                <w:sz w:val="24"/>
                <w:szCs w:val="24"/>
              </w:rPr>
              <w:lastRenderedPageBreak/>
              <w:t xml:space="preserve">information clearly designated as being confidential (whether or not it is marked as </w:t>
            </w:r>
            <w:r w:rsidRPr="004970DB">
              <w:rPr>
                <w:rFonts w:eastAsia="Arial"/>
                <w:b/>
                <w:sz w:val="24"/>
                <w:szCs w:val="24"/>
              </w:rPr>
              <w:t>"confidential"</w:t>
            </w:r>
            <w:r w:rsidRPr="004970DB">
              <w:rPr>
                <w:rFonts w:eastAsia="Arial"/>
                <w:sz w:val="24"/>
                <w:szCs w:val="24"/>
              </w:rPr>
              <w:t>) or which ought reasonably to be considered to be confidential;</w:t>
            </w:r>
          </w:p>
        </w:tc>
      </w:tr>
      <w:tr w:rsidR="00583D41" w:rsidRPr="00920B5F" w14:paraId="4F2DEAD7" w14:textId="77777777" w:rsidTr="00417FD5">
        <w:tc>
          <w:tcPr>
            <w:tcW w:w="1985" w:type="dxa"/>
          </w:tcPr>
          <w:p w14:paraId="5355706B" w14:textId="025F82CC" w:rsidR="005D637A" w:rsidRDefault="00583D41" w:rsidP="00E010ED">
            <w:pPr>
              <w:keepNext/>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"Conflict of Interest"</w:t>
            </w:r>
          </w:p>
          <w:p w14:paraId="7AF08B30" w14:textId="77777777" w:rsidR="005D637A" w:rsidRPr="005D637A" w:rsidRDefault="005D637A" w:rsidP="005D637A">
            <w:pPr>
              <w:rPr>
                <w:rFonts w:eastAsia="Arial"/>
                <w:sz w:val="24"/>
                <w:szCs w:val="24"/>
              </w:rPr>
            </w:pPr>
          </w:p>
          <w:p w14:paraId="2529759F" w14:textId="3616B137" w:rsidR="005D637A" w:rsidRDefault="005D637A" w:rsidP="005D637A">
            <w:pPr>
              <w:rPr>
                <w:rFonts w:eastAsia="Arial"/>
                <w:sz w:val="24"/>
                <w:szCs w:val="24"/>
              </w:rPr>
            </w:pPr>
          </w:p>
          <w:p w14:paraId="1F996AD1" w14:textId="37AE00D1" w:rsidR="005D637A" w:rsidRDefault="005D637A" w:rsidP="005D637A">
            <w:pPr>
              <w:rPr>
                <w:rFonts w:eastAsia="Arial"/>
                <w:sz w:val="24"/>
                <w:szCs w:val="24"/>
              </w:rPr>
            </w:pPr>
          </w:p>
          <w:p w14:paraId="29621331" w14:textId="11ED006E" w:rsidR="00793EDC" w:rsidRDefault="005D637A" w:rsidP="005D637A">
            <w:pPr>
              <w:rPr>
                <w:rFonts w:eastAsia="Arial"/>
                <w:b/>
                <w:sz w:val="24"/>
                <w:szCs w:val="24"/>
              </w:rPr>
            </w:pPr>
            <w:r w:rsidRPr="005D637A">
              <w:rPr>
                <w:rFonts w:eastAsia="Arial"/>
                <w:b/>
                <w:sz w:val="24"/>
                <w:szCs w:val="24"/>
              </w:rPr>
              <w:t>“</w:t>
            </w:r>
            <w:r>
              <w:rPr>
                <w:rFonts w:eastAsia="Arial"/>
                <w:b/>
                <w:sz w:val="24"/>
                <w:szCs w:val="24"/>
              </w:rPr>
              <w:t>Continued</w:t>
            </w:r>
            <w:r w:rsidRPr="005D637A">
              <w:rPr>
                <w:rFonts w:eastAsia="Arial"/>
                <w:b/>
                <w:sz w:val="24"/>
                <w:szCs w:val="24"/>
              </w:rPr>
              <w:t xml:space="preserve"> Professional Development”</w:t>
            </w:r>
          </w:p>
          <w:p w14:paraId="4C362924" w14:textId="1C23D285" w:rsidR="00793EDC" w:rsidRDefault="00793EDC" w:rsidP="00793EDC">
            <w:pPr>
              <w:rPr>
                <w:rFonts w:eastAsia="Arial"/>
                <w:sz w:val="24"/>
                <w:szCs w:val="24"/>
              </w:rPr>
            </w:pPr>
          </w:p>
          <w:p w14:paraId="25500C63" w14:textId="50432D79" w:rsidR="00793EDC" w:rsidRDefault="00793EDC" w:rsidP="00793EDC">
            <w:pPr>
              <w:rPr>
                <w:rFonts w:eastAsia="Arial"/>
                <w:sz w:val="24"/>
                <w:szCs w:val="24"/>
              </w:rPr>
            </w:pPr>
          </w:p>
          <w:p w14:paraId="3C3464C2" w14:textId="3F68BE4C" w:rsidR="00793EDC" w:rsidRDefault="00793EDC" w:rsidP="00793EDC">
            <w:pPr>
              <w:rPr>
                <w:rFonts w:eastAsia="Arial"/>
                <w:sz w:val="24"/>
                <w:szCs w:val="24"/>
              </w:rPr>
            </w:pPr>
          </w:p>
          <w:p w14:paraId="30593F54" w14:textId="615CA386" w:rsidR="00583D41" w:rsidRPr="00793EDC" w:rsidRDefault="00793EDC" w:rsidP="00793EDC">
            <w:pPr>
              <w:rPr>
                <w:rFonts w:eastAsia="Arial"/>
                <w:sz w:val="24"/>
                <w:szCs w:val="24"/>
              </w:rPr>
            </w:pPr>
            <w:r w:rsidRPr="00793EDC">
              <w:rPr>
                <w:rFonts w:eastAsia="Arial"/>
                <w:b/>
                <w:sz w:val="24"/>
                <w:szCs w:val="24"/>
              </w:rPr>
              <w:t>“Continuous Improvement Plan”</w:t>
            </w:r>
          </w:p>
        </w:tc>
        <w:tc>
          <w:tcPr>
            <w:tcW w:w="5958" w:type="dxa"/>
          </w:tcPr>
          <w:p w14:paraId="7D079EC6" w14:textId="4EB9D26B" w:rsidR="00583D41"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a direct or indirect conflict between the financial, professional or personal interests of the Supplier or the Supplier Staff and the duties owed to CCS or any Buyer under a Contract, in the reasonable opinion of the Buyer or CCS;</w:t>
            </w:r>
          </w:p>
          <w:p w14:paraId="5AEA1B5E" w14:textId="77777777" w:rsidR="005D637A" w:rsidRDefault="005D637A" w:rsidP="00E010ED">
            <w:pPr>
              <w:pBdr>
                <w:top w:val="nil"/>
                <w:left w:val="nil"/>
                <w:bottom w:val="nil"/>
                <w:right w:val="nil"/>
                <w:between w:val="nil"/>
              </w:pBdr>
              <w:spacing w:before="120" w:after="120"/>
              <w:ind w:left="170"/>
              <w:rPr>
                <w:rFonts w:eastAsia="Arial"/>
                <w:sz w:val="24"/>
                <w:szCs w:val="24"/>
              </w:rPr>
            </w:pPr>
            <w:r w:rsidRPr="005D637A">
              <w:rPr>
                <w:rFonts w:eastAsia="Arial"/>
                <w:sz w:val="24"/>
                <w:szCs w:val="24"/>
              </w:rPr>
              <w:t>the process of acquiring new skills, knowledge, and competencies to enha</w:t>
            </w:r>
            <w:r>
              <w:rPr>
                <w:rFonts w:eastAsia="Arial"/>
                <w:sz w:val="24"/>
                <w:szCs w:val="24"/>
              </w:rPr>
              <w:t>nce</w:t>
            </w:r>
            <w:r w:rsidRPr="005D637A">
              <w:rPr>
                <w:rFonts w:eastAsia="Arial"/>
                <w:sz w:val="24"/>
                <w:szCs w:val="24"/>
              </w:rPr>
              <w:t xml:space="preserve"> effec</w:t>
            </w:r>
            <w:r>
              <w:rPr>
                <w:rFonts w:eastAsia="Arial"/>
                <w:sz w:val="24"/>
                <w:szCs w:val="24"/>
              </w:rPr>
              <w:t>tiveness in a professional role;</w:t>
            </w:r>
            <w:r w:rsidRPr="005D637A">
              <w:rPr>
                <w:rFonts w:eastAsia="Arial"/>
                <w:sz w:val="24"/>
                <w:szCs w:val="24"/>
              </w:rPr>
              <w:t xml:space="preserve"> </w:t>
            </w:r>
          </w:p>
          <w:p w14:paraId="254DA360" w14:textId="77777777" w:rsidR="00793EDC" w:rsidRDefault="00793EDC" w:rsidP="00E010ED">
            <w:pPr>
              <w:pBdr>
                <w:top w:val="nil"/>
                <w:left w:val="nil"/>
                <w:bottom w:val="nil"/>
                <w:right w:val="nil"/>
                <w:between w:val="nil"/>
              </w:pBdr>
              <w:spacing w:before="120" w:after="120"/>
              <w:ind w:left="170"/>
              <w:rPr>
                <w:rFonts w:eastAsia="Arial"/>
                <w:sz w:val="24"/>
                <w:szCs w:val="24"/>
              </w:rPr>
            </w:pPr>
          </w:p>
          <w:p w14:paraId="0FC68D78" w14:textId="4140A4D2" w:rsidR="00793EDC" w:rsidRPr="004970DB" w:rsidRDefault="00793EDC" w:rsidP="00793EDC">
            <w:pPr>
              <w:pBdr>
                <w:top w:val="nil"/>
                <w:left w:val="nil"/>
                <w:bottom w:val="nil"/>
                <w:right w:val="nil"/>
                <w:between w:val="nil"/>
              </w:pBdr>
              <w:spacing w:before="120" w:after="120"/>
              <w:ind w:left="170"/>
              <w:rPr>
                <w:rFonts w:eastAsia="Arial"/>
                <w:sz w:val="24"/>
                <w:szCs w:val="24"/>
              </w:rPr>
            </w:pPr>
            <w:r w:rsidRPr="00793EDC">
              <w:rPr>
                <w:rFonts w:eastAsia="Arial"/>
                <w:sz w:val="24"/>
                <w:szCs w:val="24"/>
              </w:rPr>
              <w:t>a strategic outline developed by the Supplier that details the ongoing initiatives and processes aimed at enhancing the efficiency, quality, and effectiveness of the Deliverables throughout the duration of the Contract, incorporating feedback, performance metrics, and best practices</w:t>
            </w:r>
            <w:r>
              <w:rPr>
                <w:rFonts w:eastAsia="Arial"/>
                <w:sz w:val="24"/>
                <w:szCs w:val="24"/>
              </w:rPr>
              <w:t>;</w:t>
            </w:r>
          </w:p>
        </w:tc>
      </w:tr>
      <w:tr w:rsidR="00583D41" w:rsidRPr="00920B5F" w14:paraId="583E6B74" w14:textId="77777777" w:rsidTr="00417FD5">
        <w:tc>
          <w:tcPr>
            <w:tcW w:w="1985" w:type="dxa"/>
          </w:tcPr>
          <w:p w14:paraId="2F97276D" w14:textId="5597A379" w:rsidR="00793EDC"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"Contract"</w:t>
            </w:r>
          </w:p>
          <w:p w14:paraId="35672B3B" w14:textId="792A0DAA" w:rsidR="00793EDC" w:rsidRDefault="00793EDC" w:rsidP="00793EDC">
            <w:pPr>
              <w:rPr>
                <w:rFonts w:eastAsia="Arial"/>
                <w:sz w:val="24"/>
                <w:szCs w:val="24"/>
              </w:rPr>
            </w:pPr>
          </w:p>
          <w:p w14:paraId="5D5B2266" w14:textId="0983CD72" w:rsidR="00793EDC" w:rsidRDefault="00793EDC" w:rsidP="00793EDC">
            <w:pPr>
              <w:rPr>
                <w:rFonts w:eastAsia="Arial"/>
                <w:sz w:val="24"/>
                <w:szCs w:val="24"/>
              </w:rPr>
            </w:pPr>
          </w:p>
          <w:p w14:paraId="206D541A" w14:textId="78040760" w:rsidR="00583D41" w:rsidRPr="00793EDC" w:rsidRDefault="00793EDC" w:rsidP="00793EDC">
            <w:pPr>
              <w:rPr>
                <w:rFonts w:eastAsia="Arial"/>
                <w:sz w:val="24"/>
                <w:szCs w:val="24"/>
              </w:rPr>
            </w:pPr>
            <w:r w:rsidRPr="00793EDC">
              <w:rPr>
                <w:rFonts w:eastAsia="Arial"/>
                <w:b/>
                <w:sz w:val="24"/>
                <w:szCs w:val="24"/>
              </w:rPr>
              <w:t>“Contract Governance Meeting”</w:t>
            </w:r>
          </w:p>
        </w:tc>
        <w:tc>
          <w:tcPr>
            <w:tcW w:w="5958" w:type="dxa"/>
          </w:tcPr>
          <w:p w14:paraId="7B88EB81" w14:textId="77777777" w:rsidR="00583D41"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either the Framework Contract or the Call-Off Contract, as the context requires;</w:t>
            </w:r>
          </w:p>
          <w:p w14:paraId="54D05AF6" w14:textId="1C61B4F2" w:rsidR="00793EDC" w:rsidRPr="004970DB" w:rsidRDefault="00793EDC" w:rsidP="00290B98">
            <w:pPr>
              <w:pBdr>
                <w:top w:val="nil"/>
                <w:left w:val="nil"/>
                <w:bottom w:val="nil"/>
                <w:right w:val="nil"/>
                <w:between w:val="nil"/>
              </w:pBdr>
              <w:spacing w:before="120" w:after="120"/>
              <w:ind w:left="170"/>
              <w:rPr>
                <w:rFonts w:eastAsia="Arial"/>
                <w:sz w:val="24"/>
                <w:szCs w:val="24"/>
              </w:rPr>
            </w:pPr>
            <w:r w:rsidRPr="00793EDC">
              <w:rPr>
                <w:rFonts w:eastAsia="Arial"/>
                <w:sz w:val="24"/>
                <w:szCs w:val="24"/>
              </w:rPr>
              <w:t>a scheduled meeting held between representatives of the Buyer and the Supplier to review, discuss, and manage the performance, compliance, and overall administration of the Contract, ensuring alignment with the agreed terms and objectives, and addressing any issues or risks that may arise</w:t>
            </w:r>
            <w:r w:rsidR="00290B98">
              <w:rPr>
                <w:rFonts w:eastAsia="Arial"/>
                <w:sz w:val="24"/>
                <w:szCs w:val="24"/>
              </w:rPr>
              <w:t>;</w:t>
            </w:r>
          </w:p>
        </w:tc>
      </w:tr>
      <w:tr w:rsidR="00583D41" w:rsidRPr="00920B5F" w14:paraId="53AA3342" w14:textId="77777777" w:rsidTr="00417FD5">
        <w:tc>
          <w:tcPr>
            <w:tcW w:w="1985" w:type="dxa"/>
          </w:tcPr>
          <w:p w14:paraId="6DAD240B"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"Contract Period"</w:t>
            </w:r>
          </w:p>
        </w:tc>
        <w:tc>
          <w:tcPr>
            <w:tcW w:w="5958" w:type="dxa"/>
          </w:tcPr>
          <w:p w14:paraId="264CB135"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term of either a Framework Contract or Call-Off Contract on and from the earlier of the:</w:t>
            </w:r>
          </w:p>
          <w:p w14:paraId="673717CB" w14:textId="6F8986F8" w:rsidR="00583D41" w:rsidRPr="00920B5F" w:rsidRDefault="00583D41" w:rsidP="00E010ED">
            <w:pPr>
              <w:pBdr>
                <w:top w:val="nil"/>
                <w:left w:val="nil"/>
                <w:bottom w:val="nil"/>
                <w:right w:val="nil"/>
                <w:between w:val="nil"/>
              </w:pBdr>
              <w:spacing w:before="120" w:after="120"/>
              <w:ind w:left="878" w:hanging="708"/>
              <w:rPr>
                <w:rFonts w:eastAsia="Arial"/>
                <w:sz w:val="24"/>
                <w:szCs w:val="24"/>
              </w:rPr>
            </w:pPr>
            <w:r w:rsidRPr="00920B5F">
              <w:rPr>
                <w:rFonts w:eastAsia="Arial"/>
                <w:sz w:val="24"/>
                <w:szCs w:val="24"/>
              </w:rPr>
              <w:t xml:space="preserve">a) </w:t>
            </w:r>
            <w:r w:rsidR="00E010ED">
              <w:rPr>
                <w:rFonts w:eastAsia="Arial"/>
                <w:sz w:val="24"/>
                <w:szCs w:val="24"/>
              </w:rPr>
              <w:t xml:space="preserve">      </w:t>
            </w:r>
            <w:r w:rsidRPr="00920B5F">
              <w:rPr>
                <w:rFonts w:eastAsia="Arial"/>
                <w:sz w:val="24"/>
                <w:szCs w:val="24"/>
              </w:rPr>
              <w:t>Start Date; or</w:t>
            </w:r>
          </w:p>
          <w:p w14:paraId="4798A2E8" w14:textId="41C8B931" w:rsidR="00583D41" w:rsidRPr="00920B5F" w:rsidRDefault="00583D41" w:rsidP="00E010ED">
            <w:pPr>
              <w:pBdr>
                <w:top w:val="nil"/>
                <w:left w:val="nil"/>
                <w:bottom w:val="nil"/>
                <w:right w:val="nil"/>
                <w:between w:val="nil"/>
              </w:pBdr>
              <w:spacing w:before="120" w:after="120"/>
              <w:ind w:left="878" w:hanging="708"/>
              <w:rPr>
                <w:rFonts w:eastAsia="Arial"/>
                <w:sz w:val="24"/>
                <w:szCs w:val="24"/>
              </w:rPr>
            </w:pPr>
            <w:r w:rsidRPr="00920B5F">
              <w:rPr>
                <w:rFonts w:eastAsia="Arial"/>
                <w:sz w:val="24"/>
                <w:szCs w:val="24"/>
              </w:rPr>
              <w:t xml:space="preserve">b) </w:t>
            </w:r>
            <w:r w:rsidR="00E010ED">
              <w:rPr>
                <w:rFonts w:eastAsia="Arial"/>
                <w:sz w:val="24"/>
                <w:szCs w:val="24"/>
              </w:rPr>
              <w:t xml:space="preserve">      </w:t>
            </w:r>
            <w:r w:rsidRPr="00920B5F">
              <w:rPr>
                <w:rFonts w:eastAsia="Arial"/>
                <w:sz w:val="24"/>
                <w:szCs w:val="24"/>
              </w:rPr>
              <w:t>Effective Date</w:t>
            </w:r>
            <w:r w:rsidR="00E010ED">
              <w:rPr>
                <w:rFonts w:eastAsia="Arial"/>
                <w:sz w:val="24"/>
                <w:szCs w:val="24"/>
              </w:rPr>
              <w:t>,</w:t>
            </w:r>
          </w:p>
          <w:p w14:paraId="45AE8828" w14:textId="4AF98A28"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until the End Date; </w:t>
            </w:r>
          </w:p>
        </w:tc>
      </w:tr>
      <w:tr w:rsidR="00583D41" w:rsidRPr="00920B5F" w14:paraId="3BECE1F9" w14:textId="77777777" w:rsidTr="00417FD5">
        <w:tc>
          <w:tcPr>
            <w:tcW w:w="1985" w:type="dxa"/>
          </w:tcPr>
          <w:p w14:paraId="437D44D1"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"Contract Value"</w:t>
            </w:r>
          </w:p>
        </w:tc>
        <w:tc>
          <w:tcPr>
            <w:tcW w:w="5958" w:type="dxa"/>
          </w:tcPr>
          <w:p w14:paraId="37C5D799"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higher of the actual or expected total Charges paid or payable under a Contract where all obligations are met by the Supplier;</w:t>
            </w:r>
          </w:p>
        </w:tc>
      </w:tr>
      <w:tr w:rsidR="00583D41" w:rsidRPr="00920B5F" w14:paraId="2DEC267F" w14:textId="77777777" w:rsidTr="00417FD5">
        <w:tc>
          <w:tcPr>
            <w:tcW w:w="1985" w:type="dxa"/>
          </w:tcPr>
          <w:p w14:paraId="09A5DBB0"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"Contract Year"</w:t>
            </w:r>
          </w:p>
        </w:tc>
        <w:tc>
          <w:tcPr>
            <w:tcW w:w="5958" w:type="dxa"/>
          </w:tcPr>
          <w:p w14:paraId="3AE99454" w14:textId="0AA8212E"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a consecutive period of twelve (12) Months commencing on the </w:t>
            </w:r>
            <w:r w:rsidR="00D3336D" w:rsidRPr="00920B5F">
              <w:rPr>
                <w:rFonts w:eastAsia="Arial"/>
                <w:sz w:val="24"/>
                <w:szCs w:val="24"/>
              </w:rPr>
              <w:t>Start</w:t>
            </w:r>
            <w:r w:rsidRPr="00920B5F">
              <w:rPr>
                <w:rFonts w:eastAsia="Arial"/>
                <w:sz w:val="24"/>
                <w:szCs w:val="24"/>
              </w:rPr>
              <w:t xml:space="preserve"> Date or each anniversary thereof;</w:t>
            </w:r>
          </w:p>
        </w:tc>
      </w:tr>
      <w:tr w:rsidR="00583D41" w:rsidRPr="00920B5F" w14:paraId="4D8C63DD" w14:textId="77777777" w:rsidTr="00417FD5">
        <w:tc>
          <w:tcPr>
            <w:tcW w:w="1985" w:type="dxa"/>
          </w:tcPr>
          <w:p w14:paraId="578D90A8"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"Control"</w:t>
            </w:r>
          </w:p>
        </w:tc>
        <w:tc>
          <w:tcPr>
            <w:tcW w:w="5958" w:type="dxa"/>
          </w:tcPr>
          <w:p w14:paraId="6CF3518C"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control in either of the senses defined in sections 450 and 1124 of the Corporation Tax Act 2010 and "</w:t>
            </w:r>
            <w:r w:rsidRPr="00920B5F">
              <w:rPr>
                <w:rFonts w:eastAsia="Arial"/>
                <w:b/>
                <w:sz w:val="24"/>
                <w:szCs w:val="24"/>
              </w:rPr>
              <w:t>Controlled</w:t>
            </w:r>
            <w:r w:rsidRPr="00920B5F">
              <w:rPr>
                <w:rFonts w:eastAsia="Arial"/>
                <w:sz w:val="24"/>
                <w:szCs w:val="24"/>
              </w:rPr>
              <w:t>" shall be construed accordingly;</w:t>
            </w:r>
          </w:p>
        </w:tc>
      </w:tr>
      <w:tr w:rsidR="00583D41" w:rsidRPr="00920B5F" w14:paraId="45FCA273" w14:textId="77777777" w:rsidTr="00417FD5">
        <w:tc>
          <w:tcPr>
            <w:tcW w:w="1985" w:type="dxa"/>
          </w:tcPr>
          <w:p w14:paraId="1DE006CE" w14:textId="18943B0E" w:rsidR="00583D41" w:rsidRPr="00920B5F" w:rsidRDefault="00583D41" w:rsidP="00E010ED">
            <w:pPr>
              <w:pBdr>
                <w:top w:val="nil"/>
                <w:left w:val="nil"/>
                <w:bottom w:val="nil"/>
                <w:right w:val="nil"/>
                <w:between w:val="nil"/>
              </w:pBdr>
              <w:spacing w:before="120" w:after="120"/>
              <w:ind w:left="-108"/>
              <w:rPr>
                <w:rFonts w:eastAsia="Arial"/>
                <w:b/>
                <w:sz w:val="24"/>
                <w:szCs w:val="24"/>
              </w:rPr>
            </w:pPr>
            <w:r w:rsidRPr="00920B5F">
              <w:rPr>
                <w:rFonts w:eastAsia="Arial"/>
                <w:b/>
                <w:sz w:val="24"/>
                <w:szCs w:val="24"/>
              </w:rPr>
              <w:lastRenderedPageBreak/>
              <w:t>“</w:t>
            </w:r>
            <w:r w:rsidR="004970DB">
              <w:rPr>
                <w:rFonts w:eastAsia="Arial"/>
                <w:b/>
                <w:sz w:val="24"/>
                <w:szCs w:val="24"/>
              </w:rPr>
              <w:t>"</w:t>
            </w:r>
            <w:r w:rsidRPr="00920B5F">
              <w:rPr>
                <w:rFonts w:eastAsia="Arial"/>
                <w:b/>
                <w:sz w:val="24"/>
                <w:szCs w:val="24"/>
              </w:rPr>
              <w:t>Controller”</w:t>
            </w:r>
          </w:p>
        </w:tc>
        <w:tc>
          <w:tcPr>
            <w:tcW w:w="5958" w:type="dxa"/>
          </w:tcPr>
          <w:p w14:paraId="3671C76E" w14:textId="24246264"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has the meaning given to it in the UK GDPR or the EU GDPR as the context requires;</w:t>
            </w:r>
          </w:p>
        </w:tc>
      </w:tr>
      <w:tr w:rsidR="00583D41" w:rsidRPr="00920B5F" w14:paraId="5791C26B" w14:textId="77777777" w:rsidTr="00417FD5">
        <w:tc>
          <w:tcPr>
            <w:tcW w:w="1985" w:type="dxa"/>
          </w:tcPr>
          <w:p w14:paraId="3238932E"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"Costs"</w:t>
            </w:r>
          </w:p>
        </w:tc>
        <w:tc>
          <w:tcPr>
            <w:tcW w:w="5958" w:type="dxa"/>
          </w:tcPr>
          <w:p w14:paraId="3F731ECF"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following costs (without double recovery) to the extent that they are reasonably and properly incurred by the Supplier in providing the Deliverables:</w:t>
            </w:r>
          </w:p>
          <w:p w14:paraId="3E71AF89" w14:textId="77777777" w:rsidR="00583D41" w:rsidRPr="00920B5F"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the cost to the Supplier or the Key Subcontractor (as the context requires), calculated per Work Day, of engaging the Supplier Staff, including:</w:t>
            </w:r>
          </w:p>
          <w:p w14:paraId="2A67E76C" w14:textId="77777777" w:rsidR="00583D41" w:rsidRPr="00920B5F" w:rsidRDefault="00583D41" w:rsidP="00E010ED">
            <w:pPr>
              <w:numPr>
                <w:ilvl w:val="2"/>
                <w:numId w:val="15"/>
              </w:numPr>
              <w:pBdr>
                <w:top w:val="nil"/>
                <w:left w:val="nil"/>
                <w:bottom w:val="nil"/>
                <w:right w:val="nil"/>
                <w:between w:val="nil"/>
              </w:pBdr>
              <w:spacing w:before="120" w:after="120"/>
              <w:ind w:left="1423" w:hanging="567"/>
              <w:rPr>
                <w:rFonts w:eastAsia="Arial"/>
                <w:sz w:val="24"/>
                <w:szCs w:val="24"/>
              </w:rPr>
            </w:pPr>
            <w:r w:rsidRPr="00920B5F">
              <w:rPr>
                <w:rFonts w:eastAsia="Arial"/>
                <w:sz w:val="24"/>
                <w:szCs w:val="24"/>
              </w:rPr>
              <w:t>base salary paid to the Supplier Staff;</w:t>
            </w:r>
          </w:p>
          <w:p w14:paraId="6F25ED1A" w14:textId="77777777" w:rsidR="00583D41" w:rsidRPr="00920B5F" w:rsidRDefault="00583D41" w:rsidP="00E010ED">
            <w:pPr>
              <w:numPr>
                <w:ilvl w:val="2"/>
                <w:numId w:val="15"/>
              </w:numPr>
              <w:pBdr>
                <w:top w:val="nil"/>
                <w:left w:val="nil"/>
                <w:bottom w:val="nil"/>
                <w:right w:val="nil"/>
                <w:between w:val="nil"/>
              </w:pBdr>
              <w:spacing w:before="120" w:after="120"/>
              <w:ind w:left="1423" w:hanging="567"/>
              <w:rPr>
                <w:rFonts w:eastAsia="Arial"/>
                <w:sz w:val="24"/>
                <w:szCs w:val="24"/>
              </w:rPr>
            </w:pPr>
            <w:r w:rsidRPr="00920B5F">
              <w:rPr>
                <w:rFonts w:eastAsia="Arial"/>
                <w:sz w:val="24"/>
                <w:szCs w:val="24"/>
              </w:rPr>
              <w:t>employer’s National Insurance contributions;</w:t>
            </w:r>
          </w:p>
          <w:p w14:paraId="1D05FA9B" w14:textId="77777777" w:rsidR="00583D41" w:rsidRPr="00920B5F" w:rsidRDefault="00583D41" w:rsidP="00E010ED">
            <w:pPr>
              <w:numPr>
                <w:ilvl w:val="2"/>
                <w:numId w:val="15"/>
              </w:numPr>
              <w:pBdr>
                <w:top w:val="nil"/>
                <w:left w:val="nil"/>
                <w:bottom w:val="nil"/>
                <w:right w:val="nil"/>
                <w:between w:val="nil"/>
              </w:pBdr>
              <w:spacing w:before="120" w:after="120"/>
              <w:ind w:left="1423" w:hanging="567"/>
              <w:rPr>
                <w:rFonts w:eastAsia="Arial"/>
                <w:sz w:val="24"/>
                <w:szCs w:val="24"/>
              </w:rPr>
            </w:pPr>
            <w:r w:rsidRPr="00920B5F">
              <w:rPr>
                <w:rFonts w:eastAsia="Arial"/>
                <w:sz w:val="24"/>
                <w:szCs w:val="24"/>
              </w:rPr>
              <w:t>pension contributions;</w:t>
            </w:r>
          </w:p>
          <w:p w14:paraId="096BBF0A" w14:textId="77777777" w:rsidR="00583D41" w:rsidRPr="00920B5F" w:rsidRDefault="00583D41" w:rsidP="00E010ED">
            <w:pPr>
              <w:numPr>
                <w:ilvl w:val="2"/>
                <w:numId w:val="15"/>
              </w:numPr>
              <w:pBdr>
                <w:top w:val="nil"/>
                <w:left w:val="nil"/>
                <w:bottom w:val="nil"/>
                <w:right w:val="nil"/>
                <w:between w:val="nil"/>
              </w:pBdr>
              <w:spacing w:before="120" w:after="120"/>
              <w:ind w:left="1423" w:hanging="567"/>
              <w:rPr>
                <w:rFonts w:eastAsia="Arial"/>
                <w:sz w:val="24"/>
                <w:szCs w:val="24"/>
              </w:rPr>
            </w:pPr>
            <w:r w:rsidRPr="00920B5F">
              <w:rPr>
                <w:rFonts w:eastAsia="Arial"/>
                <w:sz w:val="24"/>
                <w:szCs w:val="24"/>
              </w:rPr>
              <w:t xml:space="preserve">car allowances; </w:t>
            </w:r>
          </w:p>
          <w:p w14:paraId="058C94FD" w14:textId="77777777" w:rsidR="00583D41" w:rsidRPr="00920B5F" w:rsidRDefault="00583D41" w:rsidP="00E010ED">
            <w:pPr>
              <w:numPr>
                <w:ilvl w:val="2"/>
                <w:numId w:val="15"/>
              </w:numPr>
              <w:pBdr>
                <w:top w:val="nil"/>
                <w:left w:val="nil"/>
                <w:bottom w:val="nil"/>
                <w:right w:val="nil"/>
                <w:between w:val="nil"/>
              </w:pBdr>
              <w:spacing w:before="120" w:after="120"/>
              <w:ind w:left="1423" w:hanging="567"/>
              <w:rPr>
                <w:rFonts w:eastAsia="Arial"/>
                <w:sz w:val="24"/>
                <w:szCs w:val="24"/>
              </w:rPr>
            </w:pPr>
            <w:r w:rsidRPr="00920B5F">
              <w:rPr>
                <w:rFonts w:eastAsia="Arial"/>
                <w:sz w:val="24"/>
                <w:szCs w:val="24"/>
              </w:rPr>
              <w:t>any other contractual employment benefits;</w:t>
            </w:r>
          </w:p>
          <w:p w14:paraId="7D3C63C8" w14:textId="77777777" w:rsidR="00583D41" w:rsidRPr="00920B5F" w:rsidRDefault="00583D41" w:rsidP="00E010ED">
            <w:pPr>
              <w:numPr>
                <w:ilvl w:val="2"/>
                <w:numId w:val="15"/>
              </w:numPr>
              <w:pBdr>
                <w:top w:val="nil"/>
                <w:left w:val="nil"/>
                <w:bottom w:val="nil"/>
                <w:right w:val="nil"/>
                <w:between w:val="nil"/>
              </w:pBdr>
              <w:spacing w:before="120" w:after="120"/>
              <w:ind w:left="1423" w:hanging="567"/>
              <w:rPr>
                <w:rFonts w:eastAsia="Arial"/>
                <w:sz w:val="24"/>
                <w:szCs w:val="24"/>
              </w:rPr>
            </w:pPr>
            <w:r w:rsidRPr="00920B5F">
              <w:rPr>
                <w:rFonts w:eastAsia="Arial"/>
                <w:sz w:val="24"/>
                <w:szCs w:val="24"/>
              </w:rPr>
              <w:t>staff training;</w:t>
            </w:r>
          </w:p>
          <w:p w14:paraId="10CCE080" w14:textId="77777777" w:rsidR="00583D41" w:rsidRPr="00920B5F" w:rsidRDefault="00583D41" w:rsidP="00E010ED">
            <w:pPr>
              <w:numPr>
                <w:ilvl w:val="2"/>
                <w:numId w:val="15"/>
              </w:numPr>
              <w:pBdr>
                <w:top w:val="nil"/>
                <w:left w:val="nil"/>
                <w:bottom w:val="nil"/>
                <w:right w:val="nil"/>
                <w:between w:val="nil"/>
              </w:pBdr>
              <w:spacing w:before="120" w:after="120"/>
              <w:ind w:left="1423" w:hanging="567"/>
              <w:rPr>
                <w:rFonts w:eastAsia="Arial"/>
                <w:sz w:val="24"/>
                <w:szCs w:val="24"/>
              </w:rPr>
            </w:pPr>
            <w:r w:rsidRPr="00920B5F">
              <w:rPr>
                <w:rFonts w:eastAsia="Arial"/>
                <w:sz w:val="24"/>
                <w:szCs w:val="24"/>
              </w:rPr>
              <w:t>work place accommodation;</w:t>
            </w:r>
          </w:p>
          <w:p w14:paraId="1ECD5742" w14:textId="2595DFF8" w:rsidR="00583D41" w:rsidRPr="00920B5F" w:rsidRDefault="00583D41" w:rsidP="00E010ED">
            <w:pPr>
              <w:numPr>
                <w:ilvl w:val="2"/>
                <w:numId w:val="15"/>
              </w:numPr>
              <w:pBdr>
                <w:top w:val="nil"/>
                <w:left w:val="nil"/>
                <w:bottom w:val="nil"/>
                <w:right w:val="nil"/>
                <w:between w:val="nil"/>
              </w:pBdr>
              <w:spacing w:before="120" w:after="120"/>
              <w:ind w:left="1423" w:hanging="567"/>
              <w:rPr>
                <w:rFonts w:eastAsia="Arial"/>
                <w:sz w:val="24"/>
                <w:szCs w:val="24"/>
              </w:rPr>
            </w:pPr>
            <w:r w:rsidRPr="00920B5F">
              <w:rPr>
                <w:rFonts w:eastAsia="Arial"/>
                <w:sz w:val="24"/>
                <w:szCs w:val="24"/>
              </w:rPr>
              <w:t>work place IT equipment and tools reasonably necessary to provide the Deliverables (but not includ</w:t>
            </w:r>
            <w:r w:rsidR="00E010ED">
              <w:rPr>
                <w:rFonts w:eastAsia="Arial"/>
                <w:sz w:val="24"/>
                <w:szCs w:val="24"/>
              </w:rPr>
              <w:t xml:space="preserve">ing items included within limb </w:t>
            </w:r>
            <w:r w:rsidRPr="00920B5F">
              <w:rPr>
                <w:rFonts w:eastAsia="Arial"/>
                <w:sz w:val="24"/>
                <w:szCs w:val="24"/>
              </w:rPr>
              <w:t>b) below); and</w:t>
            </w:r>
          </w:p>
          <w:p w14:paraId="469940C3" w14:textId="77777777" w:rsidR="00583D41" w:rsidRPr="00920B5F" w:rsidRDefault="00583D41" w:rsidP="00E010ED">
            <w:pPr>
              <w:numPr>
                <w:ilvl w:val="2"/>
                <w:numId w:val="15"/>
              </w:numPr>
              <w:pBdr>
                <w:top w:val="nil"/>
                <w:left w:val="nil"/>
                <w:bottom w:val="nil"/>
                <w:right w:val="nil"/>
                <w:between w:val="nil"/>
              </w:pBdr>
              <w:spacing w:before="120" w:after="120"/>
              <w:ind w:left="1423" w:hanging="567"/>
              <w:rPr>
                <w:rFonts w:eastAsia="Arial"/>
                <w:sz w:val="24"/>
                <w:szCs w:val="24"/>
              </w:rPr>
            </w:pPr>
            <w:r w:rsidRPr="00920B5F">
              <w:rPr>
                <w:rFonts w:eastAsia="Arial"/>
                <w:sz w:val="24"/>
                <w:szCs w:val="24"/>
              </w:rPr>
              <w:t xml:space="preserve">reasonable recruitment costs, as agreed with the Buyer; </w:t>
            </w:r>
          </w:p>
          <w:p w14:paraId="0056651E" w14:textId="77777777" w:rsidR="00583D41" w:rsidRPr="00920B5F"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0D71CF12" w14:textId="1D79584D" w:rsidR="00583D41" w:rsidRPr="004970DB"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4970DB">
              <w:rPr>
                <w:rFonts w:eastAsia="Arial"/>
                <w:sz w:val="24"/>
                <w:szCs w:val="24"/>
              </w:rPr>
              <w:t>operational costs which are not i</w:t>
            </w:r>
            <w:r w:rsidR="00E010ED">
              <w:rPr>
                <w:rFonts w:eastAsia="Arial"/>
                <w:sz w:val="24"/>
                <w:szCs w:val="24"/>
              </w:rPr>
              <w:t xml:space="preserve">ncluded within a) or </w:t>
            </w:r>
            <w:r w:rsidRPr="004970DB">
              <w:rPr>
                <w:rFonts w:eastAsia="Arial"/>
                <w:sz w:val="24"/>
                <w:szCs w:val="24"/>
              </w:rPr>
              <w:t>b) above, to the extent that such costs are necessary and properly incurred by the Supplier in the provision of the Deliverables; and</w:t>
            </w:r>
          </w:p>
          <w:p w14:paraId="6221AE98" w14:textId="77777777" w:rsidR="00583D41" w:rsidRPr="004970DB"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4970DB">
              <w:rPr>
                <w:rFonts w:eastAsia="Arial"/>
                <w:sz w:val="24"/>
                <w:szCs w:val="24"/>
              </w:rPr>
              <w:t>Reimbursable Expenses to the extent these have been specified as allowable in the Order Form and are incurred in delivering any Deliverables;</w:t>
            </w:r>
          </w:p>
          <w:p w14:paraId="4133E93F" w14:textId="6457A57F"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lastRenderedPageBreak/>
              <w:t>but excluding:</w:t>
            </w:r>
          </w:p>
          <w:p w14:paraId="7F87F4BE" w14:textId="77777777" w:rsidR="00583D41" w:rsidRPr="004970DB"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4970DB">
              <w:rPr>
                <w:rFonts w:eastAsia="Arial"/>
                <w:sz w:val="24"/>
                <w:szCs w:val="24"/>
              </w:rPr>
              <w:t>Overhead;</w:t>
            </w:r>
          </w:p>
          <w:p w14:paraId="1DC51B94" w14:textId="73889841" w:rsidR="00583D41" w:rsidRPr="004970DB"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4970DB">
              <w:rPr>
                <w:rFonts w:eastAsia="Arial"/>
                <w:sz w:val="24"/>
                <w:szCs w:val="24"/>
              </w:rPr>
              <w:t>financing or similar constraints;</w:t>
            </w:r>
          </w:p>
          <w:p w14:paraId="2DBFCEAA" w14:textId="77777777" w:rsidR="00583D41" w:rsidRPr="00920B5F"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4970DB">
              <w:rPr>
                <w:rFonts w:eastAsia="Arial"/>
                <w:sz w:val="24"/>
                <w:szCs w:val="24"/>
              </w:rPr>
              <w:t>maintenance and support costs to the extent that these relate to maintenance and/or support</w:t>
            </w:r>
            <w:r w:rsidRPr="00920B5F">
              <w:rPr>
                <w:rFonts w:eastAsia="Arial"/>
                <w:sz w:val="24"/>
                <w:szCs w:val="24"/>
              </w:rPr>
              <w:t xml:space="preserve"> Deliverables provided beyond the Call-Off Contract Period whether in relation to Supplier Assets or otherwise;</w:t>
            </w:r>
          </w:p>
          <w:p w14:paraId="326817B1" w14:textId="77777777" w:rsidR="00583D41" w:rsidRPr="00920B5F"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taxation;</w:t>
            </w:r>
          </w:p>
          <w:p w14:paraId="5E61A329" w14:textId="77777777" w:rsidR="00583D41" w:rsidRPr="00920B5F"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fines and penalties;</w:t>
            </w:r>
          </w:p>
          <w:p w14:paraId="62BD4F22" w14:textId="77777777" w:rsidR="00583D41" w:rsidRPr="00920B5F"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amounts payable under Call-Off Schedule 16 </w:t>
            </w:r>
            <w:r w:rsidRPr="00E010ED">
              <w:rPr>
                <w:rFonts w:eastAsia="Arial"/>
                <w:i/>
                <w:sz w:val="24"/>
                <w:szCs w:val="24"/>
              </w:rPr>
              <w:t>(Benchmarking)</w:t>
            </w:r>
            <w:r w:rsidRPr="00920B5F">
              <w:rPr>
                <w:rFonts w:eastAsia="Arial"/>
                <w:sz w:val="24"/>
                <w:szCs w:val="24"/>
              </w:rPr>
              <w:t xml:space="preserve"> where such Schedule is used; and</w:t>
            </w:r>
          </w:p>
          <w:p w14:paraId="1391B321" w14:textId="77777777" w:rsidR="00583D41" w:rsidRPr="00920B5F" w:rsidRDefault="00583D41" w:rsidP="00E010ED">
            <w:pPr>
              <w:numPr>
                <w:ilvl w:val="1"/>
                <w:numId w:val="1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non-cash items (including depreciation, amortisation, impairments and movements in provisions);</w:t>
            </w:r>
          </w:p>
        </w:tc>
      </w:tr>
      <w:tr w:rsidR="00583D41" w:rsidRPr="00920B5F" w14:paraId="57EDDF0C" w14:textId="77777777" w:rsidTr="00417FD5">
        <w:tc>
          <w:tcPr>
            <w:tcW w:w="1985" w:type="dxa"/>
          </w:tcPr>
          <w:p w14:paraId="09AF4E3A" w14:textId="136CD994"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lastRenderedPageBreak/>
              <w:t>“COTS Software” or “Commercial off the shelf Software”</w:t>
            </w:r>
          </w:p>
        </w:tc>
        <w:tc>
          <w:tcPr>
            <w:tcW w:w="5958" w:type="dxa"/>
          </w:tcPr>
          <w:p w14:paraId="2558BA40" w14:textId="5383969A"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non-customised software where the IPR may be owned and licensed either by the Supplier or a third party depending on the context, and which is commercially available for purchase and subject to standard licence terms;</w:t>
            </w:r>
          </w:p>
        </w:tc>
      </w:tr>
      <w:tr w:rsidR="00583D41" w:rsidRPr="00920B5F" w14:paraId="3E4FFB5B" w14:textId="77777777" w:rsidTr="00417FD5">
        <w:tc>
          <w:tcPr>
            <w:tcW w:w="1985" w:type="dxa"/>
          </w:tcPr>
          <w:p w14:paraId="0966E3D2" w14:textId="5A45E3D5"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t xml:space="preserve">“Critical </w:t>
            </w:r>
            <w:r w:rsidR="00A07314" w:rsidRPr="004970DB">
              <w:rPr>
                <w:rFonts w:eastAsia="Arial"/>
                <w:b/>
                <w:sz w:val="24"/>
                <w:szCs w:val="24"/>
              </w:rPr>
              <w:t>KPI</w:t>
            </w:r>
            <w:r w:rsidRPr="004970DB">
              <w:rPr>
                <w:rFonts w:eastAsia="Arial"/>
                <w:b/>
                <w:sz w:val="24"/>
                <w:szCs w:val="24"/>
              </w:rPr>
              <w:t xml:space="preserve"> Failure”</w:t>
            </w:r>
          </w:p>
        </w:tc>
        <w:tc>
          <w:tcPr>
            <w:tcW w:w="5958" w:type="dxa"/>
          </w:tcPr>
          <w:p w14:paraId="4B3EABC1" w14:textId="0E30CFF1"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has the meaning given to it in the Order Form;</w:t>
            </w:r>
          </w:p>
        </w:tc>
      </w:tr>
      <w:tr w:rsidR="00583D41" w:rsidRPr="00920B5F" w14:paraId="2E3BC7F3" w14:textId="77777777" w:rsidTr="00417FD5">
        <w:tc>
          <w:tcPr>
            <w:tcW w:w="1985" w:type="dxa"/>
          </w:tcPr>
          <w:p w14:paraId="36D99A63" w14:textId="1F66DCE8"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“Crown Body”</w:t>
            </w:r>
          </w:p>
        </w:tc>
        <w:tc>
          <w:tcPr>
            <w:tcW w:w="5958" w:type="dxa"/>
          </w:tcPr>
          <w:p w14:paraId="5504A506" w14:textId="27054EE9"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government of the United Kingdom (including the Northern Ireland Assembly and Executive Committee, the Scottish Government and the Welsh Government), including government ministers and government departments and particular bodies, persons, commissions or agencies from time to time carrying out functions on its behalf;</w:t>
            </w:r>
          </w:p>
        </w:tc>
      </w:tr>
      <w:tr w:rsidR="00583D41" w:rsidRPr="00920B5F" w14:paraId="21407C15" w14:textId="77777777" w:rsidTr="00417FD5">
        <w:tc>
          <w:tcPr>
            <w:tcW w:w="1985" w:type="dxa"/>
          </w:tcPr>
          <w:p w14:paraId="73FA76BE" w14:textId="3B462529"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“Crown IPR”</w:t>
            </w:r>
          </w:p>
        </w:tc>
        <w:tc>
          <w:tcPr>
            <w:tcW w:w="5958" w:type="dxa"/>
          </w:tcPr>
          <w:p w14:paraId="6AAA45B1" w14:textId="7F9489E8"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IPR which is owned by or licensed to the Crown, and which are or have been developed independently of the Contract (whether prior to the Effective Date or otherwise);</w:t>
            </w:r>
          </w:p>
        </w:tc>
      </w:tr>
      <w:tr w:rsidR="00583D41" w:rsidRPr="00920B5F" w14:paraId="5B2F5D55" w14:textId="77777777" w:rsidTr="00417FD5">
        <w:tc>
          <w:tcPr>
            <w:tcW w:w="1985" w:type="dxa"/>
          </w:tcPr>
          <w:p w14:paraId="0DDC5D03"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"CRTPA"</w:t>
            </w:r>
          </w:p>
        </w:tc>
        <w:tc>
          <w:tcPr>
            <w:tcW w:w="5958" w:type="dxa"/>
          </w:tcPr>
          <w:p w14:paraId="59E90345"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Contract Rights of Third Parties Act 1999;</w:t>
            </w:r>
          </w:p>
        </w:tc>
      </w:tr>
      <w:tr w:rsidR="00583D41" w:rsidRPr="00920B5F" w14:paraId="2279FE52" w14:textId="77777777" w:rsidTr="00417FD5">
        <w:tc>
          <w:tcPr>
            <w:tcW w:w="1985" w:type="dxa"/>
          </w:tcPr>
          <w:p w14:paraId="30152BAB" w14:textId="799802D8"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“Data Loss Event”</w:t>
            </w:r>
          </w:p>
        </w:tc>
        <w:tc>
          <w:tcPr>
            <w:tcW w:w="5958" w:type="dxa"/>
          </w:tcPr>
          <w:p w14:paraId="37390B79" w14:textId="09834BD2"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MT"/>
                <w:sz w:val="24"/>
                <w:szCs w:val="24"/>
              </w:rPr>
              <w:t>any event that results, or may result, in unauthorised access to Personal</w:t>
            </w:r>
            <w:r w:rsidRPr="00920B5F">
              <w:rPr>
                <w:rFonts w:eastAsia="Arial"/>
                <w:sz w:val="24"/>
                <w:szCs w:val="24"/>
              </w:rPr>
              <w:t xml:space="preserve"> </w:t>
            </w:r>
            <w:r w:rsidRPr="00920B5F">
              <w:rPr>
                <w:rFonts w:eastAsia="ArialMT"/>
                <w:sz w:val="24"/>
                <w:szCs w:val="24"/>
              </w:rPr>
              <w:t>Data held by th</w:t>
            </w:r>
            <w:r w:rsidRPr="00920B5F">
              <w:rPr>
                <w:rFonts w:eastAsia="Arial"/>
                <w:sz w:val="24"/>
                <w:szCs w:val="24"/>
              </w:rPr>
              <w:t xml:space="preserve">e </w:t>
            </w:r>
            <w:r w:rsidR="004970DB">
              <w:rPr>
                <w:rFonts w:eastAsia="Arial"/>
                <w:sz w:val="24"/>
                <w:szCs w:val="24"/>
              </w:rPr>
              <w:t>Controller and/or</w:t>
            </w:r>
            <w:r w:rsidR="00F46B87" w:rsidRPr="00920B5F">
              <w:rPr>
                <w:rFonts w:eastAsia="Arial"/>
                <w:sz w:val="24"/>
                <w:szCs w:val="24"/>
              </w:rPr>
              <w:t xml:space="preserve"> </w:t>
            </w:r>
            <w:r w:rsidRPr="00920B5F">
              <w:rPr>
                <w:rFonts w:eastAsia="Arial"/>
                <w:sz w:val="24"/>
                <w:szCs w:val="24"/>
              </w:rPr>
              <w:t>Processor under the Contract</w:t>
            </w:r>
            <w:r w:rsidRPr="00920B5F">
              <w:rPr>
                <w:rFonts w:eastAsia="ArialMT"/>
                <w:sz w:val="24"/>
                <w:szCs w:val="24"/>
              </w:rPr>
              <w:t>, and/or actual or potential loss and/or</w:t>
            </w:r>
            <w:r w:rsidRPr="00920B5F">
              <w:rPr>
                <w:rFonts w:eastAsia="Arial"/>
                <w:sz w:val="24"/>
                <w:szCs w:val="24"/>
              </w:rPr>
              <w:t xml:space="preserve"> </w:t>
            </w:r>
            <w:r w:rsidRPr="00920B5F">
              <w:rPr>
                <w:rFonts w:eastAsia="ArialMT"/>
                <w:sz w:val="24"/>
                <w:szCs w:val="24"/>
              </w:rPr>
              <w:t>destruction of Personal Data in breach of th</w:t>
            </w:r>
            <w:r w:rsidR="00B90E93" w:rsidRPr="00920B5F">
              <w:rPr>
                <w:rFonts w:eastAsia="ArialMT"/>
                <w:sz w:val="24"/>
                <w:szCs w:val="24"/>
              </w:rPr>
              <w:t>e</w:t>
            </w:r>
            <w:r w:rsidRPr="00920B5F">
              <w:rPr>
                <w:rFonts w:eastAsia="ArialMT"/>
                <w:sz w:val="24"/>
                <w:szCs w:val="24"/>
              </w:rPr>
              <w:t xml:space="preserve"> </w:t>
            </w:r>
            <w:r w:rsidR="00B90E93" w:rsidRPr="00920B5F">
              <w:rPr>
                <w:rFonts w:eastAsia="ArialMT"/>
                <w:sz w:val="24"/>
                <w:szCs w:val="24"/>
              </w:rPr>
              <w:t>Contract</w:t>
            </w:r>
            <w:r w:rsidRPr="00920B5F">
              <w:rPr>
                <w:rFonts w:eastAsia="ArialMT"/>
                <w:sz w:val="24"/>
                <w:szCs w:val="24"/>
              </w:rPr>
              <w:t>, including any Personal Data</w:t>
            </w:r>
            <w:r w:rsidRPr="00920B5F">
              <w:rPr>
                <w:rFonts w:eastAsia="Arial"/>
                <w:sz w:val="24"/>
                <w:szCs w:val="24"/>
              </w:rPr>
              <w:t xml:space="preserve"> </w:t>
            </w:r>
            <w:r w:rsidRPr="00920B5F">
              <w:rPr>
                <w:rFonts w:eastAsia="ArialMT"/>
                <w:sz w:val="24"/>
                <w:szCs w:val="24"/>
              </w:rPr>
              <w:t>Breach.</w:t>
            </w:r>
          </w:p>
        </w:tc>
      </w:tr>
      <w:tr w:rsidR="00583D41" w:rsidRPr="00920B5F" w14:paraId="61C07D1F" w14:textId="77777777" w:rsidTr="00417FD5">
        <w:tc>
          <w:tcPr>
            <w:tcW w:w="1985" w:type="dxa"/>
          </w:tcPr>
          <w:p w14:paraId="431C7BF7"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“Data Protection Impact Assessment”</w:t>
            </w:r>
          </w:p>
        </w:tc>
        <w:tc>
          <w:tcPr>
            <w:tcW w:w="5958" w:type="dxa"/>
          </w:tcPr>
          <w:p w14:paraId="36CC96C3"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 assessment by the Controller of the impact of the envisaged Processing on the protection of Personal Data;</w:t>
            </w:r>
          </w:p>
        </w:tc>
      </w:tr>
      <w:tr w:rsidR="00583D41" w:rsidRPr="00920B5F" w14:paraId="3A943A14" w14:textId="77777777" w:rsidTr="00417FD5">
        <w:tc>
          <w:tcPr>
            <w:tcW w:w="1985" w:type="dxa"/>
          </w:tcPr>
          <w:p w14:paraId="308CF6A3"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"Data Protection Legislation"</w:t>
            </w:r>
          </w:p>
        </w:tc>
        <w:tc>
          <w:tcPr>
            <w:tcW w:w="5958" w:type="dxa"/>
          </w:tcPr>
          <w:p w14:paraId="2ADEA608" w14:textId="2C04EA7A"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(i) the UK GDPR (ii) the DPA 2018 to the extent that it relates to processing of personal data and privacy; (iii) all applicable Law about the processing of personal data and privacy and (iv) (to the exten</w:t>
            </w:r>
            <w:r w:rsidR="004970DB">
              <w:rPr>
                <w:rFonts w:eastAsia="Arial"/>
                <w:sz w:val="24"/>
                <w:szCs w:val="24"/>
              </w:rPr>
              <w:t>t that it applies) the EU GDPR;</w:t>
            </w:r>
          </w:p>
        </w:tc>
      </w:tr>
      <w:tr w:rsidR="00583D41" w:rsidRPr="00920B5F" w14:paraId="036CA0EE" w14:textId="77777777" w:rsidTr="00417FD5">
        <w:tc>
          <w:tcPr>
            <w:tcW w:w="1985" w:type="dxa"/>
          </w:tcPr>
          <w:p w14:paraId="6384DB71"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“Data Protection Liability Cap”</w:t>
            </w:r>
          </w:p>
        </w:tc>
        <w:tc>
          <w:tcPr>
            <w:tcW w:w="5958" w:type="dxa"/>
          </w:tcPr>
          <w:p w14:paraId="7AE37782" w14:textId="31AD0E78"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has the meaning given to it in the Framework Award Form;</w:t>
            </w:r>
          </w:p>
        </w:tc>
      </w:tr>
      <w:tr w:rsidR="00583D41" w:rsidRPr="00920B5F" w14:paraId="27EED1B5" w14:textId="77777777" w:rsidTr="00417FD5">
        <w:tc>
          <w:tcPr>
            <w:tcW w:w="1985" w:type="dxa"/>
          </w:tcPr>
          <w:p w14:paraId="796670BF"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"Data Protection Officer"</w:t>
            </w:r>
          </w:p>
        </w:tc>
        <w:tc>
          <w:tcPr>
            <w:tcW w:w="5958" w:type="dxa"/>
          </w:tcPr>
          <w:p w14:paraId="6A00489E" w14:textId="28714E7F"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has the meaning given to it in the UK GDPR or EU GDPR as the context requires;</w:t>
            </w:r>
          </w:p>
        </w:tc>
      </w:tr>
      <w:tr w:rsidR="00583D41" w:rsidRPr="00920B5F" w14:paraId="4F256D10" w14:textId="77777777" w:rsidTr="00417FD5">
        <w:tc>
          <w:tcPr>
            <w:tcW w:w="1985" w:type="dxa"/>
          </w:tcPr>
          <w:p w14:paraId="0FEFCD58"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"Data Subject"</w:t>
            </w:r>
          </w:p>
        </w:tc>
        <w:tc>
          <w:tcPr>
            <w:tcW w:w="5958" w:type="dxa"/>
          </w:tcPr>
          <w:p w14:paraId="7DA57278" w14:textId="7E07A055"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has the meaning given to it in the UK GDPR or EU GDPR as the context requires;</w:t>
            </w:r>
          </w:p>
        </w:tc>
      </w:tr>
      <w:tr w:rsidR="00583D41" w:rsidRPr="00920B5F" w14:paraId="507DFC41" w14:textId="77777777" w:rsidTr="00417FD5">
        <w:tc>
          <w:tcPr>
            <w:tcW w:w="1985" w:type="dxa"/>
          </w:tcPr>
          <w:p w14:paraId="69D5E83C"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"Data Subject Access Request"</w:t>
            </w:r>
          </w:p>
        </w:tc>
        <w:tc>
          <w:tcPr>
            <w:tcW w:w="5958" w:type="dxa"/>
          </w:tcPr>
          <w:p w14:paraId="4E3B3571"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a request made by, or on behalf of, a Data Subject in accordance with rights granted pursuant to the Data Protection Legislation to access their Personal Data;</w:t>
            </w:r>
          </w:p>
        </w:tc>
      </w:tr>
      <w:tr w:rsidR="00583D41" w:rsidRPr="00920B5F" w14:paraId="5F088826" w14:textId="77777777" w:rsidTr="00417FD5">
        <w:tc>
          <w:tcPr>
            <w:tcW w:w="1985" w:type="dxa"/>
          </w:tcPr>
          <w:p w14:paraId="0C43190A"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"Deductions"</w:t>
            </w:r>
          </w:p>
        </w:tc>
        <w:tc>
          <w:tcPr>
            <w:tcW w:w="5958" w:type="dxa"/>
          </w:tcPr>
          <w:p w14:paraId="05245CCB"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all Service Credits, Delay Payments (if applicable), or any other deduction which the Buyer is paid or is payable to the Buyer under a Call-Off Contract;</w:t>
            </w:r>
          </w:p>
        </w:tc>
      </w:tr>
      <w:tr w:rsidR="00583D41" w:rsidRPr="00920B5F" w14:paraId="42DEA366" w14:textId="77777777" w:rsidTr="00417FD5">
        <w:tc>
          <w:tcPr>
            <w:tcW w:w="1985" w:type="dxa"/>
          </w:tcPr>
          <w:p w14:paraId="655C00AE"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"Default"</w:t>
            </w:r>
          </w:p>
        </w:tc>
        <w:tc>
          <w:tcPr>
            <w:tcW w:w="5958" w:type="dxa"/>
          </w:tcPr>
          <w:p w14:paraId="1592FC1D" w14:textId="3D5327F3"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583D41" w:rsidRPr="00920B5F" w14:paraId="6F112A8D" w14:textId="77777777" w:rsidTr="00417FD5">
        <w:tc>
          <w:tcPr>
            <w:tcW w:w="1985" w:type="dxa"/>
          </w:tcPr>
          <w:p w14:paraId="722F691A"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"Default Management Charge"</w:t>
            </w:r>
          </w:p>
        </w:tc>
        <w:tc>
          <w:tcPr>
            <w:tcW w:w="5958" w:type="dxa"/>
          </w:tcPr>
          <w:p w14:paraId="1FDFFD9D"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has the meaning given to it in Paragraph 8.1.1 of Framework Schedule 5 </w:t>
            </w:r>
            <w:r w:rsidRPr="006F29D5">
              <w:rPr>
                <w:rFonts w:eastAsia="Arial"/>
                <w:i/>
                <w:sz w:val="24"/>
                <w:szCs w:val="24"/>
              </w:rPr>
              <w:t>(Management Charges and Information)</w:t>
            </w:r>
            <w:r w:rsidRPr="00920B5F">
              <w:rPr>
                <w:rFonts w:eastAsia="Arial"/>
                <w:sz w:val="24"/>
                <w:szCs w:val="24"/>
              </w:rPr>
              <w:t>;</w:t>
            </w:r>
          </w:p>
        </w:tc>
      </w:tr>
      <w:tr w:rsidR="00583D41" w:rsidRPr="00920B5F" w14:paraId="043FB839" w14:textId="77777777" w:rsidTr="00417FD5">
        <w:tc>
          <w:tcPr>
            <w:tcW w:w="1985" w:type="dxa"/>
          </w:tcPr>
          <w:p w14:paraId="009A5E1C"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"Delay Payments"</w:t>
            </w:r>
          </w:p>
        </w:tc>
        <w:tc>
          <w:tcPr>
            <w:tcW w:w="5958" w:type="dxa"/>
          </w:tcPr>
          <w:p w14:paraId="3D190774"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amounts (if any) payable by the Supplier to the Buyer in respect of a delay in respect of a Milestone as specified in the Implementation Plan;</w:t>
            </w:r>
          </w:p>
        </w:tc>
      </w:tr>
      <w:tr w:rsidR="00583D41" w:rsidRPr="00920B5F" w14:paraId="621CC7D4" w14:textId="77777777" w:rsidTr="00417FD5">
        <w:tc>
          <w:tcPr>
            <w:tcW w:w="1985" w:type="dxa"/>
          </w:tcPr>
          <w:p w14:paraId="1B8B21CD"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"Deliverables"</w:t>
            </w:r>
          </w:p>
        </w:tc>
        <w:tc>
          <w:tcPr>
            <w:tcW w:w="5958" w:type="dxa"/>
          </w:tcPr>
          <w:p w14:paraId="439C66B3" w14:textId="3A3057BD"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Goods, Services or software that may be ordered under the Contract including the Documentation; </w:t>
            </w:r>
          </w:p>
        </w:tc>
      </w:tr>
      <w:tr w:rsidR="00583D41" w:rsidRPr="00920B5F" w14:paraId="5A468503" w14:textId="77777777" w:rsidTr="00417FD5">
        <w:tc>
          <w:tcPr>
            <w:tcW w:w="1985" w:type="dxa"/>
          </w:tcPr>
          <w:p w14:paraId="052AF1F3"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"Delivery"</w:t>
            </w:r>
          </w:p>
        </w:tc>
        <w:tc>
          <w:tcPr>
            <w:tcW w:w="5958" w:type="dxa"/>
          </w:tcPr>
          <w:p w14:paraId="5B90BA43"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delivery of the relevant Deliverable or Milestone in accordance with the terms of a Call-Off Contract as confirmed and accepted by the Buyer by either (a) </w:t>
            </w:r>
            <w:r w:rsidRPr="00920B5F">
              <w:rPr>
                <w:rFonts w:eastAsia="Arial"/>
                <w:sz w:val="24"/>
                <w:szCs w:val="24"/>
              </w:rPr>
              <w:lastRenderedPageBreak/>
              <w:t>confirmation in writing to the Supplier; or (b) where Call-Off Schedule 13 (Implementation Plan and Testing) is used issue by the Buyer of a Satisfaction Certificate. "</w:t>
            </w:r>
            <w:r w:rsidRPr="00920B5F">
              <w:rPr>
                <w:rFonts w:eastAsia="Arial"/>
                <w:b/>
                <w:sz w:val="24"/>
                <w:szCs w:val="24"/>
              </w:rPr>
              <w:t>Deliver</w:t>
            </w:r>
            <w:r w:rsidRPr="00920B5F">
              <w:rPr>
                <w:rFonts w:eastAsia="Arial"/>
                <w:sz w:val="24"/>
                <w:szCs w:val="24"/>
              </w:rPr>
              <w:t>" and "</w:t>
            </w:r>
            <w:r w:rsidRPr="00920B5F">
              <w:rPr>
                <w:rFonts w:eastAsia="Arial"/>
                <w:b/>
                <w:sz w:val="24"/>
                <w:szCs w:val="24"/>
              </w:rPr>
              <w:t>Delivered</w:t>
            </w:r>
            <w:r w:rsidRPr="00920B5F">
              <w:rPr>
                <w:rFonts w:eastAsia="Arial"/>
                <w:sz w:val="24"/>
                <w:szCs w:val="24"/>
              </w:rPr>
              <w:t>" shall be construed accordingly;</w:t>
            </w:r>
          </w:p>
        </w:tc>
      </w:tr>
      <w:tr w:rsidR="00583D41" w:rsidRPr="00920B5F" w14:paraId="42D182A5" w14:textId="77777777" w:rsidTr="00417FD5">
        <w:tc>
          <w:tcPr>
            <w:tcW w:w="1985" w:type="dxa"/>
          </w:tcPr>
          <w:p w14:paraId="5E69BAC6"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b/>
                <w:sz w:val="24"/>
                <w:szCs w:val="24"/>
              </w:rPr>
              <w:lastRenderedPageBreak/>
              <w:t>“Dependent Parent Undertaking”</w:t>
            </w:r>
          </w:p>
        </w:tc>
        <w:tc>
          <w:tcPr>
            <w:tcW w:w="5958" w:type="dxa"/>
          </w:tcPr>
          <w:p w14:paraId="192F3358" w14:textId="5F75E38A"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sz w:val="24"/>
                <w:szCs w:val="24"/>
              </w:rPr>
              <w:t>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583D41" w:rsidRPr="00920B5F" w14:paraId="17D0DB97" w14:textId="77777777" w:rsidTr="00417FD5">
        <w:tc>
          <w:tcPr>
            <w:tcW w:w="1985" w:type="dxa"/>
          </w:tcPr>
          <w:p w14:paraId="6392AC41" w14:textId="49542951" w:rsidR="00583D41" w:rsidRPr="004970DB" w:rsidRDefault="007306BF" w:rsidP="00E010ED">
            <w:pPr>
              <w:pBdr>
                <w:top w:val="nil"/>
                <w:left w:val="nil"/>
                <w:bottom w:val="nil"/>
                <w:right w:val="nil"/>
                <w:between w:val="nil"/>
              </w:pBdr>
              <w:spacing w:before="120" w:after="120"/>
              <w:rPr>
                <w:b/>
                <w:sz w:val="24"/>
                <w:szCs w:val="24"/>
              </w:rPr>
            </w:pPr>
            <w:r w:rsidRPr="004970DB">
              <w:rPr>
                <w:b/>
                <w:sz w:val="24"/>
                <w:szCs w:val="24"/>
              </w:rPr>
              <w:t>"Developed System"</w:t>
            </w:r>
          </w:p>
        </w:tc>
        <w:tc>
          <w:tcPr>
            <w:tcW w:w="5958" w:type="dxa"/>
          </w:tcPr>
          <w:p w14:paraId="19F85C61" w14:textId="28D2D66F" w:rsidR="00583D41" w:rsidRPr="004970DB" w:rsidRDefault="007306BF" w:rsidP="00E010ED">
            <w:pPr>
              <w:pBdr>
                <w:top w:val="nil"/>
                <w:left w:val="nil"/>
                <w:bottom w:val="nil"/>
                <w:right w:val="nil"/>
                <w:between w:val="nil"/>
              </w:pBdr>
              <w:spacing w:before="120" w:after="120"/>
              <w:ind w:left="170"/>
              <w:rPr>
                <w:sz w:val="24"/>
                <w:szCs w:val="24"/>
              </w:rPr>
            </w:pPr>
            <w:r w:rsidRPr="004970DB">
              <w:rPr>
                <w:sz w:val="24"/>
                <w:szCs w:val="24"/>
              </w:rPr>
              <w:t xml:space="preserve">for the purposes of </w:t>
            </w:r>
            <w:r w:rsidR="002022A9" w:rsidRPr="004970DB">
              <w:rPr>
                <w:sz w:val="24"/>
                <w:szCs w:val="24"/>
              </w:rPr>
              <w:t>the</w:t>
            </w:r>
            <w:r w:rsidRPr="004970DB">
              <w:rPr>
                <w:sz w:val="24"/>
                <w:szCs w:val="24"/>
              </w:rPr>
              <w:t xml:space="preserve"> Security Requirements </w:t>
            </w:r>
            <w:r w:rsidR="002022A9" w:rsidRPr="004970DB">
              <w:rPr>
                <w:sz w:val="24"/>
                <w:szCs w:val="24"/>
              </w:rPr>
              <w:t xml:space="preserve">(if any), </w:t>
            </w:r>
            <w:r w:rsidRPr="004970DB">
              <w:rPr>
                <w:sz w:val="24"/>
                <w:szCs w:val="24"/>
              </w:rPr>
              <w:t>and unless</w:t>
            </w:r>
            <w:r w:rsidR="002022A9" w:rsidRPr="004970DB">
              <w:rPr>
                <w:sz w:val="24"/>
                <w:szCs w:val="24"/>
              </w:rPr>
              <w:t xml:space="preserve"> the context requires otherwise</w:t>
            </w:r>
            <w:r w:rsidRPr="004970DB">
              <w:rPr>
                <w:sz w:val="24"/>
                <w:szCs w:val="24"/>
              </w:rPr>
              <w:t>,</w:t>
            </w:r>
            <w:r w:rsidR="00583D41" w:rsidRPr="004970DB">
              <w:rPr>
                <w:sz w:val="24"/>
                <w:szCs w:val="24"/>
              </w:rPr>
              <w:t xml:space="preserve"> any software or system that the Supplier will develop under the Contract:</w:t>
            </w:r>
          </w:p>
          <w:p w14:paraId="67FCBC6B" w14:textId="34DB2A9B" w:rsidR="00583D41" w:rsidRPr="004970DB" w:rsidRDefault="00E010ED" w:rsidP="00E010ED">
            <w:pPr>
              <w:pBdr>
                <w:top w:val="nil"/>
                <w:left w:val="nil"/>
                <w:bottom w:val="nil"/>
                <w:right w:val="nil"/>
                <w:between w:val="nil"/>
              </w:pBdr>
              <w:tabs>
                <w:tab w:val="left" w:pos="715"/>
              </w:tabs>
              <w:spacing w:before="120" w:after="120"/>
              <w:ind w:left="720" w:hanging="572"/>
              <w:rPr>
                <w:sz w:val="24"/>
                <w:szCs w:val="24"/>
              </w:rPr>
            </w:pPr>
            <w:r>
              <w:rPr>
                <w:sz w:val="24"/>
                <w:szCs w:val="24"/>
              </w:rPr>
              <w:t xml:space="preserve">a)     </w:t>
            </w:r>
            <w:r w:rsidR="00583D41" w:rsidRPr="004970DB">
              <w:rPr>
                <w:sz w:val="24"/>
                <w:szCs w:val="24"/>
              </w:rPr>
              <w:t>as part of the Services;</w:t>
            </w:r>
          </w:p>
          <w:p w14:paraId="65D54423" w14:textId="20AEAEB6" w:rsidR="00583D41" w:rsidRPr="004970DB" w:rsidRDefault="00E010ED" w:rsidP="00E010ED">
            <w:pPr>
              <w:pBdr>
                <w:top w:val="nil"/>
                <w:left w:val="nil"/>
                <w:bottom w:val="nil"/>
                <w:right w:val="nil"/>
                <w:between w:val="nil"/>
              </w:pBdr>
              <w:tabs>
                <w:tab w:val="left" w:pos="715"/>
              </w:tabs>
              <w:spacing w:before="120" w:after="120"/>
              <w:ind w:left="720" w:hanging="572"/>
              <w:rPr>
                <w:sz w:val="24"/>
                <w:szCs w:val="24"/>
              </w:rPr>
            </w:pPr>
            <w:r>
              <w:rPr>
                <w:sz w:val="24"/>
                <w:szCs w:val="24"/>
              </w:rPr>
              <w:t xml:space="preserve">b)     </w:t>
            </w:r>
            <w:r w:rsidR="00583D41" w:rsidRPr="004970DB">
              <w:rPr>
                <w:sz w:val="24"/>
                <w:szCs w:val="24"/>
              </w:rPr>
              <w:t>to provide the Services; or</w:t>
            </w:r>
          </w:p>
          <w:p w14:paraId="0CE71302" w14:textId="142B7A78" w:rsidR="00583D41" w:rsidRPr="004970DB" w:rsidRDefault="00E010ED" w:rsidP="00E010ED">
            <w:pPr>
              <w:pBdr>
                <w:top w:val="nil"/>
                <w:left w:val="nil"/>
                <w:bottom w:val="nil"/>
                <w:right w:val="nil"/>
                <w:between w:val="nil"/>
              </w:pBdr>
              <w:tabs>
                <w:tab w:val="left" w:pos="715"/>
              </w:tabs>
              <w:spacing w:before="120" w:after="120"/>
              <w:ind w:left="720" w:hanging="572"/>
              <w:rPr>
                <w:sz w:val="24"/>
                <w:szCs w:val="24"/>
              </w:rPr>
            </w:pPr>
            <w:r>
              <w:rPr>
                <w:sz w:val="24"/>
                <w:szCs w:val="24"/>
              </w:rPr>
              <w:t>c)     to Handle Government Data;</w:t>
            </w:r>
          </w:p>
        </w:tc>
      </w:tr>
      <w:tr w:rsidR="00583D41" w:rsidRPr="00920B5F" w14:paraId="7C7F92C8" w14:textId="77777777" w:rsidTr="00417FD5">
        <w:tc>
          <w:tcPr>
            <w:tcW w:w="1985" w:type="dxa"/>
          </w:tcPr>
          <w:p w14:paraId="09569216" w14:textId="656B16F4"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t>“Disaster”</w:t>
            </w:r>
          </w:p>
        </w:tc>
        <w:tc>
          <w:tcPr>
            <w:tcW w:w="5958" w:type="dxa"/>
          </w:tcPr>
          <w:p w14:paraId="592F092B" w14:textId="069D874F"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the occurrence of one or more events which, either separately or cumulatively, mean that the Deliverables, or a material part thereof will be unavailable (or could reasonably be anticipated to be unavailable);</w:t>
            </w:r>
          </w:p>
        </w:tc>
      </w:tr>
      <w:tr w:rsidR="00583D41" w:rsidRPr="00920B5F" w14:paraId="7CAC9151" w14:textId="77777777" w:rsidTr="00417FD5">
        <w:tc>
          <w:tcPr>
            <w:tcW w:w="1985" w:type="dxa"/>
          </w:tcPr>
          <w:p w14:paraId="7A8DDF4F"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"Disclosing Party"</w:t>
            </w:r>
          </w:p>
        </w:tc>
        <w:tc>
          <w:tcPr>
            <w:tcW w:w="5958" w:type="dxa"/>
          </w:tcPr>
          <w:p w14:paraId="2FBCE511" w14:textId="6A261720"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Party directly or indirectly providing Confidential Information to the other Party in accordance with Clause 18 </w:t>
            </w:r>
            <w:r w:rsidRPr="00E010ED">
              <w:rPr>
                <w:rFonts w:eastAsia="Arial"/>
                <w:i/>
                <w:sz w:val="24"/>
                <w:szCs w:val="24"/>
              </w:rPr>
              <w:t>(What you must keep confidential)</w:t>
            </w:r>
            <w:r w:rsidR="0065329D">
              <w:rPr>
                <w:rFonts w:eastAsia="Arial"/>
                <w:i/>
                <w:sz w:val="24"/>
                <w:szCs w:val="24"/>
              </w:rPr>
              <w:t xml:space="preserve"> </w:t>
            </w:r>
            <w:r w:rsidR="0065329D">
              <w:rPr>
                <w:rFonts w:eastAsia="Arial"/>
                <w:sz w:val="24"/>
                <w:szCs w:val="24"/>
              </w:rPr>
              <w:t>of the General Terms</w:t>
            </w:r>
            <w:r w:rsidRPr="00920B5F">
              <w:rPr>
                <w:rFonts w:eastAsia="Arial"/>
                <w:sz w:val="24"/>
                <w:szCs w:val="24"/>
              </w:rPr>
              <w:t>;</w:t>
            </w:r>
          </w:p>
        </w:tc>
      </w:tr>
      <w:tr w:rsidR="00583D41" w:rsidRPr="00920B5F" w14:paraId="49313F03" w14:textId="77777777" w:rsidTr="00417FD5">
        <w:tc>
          <w:tcPr>
            <w:tcW w:w="1985" w:type="dxa"/>
          </w:tcPr>
          <w:p w14:paraId="034FCFF5" w14:textId="77777777" w:rsidR="00583D41" w:rsidRPr="00920B5F" w:rsidRDefault="00583D41" w:rsidP="00E010ED">
            <w:pPr>
              <w:keepNext/>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"Dispute"</w:t>
            </w:r>
          </w:p>
        </w:tc>
        <w:tc>
          <w:tcPr>
            <w:tcW w:w="5958" w:type="dxa"/>
          </w:tcPr>
          <w:p w14:paraId="27E9A37A"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583D41" w:rsidRPr="00920B5F" w14:paraId="79FEA711" w14:textId="77777777" w:rsidTr="00417FD5">
        <w:tc>
          <w:tcPr>
            <w:tcW w:w="1985" w:type="dxa"/>
          </w:tcPr>
          <w:p w14:paraId="014B2FB5"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"Dispute Resolution Procedure"</w:t>
            </w:r>
          </w:p>
        </w:tc>
        <w:tc>
          <w:tcPr>
            <w:tcW w:w="5958" w:type="dxa"/>
          </w:tcPr>
          <w:p w14:paraId="3C71EF85" w14:textId="13257BFC"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dispute resolution procedure set out in Clause 38 </w:t>
            </w:r>
            <w:r w:rsidRPr="00E010ED">
              <w:rPr>
                <w:rFonts w:eastAsia="Arial"/>
                <w:i/>
                <w:sz w:val="24"/>
                <w:szCs w:val="24"/>
              </w:rPr>
              <w:t>(Resolving disputes)</w:t>
            </w:r>
            <w:r w:rsidR="0065329D">
              <w:rPr>
                <w:rFonts w:eastAsia="Arial"/>
                <w:i/>
                <w:sz w:val="24"/>
                <w:szCs w:val="24"/>
              </w:rPr>
              <w:t xml:space="preserve"> </w:t>
            </w:r>
            <w:r w:rsidR="0065329D" w:rsidRPr="0065329D">
              <w:rPr>
                <w:rFonts w:eastAsia="Arial"/>
                <w:sz w:val="24"/>
                <w:szCs w:val="24"/>
              </w:rPr>
              <w:t>of the General Terms</w:t>
            </w:r>
            <w:r w:rsidRPr="00920B5F">
              <w:rPr>
                <w:rFonts w:eastAsia="Arial"/>
                <w:sz w:val="24"/>
                <w:szCs w:val="24"/>
              </w:rPr>
              <w:t>;</w:t>
            </w:r>
          </w:p>
        </w:tc>
      </w:tr>
      <w:tr w:rsidR="00583D41" w:rsidRPr="00920B5F" w14:paraId="33CBB323" w14:textId="77777777" w:rsidTr="00417FD5">
        <w:tc>
          <w:tcPr>
            <w:tcW w:w="1985" w:type="dxa"/>
          </w:tcPr>
          <w:p w14:paraId="395C361B"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"Documentation"</w:t>
            </w:r>
          </w:p>
        </w:tc>
        <w:tc>
          <w:tcPr>
            <w:tcW w:w="5958" w:type="dxa"/>
          </w:tcPr>
          <w:p w14:paraId="6DE83D50" w14:textId="596E6230"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 xml:space="preserve">descriptions of the Services and </w:t>
            </w:r>
            <w:r w:rsidR="00A07314" w:rsidRPr="004970DB">
              <w:rPr>
                <w:rFonts w:eastAsia="Arial"/>
                <w:sz w:val="24"/>
                <w:szCs w:val="24"/>
              </w:rPr>
              <w:t>Key Performance Indicators</w:t>
            </w:r>
            <w:r w:rsidRPr="004970DB">
              <w:rPr>
                <w:rFonts w:eastAsia="Arial"/>
                <w:sz w:val="24"/>
                <w:szCs w:val="24"/>
              </w:rPr>
              <w:t>,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3E52C50F" w14:textId="217CDBC6" w:rsidR="00E010ED" w:rsidRPr="00E010ED" w:rsidRDefault="00583D41" w:rsidP="00E010ED">
            <w:pPr>
              <w:pStyle w:val="ListParagraph"/>
              <w:numPr>
                <w:ilvl w:val="1"/>
                <w:numId w:val="11"/>
              </w:numPr>
              <w:pBdr>
                <w:top w:val="nil"/>
                <w:left w:val="nil"/>
                <w:bottom w:val="nil"/>
                <w:right w:val="nil"/>
                <w:between w:val="nil"/>
              </w:pBdr>
              <w:tabs>
                <w:tab w:val="left" w:pos="856"/>
              </w:tabs>
              <w:spacing w:before="120" w:after="120"/>
              <w:ind w:left="856" w:hanging="708"/>
              <w:rPr>
                <w:rFonts w:eastAsia="Arial"/>
                <w:sz w:val="24"/>
                <w:szCs w:val="24"/>
              </w:rPr>
            </w:pPr>
            <w:r w:rsidRPr="00E010ED">
              <w:rPr>
                <w:rFonts w:eastAsia="Arial"/>
                <w:sz w:val="24"/>
                <w:szCs w:val="24"/>
              </w:rPr>
              <w:t>would reasonably be required by a competent third party capable of Good Industry Practice contracted by the Buyer to develop, configure, build, deploy, run, maintain, upgrade and test the individual systems that provide the Deliverables</w:t>
            </w:r>
            <w:r w:rsidR="00E010ED" w:rsidRPr="00E010ED">
              <w:rPr>
                <w:rFonts w:eastAsia="Arial"/>
                <w:sz w:val="24"/>
                <w:szCs w:val="24"/>
              </w:rPr>
              <w:t>;</w:t>
            </w:r>
          </w:p>
          <w:p w14:paraId="34CBC6F1" w14:textId="5849BC78" w:rsidR="004970DB" w:rsidRPr="00E010ED" w:rsidRDefault="00583D41" w:rsidP="00E010ED">
            <w:pPr>
              <w:pStyle w:val="ListParagraph"/>
              <w:numPr>
                <w:ilvl w:val="1"/>
                <w:numId w:val="11"/>
              </w:numPr>
              <w:pBdr>
                <w:top w:val="nil"/>
                <w:left w:val="nil"/>
                <w:bottom w:val="nil"/>
                <w:right w:val="nil"/>
                <w:between w:val="nil"/>
              </w:pBdr>
              <w:tabs>
                <w:tab w:val="left" w:pos="856"/>
              </w:tabs>
              <w:spacing w:before="120" w:after="120"/>
              <w:ind w:left="856" w:hanging="708"/>
              <w:rPr>
                <w:rFonts w:eastAsia="Arial"/>
                <w:sz w:val="24"/>
                <w:szCs w:val="24"/>
              </w:rPr>
            </w:pPr>
            <w:r w:rsidRPr="00E010ED">
              <w:rPr>
                <w:rFonts w:eastAsia="Arial"/>
                <w:sz w:val="24"/>
                <w:szCs w:val="24"/>
              </w:rPr>
              <w:t>is required by the Supplier in order to provide the Deliverables; and/or</w:t>
            </w:r>
          </w:p>
          <w:p w14:paraId="596FDF05" w14:textId="261EEA28" w:rsidR="00583D41" w:rsidRPr="00E010ED" w:rsidRDefault="00583D41" w:rsidP="00E010ED">
            <w:pPr>
              <w:pStyle w:val="ListParagraph"/>
              <w:numPr>
                <w:ilvl w:val="1"/>
                <w:numId w:val="11"/>
              </w:numPr>
              <w:pBdr>
                <w:top w:val="nil"/>
                <w:left w:val="nil"/>
                <w:bottom w:val="nil"/>
                <w:right w:val="nil"/>
                <w:between w:val="nil"/>
              </w:pBdr>
              <w:tabs>
                <w:tab w:val="left" w:pos="856"/>
              </w:tabs>
              <w:spacing w:before="120" w:after="120"/>
              <w:ind w:left="856" w:hanging="708"/>
              <w:rPr>
                <w:rFonts w:eastAsia="Arial"/>
                <w:sz w:val="24"/>
                <w:szCs w:val="24"/>
              </w:rPr>
            </w:pPr>
            <w:r w:rsidRPr="00E010ED">
              <w:rPr>
                <w:rFonts w:eastAsia="Arial"/>
                <w:sz w:val="24"/>
                <w:szCs w:val="24"/>
              </w:rPr>
              <w:t>has been or shall be generated for the purpose of providing the Deliverables;</w:t>
            </w:r>
          </w:p>
        </w:tc>
      </w:tr>
      <w:tr w:rsidR="00583D41" w:rsidRPr="00920B5F" w14:paraId="477087B6" w14:textId="77777777" w:rsidTr="00417FD5">
        <w:tc>
          <w:tcPr>
            <w:tcW w:w="1985" w:type="dxa"/>
          </w:tcPr>
          <w:p w14:paraId="28A403E8"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"DOTAS"</w:t>
            </w:r>
          </w:p>
        </w:tc>
        <w:tc>
          <w:tcPr>
            <w:tcW w:w="5958" w:type="dxa"/>
          </w:tcPr>
          <w:p w14:paraId="3736ABFB" w14:textId="6BBBF226"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583D41" w:rsidRPr="00920B5F" w14:paraId="299702FE" w14:textId="77777777" w:rsidTr="00417FD5">
        <w:tc>
          <w:tcPr>
            <w:tcW w:w="1985" w:type="dxa"/>
          </w:tcPr>
          <w:p w14:paraId="43132E8E"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“DPA 2018”</w:t>
            </w:r>
          </w:p>
        </w:tc>
        <w:tc>
          <w:tcPr>
            <w:tcW w:w="5958" w:type="dxa"/>
          </w:tcPr>
          <w:p w14:paraId="51EDC478" w14:textId="1AF807A6" w:rsidR="00583D41" w:rsidRPr="004970DB" w:rsidRDefault="00DD0D13"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the</w:t>
            </w:r>
            <w:r w:rsidR="00583D41" w:rsidRPr="004970DB">
              <w:rPr>
                <w:rFonts w:eastAsia="Arial"/>
                <w:sz w:val="24"/>
                <w:szCs w:val="24"/>
              </w:rPr>
              <w:t xml:space="preserve"> Data Protection Act 2018;</w:t>
            </w:r>
          </w:p>
        </w:tc>
      </w:tr>
      <w:tr w:rsidR="00583D41" w:rsidRPr="00920B5F" w14:paraId="04593156" w14:textId="77777777" w:rsidTr="00417FD5">
        <w:tc>
          <w:tcPr>
            <w:tcW w:w="1985" w:type="dxa"/>
          </w:tcPr>
          <w:p w14:paraId="215A841F" w14:textId="77777777"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t>"Due Diligence Information"</w:t>
            </w:r>
          </w:p>
        </w:tc>
        <w:tc>
          <w:tcPr>
            <w:tcW w:w="5958" w:type="dxa"/>
          </w:tcPr>
          <w:p w14:paraId="288B556E" w14:textId="384A32C9"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any information supplied to the Supplier by or on behalf of the Authority prior to the Effective Date;</w:t>
            </w:r>
          </w:p>
        </w:tc>
      </w:tr>
      <w:tr w:rsidR="00583D41" w:rsidRPr="00920B5F" w14:paraId="74EF96CD" w14:textId="77777777" w:rsidTr="00417FD5">
        <w:tc>
          <w:tcPr>
            <w:tcW w:w="1985" w:type="dxa"/>
          </w:tcPr>
          <w:p w14:paraId="6CC65195" w14:textId="77777777"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lastRenderedPageBreak/>
              <w:t>“Effective Date”</w:t>
            </w:r>
          </w:p>
        </w:tc>
        <w:tc>
          <w:tcPr>
            <w:tcW w:w="5958" w:type="dxa"/>
          </w:tcPr>
          <w:p w14:paraId="0F34BAD1" w14:textId="77777777"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the date on which the final Party has signed the Contract;</w:t>
            </w:r>
          </w:p>
        </w:tc>
      </w:tr>
      <w:tr w:rsidR="00583D41" w:rsidRPr="00920B5F" w14:paraId="50ABE6BB" w14:textId="77777777" w:rsidTr="00417FD5">
        <w:tc>
          <w:tcPr>
            <w:tcW w:w="1985" w:type="dxa"/>
          </w:tcPr>
          <w:p w14:paraId="26791D20" w14:textId="77777777"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t>"EIR"</w:t>
            </w:r>
          </w:p>
        </w:tc>
        <w:tc>
          <w:tcPr>
            <w:tcW w:w="5958" w:type="dxa"/>
          </w:tcPr>
          <w:p w14:paraId="0F5F28C6" w14:textId="77777777"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the Environmental Information Regulations 2004;</w:t>
            </w:r>
          </w:p>
        </w:tc>
      </w:tr>
      <w:tr w:rsidR="00583D41" w:rsidRPr="00920B5F" w14:paraId="3CC1DCF6" w14:textId="77777777" w:rsidTr="00417FD5">
        <w:tc>
          <w:tcPr>
            <w:tcW w:w="1985" w:type="dxa"/>
          </w:tcPr>
          <w:p w14:paraId="52C965EE" w14:textId="36F43023"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t>"Electronic Invoice Standard"</w:t>
            </w:r>
          </w:p>
        </w:tc>
        <w:tc>
          <w:tcPr>
            <w:tcW w:w="5958" w:type="dxa"/>
          </w:tcPr>
          <w:p w14:paraId="15DC31E4" w14:textId="7C498197"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in relation to an electronic invoice means a form that:</w:t>
            </w:r>
          </w:p>
          <w:p w14:paraId="472CFD06" w14:textId="77777777" w:rsidR="00583D41" w:rsidRPr="004970DB" w:rsidRDefault="00583D41" w:rsidP="00E010ED">
            <w:pPr>
              <w:pStyle w:val="ListParagraph"/>
              <w:numPr>
                <w:ilvl w:val="0"/>
                <w:numId w:val="34"/>
              </w:numPr>
              <w:pBdr>
                <w:top w:val="nil"/>
                <w:left w:val="nil"/>
                <w:bottom w:val="nil"/>
                <w:right w:val="nil"/>
                <w:between w:val="nil"/>
              </w:pBdr>
              <w:spacing w:before="120" w:after="120"/>
              <w:ind w:left="856" w:hanging="686"/>
              <w:rPr>
                <w:rFonts w:eastAsia="Arial" w:cs="Arial"/>
                <w:sz w:val="24"/>
                <w:szCs w:val="24"/>
              </w:rPr>
            </w:pPr>
            <w:r w:rsidRPr="004970DB">
              <w:rPr>
                <w:rFonts w:eastAsia="Arial" w:cs="Arial"/>
                <w:sz w:val="24"/>
                <w:szCs w:val="24"/>
              </w:rPr>
              <w:t xml:space="preserve">complies with the standard for electronic invoicing approved and issued by the British Standards Institution in the document numbered BS EN 16931-1:2017 (Electronic invoicing - Part 1: Semantic data model of the core elements of an electronic invoice); and </w:t>
            </w:r>
          </w:p>
          <w:p w14:paraId="135847A9" w14:textId="387ADF79" w:rsidR="00583D41" w:rsidRPr="004970DB" w:rsidRDefault="00583D41" w:rsidP="00E010ED">
            <w:pPr>
              <w:pStyle w:val="ListParagraph"/>
              <w:numPr>
                <w:ilvl w:val="0"/>
                <w:numId w:val="34"/>
              </w:numPr>
              <w:pBdr>
                <w:top w:val="nil"/>
                <w:left w:val="nil"/>
                <w:bottom w:val="nil"/>
                <w:right w:val="nil"/>
                <w:between w:val="nil"/>
              </w:pBdr>
              <w:spacing w:before="120" w:after="120"/>
              <w:ind w:left="856" w:hanging="686"/>
              <w:rPr>
                <w:rFonts w:eastAsia="Arial" w:cs="Arial"/>
                <w:sz w:val="24"/>
                <w:szCs w:val="24"/>
              </w:rPr>
            </w:pPr>
            <w:r w:rsidRPr="004970DB">
              <w:rPr>
                <w:rFonts w:eastAsia="Arial" w:cs="Arial"/>
                <w:sz w:val="24"/>
                <w:szCs w:val="24"/>
              </w:rPr>
              <w:t>uses a syntax which is listed as a syntax that complies with that standard in the document numbered PD CEN/TS 16931-2:2017 (Electronic invoicing - Part 2: List of syntaxes that comply with EN 16931-1) approved and issued by the British Standards Institution;</w:t>
            </w:r>
          </w:p>
        </w:tc>
      </w:tr>
      <w:tr w:rsidR="00583D41" w:rsidRPr="00920B5F" w14:paraId="7DEE6002" w14:textId="77777777" w:rsidTr="00417FD5">
        <w:tc>
          <w:tcPr>
            <w:tcW w:w="1985" w:type="dxa"/>
          </w:tcPr>
          <w:p w14:paraId="4C1F8048" w14:textId="77777777"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t>"Employment Regulations"</w:t>
            </w:r>
          </w:p>
        </w:tc>
        <w:tc>
          <w:tcPr>
            <w:tcW w:w="5958" w:type="dxa"/>
          </w:tcPr>
          <w:p w14:paraId="6F893620" w14:textId="1F2D1C2F"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the Transfer of Undertakings (Protection of Employment) Regulations 2006 (SI 2006/246) as amended or replaced;</w:t>
            </w:r>
          </w:p>
        </w:tc>
      </w:tr>
      <w:tr w:rsidR="00583D41" w:rsidRPr="00920B5F" w14:paraId="41DBB1BB" w14:textId="77777777" w:rsidTr="00417FD5">
        <w:tc>
          <w:tcPr>
            <w:tcW w:w="1985" w:type="dxa"/>
          </w:tcPr>
          <w:p w14:paraId="3CE62CA1" w14:textId="77777777"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t xml:space="preserve">"End Date" </w:t>
            </w:r>
          </w:p>
        </w:tc>
        <w:tc>
          <w:tcPr>
            <w:tcW w:w="5958" w:type="dxa"/>
          </w:tcPr>
          <w:p w14:paraId="654AF8B9" w14:textId="77777777"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 xml:space="preserve">the earlier of: </w:t>
            </w:r>
          </w:p>
          <w:p w14:paraId="0834C20E" w14:textId="7EB262FB" w:rsidR="00583D41" w:rsidRPr="004970DB" w:rsidRDefault="00583D41" w:rsidP="00E010ED">
            <w:pPr>
              <w:numPr>
                <w:ilvl w:val="1"/>
                <w:numId w:val="18"/>
              </w:numPr>
              <w:pBdr>
                <w:top w:val="nil"/>
                <w:left w:val="nil"/>
                <w:bottom w:val="nil"/>
                <w:right w:val="nil"/>
                <w:between w:val="nil"/>
              </w:pBdr>
              <w:spacing w:before="120" w:after="120"/>
              <w:ind w:left="856" w:hanging="686"/>
              <w:rPr>
                <w:rFonts w:eastAsia="Arial"/>
                <w:sz w:val="24"/>
                <w:szCs w:val="24"/>
              </w:rPr>
            </w:pPr>
            <w:r w:rsidRPr="004970DB">
              <w:rPr>
                <w:rFonts w:eastAsia="Arial"/>
                <w:sz w:val="24"/>
                <w:szCs w:val="24"/>
              </w:rPr>
              <w:t>the Expiry Date (as extended by any Extension Period exercised by the Relev</w:t>
            </w:r>
            <w:r w:rsidR="004970DB">
              <w:rPr>
                <w:rFonts w:eastAsia="Arial"/>
                <w:sz w:val="24"/>
                <w:szCs w:val="24"/>
              </w:rPr>
              <w:t>ant Authority under Clause 13.1</w:t>
            </w:r>
            <w:r w:rsidR="0065329D">
              <w:rPr>
                <w:rFonts w:eastAsia="Arial"/>
                <w:sz w:val="24"/>
                <w:szCs w:val="24"/>
              </w:rPr>
              <w:t xml:space="preserve"> of the General Terms</w:t>
            </w:r>
            <w:r w:rsidRPr="004970DB">
              <w:rPr>
                <w:rFonts w:eastAsia="Arial"/>
                <w:sz w:val="24"/>
                <w:szCs w:val="24"/>
              </w:rPr>
              <w:t>); or</w:t>
            </w:r>
          </w:p>
          <w:p w14:paraId="6B053553" w14:textId="3A10F2BC" w:rsidR="00583D41" w:rsidRPr="004970DB" w:rsidRDefault="00583D41" w:rsidP="00E010ED">
            <w:pPr>
              <w:numPr>
                <w:ilvl w:val="1"/>
                <w:numId w:val="18"/>
              </w:numPr>
              <w:pBdr>
                <w:top w:val="nil"/>
                <w:left w:val="nil"/>
                <w:bottom w:val="nil"/>
                <w:right w:val="nil"/>
                <w:between w:val="nil"/>
              </w:pBdr>
              <w:spacing w:before="120" w:after="120"/>
              <w:ind w:left="856" w:hanging="686"/>
              <w:rPr>
                <w:rFonts w:eastAsia="Arial"/>
                <w:sz w:val="24"/>
                <w:szCs w:val="24"/>
              </w:rPr>
            </w:pPr>
            <w:r w:rsidRPr="004970DB">
              <w:rPr>
                <w:rFonts w:eastAsia="Arial"/>
                <w:sz w:val="24"/>
                <w:szCs w:val="24"/>
              </w:rPr>
              <w:t>if a Contract is terminate</w:t>
            </w:r>
            <w:r w:rsidR="00417FD5">
              <w:rPr>
                <w:rFonts w:eastAsia="Arial"/>
                <w:sz w:val="24"/>
                <w:szCs w:val="24"/>
              </w:rPr>
              <w:t xml:space="preserve">d before the date specified in </w:t>
            </w:r>
            <w:r w:rsidRPr="004970DB">
              <w:rPr>
                <w:rFonts w:eastAsia="Arial"/>
                <w:sz w:val="24"/>
                <w:szCs w:val="24"/>
              </w:rPr>
              <w:t>a) above, the date of termination of the Contract;</w:t>
            </w:r>
          </w:p>
        </w:tc>
      </w:tr>
      <w:tr w:rsidR="00583D41" w:rsidRPr="00920B5F" w14:paraId="0BEDD2C7" w14:textId="77777777" w:rsidTr="00417FD5">
        <w:tc>
          <w:tcPr>
            <w:tcW w:w="1985" w:type="dxa"/>
          </w:tcPr>
          <w:p w14:paraId="632EBC72" w14:textId="4964EBA2" w:rsidR="00583D41" w:rsidRPr="004970DB" w:rsidRDefault="00583D41" w:rsidP="00E010ED">
            <w:pPr>
              <w:pBdr>
                <w:top w:val="nil"/>
                <w:left w:val="nil"/>
                <w:bottom w:val="nil"/>
                <w:right w:val="nil"/>
                <w:between w:val="nil"/>
              </w:pBdr>
              <w:spacing w:before="120" w:after="120"/>
              <w:rPr>
                <w:rFonts w:eastAsia="Arial"/>
                <w:b/>
                <w:sz w:val="24"/>
                <w:szCs w:val="24"/>
              </w:rPr>
            </w:pPr>
            <w:r w:rsidRPr="004970DB">
              <w:rPr>
                <w:rFonts w:eastAsia="Arial"/>
                <w:b/>
                <w:sz w:val="24"/>
                <w:szCs w:val="24"/>
              </w:rPr>
              <w:t>“End User”</w:t>
            </w:r>
          </w:p>
        </w:tc>
        <w:tc>
          <w:tcPr>
            <w:tcW w:w="5958" w:type="dxa"/>
          </w:tcPr>
          <w:p w14:paraId="130041ED" w14:textId="036C5F45"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a party that is accessing the Deliverables provided pursuant to the Contract (including the Buyer where it is accessing services on its own account as a user);</w:t>
            </w:r>
          </w:p>
        </w:tc>
      </w:tr>
      <w:tr w:rsidR="00583D41" w:rsidRPr="00920B5F" w14:paraId="44855B64" w14:textId="77777777" w:rsidTr="00417FD5">
        <w:tc>
          <w:tcPr>
            <w:tcW w:w="1985" w:type="dxa"/>
          </w:tcPr>
          <w:p w14:paraId="243E2116"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"Environmental Policy"</w:t>
            </w:r>
          </w:p>
        </w:tc>
        <w:tc>
          <w:tcPr>
            <w:tcW w:w="5958" w:type="dxa"/>
          </w:tcPr>
          <w:p w14:paraId="7E880DC6"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583D41" w:rsidRPr="00920B5F" w14:paraId="185674CC" w14:textId="77777777" w:rsidTr="00417FD5">
        <w:tc>
          <w:tcPr>
            <w:tcW w:w="1985" w:type="dxa"/>
          </w:tcPr>
          <w:p w14:paraId="4B0FEBE9" w14:textId="77777777"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"Equality and Human Rights Commission"</w:t>
            </w:r>
          </w:p>
        </w:tc>
        <w:tc>
          <w:tcPr>
            <w:tcW w:w="5958" w:type="dxa"/>
          </w:tcPr>
          <w:p w14:paraId="3CDA28A7" w14:textId="77777777" w:rsidR="00583D41" w:rsidRPr="00920B5F" w:rsidRDefault="00583D41"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UK Government body named as such as may be renamed or replaced by an equivalent body from time to time;</w:t>
            </w:r>
          </w:p>
        </w:tc>
      </w:tr>
      <w:tr w:rsidR="00583D41" w:rsidRPr="00920B5F" w14:paraId="50375239" w14:textId="77777777" w:rsidTr="00417FD5">
        <w:tc>
          <w:tcPr>
            <w:tcW w:w="1985" w:type="dxa"/>
          </w:tcPr>
          <w:p w14:paraId="6797A4D6" w14:textId="338EEA3D"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“Escalation Meeting”</w:t>
            </w:r>
          </w:p>
        </w:tc>
        <w:tc>
          <w:tcPr>
            <w:tcW w:w="5958" w:type="dxa"/>
          </w:tcPr>
          <w:p w14:paraId="3F9B9F34" w14:textId="72B42DF7"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 xml:space="preserve">a meeting between the Supplier Authorised Representative and the Buyer Authorised Representative to address issues that have arisen during the Rectification Plan Process;  </w:t>
            </w:r>
          </w:p>
        </w:tc>
      </w:tr>
      <w:tr w:rsidR="00583D41" w:rsidRPr="00920B5F" w14:paraId="0335E75A" w14:textId="77777777" w:rsidTr="00417FD5">
        <w:tc>
          <w:tcPr>
            <w:tcW w:w="1985" w:type="dxa"/>
          </w:tcPr>
          <w:p w14:paraId="47CB7FB0" w14:textId="624E86CC" w:rsidR="00583D41" w:rsidRPr="00920B5F" w:rsidRDefault="00583D41"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“Estimated Year 1 Charges”</w:t>
            </w:r>
          </w:p>
        </w:tc>
        <w:tc>
          <w:tcPr>
            <w:tcW w:w="5958" w:type="dxa"/>
          </w:tcPr>
          <w:p w14:paraId="64EE6B03" w14:textId="6B02B7B5" w:rsidR="00583D41" w:rsidRPr="004970DB" w:rsidRDefault="00583D41"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the anticipated total Charges payable by the Buyer in the first Contract Year specified in the Order Form;</w:t>
            </w:r>
          </w:p>
          <w:p w14:paraId="298C3765" w14:textId="77777777" w:rsidR="00583D41" w:rsidRPr="004970DB" w:rsidRDefault="00583D41" w:rsidP="00E010ED">
            <w:pPr>
              <w:pBdr>
                <w:top w:val="nil"/>
                <w:left w:val="nil"/>
                <w:bottom w:val="nil"/>
                <w:right w:val="nil"/>
                <w:between w:val="nil"/>
              </w:pBdr>
              <w:spacing w:before="120" w:after="120"/>
              <w:ind w:left="170"/>
              <w:rPr>
                <w:rFonts w:eastAsia="Arial"/>
                <w:sz w:val="24"/>
                <w:szCs w:val="24"/>
              </w:rPr>
            </w:pPr>
          </w:p>
        </w:tc>
      </w:tr>
      <w:tr w:rsidR="00AA4D69" w:rsidRPr="00920B5F" w14:paraId="538C43D5" w14:textId="77777777" w:rsidTr="00417FD5">
        <w:tc>
          <w:tcPr>
            <w:tcW w:w="1985" w:type="dxa"/>
          </w:tcPr>
          <w:p w14:paraId="5E27DA2C" w14:textId="30F383A1" w:rsidR="00AA4D69" w:rsidRPr="00920B5F" w:rsidRDefault="00AA4D69"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"Estimated Yearly Charges"</w:t>
            </w:r>
          </w:p>
        </w:tc>
        <w:tc>
          <w:tcPr>
            <w:tcW w:w="5958" w:type="dxa"/>
          </w:tcPr>
          <w:p w14:paraId="090D82F2" w14:textId="696B3EF3" w:rsidR="00AA4D69" w:rsidRPr="004970DB" w:rsidRDefault="00AA4D69"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for the purposes of calculating each Party’s annu</w:t>
            </w:r>
            <w:r w:rsidR="004970DB">
              <w:rPr>
                <w:rFonts w:eastAsia="Arial"/>
                <w:sz w:val="24"/>
                <w:szCs w:val="24"/>
              </w:rPr>
              <w:t xml:space="preserve">al liability under Clause 14.2 </w:t>
            </w:r>
            <w:r w:rsidR="0065329D">
              <w:rPr>
                <w:rFonts w:eastAsia="Arial"/>
                <w:sz w:val="24"/>
                <w:szCs w:val="24"/>
              </w:rPr>
              <w:t xml:space="preserve">of the General Terms </w:t>
            </w:r>
            <w:r w:rsidRPr="004970DB">
              <w:rPr>
                <w:rFonts w:eastAsia="Arial"/>
                <w:sz w:val="24"/>
                <w:szCs w:val="24"/>
              </w:rPr>
              <w:t>means:</w:t>
            </w:r>
          </w:p>
          <w:p w14:paraId="66652E04" w14:textId="38FAD954" w:rsidR="00AA4D69" w:rsidRPr="004970DB" w:rsidRDefault="00417FD5" w:rsidP="00417FD5">
            <w:pPr>
              <w:pBdr>
                <w:top w:val="nil"/>
                <w:left w:val="nil"/>
                <w:bottom w:val="nil"/>
                <w:right w:val="nil"/>
                <w:between w:val="nil"/>
              </w:pBdr>
              <w:spacing w:before="120" w:after="120"/>
              <w:ind w:left="905" w:hanging="757"/>
              <w:rPr>
                <w:rFonts w:eastAsia="Arial"/>
                <w:sz w:val="24"/>
                <w:szCs w:val="24"/>
              </w:rPr>
            </w:pPr>
            <w:r>
              <w:rPr>
                <w:rFonts w:eastAsia="Arial"/>
                <w:sz w:val="24"/>
                <w:szCs w:val="24"/>
              </w:rPr>
              <w:t xml:space="preserve">a)        </w:t>
            </w:r>
            <w:r w:rsidR="00AA4D69" w:rsidRPr="004970DB">
              <w:rPr>
                <w:rFonts w:eastAsia="Arial"/>
                <w:sz w:val="24"/>
                <w:szCs w:val="24"/>
              </w:rPr>
              <w:t xml:space="preserve">in the first Contract Year, the Estimated Year 1 Charges; or </w:t>
            </w:r>
          </w:p>
          <w:p w14:paraId="52A340D2" w14:textId="59FD2CCC" w:rsidR="00AA4D69" w:rsidRPr="004970DB" w:rsidRDefault="004970DB" w:rsidP="00417FD5">
            <w:pPr>
              <w:pBdr>
                <w:top w:val="nil"/>
                <w:left w:val="nil"/>
                <w:bottom w:val="nil"/>
                <w:right w:val="nil"/>
                <w:between w:val="nil"/>
              </w:pBdr>
              <w:spacing w:before="120" w:after="120"/>
              <w:ind w:left="905" w:hanging="757"/>
              <w:rPr>
                <w:rFonts w:eastAsia="Arial"/>
                <w:sz w:val="24"/>
                <w:szCs w:val="24"/>
              </w:rPr>
            </w:pPr>
            <w:r>
              <w:rPr>
                <w:rFonts w:eastAsia="Arial"/>
                <w:sz w:val="24"/>
                <w:szCs w:val="24"/>
              </w:rPr>
              <w:t>b</w:t>
            </w:r>
            <w:r w:rsidR="00AA4D69" w:rsidRPr="004970DB">
              <w:rPr>
                <w:rFonts w:eastAsia="Arial"/>
                <w:sz w:val="24"/>
                <w:szCs w:val="24"/>
              </w:rPr>
              <w:t xml:space="preserve">) </w:t>
            </w:r>
            <w:r>
              <w:rPr>
                <w:rFonts w:eastAsia="Arial"/>
                <w:sz w:val="24"/>
                <w:szCs w:val="24"/>
              </w:rPr>
              <w:t xml:space="preserve">       </w:t>
            </w:r>
            <w:r w:rsidR="00AA4D69" w:rsidRPr="004970DB">
              <w:rPr>
                <w:rFonts w:eastAsia="Arial"/>
                <w:sz w:val="24"/>
                <w:szCs w:val="24"/>
              </w:rPr>
              <w:t>in any subsequent Contract Years, the Charges paid o</w:t>
            </w:r>
            <w:r w:rsidR="00417FD5">
              <w:rPr>
                <w:rFonts w:eastAsia="Arial"/>
                <w:sz w:val="24"/>
                <w:szCs w:val="24"/>
              </w:rPr>
              <w:t>r payable in the previous Call-O</w:t>
            </w:r>
            <w:r w:rsidR="00AA4D69" w:rsidRPr="004970DB">
              <w:rPr>
                <w:rFonts w:eastAsia="Arial"/>
                <w:sz w:val="24"/>
                <w:szCs w:val="24"/>
              </w:rPr>
              <w:t>ff Contract Year; or</w:t>
            </w:r>
          </w:p>
          <w:p w14:paraId="39E9A5D9" w14:textId="3E4FB829" w:rsidR="00AA4D69" w:rsidRPr="004970DB" w:rsidRDefault="004970DB" w:rsidP="00417FD5">
            <w:pPr>
              <w:pBdr>
                <w:top w:val="nil"/>
                <w:left w:val="nil"/>
                <w:bottom w:val="nil"/>
                <w:right w:val="nil"/>
                <w:between w:val="nil"/>
              </w:pBdr>
              <w:spacing w:before="120" w:after="120"/>
              <w:ind w:left="905" w:hanging="757"/>
              <w:rPr>
                <w:rFonts w:eastAsia="Arial"/>
                <w:sz w:val="24"/>
                <w:szCs w:val="24"/>
              </w:rPr>
            </w:pPr>
            <w:r>
              <w:rPr>
                <w:rFonts w:eastAsia="Arial"/>
                <w:sz w:val="24"/>
                <w:szCs w:val="24"/>
              </w:rPr>
              <w:t>c</w:t>
            </w:r>
            <w:r w:rsidR="00AA4D69" w:rsidRPr="004970DB">
              <w:rPr>
                <w:rFonts w:eastAsia="Arial"/>
                <w:sz w:val="24"/>
                <w:szCs w:val="24"/>
              </w:rPr>
              <w:t xml:space="preserve">) </w:t>
            </w:r>
            <w:r>
              <w:rPr>
                <w:rFonts w:eastAsia="Arial"/>
                <w:sz w:val="24"/>
                <w:szCs w:val="24"/>
              </w:rPr>
              <w:t xml:space="preserve">       </w:t>
            </w:r>
            <w:r w:rsidR="00417FD5">
              <w:rPr>
                <w:rFonts w:eastAsia="Arial"/>
                <w:sz w:val="24"/>
                <w:szCs w:val="24"/>
              </w:rPr>
              <w:t>after the end of the Call-O</w:t>
            </w:r>
            <w:r w:rsidR="00AA4D69" w:rsidRPr="004970DB">
              <w:rPr>
                <w:rFonts w:eastAsia="Arial"/>
                <w:sz w:val="24"/>
                <w:szCs w:val="24"/>
              </w:rPr>
              <w:t>ff Contract, the Charges paid or payable in the last</w:t>
            </w:r>
            <w:r w:rsidR="00417FD5">
              <w:rPr>
                <w:rFonts w:eastAsia="Arial"/>
                <w:sz w:val="24"/>
                <w:szCs w:val="24"/>
              </w:rPr>
              <w:t xml:space="preserve"> Contract Year during the Call-O</w:t>
            </w:r>
            <w:r w:rsidR="00AA4D69" w:rsidRPr="004970DB">
              <w:rPr>
                <w:rFonts w:eastAsia="Arial"/>
                <w:sz w:val="24"/>
                <w:szCs w:val="24"/>
              </w:rPr>
              <w:t>ff Contract Period;  </w:t>
            </w:r>
          </w:p>
        </w:tc>
      </w:tr>
      <w:tr w:rsidR="00AA4D69" w:rsidRPr="00920B5F" w14:paraId="1059E9DC" w14:textId="77777777" w:rsidTr="00417FD5">
        <w:tc>
          <w:tcPr>
            <w:tcW w:w="1985" w:type="dxa"/>
          </w:tcPr>
          <w:p w14:paraId="4E3E2D93" w14:textId="7142DCF3" w:rsidR="00AA4D69" w:rsidRPr="00920B5F" w:rsidRDefault="00AA4D69"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“EU GDPR”</w:t>
            </w:r>
          </w:p>
        </w:tc>
        <w:tc>
          <w:tcPr>
            <w:tcW w:w="5958" w:type="dxa"/>
          </w:tcPr>
          <w:p w14:paraId="42674F4C" w14:textId="2D2342C6" w:rsidR="00AA4D69" w:rsidRPr="00920B5F" w:rsidRDefault="00AA4D69"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AA4D69" w:rsidRPr="00920B5F" w14:paraId="01145A73" w14:textId="77777777" w:rsidTr="00417FD5">
        <w:tc>
          <w:tcPr>
            <w:tcW w:w="1985" w:type="dxa"/>
          </w:tcPr>
          <w:p w14:paraId="168C8386" w14:textId="10B4E139" w:rsidR="00AA4D69" w:rsidRPr="00920B5F" w:rsidRDefault="00AA4D69" w:rsidP="00E010ED">
            <w:pPr>
              <w:pBdr>
                <w:top w:val="nil"/>
                <w:left w:val="nil"/>
                <w:bottom w:val="nil"/>
                <w:right w:val="nil"/>
                <w:between w:val="nil"/>
              </w:pBdr>
              <w:spacing w:before="120" w:after="120"/>
              <w:rPr>
                <w:rFonts w:eastAsia="Arial"/>
                <w:b/>
                <w:sz w:val="24"/>
                <w:szCs w:val="24"/>
              </w:rPr>
            </w:pPr>
            <w:r w:rsidRPr="00920B5F">
              <w:rPr>
                <w:rFonts w:eastAsia="Arial"/>
                <w:sz w:val="24"/>
                <w:szCs w:val="24"/>
              </w:rPr>
              <w:t>“</w:t>
            </w:r>
            <w:r w:rsidRPr="00920B5F">
              <w:rPr>
                <w:rFonts w:eastAsia="Arial"/>
                <w:b/>
                <w:sz w:val="24"/>
                <w:szCs w:val="24"/>
              </w:rPr>
              <w:t>Exempt Buyer</w:t>
            </w:r>
            <w:r w:rsidRPr="00920B5F">
              <w:rPr>
                <w:rFonts w:eastAsia="Arial"/>
                <w:sz w:val="24"/>
                <w:szCs w:val="24"/>
              </w:rPr>
              <w:t>”</w:t>
            </w:r>
          </w:p>
        </w:tc>
        <w:tc>
          <w:tcPr>
            <w:tcW w:w="5958" w:type="dxa"/>
          </w:tcPr>
          <w:p w14:paraId="0630FD49" w14:textId="77777777" w:rsidR="00AA4D69" w:rsidRPr="00920B5F" w:rsidRDefault="00AA4D69"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a public sector purchaser that is:</w:t>
            </w:r>
          </w:p>
          <w:p w14:paraId="20718821" w14:textId="77777777" w:rsidR="00AA4D69" w:rsidRPr="00920B5F" w:rsidRDefault="00AA4D69" w:rsidP="00E010ED">
            <w:pPr>
              <w:numPr>
                <w:ilvl w:val="0"/>
                <w:numId w:val="4"/>
              </w:numPr>
              <w:pBdr>
                <w:top w:val="nil"/>
                <w:left w:val="nil"/>
                <w:bottom w:val="nil"/>
                <w:right w:val="nil"/>
                <w:between w:val="nil"/>
              </w:pBdr>
              <w:spacing w:before="120" w:after="120"/>
              <w:ind w:left="170" w:firstLine="0"/>
              <w:rPr>
                <w:sz w:val="24"/>
                <w:szCs w:val="24"/>
              </w:rPr>
            </w:pPr>
            <w:r w:rsidRPr="00920B5F">
              <w:rPr>
                <w:rFonts w:eastAsia="Arial"/>
                <w:sz w:val="24"/>
                <w:szCs w:val="24"/>
              </w:rPr>
              <w:t>eligible to use the Framework Contract; and</w:t>
            </w:r>
          </w:p>
          <w:p w14:paraId="3E800CB7" w14:textId="77777777" w:rsidR="00AA4D69" w:rsidRPr="00920B5F" w:rsidRDefault="00AA4D69" w:rsidP="00E010ED">
            <w:pPr>
              <w:numPr>
                <w:ilvl w:val="0"/>
                <w:numId w:val="4"/>
              </w:numPr>
              <w:pBdr>
                <w:top w:val="nil"/>
                <w:left w:val="nil"/>
                <w:bottom w:val="nil"/>
                <w:right w:val="nil"/>
                <w:between w:val="nil"/>
              </w:pBdr>
              <w:spacing w:before="120" w:after="120"/>
              <w:ind w:left="170" w:firstLine="0"/>
              <w:rPr>
                <w:sz w:val="24"/>
                <w:szCs w:val="24"/>
              </w:rPr>
            </w:pPr>
            <w:r w:rsidRPr="00920B5F">
              <w:rPr>
                <w:rFonts w:eastAsia="Arial"/>
                <w:sz w:val="24"/>
                <w:szCs w:val="24"/>
              </w:rPr>
              <w:t>either:</w:t>
            </w:r>
          </w:p>
          <w:p w14:paraId="5174A132" w14:textId="77777777" w:rsidR="00AA4D69" w:rsidRPr="00920B5F" w:rsidRDefault="00AA4D69" w:rsidP="00E010ED">
            <w:pPr>
              <w:numPr>
                <w:ilvl w:val="1"/>
                <w:numId w:val="4"/>
              </w:numPr>
              <w:pBdr>
                <w:top w:val="nil"/>
                <w:left w:val="nil"/>
                <w:bottom w:val="nil"/>
                <w:right w:val="nil"/>
                <w:between w:val="nil"/>
              </w:pBdr>
              <w:spacing w:before="120" w:after="120"/>
              <w:ind w:left="1565" w:hanging="709"/>
              <w:rPr>
                <w:sz w:val="24"/>
                <w:szCs w:val="24"/>
              </w:rPr>
            </w:pPr>
            <w:r w:rsidRPr="00920B5F">
              <w:rPr>
                <w:rFonts w:eastAsia="Arial"/>
                <w:sz w:val="24"/>
                <w:szCs w:val="24"/>
              </w:rPr>
              <w:t>an excluded authority within the meaning of Section 2(5) of the Procurement Act 2023, subject to the terms of Section 115A of the Procurement Act 2023; or</w:t>
            </w:r>
          </w:p>
          <w:p w14:paraId="279E5AF6" w14:textId="2B2CEDD6" w:rsidR="00AA4D69" w:rsidRPr="00920B5F" w:rsidRDefault="00AA4D69" w:rsidP="00E010ED">
            <w:pPr>
              <w:numPr>
                <w:ilvl w:val="1"/>
                <w:numId w:val="4"/>
              </w:numPr>
              <w:pBdr>
                <w:top w:val="nil"/>
                <w:left w:val="nil"/>
                <w:bottom w:val="nil"/>
                <w:right w:val="nil"/>
                <w:between w:val="nil"/>
              </w:pBdr>
              <w:spacing w:before="120" w:after="120"/>
              <w:ind w:left="1565" w:hanging="709"/>
              <w:rPr>
                <w:sz w:val="24"/>
                <w:szCs w:val="24"/>
              </w:rPr>
            </w:pPr>
            <w:r w:rsidRPr="00920B5F">
              <w:rPr>
                <w:sz w:val="24"/>
                <w:szCs w:val="24"/>
              </w:rPr>
              <w:t>established in, or controlled or mainly funded from, the Bailiwick of Jersey, the Bailiwick of Guernsey or the Isle of Man;</w:t>
            </w:r>
          </w:p>
        </w:tc>
      </w:tr>
      <w:tr w:rsidR="00AA4D69" w:rsidRPr="00920B5F" w14:paraId="33A84491" w14:textId="77777777" w:rsidTr="00417FD5">
        <w:tc>
          <w:tcPr>
            <w:tcW w:w="1985" w:type="dxa"/>
          </w:tcPr>
          <w:p w14:paraId="7D6511CC" w14:textId="29061A12" w:rsidR="00AA4D69" w:rsidRPr="00920B5F" w:rsidRDefault="00AA4D69" w:rsidP="00E010ED">
            <w:pPr>
              <w:pBdr>
                <w:top w:val="nil"/>
                <w:left w:val="nil"/>
                <w:bottom w:val="nil"/>
                <w:right w:val="nil"/>
                <w:between w:val="nil"/>
              </w:pBdr>
              <w:spacing w:before="120" w:after="120"/>
              <w:rPr>
                <w:rFonts w:eastAsia="Arial"/>
                <w:sz w:val="24"/>
                <w:szCs w:val="24"/>
              </w:rPr>
            </w:pPr>
            <w:r w:rsidRPr="00920B5F">
              <w:rPr>
                <w:rFonts w:eastAsia="Arial"/>
                <w:b/>
                <w:sz w:val="24"/>
                <w:szCs w:val="24"/>
              </w:rPr>
              <w:t>"Expiry Date"</w:t>
            </w:r>
          </w:p>
        </w:tc>
        <w:tc>
          <w:tcPr>
            <w:tcW w:w="5958" w:type="dxa"/>
          </w:tcPr>
          <w:p w14:paraId="2968C708" w14:textId="73C4CD77" w:rsidR="00AA4D69" w:rsidRPr="00920B5F" w:rsidRDefault="00AA4D69"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Framework Expiry Date or the Call-Off Expiry Date (as the context dictates); </w:t>
            </w:r>
          </w:p>
        </w:tc>
      </w:tr>
      <w:tr w:rsidR="00AA4D69" w:rsidRPr="00920B5F" w14:paraId="134952DE" w14:textId="77777777" w:rsidTr="00417FD5">
        <w:tc>
          <w:tcPr>
            <w:tcW w:w="1985" w:type="dxa"/>
          </w:tcPr>
          <w:p w14:paraId="62AF4E1C" w14:textId="7BEDEC35" w:rsidR="00AA4D69" w:rsidRPr="00920B5F" w:rsidRDefault="00AA4D69" w:rsidP="00E010ED">
            <w:pPr>
              <w:pBdr>
                <w:top w:val="nil"/>
                <w:left w:val="nil"/>
                <w:bottom w:val="nil"/>
                <w:right w:val="nil"/>
                <w:between w:val="nil"/>
              </w:pBdr>
              <w:spacing w:before="120" w:after="120"/>
              <w:rPr>
                <w:rFonts w:eastAsia="Arial"/>
                <w:sz w:val="24"/>
                <w:szCs w:val="24"/>
              </w:rPr>
            </w:pPr>
            <w:r w:rsidRPr="00920B5F">
              <w:rPr>
                <w:rFonts w:eastAsia="Arial"/>
                <w:b/>
                <w:sz w:val="24"/>
                <w:szCs w:val="24"/>
              </w:rPr>
              <w:t>"Extension Period"</w:t>
            </w:r>
          </w:p>
        </w:tc>
        <w:tc>
          <w:tcPr>
            <w:tcW w:w="5958" w:type="dxa"/>
          </w:tcPr>
          <w:p w14:paraId="7A5468E7" w14:textId="718BB7DE" w:rsidR="00AA4D69" w:rsidRPr="00920B5F" w:rsidRDefault="00AA4D69"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Framework Optional Extension Period or the Call-Off Optional Extension Period as the context dictates;</w:t>
            </w:r>
          </w:p>
        </w:tc>
      </w:tr>
      <w:tr w:rsidR="00AA4D69" w:rsidRPr="00920B5F" w14:paraId="1F3C0376" w14:textId="77777777" w:rsidTr="00417FD5">
        <w:tc>
          <w:tcPr>
            <w:tcW w:w="1985" w:type="dxa"/>
          </w:tcPr>
          <w:p w14:paraId="07AE39FA" w14:textId="12E9B827" w:rsidR="00AA4D69" w:rsidRPr="00920B5F" w:rsidRDefault="00AA4D69" w:rsidP="00E010ED">
            <w:pPr>
              <w:pBdr>
                <w:top w:val="nil"/>
                <w:left w:val="nil"/>
                <w:bottom w:val="nil"/>
                <w:right w:val="nil"/>
                <w:between w:val="nil"/>
              </w:pBdr>
              <w:spacing w:before="120" w:after="120"/>
              <w:rPr>
                <w:rFonts w:eastAsia="Arial"/>
                <w:sz w:val="24"/>
                <w:szCs w:val="24"/>
              </w:rPr>
            </w:pPr>
            <w:r w:rsidRPr="00920B5F">
              <w:rPr>
                <w:rFonts w:eastAsia="Arial"/>
                <w:b/>
                <w:sz w:val="24"/>
                <w:szCs w:val="24"/>
              </w:rPr>
              <w:lastRenderedPageBreak/>
              <w:t>"FOIA"</w:t>
            </w:r>
          </w:p>
        </w:tc>
        <w:tc>
          <w:tcPr>
            <w:tcW w:w="5958" w:type="dxa"/>
          </w:tcPr>
          <w:p w14:paraId="41F2EB5C" w14:textId="2B4A7075" w:rsidR="00AA4D69" w:rsidRPr="00920B5F" w:rsidRDefault="00AA4D69"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AA4D69" w:rsidRPr="00920B5F" w14:paraId="45628D86" w14:textId="77777777" w:rsidTr="00417FD5">
        <w:tc>
          <w:tcPr>
            <w:tcW w:w="1985" w:type="dxa"/>
          </w:tcPr>
          <w:p w14:paraId="503DDCA1" w14:textId="506AF368" w:rsidR="00AA4D69" w:rsidRPr="00920B5F" w:rsidRDefault="00AA4D69" w:rsidP="00E010ED">
            <w:pPr>
              <w:pBdr>
                <w:top w:val="nil"/>
                <w:left w:val="nil"/>
                <w:bottom w:val="nil"/>
                <w:right w:val="nil"/>
                <w:between w:val="nil"/>
              </w:pBdr>
              <w:spacing w:before="120" w:after="120"/>
              <w:rPr>
                <w:rFonts w:eastAsia="Arial"/>
                <w:sz w:val="24"/>
                <w:szCs w:val="24"/>
              </w:rPr>
            </w:pPr>
            <w:r w:rsidRPr="00920B5F">
              <w:rPr>
                <w:rFonts w:eastAsia="Arial"/>
                <w:b/>
                <w:sz w:val="24"/>
                <w:szCs w:val="24"/>
              </w:rPr>
              <w:t>"Force Majeure Event"</w:t>
            </w:r>
          </w:p>
        </w:tc>
        <w:tc>
          <w:tcPr>
            <w:tcW w:w="5958" w:type="dxa"/>
          </w:tcPr>
          <w:p w14:paraId="2DA64917" w14:textId="77777777" w:rsidR="004970DB" w:rsidRDefault="00AA4D69"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event, circumstance, matter or cause affecting the performance by either the Buyer or the Supplier of its obligations arising from:</w:t>
            </w:r>
          </w:p>
          <w:p w14:paraId="1302470F" w14:textId="63049143" w:rsidR="00AA4D69" w:rsidRPr="004970DB" w:rsidRDefault="00AA4D69" w:rsidP="00E010ED">
            <w:pPr>
              <w:pStyle w:val="ListParagraph"/>
              <w:numPr>
                <w:ilvl w:val="4"/>
                <w:numId w:val="2"/>
              </w:numPr>
              <w:pBdr>
                <w:top w:val="nil"/>
                <w:left w:val="nil"/>
                <w:bottom w:val="nil"/>
                <w:right w:val="nil"/>
                <w:between w:val="nil"/>
              </w:pBdr>
              <w:spacing w:before="120" w:after="120"/>
              <w:ind w:left="856" w:hanging="708"/>
              <w:rPr>
                <w:rFonts w:eastAsia="Arial"/>
                <w:sz w:val="24"/>
                <w:szCs w:val="24"/>
              </w:rPr>
            </w:pPr>
            <w:r w:rsidRPr="004970DB">
              <w:rPr>
                <w:rFonts w:eastAsia="Arial"/>
                <w:sz w:val="24"/>
                <w:szCs w:val="24"/>
              </w:rPr>
              <w:t xml:space="preserve">acts, events, omissions, happenings or non-happenings beyond its reasonable control of the Affected Party which prevent or materially delay the Affected Party from performing its obligations under a Contract: </w:t>
            </w:r>
          </w:p>
          <w:p w14:paraId="596CBDC6" w14:textId="77777777" w:rsidR="00AA4D69" w:rsidRPr="004970DB" w:rsidRDefault="00AA4D69" w:rsidP="00E010ED">
            <w:pPr>
              <w:pStyle w:val="ListParagraph"/>
              <w:numPr>
                <w:ilvl w:val="4"/>
                <w:numId w:val="2"/>
              </w:numPr>
              <w:pBdr>
                <w:top w:val="nil"/>
                <w:left w:val="nil"/>
                <w:bottom w:val="nil"/>
                <w:right w:val="nil"/>
                <w:between w:val="nil"/>
              </w:pBdr>
              <w:spacing w:before="120" w:after="120"/>
              <w:ind w:left="856" w:hanging="708"/>
              <w:rPr>
                <w:rFonts w:eastAsia="Arial" w:cs="Arial"/>
                <w:sz w:val="24"/>
                <w:szCs w:val="24"/>
              </w:rPr>
            </w:pPr>
            <w:r w:rsidRPr="004970DB">
              <w:rPr>
                <w:rFonts w:eastAsia="Arial" w:cs="Arial"/>
                <w:sz w:val="24"/>
                <w:szCs w:val="24"/>
              </w:rPr>
              <w:t>riots, civil commotion, war or armed conflict;</w:t>
            </w:r>
          </w:p>
          <w:p w14:paraId="3BB93F07" w14:textId="6C6D6FC3" w:rsidR="00AA4D69" w:rsidRPr="004970DB" w:rsidRDefault="00AA4D69" w:rsidP="00E010ED">
            <w:pPr>
              <w:pStyle w:val="ListParagraph"/>
              <w:numPr>
                <w:ilvl w:val="4"/>
                <w:numId w:val="2"/>
              </w:numPr>
              <w:pBdr>
                <w:top w:val="nil"/>
                <w:left w:val="nil"/>
                <w:bottom w:val="nil"/>
                <w:right w:val="nil"/>
                <w:between w:val="nil"/>
              </w:pBdr>
              <w:spacing w:before="120" w:after="120"/>
              <w:ind w:left="856" w:hanging="708"/>
              <w:rPr>
                <w:rFonts w:eastAsia="Arial"/>
                <w:sz w:val="24"/>
                <w:szCs w:val="24"/>
              </w:rPr>
            </w:pPr>
            <w:r w:rsidRPr="004970DB">
              <w:rPr>
                <w:rFonts w:eastAsia="Arial"/>
                <w:sz w:val="24"/>
                <w:szCs w:val="24"/>
              </w:rPr>
              <w:t>acts of terrorism, nuclear, biological or chemical warfare;</w:t>
            </w:r>
          </w:p>
          <w:p w14:paraId="4CB3D12D" w14:textId="6DE15167" w:rsidR="00AA4D69" w:rsidRPr="004970DB" w:rsidRDefault="00AA4D69" w:rsidP="00E010ED">
            <w:pPr>
              <w:pStyle w:val="ListParagraph"/>
              <w:numPr>
                <w:ilvl w:val="4"/>
                <w:numId w:val="2"/>
              </w:numPr>
              <w:pBdr>
                <w:top w:val="nil"/>
                <w:left w:val="nil"/>
                <w:bottom w:val="nil"/>
                <w:right w:val="nil"/>
                <w:between w:val="nil"/>
              </w:pBdr>
              <w:spacing w:before="120" w:after="120"/>
              <w:ind w:left="856" w:hanging="708"/>
              <w:rPr>
                <w:rFonts w:eastAsia="Arial"/>
                <w:sz w:val="24"/>
                <w:szCs w:val="24"/>
              </w:rPr>
            </w:pPr>
            <w:r w:rsidRPr="004970DB">
              <w:rPr>
                <w:rFonts w:eastAsia="Arial"/>
                <w:sz w:val="24"/>
                <w:szCs w:val="24"/>
              </w:rPr>
              <w:t>acts of a Crown Body, local government or regulatory bodies;</w:t>
            </w:r>
            <w:r w:rsidR="004970DB">
              <w:rPr>
                <w:rFonts w:eastAsia="Arial"/>
                <w:sz w:val="24"/>
                <w:szCs w:val="24"/>
              </w:rPr>
              <w:t xml:space="preserve"> and/or</w:t>
            </w:r>
          </w:p>
          <w:p w14:paraId="296C78D3" w14:textId="7D5411DE" w:rsidR="00AA4D69" w:rsidRPr="004970DB" w:rsidRDefault="00AA4D69" w:rsidP="00E010ED">
            <w:pPr>
              <w:pStyle w:val="ListParagraph"/>
              <w:numPr>
                <w:ilvl w:val="4"/>
                <w:numId w:val="2"/>
              </w:numPr>
              <w:pBdr>
                <w:top w:val="nil"/>
                <w:left w:val="nil"/>
                <w:bottom w:val="nil"/>
                <w:right w:val="nil"/>
                <w:between w:val="nil"/>
              </w:pBdr>
              <w:spacing w:before="120" w:after="120"/>
              <w:ind w:left="856" w:hanging="708"/>
              <w:rPr>
                <w:rFonts w:eastAsia="Arial"/>
                <w:sz w:val="24"/>
                <w:szCs w:val="24"/>
              </w:rPr>
            </w:pPr>
            <w:r w:rsidRPr="004970DB">
              <w:rPr>
                <w:rFonts w:eastAsia="Arial"/>
                <w:sz w:val="24"/>
                <w:szCs w:val="24"/>
              </w:rPr>
              <w:t>fire, flood, or earthquake or any disaster,</w:t>
            </w:r>
          </w:p>
          <w:p w14:paraId="41640973" w14:textId="77777777" w:rsidR="00AA4D69" w:rsidRPr="004970DB" w:rsidRDefault="00AA4D69"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 xml:space="preserve">but excluding </w:t>
            </w:r>
          </w:p>
          <w:p w14:paraId="35CB4F9A" w14:textId="77777777" w:rsidR="00AA4D69" w:rsidRPr="00920B5F" w:rsidRDefault="00AA4D69" w:rsidP="00E010ED">
            <w:pPr>
              <w:pStyle w:val="ListParagraph"/>
              <w:numPr>
                <w:ilvl w:val="5"/>
                <w:numId w:val="2"/>
              </w:numPr>
              <w:pBdr>
                <w:top w:val="nil"/>
                <w:left w:val="nil"/>
                <w:bottom w:val="nil"/>
                <w:right w:val="nil"/>
                <w:between w:val="nil"/>
              </w:pBdr>
              <w:spacing w:before="120" w:after="120"/>
              <w:ind w:left="856" w:hanging="686"/>
              <w:rPr>
                <w:rFonts w:eastAsia="Arial" w:cs="Arial"/>
                <w:sz w:val="24"/>
                <w:szCs w:val="24"/>
              </w:rPr>
            </w:pPr>
            <w:r w:rsidRPr="004970DB">
              <w:rPr>
                <w:rFonts w:eastAsia="Arial" w:cs="Arial"/>
                <w:sz w:val="24"/>
                <w:szCs w:val="24"/>
              </w:rPr>
              <w:t>any industrial dispute relating to the Supplier, the Supplier Staff (including</w:t>
            </w:r>
            <w:r w:rsidRPr="00920B5F">
              <w:rPr>
                <w:rFonts w:eastAsia="Arial" w:cs="Arial"/>
                <w:sz w:val="24"/>
                <w:szCs w:val="24"/>
              </w:rPr>
              <w:t xml:space="preserve"> any subsets of them) or any other failure in the Supplier or the Subcontractor's supply chain;</w:t>
            </w:r>
          </w:p>
          <w:p w14:paraId="53B9A415" w14:textId="77777777" w:rsidR="00AA4D69" w:rsidRPr="00920B5F" w:rsidRDefault="00AA4D69" w:rsidP="00E010ED">
            <w:pPr>
              <w:pStyle w:val="ListParagraph"/>
              <w:numPr>
                <w:ilvl w:val="5"/>
                <w:numId w:val="2"/>
              </w:numPr>
              <w:pBdr>
                <w:top w:val="nil"/>
                <w:left w:val="nil"/>
                <w:bottom w:val="nil"/>
                <w:right w:val="nil"/>
                <w:between w:val="nil"/>
              </w:pBdr>
              <w:spacing w:before="120" w:after="120"/>
              <w:ind w:left="856" w:hanging="686"/>
              <w:rPr>
                <w:rFonts w:eastAsia="Arial" w:cs="Arial"/>
                <w:sz w:val="24"/>
                <w:szCs w:val="24"/>
              </w:rPr>
            </w:pPr>
            <w:r w:rsidRPr="00920B5F">
              <w:rPr>
                <w:rFonts w:eastAsia="Arial" w:cs="Arial"/>
                <w:sz w:val="24"/>
                <w:szCs w:val="24"/>
              </w:rPr>
              <w:t>any event, occurrence, circumstance, matter or cause which is attributable to the wilful act, neglect or failure to take reasonable precautions against it by the Party concerned; and</w:t>
            </w:r>
          </w:p>
          <w:p w14:paraId="13D88B01" w14:textId="64573B69" w:rsidR="00AA4D69" w:rsidRPr="00920B5F" w:rsidRDefault="00AA4D69" w:rsidP="00E010ED">
            <w:pPr>
              <w:pStyle w:val="ListParagraph"/>
              <w:numPr>
                <w:ilvl w:val="5"/>
                <w:numId w:val="2"/>
              </w:numPr>
              <w:pBdr>
                <w:top w:val="nil"/>
                <w:left w:val="nil"/>
                <w:bottom w:val="nil"/>
                <w:right w:val="nil"/>
                <w:between w:val="nil"/>
              </w:pBdr>
              <w:spacing w:before="120" w:after="120"/>
              <w:ind w:left="856" w:hanging="686"/>
              <w:rPr>
                <w:rFonts w:eastAsia="Arial" w:cs="Arial"/>
                <w:sz w:val="24"/>
                <w:szCs w:val="24"/>
              </w:rPr>
            </w:pPr>
            <w:r w:rsidRPr="00920B5F">
              <w:rPr>
                <w:rFonts w:eastAsia="Arial" w:cs="Arial"/>
                <w:sz w:val="24"/>
                <w:szCs w:val="24"/>
              </w:rPr>
              <w:t xml:space="preserve">any failure of </w:t>
            </w:r>
            <w:r w:rsidR="00417FD5">
              <w:rPr>
                <w:rFonts w:eastAsia="Arial" w:cs="Arial"/>
                <w:sz w:val="24"/>
                <w:szCs w:val="24"/>
              </w:rPr>
              <w:t>delay caused by a lack of funds,</w:t>
            </w:r>
          </w:p>
          <w:p w14:paraId="7045EB58" w14:textId="1EE633BF" w:rsidR="00AA4D69" w:rsidRPr="00920B5F" w:rsidRDefault="00AA4D69"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and which is not attributable to any wilful act, neglect or failure to take reasonable pre</w:t>
            </w:r>
            <w:r w:rsidR="00417FD5">
              <w:rPr>
                <w:rFonts w:eastAsia="Arial"/>
                <w:sz w:val="24"/>
                <w:szCs w:val="24"/>
              </w:rPr>
              <w:t>ventative action by that Party;</w:t>
            </w:r>
          </w:p>
        </w:tc>
      </w:tr>
      <w:tr w:rsidR="00AA4D69" w:rsidRPr="00920B5F" w14:paraId="2DD29893" w14:textId="77777777" w:rsidTr="00417FD5">
        <w:tc>
          <w:tcPr>
            <w:tcW w:w="1985" w:type="dxa"/>
          </w:tcPr>
          <w:p w14:paraId="438A9273" w14:textId="6D9F5773" w:rsidR="00AA4D69" w:rsidRPr="00920B5F" w:rsidRDefault="00AA4D69"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"Force Majeure Notice"</w:t>
            </w:r>
          </w:p>
        </w:tc>
        <w:tc>
          <w:tcPr>
            <w:tcW w:w="5958" w:type="dxa"/>
          </w:tcPr>
          <w:p w14:paraId="36211294" w14:textId="14EADAF4" w:rsidR="00AA4D69" w:rsidRPr="00920B5F" w:rsidRDefault="00AA4D69"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a written notice served by the Affected Party on the other Party stating that the Affected Party believes that there is a Force Majeure Event;</w:t>
            </w:r>
          </w:p>
        </w:tc>
      </w:tr>
      <w:tr w:rsidR="00AA4D69" w:rsidRPr="00920B5F" w14:paraId="35E2FEC4" w14:textId="77777777" w:rsidTr="00417FD5">
        <w:tc>
          <w:tcPr>
            <w:tcW w:w="1985" w:type="dxa"/>
          </w:tcPr>
          <w:p w14:paraId="2AA44681" w14:textId="2237FAC4" w:rsidR="00AA4D69" w:rsidRPr="00920B5F" w:rsidRDefault="00AA4D69"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"Framework"</w:t>
            </w:r>
          </w:p>
        </w:tc>
        <w:tc>
          <w:tcPr>
            <w:tcW w:w="5958" w:type="dxa"/>
          </w:tcPr>
          <w:p w14:paraId="7B3185B2" w14:textId="589BE7D3" w:rsidR="00AA4D69" w:rsidRPr="00920B5F" w:rsidRDefault="00AA4D69"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framework (within the meaning of Section 45 of the Procurement Act 2023) referred to in the Framework Award Form that has been established by the Authority with the Framework Supplier(s);</w:t>
            </w:r>
          </w:p>
        </w:tc>
      </w:tr>
      <w:tr w:rsidR="00AA4D69" w:rsidRPr="00920B5F" w14:paraId="77924C3A" w14:textId="77777777" w:rsidTr="00417FD5">
        <w:tc>
          <w:tcPr>
            <w:tcW w:w="1985" w:type="dxa"/>
          </w:tcPr>
          <w:p w14:paraId="6D649C45" w14:textId="202EA4B0" w:rsidR="00AA4D69" w:rsidRPr="00920B5F" w:rsidRDefault="00AA4D69"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"Framework Award Form"</w:t>
            </w:r>
          </w:p>
        </w:tc>
        <w:tc>
          <w:tcPr>
            <w:tcW w:w="5958" w:type="dxa"/>
          </w:tcPr>
          <w:p w14:paraId="47CBFC13" w14:textId="3870BFC4" w:rsidR="00AA4D69" w:rsidRPr="004970DB" w:rsidRDefault="00AA4D69"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the document outlining the Framework Incorporated Terms and crucial information required for the Framework Contract, to be executed by the Supplier and CCS;</w:t>
            </w:r>
          </w:p>
        </w:tc>
      </w:tr>
      <w:tr w:rsidR="00AA4D69" w:rsidRPr="00920B5F" w14:paraId="425F71A2" w14:textId="77777777" w:rsidTr="00417FD5">
        <w:tc>
          <w:tcPr>
            <w:tcW w:w="1985" w:type="dxa"/>
          </w:tcPr>
          <w:p w14:paraId="52BBECCF" w14:textId="1F3CBC72" w:rsidR="00AA4D69" w:rsidRPr="00920B5F" w:rsidRDefault="00AA4D69"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"Framework Contract"</w:t>
            </w:r>
          </w:p>
        </w:tc>
        <w:tc>
          <w:tcPr>
            <w:tcW w:w="5958" w:type="dxa"/>
          </w:tcPr>
          <w:p w14:paraId="0E789100" w14:textId="78162A9E" w:rsidR="00AA4D69" w:rsidRPr="004970DB" w:rsidRDefault="00AA4D69"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the framework contract established between CCS and the Supplier by the Framework Award Form for the provision of the Deliverables to Buyers by the Supplier in respect of the Framework established by CCS in accordance with Chapter 4 of the Procurement Act 2023 pursuant to the notice published on the central digital platform as referred to in the Framework Award Form;</w:t>
            </w:r>
          </w:p>
        </w:tc>
      </w:tr>
      <w:tr w:rsidR="00AA4D69" w:rsidRPr="00920B5F" w14:paraId="0E564805" w14:textId="77777777" w:rsidTr="00417FD5">
        <w:tc>
          <w:tcPr>
            <w:tcW w:w="1985" w:type="dxa"/>
          </w:tcPr>
          <w:p w14:paraId="285372C4" w14:textId="16C692AE" w:rsidR="00AA4D69" w:rsidRPr="00920B5F" w:rsidRDefault="00AA4D69"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"Framework Contract Period"</w:t>
            </w:r>
          </w:p>
        </w:tc>
        <w:tc>
          <w:tcPr>
            <w:tcW w:w="5958" w:type="dxa"/>
          </w:tcPr>
          <w:p w14:paraId="2466945C" w14:textId="5AF5D0D6" w:rsidR="00AA4D69" w:rsidRPr="004970DB" w:rsidRDefault="00AA4D69" w:rsidP="00E010ED">
            <w:pPr>
              <w:pBdr>
                <w:top w:val="nil"/>
                <w:left w:val="nil"/>
                <w:bottom w:val="nil"/>
                <w:right w:val="nil"/>
                <w:between w:val="nil"/>
              </w:pBdr>
              <w:spacing w:before="120" w:after="120"/>
              <w:ind w:left="170"/>
              <w:rPr>
                <w:rFonts w:eastAsia="Arial"/>
                <w:sz w:val="24"/>
                <w:szCs w:val="24"/>
              </w:rPr>
            </w:pPr>
            <w:r w:rsidRPr="004970DB">
              <w:rPr>
                <w:rFonts w:eastAsia="Arial"/>
                <w:sz w:val="24"/>
                <w:szCs w:val="24"/>
              </w:rPr>
              <w:t>the period from the Framework Start Date until the End Date of the Framework Contract;</w:t>
            </w:r>
          </w:p>
        </w:tc>
      </w:tr>
      <w:tr w:rsidR="00660532" w:rsidRPr="00920B5F" w14:paraId="5282EDEE" w14:textId="77777777" w:rsidTr="00417FD5">
        <w:tc>
          <w:tcPr>
            <w:tcW w:w="1985" w:type="dxa"/>
          </w:tcPr>
          <w:p w14:paraId="75DE14CA" w14:textId="0181A64E" w:rsidR="00660532" w:rsidRPr="00920B5F" w:rsidRDefault="00660532"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"Framework Expiry Date"</w:t>
            </w:r>
          </w:p>
        </w:tc>
        <w:tc>
          <w:tcPr>
            <w:tcW w:w="5958" w:type="dxa"/>
          </w:tcPr>
          <w:p w14:paraId="63D08B75" w14:textId="65D5AE37" w:rsidR="00660532" w:rsidRPr="00920B5F" w:rsidRDefault="00660532"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scheduled date of the end of the Framework Contract as stated in the Framework Award Form;</w:t>
            </w:r>
          </w:p>
        </w:tc>
      </w:tr>
      <w:tr w:rsidR="00660532" w:rsidRPr="00920B5F" w14:paraId="3057B230" w14:textId="77777777" w:rsidTr="00417FD5">
        <w:tc>
          <w:tcPr>
            <w:tcW w:w="1985" w:type="dxa"/>
          </w:tcPr>
          <w:p w14:paraId="7258B64F" w14:textId="3B17B5A8" w:rsidR="00660532" w:rsidRPr="00920B5F" w:rsidRDefault="00660532"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"Framework Incorporated Terms"</w:t>
            </w:r>
          </w:p>
        </w:tc>
        <w:tc>
          <w:tcPr>
            <w:tcW w:w="5958" w:type="dxa"/>
          </w:tcPr>
          <w:p w14:paraId="5056E338" w14:textId="17A0CDB8" w:rsidR="00660532" w:rsidRPr="00920B5F" w:rsidRDefault="00660532"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contractual terms applicable to the Framework Contract specified in the Framework Award Form;</w:t>
            </w:r>
          </w:p>
        </w:tc>
      </w:tr>
      <w:tr w:rsidR="00660532" w:rsidRPr="00920B5F" w14:paraId="0BC6A5F2" w14:textId="77777777" w:rsidTr="00417FD5">
        <w:tc>
          <w:tcPr>
            <w:tcW w:w="1985" w:type="dxa"/>
          </w:tcPr>
          <w:p w14:paraId="55FB362A" w14:textId="566BFEB6" w:rsidR="00660532" w:rsidRPr="00920B5F" w:rsidRDefault="00660532" w:rsidP="00E010ED">
            <w:pPr>
              <w:pBdr>
                <w:top w:val="nil"/>
                <w:left w:val="nil"/>
                <w:bottom w:val="nil"/>
                <w:right w:val="nil"/>
                <w:between w:val="nil"/>
              </w:pBdr>
              <w:spacing w:before="120" w:after="120"/>
              <w:rPr>
                <w:rFonts w:eastAsia="Arial"/>
                <w:b/>
                <w:sz w:val="24"/>
                <w:szCs w:val="24"/>
              </w:rPr>
            </w:pPr>
            <w:r w:rsidRPr="00920B5F">
              <w:rPr>
                <w:rFonts w:eastAsia="Arial"/>
                <w:b/>
                <w:sz w:val="24"/>
                <w:szCs w:val="24"/>
              </w:rPr>
              <w:t>"Framework Optional Extension Period"</w:t>
            </w:r>
          </w:p>
        </w:tc>
        <w:tc>
          <w:tcPr>
            <w:tcW w:w="5958" w:type="dxa"/>
          </w:tcPr>
          <w:p w14:paraId="2159C426" w14:textId="081765F6" w:rsidR="00660532" w:rsidRPr="00920B5F" w:rsidRDefault="00660532" w:rsidP="00E010ED">
            <w:pPr>
              <w:pBdr>
                <w:top w:val="nil"/>
                <w:left w:val="nil"/>
                <w:bottom w:val="nil"/>
                <w:right w:val="nil"/>
                <w:between w:val="nil"/>
              </w:pBdr>
              <w:spacing w:before="120" w:after="120"/>
              <w:ind w:left="170"/>
              <w:rPr>
                <w:rFonts w:eastAsia="Arial"/>
                <w:sz w:val="24"/>
                <w:szCs w:val="24"/>
              </w:rPr>
            </w:pPr>
            <w:r w:rsidRPr="00920B5F">
              <w:rPr>
                <w:rFonts w:eastAsia="Arial"/>
                <w:sz w:val="24"/>
                <w:szCs w:val="24"/>
              </w:rPr>
              <w:t>such period or periods beyond which the Framework Contract Period may be extended as specified in the Framework Award Form;</w:t>
            </w:r>
          </w:p>
        </w:tc>
      </w:tr>
      <w:tr w:rsidR="006F29D5" w:rsidRPr="00920B5F" w14:paraId="4DFC793F" w14:textId="77777777" w:rsidTr="00417FD5">
        <w:tc>
          <w:tcPr>
            <w:tcW w:w="1985" w:type="dxa"/>
          </w:tcPr>
          <w:p w14:paraId="5D87CFED" w14:textId="5BEFA306" w:rsidR="006F29D5" w:rsidRPr="00920B5F" w:rsidRDefault="006F29D5" w:rsidP="006F29D5">
            <w:pPr>
              <w:pBdr>
                <w:top w:val="nil"/>
                <w:left w:val="nil"/>
                <w:bottom w:val="nil"/>
                <w:right w:val="nil"/>
                <w:between w:val="nil"/>
              </w:pBdr>
              <w:spacing w:before="120" w:after="120"/>
              <w:rPr>
                <w:rFonts w:eastAsia="Arial"/>
                <w:b/>
              </w:rPr>
            </w:pPr>
            <w:r w:rsidRPr="00920B5F">
              <w:rPr>
                <w:rFonts w:eastAsia="Arial"/>
                <w:b/>
                <w:sz w:val="24"/>
                <w:szCs w:val="24"/>
              </w:rPr>
              <w:t>"Framework Performance Measures" or "FPMs"</w:t>
            </w:r>
          </w:p>
        </w:tc>
        <w:tc>
          <w:tcPr>
            <w:tcW w:w="5958" w:type="dxa"/>
          </w:tcPr>
          <w:p w14:paraId="3E4090B6" w14:textId="134E07CE" w:rsidR="006F29D5" w:rsidRPr="00920B5F" w:rsidRDefault="006F29D5" w:rsidP="006F29D5">
            <w:pPr>
              <w:pBdr>
                <w:top w:val="nil"/>
                <w:left w:val="nil"/>
                <w:bottom w:val="nil"/>
                <w:right w:val="nil"/>
                <w:between w:val="nil"/>
              </w:pBdr>
              <w:spacing w:before="120" w:after="120"/>
              <w:ind w:left="170"/>
              <w:rPr>
                <w:rFonts w:eastAsia="Arial"/>
              </w:rPr>
            </w:pPr>
            <w:r w:rsidRPr="00920B5F">
              <w:rPr>
                <w:rFonts w:eastAsia="Arial"/>
                <w:sz w:val="24"/>
                <w:szCs w:val="24"/>
              </w:rPr>
              <w:t xml:space="preserve">the performance measurements and targets in respect of the Supplier’s performance of the Framework Contract set out in Framework Schedule 4 </w:t>
            </w:r>
            <w:r w:rsidRPr="006F29D5">
              <w:rPr>
                <w:rFonts w:eastAsia="Arial"/>
                <w:i/>
                <w:sz w:val="24"/>
                <w:szCs w:val="24"/>
              </w:rPr>
              <w:t>(Framework Management)</w:t>
            </w:r>
            <w:r w:rsidRPr="00920B5F">
              <w:rPr>
                <w:rFonts w:eastAsia="Arial"/>
                <w:sz w:val="24"/>
                <w:szCs w:val="24"/>
              </w:rPr>
              <w:t>;</w:t>
            </w:r>
          </w:p>
        </w:tc>
      </w:tr>
      <w:tr w:rsidR="006F29D5" w:rsidRPr="00920B5F" w14:paraId="3B25725A" w14:textId="77777777" w:rsidTr="00417FD5">
        <w:tc>
          <w:tcPr>
            <w:tcW w:w="1985" w:type="dxa"/>
          </w:tcPr>
          <w:p w14:paraId="7A577383" w14:textId="131E019B"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"Framework Price(s)"</w:t>
            </w:r>
          </w:p>
        </w:tc>
        <w:tc>
          <w:tcPr>
            <w:tcW w:w="5958" w:type="dxa"/>
          </w:tcPr>
          <w:p w14:paraId="07F773E3" w14:textId="01305700"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price(s) applicable to the provision of the Deliverables set out in Framework Schedule 3 </w:t>
            </w:r>
            <w:r w:rsidRPr="00417FD5">
              <w:rPr>
                <w:rFonts w:eastAsia="Arial"/>
                <w:i/>
                <w:sz w:val="24"/>
                <w:szCs w:val="24"/>
              </w:rPr>
              <w:t>(Framework Prices)</w:t>
            </w:r>
            <w:r w:rsidRPr="00920B5F">
              <w:rPr>
                <w:rFonts w:eastAsia="Arial"/>
                <w:sz w:val="24"/>
                <w:szCs w:val="24"/>
              </w:rPr>
              <w:t>;</w:t>
            </w:r>
          </w:p>
        </w:tc>
      </w:tr>
      <w:tr w:rsidR="006F29D5" w:rsidRPr="00920B5F" w14:paraId="248F0310" w14:textId="77777777" w:rsidTr="00417FD5">
        <w:tc>
          <w:tcPr>
            <w:tcW w:w="1985" w:type="dxa"/>
          </w:tcPr>
          <w:p w14:paraId="5D2FF81E" w14:textId="513E8FB5"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"Framework Special Terms"</w:t>
            </w:r>
          </w:p>
        </w:tc>
        <w:tc>
          <w:tcPr>
            <w:tcW w:w="5958" w:type="dxa"/>
          </w:tcPr>
          <w:p w14:paraId="144E8D4A" w14:textId="681BF55B"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additional terms and conditions specified in the Framework Award Form incorporated into the Framework Contract;</w:t>
            </w:r>
          </w:p>
        </w:tc>
      </w:tr>
      <w:tr w:rsidR="006F29D5" w:rsidRPr="00920B5F" w14:paraId="6F262E03" w14:textId="77777777" w:rsidTr="00417FD5">
        <w:tc>
          <w:tcPr>
            <w:tcW w:w="1985" w:type="dxa"/>
          </w:tcPr>
          <w:p w14:paraId="673C167B" w14:textId="0A921DD1"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"Framework Start Date"</w:t>
            </w:r>
          </w:p>
        </w:tc>
        <w:tc>
          <w:tcPr>
            <w:tcW w:w="5958" w:type="dxa"/>
          </w:tcPr>
          <w:p w14:paraId="07374A33" w14:textId="228E8BEE"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date of start of the Framework Contract as stated in the Framework Award Form;</w:t>
            </w:r>
          </w:p>
        </w:tc>
      </w:tr>
      <w:tr w:rsidR="006F29D5" w:rsidRPr="00920B5F" w14:paraId="7821F4D3" w14:textId="77777777" w:rsidTr="00417FD5">
        <w:tc>
          <w:tcPr>
            <w:tcW w:w="1985" w:type="dxa"/>
          </w:tcPr>
          <w:p w14:paraId="2E16DD61" w14:textId="5DFA48BB"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"Framework Suppliers"</w:t>
            </w:r>
          </w:p>
        </w:tc>
        <w:tc>
          <w:tcPr>
            <w:tcW w:w="5958" w:type="dxa"/>
          </w:tcPr>
          <w:p w14:paraId="3E37A782" w14:textId="65C525BE"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those suppliers (including, where applicable, the Supplier) that are eligible for the award of the relevant proposed Call-Off Contract under the Framework, and </w:t>
            </w:r>
            <w:r w:rsidRPr="00920B5F">
              <w:rPr>
                <w:rFonts w:eastAsia="Arial"/>
                <w:b/>
                <w:sz w:val="24"/>
                <w:szCs w:val="24"/>
              </w:rPr>
              <w:t>"Framework Supplier"</w:t>
            </w:r>
            <w:r w:rsidRPr="00920B5F">
              <w:rPr>
                <w:rFonts w:eastAsia="Arial"/>
                <w:sz w:val="24"/>
                <w:szCs w:val="24"/>
              </w:rPr>
              <w:t xml:space="preserve"> will be construed accordingly;</w:t>
            </w:r>
          </w:p>
        </w:tc>
      </w:tr>
      <w:tr w:rsidR="006F29D5" w:rsidRPr="00920B5F" w14:paraId="2E32763C" w14:textId="77777777" w:rsidTr="00417FD5">
        <w:tc>
          <w:tcPr>
            <w:tcW w:w="1985" w:type="dxa"/>
          </w:tcPr>
          <w:p w14:paraId="2CCE168A" w14:textId="0780C8B7" w:rsidR="00DE6960"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"Framework Tender Response"</w:t>
            </w:r>
          </w:p>
          <w:p w14:paraId="72A0C8DA" w14:textId="0F3C96B8" w:rsidR="00DE6960" w:rsidRDefault="00DE6960" w:rsidP="00DE6960">
            <w:pPr>
              <w:rPr>
                <w:rFonts w:eastAsia="Arial"/>
                <w:sz w:val="24"/>
                <w:szCs w:val="24"/>
              </w:rPr>
            </w:pPr>
          </w:p>
          <w:p w14:paraId="226EB9E8" w14:textId="3D6690FF" w:rsidR="006F29D5" w:rsidRPr="00DE6960" w:rsidRDefault="00DE6960" w:rsidP="00DE6960">
            <w:pPr>
              <w:rPr>
                <w:rFonts w:eastAsia="Arial"/>
                <w:sz w:val="24"/>
                <w:szCs w:val="24"/>
              </w:rPr>
            </w:pPr>
            <w:r w:rsidRPr="00DE6960">
              <w:rPr>
                <w:rFonts w:eastAsia="Arial"/>
                <w:b/>
                <w:sz w:val="24"/>
                <w:szCs w:val="24"/>
              </w:rPr>
              <w:t>“Gainshare”</w:t>
            </w:r>
          </w:p>
        </w:tc>
        <w:tc>
          <w:tcPr>
            <w:tcW w:w="5958" w:type="dxa"/>
          </w:tcPr>
          <w:p w14:paraId="6012B74F" w14:textId="6DDD933A" w:rsidR="006F29D5"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tender submitted by the Supplier to CCS and annexed to or referred to in Framework Schedule 2 </w:t>
            </w:r>
            <w:r w:rsidRPr="00DE6960">
              <w:rPr>
                <w:rFonts w:eastAsia="Arial"/>
                <w:sz w:val="24"/>
                <w:szCs w:val="24"/>
              </w:rPr>
              <w:t>(Framework Tender)</w:t>
            </w:r>
            <w:r w:rsidRPr="00920B5F">
              <w:rPr>
                <w:rFonts w:eastAsia="Arial"/>
                <w:sz w:val="24"/>
                <w:szCs w:val="24"/>
              </w:rPr>
              <w:t>;</w:t>
            </w:r>
          </w:p>
          <w:p w14:paraId="6866163F" w14:textId="152CEF27" w:rsidR="00DE6960" w:rsidRDefault="00DE6960" w:rsidP="006F29D5">
            <w:pPr>
              <w:pBdr>
                <w:top w:val="nil"/>
                <w:left w:val="nil"/>
                <w:bottom w:val="nil"/>
                <w:right w:val="nil"/>
                <w:between w:val="nil"/>
              </w:pBdr>
              <w:spacing w:before="120" w:after="120"/>
              <w:ind w:left="170"/>
              <w:rPr>
                <w:rFonts w:eastAsia="Arial"/>
                <w:sz w:val="24"/>
                <w:szCs w:val="24"/>
              </w:rPr>
            </w:pPr>
            <w:r>
              <w:rPr>
                <w:rFonts w:eastAsia="Arial"/>
                <w:sz w:val="24"/>
                <w:szCs w:val="24"/>
              </w:rPr>
              <w:t>incentive model where both the B</w:t>
            </w:r>
            <w:r w:rsidRPr="00DE6960">
              <w:rPr>
                <w:rFonts w:eastAsia="Arial"/>
                <w:sz w:val="24"/>
                <w:szCs w:val="24"/>
              </w:rPr>
              <w:t xml:space="preserve">uyer and </w:t>
            </w:r>
            <w:r>
              <w:rPr>
                <w:rFonts w:eastAsia="Arial"/>
                <w:sz w:val="24"/>
                <w:szCs w:val="24"/>
              </w:rPr>
              <w:t>S</w:t>
            </w:r>
            <w:r w:rsidRPr="00DE6960">
              <w:rPr>
                <w:rFonts w:eastAsia="Arial"/>
                <w:sz w:val="24"/>
                <w:szCs w:val="24"/>
              </w:rPr>
              <w:t>upplier share the financial benefits (or gains) resulti</w:t>
            </w:r>
            <w:r>
              <w:rPr>
                <w:rFonts w:eastAsia="Arial"/>
                <w:sz w:val="24"/>
                <w:szCs w:val="24"/>
              </w:rPr>
              <w:t>ng fro</w:t>
            </w:r>
            <w:r w:rsidRPr="00DE6960">
              <w:rPr>
                <w:rFonts w:eastAsia="Arial"/>
                <w:sz w:val="24"/>
                <w:szCs w:val="24"/>
              </w:rPr>
              <w:t>m an improved performance, cost saving</w:t>
            </w:r>
            <w:r>
              <w:rPr>
                <w:rFonts w:eastAsia="Arial"/>
                <w:sz w:val="24"/>
                <w:szCs w:val="24"/>
              </w:rPr>
              <w:t xml:space="preserve"> or</w:t>
            </w:r>
            <w:r w:rsidRPr="00DE6960">
              <w:rPr>
                <w:rFonts w:eastAsia="Arial"/>
                <w:sz w:val="24"/>
                <w:szCs w:val="24"/>
              </w:rPr>
              <w:t xml:space="preserve"> efficiency gain</w:t>
            </w:r>
            <w:r w:rsidR="005D637A">
              <w:rPr>
                <w:rFonts w:eastAsia="Arial"/>
                <w:sz w:val="24"/>
                <w:szCs w:val="24"/>
              </w:rPr>
              <w:t>;</w:t>
            </w:r>
          </w:p>
          <w:p w14:paraId="7943842C" w14:textId="69CCA133" w:rsidR="00DE6960" w:rsidRPr="00920B5F" w:rsidRDefault="00DE6960" w:rsidP="00DE6960">
            <w:pPr>
              <w:pBdr>
                <w:top w:val="nil"/>
                <w:left w:val="nil"/>
                <w:bottom w:val="nil"/>
                <w:right w:val="nil"/>
                <w:between w:val="nil"/>
              </w:pBdr>
              <w:spacing w:before="120" w:after="120"/>
              <w:rPr>
                <w:rFonts w:eastAsia="Arial"/>
                <w:sz w:val="24"/>
                <w:szCs w:val="24"/>
              </w:rPr>
            </w:pPr>
          </w:p>
        </w:tc>
      </w:tr>
      <w:tr w:rsidR="006F29D5" w:rsidRPr="00920B5F" w14:paraId="0BA16DEC" w14:textId="77777777" w:rsidTr="00417FD5">
        <w:tc>
          <w:tcPr>
            <w:tcW w:w="1985" w:type="dxa"/>
          </w:tcPr>
          <w:p w14:paraId="1D318F70" w14:textId="2AE1E6ED"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"General Anti-Abuse Rule"</w:t>
            </w:r>
          </w:p>
        </w:tc>
        <w:tc>
          <w:tcPr>
            <w:tcW w:w="5958" w:type="dxa"/>
          </w:tcPr>
          <w:p w14:paraId="4C7E9E59" w14:textId="77777777" w:rsidR="006F29D5" w:rsidRDefault="006F29D5" w:rsidP="006F29D5">
            <w:pPr>
              <w:numPr>
                <w:ilvl w:val="1"/>
                <w:numId w:val="12"/>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the legislation in Part 5 of the Finance Act 2013; and</w:t>
            </w:r>
          </w:p>
          <w:p w14:paraId="115882DF" w14:textId="0917F32A" w:rsidR="006F29D5" w:rsidRPr="00920B5F" w:rsidRDefault="006F29D5" w:rsidP="006F29D5">
            <w:pPr>
              <w:numPr>
                <w:ilvl w:val="1"/>
                <w:numId w:val="12"/>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any future legislation introduced into parliament to counteract tax advantages arising from abusive arrangements to avoid National Insurance contributions; </w:t>
            </w:r>
          </w:p>
        </w:tc>
      </w:tr>
      <w:tr w:rsidR="006F29D5" w:rsidRPr="00920B5F" w14:paraId="6D0A197A" w14:textId="77777777" w:rsidTr="00417FD5">
        <w:tc>
          <w:tcPr>
            <w:tcW w:w="1985" w:type="dxa"/>
          </w:tcPr>
          <w:p w14:paraId="4C9DAF14" w14:textId="6C618994"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"General Change in Law"</w:t>
            </w:r>
          </w:p>
        </w:tc>
        <w:tc>
          <w:tcPr>
            <w:tcW w:w="5958" w:type="dxa"/>
          </w:tcPr>
          <w:p w14:paraId="58526C1A" w14:textId="74E7D358"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 Change in Law where the change is of a general legislative nature (including taxation or duties of any sort affecting the Supplier) or which affects or relates to a Comparable Supply;</w:t>
            </w:r>
          </w:p>
        </w:tc>
      </w:tr>
      <w:tr w:rsidR="006F29D5" w:rsidRPr="00920B5F" w14:paraId="2F2DCD38" w14:textId="77777777" w:rsidTr="00417FD5">
        <w:tc>
          <w:tcPr>
            <w:tcW w:w="1985" w:type="dxa"/>
          </w:tcPr>
          <w:p w14:paraId="4A0C80F4" w14:textId="1F0439A2"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“General Terms”</w:t>
            </w:r>
          </w:p>
        </w:tc>
        <w:tc>
          <w:tcPr>
            <w:tcW w:w="5958" w:type="dxa"/>
          </w:tcPr>
          <w:p w14:paraId="5CBBE42F" w14:textId="0CF69FBC"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CCS’ terms and conditions for common goods and services which govern how Suppliers must interact with CCS and Buyers under Framework Contracts and Call-Off Contracts and apply to and comprise one part of the Contract set out in the document called "</w:t>
            </w:r>
            <w:r w:rsidR="0065329D" w:rsidRPr="0065329D">
              <w:rPr>
                <w:rFonts w:eastAsia="Arial"/>
                <w:b/>
                <w:sz w:val="24"/>
                <w:szCs w:val="24"/>
              </w:rPr>
              <w:t>CCS</w:t>
            </w:r>
            <w:r w:rsidR="0065329D">
              <w:rPr>
                <w:rFonts w:eastAsia="Arial"/>
                <w:sz w:val="24"/>
                <w:szCs w:val="24"/>
              </w:rPr>
              <w:t xml:space="preserve"> </w:t>
            </w:r>
            <w:r w:rsidRPr="00920B5F">
              <w:rPr>
                <w:rFonts w:eastAsia="Arial"/>
                <w:b/>
                <w:bCs/>
                <w:sz w:val="24"/>
                <w:szCs w:val="24"/>
              </w:rPr>
              <w:t>General Terms</w:t>
            </w:r>
            <w:r w:rsidRPr="00920B5F">
              <w:rPr>
                <w:rFonts w:eastAsia="Arial"/>
                <w:sz w:val="24"/>
                <w:szCs w:val="24"/>
              </w:rPr>
              <w:t>";</w:t>
            </w:r>
          </w:p>
        </w:tc>
      </w:tr>
      <w:tr w:rsidR="006F29D5" w:rsidRPr="00920B5F" w14:paraId="0DE0ADC8" w14:textId="77777777" w:rsidTr="00417FD5">
        <w:tc>
          <w:tcPr>
            <w:tcW w:w="1985" w:type="dxa"/>
          </w:tcPr>
          <w:p w14:paraId="7D4D2E9C" w14:textId="17EEFE35"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"Goods"</w:t>
            </w:r>
          </w:p>
        </w:tc>
        <w:tc>
          <w:tcPr>
            <w:tcW w:w="5958" w:type="dxa"/>
          </w:tcPr>
          <w:p w14:paraId="1502220B" w14:textId="29AA0657"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goods made available by the Supplier as specified in Framework Schedule 1 </w:t>
            </w:r>
            <w:r w:rsidRPr="00417FD5">
              <w:rPr>
                <w:rFonts w:eastAsia="Arial"/>
                <w:i/>
                <w:sz w:val="24"/>
                <w:szCs w:val="24"/>
              </w:rPr>
              <w:t>(Specification)</w:t>
            </w:r>
            <w:r w:rsidRPr="00920B5F">
              <w:rPr>
                <w:rFonts w:eastAsia="Arial"/>
                <w:sz w:val="24"/>
                <w:szCs w:val="24"/>
              </w:rPr>
              <w:t xml:space="preserve"> and in relation to a Call-Off Contract</w:t>
            </w:r>
            <w:r>
              <w:rPr>
                <w:rFonts w:eastAsia="Arial"/>
                <w:sz w:val="24"/>
                <w:szCs w:val="24"/>
              </w:rPr>
              <w:t xml:space="preserve"> as specified in the Order Form</w:t>
            </w:r>
            <w:r w:rsidRPr="00920B5F">
              <w:rPr>
                <w:rFonts w:eastAsia="Arial"/>
                <w:sz w:val="24"/>
                <w:szCs w:val="24"/>
              </w:rPr>
              <w:t>;</w:t>
            </w:r>
          </w:p>
        </w:tc>
      </w:tr>
      <w:tr w:rsidR="006F29D5" w:rsidRPr="00920B5F" w14:paraId="600F159D" w14:textId="77777777" w:rsidTr="00417FD5">
        <w:tc>
          <w:tcPr>
            <w:tcW w:w="1985" w:type="dxa"/>
          </w:tcPr>
          <w:p w14:paraId="54941B06" w14:textId="56E3FA7B" w:rsidR="006F29D5" w:rsidRPr="004970DB" w:rsidRDefault="006F29D5" w:rsidP="006F29D5">
            <w:pPr>
              <w:pBdr>
                <w:top w:val="nil"/>
                <w:left w:val="nil"/>
                <w:bottom w:val="nil"/>
                <w:right w:val="nil"/>
                <w:between w:val="nil"/>
              </w:pBdr>
              <w:spacing w:before="120" w:after="120"/>
              <w:rPr>
                <w:rFonts w:eastAsia="Arial"/>
                <w:b/>
                <w:sz w:val="24"/>
                <w:szCs w:val="24"/>
              </w:rPr>
            </w:pPr>
            <w:r w:rsidRPr="004970DB">
              <w:rPr>
                <w:rFonts w:eastAsia="Arial"/>
                <w:b/>
                <w:sz w:val="24"/>
                <w:szCs w:val="24"/>
              </w:rPr>
              <w:t>"Government"</w:t>
            </w:r>
          </w:p>
        </w:tc>
        <w:tc>
          <w:tcPr>
            <w:tcW w:w="5958" w:type="dxa"/>
          </w:tcPr>
          <w:p w14:paraId="50DD97A2" w14:textId="2999CE86" w:rsidR="006F29D5" w:rsidRPr="004970DB" w:rsidRDefault="006F29D5" w:rsidP="006F29D5">
            <w:pPr>
              <w:pBdr>
                <w:top w:val="nil"/>
                <w:left w:val="nil"/>
                <w:bottom w:val="nil"/>
                <w:right w:val="nil"/>
                <w:between w:val="nil"/>
              </w:pBdr>
              <w:spacing w:before="120" w:after="120"/>
              <w:ind w:left="170"/>
              <w:rPr>
                <w:rFonts w:eastAsia="Arial"/>
                <w:sz w:val="24"/>
                <w:szCs w:val="24"/>
              </w:rPr>
            </w:pPr>
            <w:r w:rsidRPr="004970DB">
              <w:rPr>
                <w:rFonts w:eastAsia="Arial"/>
                <w:sz w:val="24"/>
                <w:szCs w:val="24"/>
              </w:rPr>
              <w:t>the government of the United Kingdom (including the Northern Ireland Assembly and Executive Committee, the Scottish Government and the Welsh Government), including government ministers and government departments and other bodies, persons, commissions or agencies from time to time carrying out functions on its behalf;</w:t>
            </w:r>
          </w:p>
        </w:tc>
      </w:tr>
      <w:tr w:rsidR="006F29D5" w:rsidRPr="00920B5F" w14:paraId="69438A70" w14:textId="77777777" w:rsidTr="00417FD5">
        <w:tc>
          <w:tcPr>
            <w:tcW w:w="1985" w:type="dxa"/>
          </w:tcPr>
          <w:p w14:paraId="2DF23776" w14:textId="69CB5465" w:rsidR="006F29D5" w:rsidRPr="004970DB" w:rsidRDefault="006F29D5" w:rsidP="006F29D5">
            <w:pPr>
              <w:pBdr>
                <w:top w:val="nil"/>
                <w:left w:val="nil"/>
                <w:bottom w:val="nil"/>
                <w:right w:val="nil"/>
                <w:between w:val="nil"/>
              </w:pBdr>
              <w:spacing w:before="120" w:after="120"/>
              <w:rPr>
                <w:rFonts w:eastAsia="Arial"/>
                <w:b/>
                <w:sz w:val="24"/>
                <w:szCs w:val="24"/>
              </w:rPr>
            </w:pPr>
            <w:r w:rsidRPr="004970DB">
              <w:rPr>
                <w:rFonts w:eastAsia="Arial"/>
                <w:b/>
                <w:sz w:val="24"/>
                <w:szCs w:val="24"/>
              </w:rPr>
              <w:t>"Government Data"</w:t>
            </w:r>
          </w:p>
        </w:tc>
        <w:tc>
          <w:tcPr>
            <w:tcW w:w="5958" w:type="dxa"/>
          </w:tcPr>
          <w:p w14:paraId="38719F8D" w14:textId="7BFDB0C6" w:rsidR="006F29D5" w:rsidRPr="004970DB" w:rsidRDefault="006F29D5" w:rsidP="006F29D5">
            <w:pPr>
              <w:pStyle w:val="ListParagraph"/>
              <w:numPr>
                <w:ilvl w:val="4"/>
                <w:numId w:val="35"/>
              </w:numPr>
              <w:pBdr>
                <w:top w:val="nil"/>
                <w:left w:val="nil"/>
                <w:bottom w:val="nil"/>
                <w:right w:val="nil"/>
                <w:between w:val="nil"/>
              </w:pBdr>
              <w:spacing w:before="120" w:after="120"/>
              <w:ind w:left="856" w:hanging="708"/>
              <w:rPr>
                <w:rFonts w:eastAsia="Arial" w:cs="Arial"/>
                <w:sz w:val="24"/>
                <w:szCs w:val="24"/>
              </w:rPr>
            </w:pPr>
            <w:r w:rsidRPr="004970DB">
              <w:rPr>
                <w:rFonts w:eastAsia="Arial" w:cs="Arial"/>
                <w:sz w:val="24"/>
                <w:szCs w:val="24"/>
              </w:rPr>
              <w:t>data, text, drawings, diagrams, images or sounds (together with any database made up of any of these) which are embodied in any electronic, magnetic, optical or tangible media; Personal Data for which CCS or the Buyer is a, or the, Controller; or</w:t>
            </w:r>
          </w:p>
          <w:p w14:paraId="7A02BD89" w14:textId="0B8CD20D" w:rsidR="006F29D5" w:rsidRPr="004970DB" w:rsidRDefault="006F29D5" w:rsidP="006F29D5">
            <w:pPr>
              <w:pStyle w:val="ListParagraph"/>
              <w:numPr>
                <w:ilvl w:val="4"/>
                <w:numId w:val="35"/>
              </w:numPr>
              <w:pBdr>
                <w:top w:val="nil"/>
                <w:left w:val="nil"/>
                <w:bottom w:val="nil"/>
                <w:right w:val="nil"/>
                <w:between w:val="nil"/>
              </w:pBdr>
              <w:spacing w:before="120" w:after="120"/>
              <w:ind w:left="856" w:hanging="708"/>
              <w:rPr>
                <w:rFonts w:eastAsia="Arial" w:cs="Arial"/>
                <w:sz w:val="24"/>
                <w:szCs w:val="24"/>
              </w:rPr>
            </w:pPr>
            <w:r w:rsidRPr="004970DB">
              <w:rPr>
                <w:rFonts w:eastAsia="Arial" w:cs="Arial"/>
                <w:sz w:val="24"/>
                <w:szCs w:val="24"/>
              </w:rPr>
              <w:t>any meta-data relating to cat</w:t>
            </w:r>
            <w:r>
              <w:rPr>
                <w:rFonts w:eastAsia="Arial" w:cs="Arial"/>
                <w:sz w:val="24"/>
                <w:szCs w:val="24"/>
              </w:rPr>
              <w:t xml:space="preserve">egories of data referred to in a) or </w:t>
            </w:r>
            <w:r w:rsidRPr="004970DB">
              <w:rPr>
                <w:rFonts w:eastAsia="Arial" w:cs="Arial"/>
                <w:sz w:val="24"/>
                <w:szCs w:val="24"/>
              </w:rPr>
              <w:t>b) that:</w:t>
            </w:r>
          </w:p>
          <w:p w14:paraId="562E1E63" w14:textId="77777777" w:rsidR="006F29D5" w:rsidRPr="004970DB" w:rsidRDefault="006F29D5" w:rsidP="006F29D5">
            <w:pPr>
              <w:pStyle w:val="ListParagraph"/>
              <w:numPr>
                <w:ilvl w:val="5"/>
                <w:numId w:val="35"/>
              </w:numPr>
              <w:pBdr>
                <w:top w:val="nil"/>
                <w:left w:val="nil"/>
                <w:bottom w:val="nil"/>
                <w:right w:val="nil"/>
                <w:between w:val="nil"/>
              </w:pBdr>
              <w:spacing w:before="120" w:after="120"/>
              <w:ind w:left="1423" w:hanging="567"/>
              <w:rPr>
                <w:rFonts w:eastAsia="Arial" w:cs="Arial"/>
                <w:sz w:val="24"/>
                <w:szCs w:val="24"/>
              </w:rPr>
            </w:pPr>
            <w:r w:rsidRPr="004970DB">
              <w:rPr>
                <w:rFonts w:eastAsia="Arial" w:cs="Arial"/>
                <w:sz w:val="24"/>
                <w:szCs w:val="24"/>
              </w:rPr>
              <w:lastRenderedPageBreak/>
              <w:t xml:space="preserve"> is supplied to the Supplier by or on behalf of the Authority; or</w:t>
            </w:r>
          </w:p>
          <w:p w14:paraId="4250B247" w14:textId="44013A7B" w:rsidR="006F29D5" w:rsidRPr="004970DB" w:rsidRDefault="006F29D5" w:rsidP="006F29D5">
            <w:pPr>
              <w:pStyle w:val="ListParagraph"/>
              <w:numPr>
                <w:ilvl w:val="5"/>
                <w:numId w:val="35"/>
              </w:numPr>
              <w:pBdr>
                <w:top w:val="nil"/>
                <w:left w:val="nil"/>
                <w:bottom w:val="nil"/>
                <w:right w:val="nil"/>
                <w:between w:val="nil"/>
              </w:pBdr>
              <w:spacing w:before="120" w:after="120"/>
              <w:ind w:left="1423" w:hanging="567"/>
              <w:rPr>
                <w:rFonts w:eastAsia="Arial" w:cs="Arial"/>
                <w:sz w:val="24"/>
                <w:szCs w:val="24"/>
              </w:rPr>
            </w:pPr>
            <w:r w:rsidRPr="004970DB">
              <w:rPr>
                <w:rFonts w:eastAsia="Arial" w:cs="Arial"/>
                <w:sz w:val="24"/>
                <w:szCs w:val="24"/>
              </w:rPr>
              <w:t>the Supplier is required to generate, Process, Hand</w:t>
            </w:r>
            <w:r w:rsidR="00536FDC">
              <w:rPr>
                <w:rFonts w:eastAsia="Arial" w:cs="Arial"/>
                <w:sz w:val="24"/>
                <w:szCs w:val="24"/>
              </w:rPr>
              <w:t>le, store or transmit under the</w:t>
            </w:r>
            <w:r w:rsidRPr="004970DB">
              <w:rPr>
                <w:rFonts w:eastAsia="Arial" w:cs="Arial"/>
                <w:sz w:val="24"/>
                <w:szCs w:val="24"/>
              </w:rPr>
              <w:t xml:space="preserve"> Contract, </w:t>
            </w:r>
          </w:p>
          <w:p w14:paraId="40467000" w14:textId="13DCC588" w:rsidR="006F29D5" w:rsidRPr="004970DB" w:rsidRDefault="006F29D5" w:rsidP="006F29D5">
            <w:pPr>
              <w:pBdr>
                <w:top w:val="nil"/>
                <w:left w:val="nil"/>
                <w:bottom w:val="nil"/>
                <w:right w:val="nil"/>
                <w:between w:val="nil"/>
              </w:pBdr>
              <w:spacing w:before="120" w:after="120"/>
              <w:ind w:left="170"/>
              <w:rPr>
                <w:rFonts w:eastAsia="Arial"/>
                <w:sz w:val="24"/>
                <w:szCs w:val="24"/>
              </w:rPr>
            </w:pPr>
            <w:r w:rsidRPr="004970DB">
              <w:rPr>
                <w:rFonts w:eastAsia="Arial"/>
                <w:sz w:val="24"/>
                <w:szCs w:val="24"/>
              </w:rPr>
              <w:t>and for the avoidance of doubt includes any Code and any m</w:t>
            </w:r>
            <w:r>
              <w:rPr>
                <w:rFonts w:eastAsia="Arial"/>
                <w:sz w:val="24"/>
                <w:szCs w:val="24"/>
              </w:rPr>
              <w:t>eta data relating to any Code;</w:t>
            </w:r>
          </w:p>
        </w:tc>
      </w:tr>
      <w:tr w:rsidR="006F29D5" w:rsidRPr="00920B5F" w14:paraId="629F062D" w14:textId="77777777" w:rsidTr="00417FD5">
        <w:tc>
          <w:tcPr>
            <w:tcW w:w="1985" w:type="dxa"/>
          </w:tcPr>
          <w:p w14:paraId="5BC984FE" w14:textId="0E335818" w:rsidR="006F29D5" w:rsidRPr="004970DB" w:rsidRDefault="006F29D5" w:rsidP="006F29D5">
            <w:pPr>
              <w:pBdr>
                <w:top w:val="nil"/>
                <w:left w:val="nil"/>
                <w:bottom w:val="nil"/>
                <w:right w:val="nil"/>
                <w:between w:val="nil"/>
              </w:pBdr>
              <w:spacing w:before="120" w:after="120"/>
              <w:rPr>
                <w:rFonts w:eastAsia="Arial"/>
                <w:b/>
                <w:sz w:val="24"/>
                <w:szCs w:val="24"/>
              </w:rPr>
            </w:pPr>
            <w:r w:rsidRPr="004970DB">
              <w:rPr>
                <w:rFonts w:eastAsia="Arial"/>
                <w:b/>
                <w:sz w:val="24"/>
                <w:szCs w:val="24"/>
              </w:rPr>
              <w:lastRenderedPageBreak/>
              <w:t>"Guarantor"</w:t>
            </w:r>
          </w:p>
        </w:tc>
        <w:tc>
          <w:tcPr>
            <w:tcW w:w="5958" w:type="dxa"/>
          </w:tcPr>
          <w:p w14:paraId="5CFFF676" w14:textId="62C7562D" w:rsidR="006F29D5" w:rsidRPr="004970DB" w:rsidRDefault="006F29D5" w:rsidP="006F29D5">
            <w:pPr>
              <w:pBdr>
                <w:top w:val="nil"/>
                <w:left w:val="nil"/>
                <w:bottom w:val="nil"/>
                <w:right w:val="nil"/>
                <w:between w:val="nil"/>
              </w:pBdr>
              <w:spacing w:before="120" w:after="120"/>
              <w:ind w:left="170"/>
              <w:rPr>
                <w:rFonts w:eastAsia="Arial"/>
                <w:sz w:val="24"/>
                <w:szCs w:val="24"/>
              </w:rPr>
            </w:pPr>
            <w:r w:rsidRPr="004970DB">
              <w:rPr>
                <w:rFonts w:eastAsia="Arial"/>
                <w:sz w:val="24"/>
                <w:szCs w:val="24"/>
              </w:rPr>
              <w:t xml:space="preserve">the person (if any) who has entered into a guarantee in the form set out in Joint Schedule 8 </w:t>
            </w:r>
            <w:r w:rsidRPr="00417FD5">
              <w:rPr>
                <w:rFonts w:eastAsia="Arial"/>
                <w:i/>
                <w:sz w:val="24"/>
                <w:szCs w:val="24"/>
              </w:rPr>
              <w:t>(Guarantee)</w:t>
            </w:r>
            <w:r w:rsidRPr="004970DB">
              <w:rPr>
                <w:rFonts w:eastAsia="Arial"/>
                <w:sz w:val="24"/>
                <w:szCs w:val="24"/>
              </w:rPr>
              <w:t xml:space="preserve"> in relation to the Contract;</w:t>
            </w:r>
          </w:p>
        </w:tc>
      </w:tr>
      <w:tr w:rsidR="006F29D5" w:rsidRPr="00920B5F" w14:paraId="6084717B" w14:textId="77777777" w:rsidTr="00417FD5">
        <w:tc>
          <w:tcPr>
            <w:tcW w:w="1985" w:type="dxa"/>
          </w:tcPr>
          <w:p w14:paraId="74D90A73" w14:textId="06DBF2A6" w:rsidR="006F29D5" w:rsidRPr="004970DB" w:rsidRDefault="006F29D5" w:rsidP="006F29D5">
            <w:pPr>
              <w:pBdr>
                <w:top w:val="nil"/>
                <w:left w:val="nil"/>
                <w:bottom w:val="nil"/>
                <w:right w:val="nil"/>
                <w:between w:val="nil"/>
              </w:pBdr>
              <w:spacing w:before="120" w:after="120"/>
              <w:rPr>
                <w:rFonts w:eastAsia="Arial"/>
                <w:b/>
                <w:sz w:val="24"/>
                <w:szCs w:val="24"/>
              </w:rPr>
            </w:pPr>
            <w:r w:rsidRPr="004970DB">
              <w:rPr>
                <w:rFonts w:eastAsia="Arial"/>
                <w:b/>
                <w:sz w:val="24"/>
                <w:szCs w:val="24"/>
              </w:rPr>
              <w:t>"Halifax Abuse Principle"</w:t>
            </w:r>
          </w:p>
        </w:tc>
        <w:tc>
          <w:tcPr>
            <w:tcW w:w="5958" w:type="dxa"/>
          </w:tcPr>
          <w:p w14:paraId="4572CF38" w14:textId="3EF87CBB" w:rsidR="006F29D5" w:rsidRPr="004970DB" w:rsidRDefault="006F29D5" w:rsidP="006F29D5">
            <w:pPr>
              <w:pBdr>
                <w:top w:val="nil"/>
                <w:left w:val="nil"/>
                <w:bottom w:val="nil"/>
                <w:right w:val="nil"/>
                <w:between w:val="nil"/>
              </w:pBdr>
              <w:spacing w:before="120" w:after="120"/>
              <w:ind w:left="170"/>
              <w:rPr>
                <w:rFonts w:eastAsia="Arial"/>
                <w:sz w:val="24"/>
                <w:szCs w:val="24"/>
              </w:rPr>
            </w:pPr>
            <w:r w:rsidRPr="004970DB">
              <w:rPr>
                <w:rFonts w:eastAsia="Arial"/>
                <w:sz w:val="24"/>
                <w:szCs w:val="24"/>
              </w:rPr>
              <w:t>the principle explained in the CJEU Case C-255/02 Halifax and others;</w:t>
            </w:r>
          </w:p>
        </w:tc>
      </w:tr>
      <w:tr w:rsidR="006F29D5" w:rsidRPr="00920B5F" w14:paraId="0F3ACF97" w14:textId="77777777" w:rsidTr="00417FD5">
        <w:tc>
          <w:tcPr>
            <w:tcW w:w="1985" w:type="dxa"/>
          </w:tcPr>
          <w:p w14:paraId="24C1C404" w14:textId="0960978D" w:rsidR="006F29D5" w:rsidRPr="004970DB" w:rsidRDefault="006F29D5" w:rsidP="006F29D5">
            <w:pPr>
              <w:pBdr>
                <w:top w:val="nil"/>
                <w:left w:val="nil"/>
                <w:bottom w:val="nil"/>
                <w:right w:val="nil"/>
                <w:between w:val="nil"/>
              </w:pBdr>
              <w:spacing w:before="120" w:after="120"/>
              <w:rPr>
                <w:rFonts w:eastAsia="Arial"/>
                <w:b/>
                <w:sz w:val="24"/>
                <w:szCs w:val="24"/>
              </w:rPr>
            </w:pPr>
            <w:r w:rsidRPr="004970DB">
              <w:rPr>
                <w:rFonts w:eastAsia="Arial"/>
                <w:b/>
                <w:sz w:val="24"/>
                <w:szCs w:val="24"/>
              </w:rPr>
              <w:t>"Handle"</w:t>
            </w:r>
          </w:p>
        </w:tc>
        <w:tc>
          <w:tcPr>
            <w:tcW w:w="5958" w:type="dxa"/>
          </w:tcPr>
          <w:p w14:paraId="38898833" w14:textId="59A2A223" w:rsidR="006F29D5" w:rsidRPr="004970DB" w:rsidRDefault="006F29D5" w:rsidP="006F29D5">
            <w:pPr>
              <w:pBdr>
                <w:top w:val="nil"/>
                <w:left w:val="nil"/>
                <w:bottom w:val="nil"/>
                <w:right w:val="nil"/>
                <w:between w:val="nil"/>
              </w:pBdr>
              <w:spacing w:before="120" w:after="120"/>
              <w:ind w:left="170"/>
              <w:rPr>
                <w:rFonts w:eastAsia="Arial"/>
                <w:sz w:val="24"/>
                <w:szCs w:val="24"/>
              </w:rPr>
            </w:pPr>
            <w:r w:rsidRPr="004970DB">
              <w:rPr>
                <w:rFonts w:eastAsia="Arial"/>
                <w:sz w:val="24"/>
                <w:szCs w:val="24"/>
              </w:rPr>
              <w:t>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6F29D5" w:rsidRPr="00920B5F" w14:paraId="52867A28" w14:textId="77777777" w:rsidTr="00417FD5">
        <w:tc>
          <w:tcPr>
            <w:tcW w:w="1985" w:type="dxa"/>
          </w:tcPr>
          <w:p w14:paraId="105F9ED0" w14:textId="4E1AC7E4" w:rsidR="006F29D5" w:rsidRPr="00920B5F" w:rsidRDefault="006F29D5" w:rsidP="006F29D5">
            <w:pPr>
              <w:pBdr>
                <w:top w:val="nil"/>
                <w:left w:val="nil"/>
                <w:bottom w:val="nil"/>
                <w:right w:val="nil"/>
                <w:between w:val="nil"/>
              </w:pBdr>
              <w:spacing w:before="120" w:after="120"/>
              <w:rPr>
                <w:rFonts w:eastAsia="Arial"/>
                <w:b/>
                <w:sz w:val="24"/>
                <w:szCs w:val="24"/>
                <w:highlight w:val="green"/>
              </w:rPr>
            </w:pPr>
            <w:r w:rsidRPr="00920B5F">
              <w:rPr>
                <w:rFonts w:eastAsia="Arial"/>
                <w:b/>
                <w:sz w:val="24"/>
                <w:szCs w:val="24"/>
              </w:rPr>
              <w:t>"HMRC"</w:t>
            </w:r>
          </w:p>
        </w:tc>
        <w:tc>
          <w:tcPr>
            <w:tcW w:w="5958" w:type="dxa"/>
          </w:tcPr>
          <w:p w14:paraId="3F5C49C2" w14:textId="74734925" w:rsidR="006F29D5" w:rsidRPr="004970DB" w:rsidRDefault="006F29D5" w:rsidP="006F29D5">
            <w:pPr>
              <w:pBdr>
                <w:top w:val="nil"/>
                <w:left w:val="nil"/>
                <w:bottom w:val="nil"/>
                <w:right w:val="nil"/>
                <w:between w:val="nil"/>
              </w:pBdr>
              <w:spacing w:before="120" w:after="120"/>
              <w:ind w:left="170"/>
              <w:rPr>
                <w:rFonts w:eastAsia="Arial"/>
                <w:sz w:val="24"/>
                <w:szCs w:val="24"/>
              </w:rPr>
            </w:pPr>
            <w:r w:rsidRPr="004970DB">
              <w:rPr>
                <w:rFonts w:eastAsia="Arial"/>
                <w:sz w:val="24"/>
                <w:szCs w:val="24"/>
              </w:rPr>
              <w:t>His Majesty’s Revenue and Customs;</w:t>
            </w:r>
          </w:p>
        </w:tc>
      </w:tr>
      <w:tr w:rsidR="006F29D5" w:rsidRPr="00920B5F" w14:paraId="6E676FEF" w14:textId="77777777" w:rsidTr="00417FD5">
        <w:tc>
          <w:tcPr>
            <w:tcW w:w="1985" w:type="dxa"/>
          </w:tcPr>
          <w:p w14:paraId="3D8A9F93" w14:textId="57A683C5"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"ICT Policy"</w:t>
            </w:r>
          </w:p>
        </w:tc>
        <w:tc>
          <w:tcPr>
            <w:tcW w:w="5958" w:type="dxa"/>
          </w:tcPr>
          <w:p w14:paraId="0A18A465" w14:textId="43564B33"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Buyer's policy in respect of information and communications technology, referred to in the Order Form, which is in force as at the Effective Date (a copy of which has been supplied to the Supplier), as updated from time to time in accordance with the Variation Procedure;</w:t>
            </w:r>
          </w:p>
        </w:tc>
      </w:tr>
      <w:tr w:rsidR="006F29D5" w:rsidRPr="00920B5F" w14:paraId="73C51DE5" w14:textId="77777777" w:rsidTr="00417FD5">
        <w:tc>
          <w:tcPr>
            <w:tcW w:w="1985" w:type="dxa"/>
          </w:tcPr>
          <w:p w14:paraId="3FAC6342" w14:textId="7C11B608"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"Impact Assessment"</w:t>
            </w:r>
          </w:p>
        </w:tc>
        <w:tc>
          <w:tcPr>
            <w:tcW w:w="5958" w:type="dxa"/>
          </w:tcPr>
          <w:p w14:paraId="4E815155" w14:textId="77777777"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 assessment of the impact of a Variation request by the Relevant Authority completed in good faith, including:</w:t>
            </w:r>
          </w:p>
          <w:p w14:paraId="521A109B" w14:textId="77777777" w:rsidR="006F29D5" w:rsidRPr="00920B5F" w:rsidRDefault="006F29D5" w:rsidP="006F29D5">
            <w:pPr>
              <w:numPr>
                <w:ilvl w:val="1"/>
                <w:numId w:val="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details of the impact of the proposed Variation on the Deliverables and the Supplier's ability to meet its other obligations under the Contract; </w:t>
            </w:r>
          </w:p>
          <w:p w14:paraId="4CFBE545" w14:textId="77777777" w:rsidR="006F29D5" w:rsidRPr="00920B5F" w:rsidRDefault="006F29D5" w:rsidP="006F29D5">
            <w:pPr>
              <w:numPr>
                <w:ilvl w:val="1"/>
                <w:numId w:val="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details of the cost of implementing the proposed Variation;</w:t>
            </w:r>
          </w:p>
          <w:p w14:paraId="76977589" w14:textId="77777777" w:rsidR="006F29D5" w:rsidRPr="00920B5F" w:rsidRDefault="006F29D5" w:rsidP="006F29D5">
            <w:pPr>
              <w:numPr>
                <w:ilvl w:val="1"/>
                <w:numId w:val="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2B84F112" w14:textId="25B88F66" w:rsidR="006F29D5" w:rsidRDefault="006F29D5" w:rsidP="006F29D5">
            <w:pPr>
              <w:numPr>
                <w:ilvl w:val="1"/>
                <w:numId w:val="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lastRenderedPageBreak/>
              <w:t>a timetable for the implementation, together with any proposals for the testing of the Variation; and</w:t>
            </w:r>
          </w:p>
          <w:p w14:paraId="5368BA6F" w14:textId="3A179E03" w:rsidR="006F29D5" w:rsidRPr="00920B5F" w:rsidRDefault="006F29D5" w:rsidP="006F29D5">
            <w:pPr>
              <w:numPr>
                <w:ilvl w:val="1"/>
                <w:numId w:val="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such other information as the Relevant Authority may reasonably request in (or in response to) the Variation request; </w:t>
            </w:r>
          </w:p>
        </w:tc>
      </w:tr>
      <w:tr w:rsidR="006F29D5" w:rsidRPr="00920B5F" w14:paraId="2A1A4A7A" w14:textId="77777777" w:rsidTr="00417FD5">
        <w:tc>
          <w:tcPr>
            <w:tcW w:w="1985" w:type="dxa"/>
          </w:tcPr>
          <w:p w14:paraId="3A3A91A4" w14:textId="5C5B8FEA"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"Implementation Plan"</w:t>
            </w:r>
          </w:p>
        </w:tc>
        <w:tc>
          <w:tcPr>
            <w:tcW w:w="5958" w:type="dxa"/>
          </w:tcPr>
          <w:p w14:paraId="73F21B9D" w14:textId="3FACF73F"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plan for provision of the Deliverables set out in Call-Off Schedule 13 </w:t>
            </w:r>
            <w:r w:rsidRPr="00417FD5">
              <w:rPr>
                <w:rFonts w:eastAsia="Arial"/>
                <w:i/>
                <w:sz w:val="24"/>
                <w:szCs w:val="24"/>
              </w:rPr>
              <w:t>(Implementation Plan and Testing)</w:t>
            </w:r>
            <w:r w:rsidRPr="00920B5F">
              <w:rPr>
                <w:rFonts w:eastAsia="Arial"/>
                <w:sz w:val="24"/>
                <w:szCs w:val="24"/>
              </w:rPr>
              <w:t xml:space="preserve"> where that Schedule is used or otherwise as agreed between the Supplier and the Buyer;</w:t>
            </w:r>
          </w:p>
        </w:tc>
      </w:tr>
      <w:tr w:rsidR="006F29D5" w:rsidRPr="00920B5F" w14:paraId="5530D8A4" w14:textId="77777777" w:rsidTr="00417FD5">
        <w:tc>
          <w:tcPr>
            <w:tcW w:w="1985" w:type="dxa"/>
          </w:tcPr>
          <w:p w14:paraId="046D73DC" w14:textId="3D3C1F3D"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“Incorporated Terms”</w:t>
            </w:r>
          </w:p>
        </w:tc>
        <w:tc>
          <w:tcPr>
            <w:tcW w:w="5958" w:type="dxa"/>
          </w:tcPr>
          <w:p w14:paraId="760266DB" w14:textId="4687365C"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contractual terms applicable to the Contract specified in the Order Form;</w:t>
            </w:r>
          </w:p>
        </w:tc>
      </w:tr>
      <w:tr w:rsidR="006F29D5" w:rsidRPr="00920B5F" w14:paraId="42AB1C68" w14:textId="77777777" w:rsidTr="00417FD5">
        <w:tc>
          <w:tcPr>
            <w:tcW w:w="1985" w:type="dxa"/>
          </w:tcPr>
          <w:p w14:paraId="7DEFCE4F" w14:textId="14F69D0F"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"Indemnifier"</w:t>
            </w:r>
          </w:p>
        </w:tc>
        <w:tc>
          <w:tcPr>
            <w:tcW w:w="5958" w:type="dxa"/>
          </w:tcPr>
          <w:p w14:paraId="73CAB5BD" w14:textId="53F3F9C0"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 Party from whom an indemnity is sought under the Contract;</w:t>
            </w:r>
          </w:p>
        </w:tc>
      </w:tr>
      <w:tr w:rsidR="006F29D5" w:rsidRPr="00920B5F" w14:paraId="13261633" w14:textId="77777777" w:rsidTr="00417FD5">
        <w:tc>
          <w:tcPr>
            <w:tcW w:w="1985" w:type="dxa"/>
          </w:tcPr>
          <w:p w14:paraId="1C10FBF1" w14:textId="3D4D45B6"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“Independent Controller”</w:t>
            </w:r>
          </w:p>
        </w:tc>
        <w:tc>
          <w:tcPr>
            <w:tcW w:w="5958" w:type="dxa"/>
          </w:tcPr>
          <w:p w14:paraId="529E04AC" w14:textId="58781C20"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 party which is a Controller of the same Personal Data as the other Party and there is an element of joint control with regards to that Personal Data;</w:t>
            </w:r>
          </w:p>
        </w:tc>
      </w:tr>
      <w:tr w:rsidR="006F29D5" w:rsidRPr="00920B5F" w14:paraId="4FC4E536" w14:textId="77777777" w:rsidTr="00417FD5">
        <w:tc>
          <w:tcPr>
            <w:tcW w:w="1985" w:type="dxa"/>
          </w:tcPr>
          <w:p w14:paraId="64997797" w14:textId="6DA63014"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"Indexation"</w:t>
            </w:r>
          </w:p>
        </w:tc>
        <w:tc>
          <w:tcPr>
            <w:tcW w:w="5958" w:type="dxa"/>
          </w:tcPr>
          <w:p w14:paraId="6E8DC4D4" w14:textId="1B8F52FF"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adjustment of an amount or sum in accordance with Framework Schedule 3 </w:t>
            </w:r>
            <w:r w:rsidRPr="00417FD5">
              <w:rPr>
                <w:rFonts w:eastAsia="Arial"/>
                <w:i/>
                <w:sz w:val="24"/>
                <w:szCs w:val="24"/>
              </w:rPr>
              <w:t>(Framework Prices)</w:t>
            </w:r>
            <w:r w:rsidRPr="00920B5F">
              <w:rPr>
                <w:rFonts w:eastAsia="Arial"/>
                <w:sz w:val="24"/>
                <w:szCs w:val="24"/>
              </w:rPr>
              <w:t xml:space="preserve"> and the relevant Order Form;</w:t>
            </w:r>
          </w:p>
        </w:tc>
      </w:tr>
      <w:tr w:rsidR="006F29D5" w:rsidRPr="00920B5F" w14:paraId="4BAA05C7" w14:textId="77777777" w:rsidTr="00417FD5">
        <w:tc>
          <w:tcPr>
            <w:tcW w:w="1985" w:type="dxa"/>
          </w:tcPr>
          <w:p w14:paraId="7F508150" w14:textId="4BFAE6CF"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"Information Commissioner"</w:t>
            </w:r>
          </w:p>
        </w:tc>
        <w:tc>
          <w:tcPr>
            <w:tcW w:w="5958" w:type="dxa"/>
          </w:tcPr>
          <w:p w14:paraId="4E7DD039" w14:textId="737570EF"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UK’s independent authority which deals with ensuring information relating to rights in the public interest and data privacy for individuals is met, whilst promoting openness by public bodies; </w:t>
            </w:r>
          </w:p>
        </w:tc>
      </w:tr>
      <w:tr w:rsidR="006F29D5" w:rsidRPr="00920B5F" w14:paraId="18110F3A" w14:textId="77777777" w:rsidTr="00417FD5">
        <w:tc>
          <w:tcPr>
            <w:tcW w:w="1985" w:type="dxa"/>
          </w:tcPr>
          <w:p w14:paraId="15CD63A3" w14:textId="2E1F5EC3"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"Initial Period"</w:t>
            </w:r>
          </w:p>
        </w:tc>
        <w:tc>
          <w:tcPr>
            <w:tcW w:w="5958" w:type="dxa"/>
          </w:tcPr>
          <w:p w14:paraId="037419DE" w14:textId="04831A1D"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initial term of a Contract specified in the Framework Award Form or the Order Form, as the context requires;</w:t>
            </w:r>
          </w:p>
        </w:tc>
      </w:tr>
      <w:tr w:rsidR="006F29D5" w:rsidRPr="00920B5F" w14:paraId="5B46E9AC" w14:textId="77777777" w:rsidTr="00417FD5">
        <w:tc>
          <w:tcPr>
            <w:tcW w:w="1985" w:type="dxa"/>
          </w:tcPr>
          <w:p w14:paraId="32EE0CD7" w14:textId="358BD161"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"Insolvency Event"</w:t>
            </w:r>
          </w:p>
        </w:tc>
        <w:tc>
          <w:tcPr>
            <w:tcW w:w="5958" w:type="dxa"/>
          </w:tcPr>
          <w:p w14:paraId="4FEC5147" w14:textId="77777777"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with respect to any person, means:</w:t>
            </w:r>
          </w:p>
          <w:p w14:paraId="37F6DEDE" w14:textId="6B09CB76" w:rsidR="006F29D5" w:rsidRPr="00920B5F" w:rsidRDefault="006F29D5" w:rsidP="006F29D5">
            <w:pPr>
              <w:pStyle w:val="ListParagraph"/>
              <w:numPr>
                <w:ilvl w:val="4"/>
                <w:numId w:val="5"/>
              </w:numPr>
              <w:pBdr>
                <w:top w:val="nil"/>
                <w:left w:val="nil"/>
                <w:bottom w:val="nil"/>
                <w:right w:val="nil"/>
                <w:between w:val="nil"/>
              </w:pBdr>
              <w:spacing w:before="120" w:after="120"/>
              <w:ind w:left="856" w:hanging="708"/>
              <w:rPr>
                <w:rFonts w:eastAsia="Arial" w:cs="Arial"/>
                <w:sz w:val="24"/>
                <w:szCs w:val="24"/>
              </w:rPr>
            </w:pPr>
            <w:r w:rsidRPr="00920B5F">
              <w:rPr>
                <w:rFonts w:eastAsia="Arial" w:cs="Arial"/>
                <w:sz w:val="24"/>
                <w:szCs w:val="24"/>
              </w:rPr>
              <w:t>that person suspends, or threatens to suspend, payment of its debts, or is unable to pay its debts as they fall due or admits</w:t>
            </w:r>
            <w:r>
              <w:rPr>
                <w:rFonts w:eastAsia="Arial" w:cs="Arial"/>
                <w:sz w:val="24"/>
                <w:szCs w:val="24"/>
              </w:rPr>
              <w:t xml:space="preserve"> inability to pay its debts; or</w:t>
            </w:r>
          </w:p>
          <w:p w14:paraId="14D0CED5" w14:textId="1BCA5ED9" w:rsidR="006F29D5" w:rsidRPr="00920B5F" w:rsidRDefault="006F29D5" w:rsidP="006F29D5">
            <w:pPr>
              <w:pStyle w:val="ListParagraph"/>
              <w:numPr>
                <w:ilvl w:val="4"/>
                <w:numId w:val="5"/>
              </w:numPr>
              <w:pBdr>
                <w:top w:val="nil"/>
                <w:left w:val="nil"/>
                <w:bottom w:val="nil"/>
                <w:right w:val="nil"/>
                <w:between w:val="nil"/>
              </w:pBdr>
              <w:spacing w:before="120" w:after="120"/>
              <w:ind w:left="856" w:hanging="708"/>
              <w:rPr>
                <w:rFonts w:eastAsia="Arial" w:cs="Arial"/>
                <w:sz w:val="24"/>
                <w:szCs w:val="24"/>
              </w:rPr>
            </w:pPr>
            <w:r w:rsidRPr="00920B5F">
              <w:rPr>
                <w:rFonts w:eastAsia="Arial" w:cs="Arial"/>
                <w:sz w:val="24"/>
                <w:szCs w:val="24"/>
              </w:rPr>
              <w:t>(being a company or a LLP) is deemed unable to pay its debts within the meaning of section 123 of the Insolvency Act 19</w:t>
            </w:r>
            <w:r>
              <w:rPr>
                <w:rFonts w:eastAsia="Arial" w:cs="Arial"/>
                <w:sz w:val="24"/>
                <w:szCs w:val="24"/>
              </w:rPr>
              <w:t>86;</w:t>
            </w:r>
            <w:r w:rsidRPr="00920B5F">
              <w:rPr>
                <w:rFonts w:eastAsia="Arial" w:cs="Arial"/>
                <w:sz w:val="24"/>
                <w:szCs w:val="24"/>
              </w:rPr>
              <w:t xml:space="preserve"> or</w:t>
            </w:r>
          </w:p>
          <w:p w14:paraId="4B0730EE" w14:textId="03152335" w:rsidR="006F29D5" w:rsidRPr="00920B5F" w:rsidRDefault="006F29D5" w:rsidP="006F29D5">
            <w:pPr>
              <w:pStyle w:val="ListParagraph"/>
              <w:numPr>
                <w:ilvl w:val="4"/>
                <w:numId w:val="5"/>
              </w:numPr>
              <w:pBdr>
                <w:top w:val="nil"/>
                <w:left w:val="nil"/>
                <w:bottom w:val="nil"/>
                <w:right w:val="nil"/>
                <w:between w:val="nil"/>
              </w:pBdr>
              <w:spacing w:before="120" w:after="120"/>
              <w:ind w:left="856" w:hanging="708"/>
              <w:rPr>
                <w:rFonts w:eastAsia="Arial" w:cs="Arial"/>
                <w:sz w:val="24"/>
                <w:szCs w:val="24"/>
              </w:rPr>
            </w:pPr>
            <w:r w:rsidRPr="00920B5F">
              <w:rPr>
                <w:rFonts w:eastAsia="Arial" w:cs="Arial"/>
                <w:sz w:val="24"/>
                <w:szCs w:val="24"/>
              </w:rPr>
              <w:t>(being a partnership) is deemed unable to pay its debts within the meaning of section 222 of the Insolvency Act 1986; or</w:t>
            </w:r>
          </w:p>
          <w:p w14:paraId="36A71CAC" w14:textId="01D95031" w:rsidR="006F29D5" w:rsidRPr="002C6CC1" w:rsidRDefault="006F29D5" w:rsidP="006F29D5">
            <w:pPr>
              <w:pStyle w:val="ListParagraph"/>
              <w:numPr>
                <w:ilvl w:val="4"/>
                <w:numId w:val="5"/>
              </w:numPr>
              <w:pBdr>
                <w:top w:val="nil"/>
                <w:left w:val="nil"/>
                <w:bottom w:val="nil"/>
                <w:right w:val="nil"/>
                <w:between w:val="nil"/>
              </w:pBdr>
              <w:spacing w:before="120" w:after="120"/>
              <w:ind w:left="856" w:hanging="708"/>
              <w:rPr>
                <w:rFonts w:eastAsia="Arial" w:cs="Arial"/>
              </w:rPr>
            </w:pPr>
            <w:r w:rsidRPr="002C6CC1">
              <w:rPr>
                <w:rFonts w:eastAsia="Arial" w:cs="Arial"/>
                <w:sz w:val="24"/>
                <w:szCs w:val="24"/>
              </w:rPr>
              <w:t xml:space="preserve">that person commences negotiations with one or more of its creditors (using a voluntary </w:t>
            </w:r>
            <w:r w:rsidRPr="002C6CC1">
              <w:rPr>
                <w:rFonts w:eastAsia="Arial" w:cs="Arial"/>
                <w:sz w:val="24"/>
                <w:szCs w:val="24"/>
              </w:rPr>
              <w:lastRenderedPageBreak/>
              <w:t>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 or</w:t>
            </w:r>
          </w:p>
          <w:p w14:paraId="4403B9E4" w14:textId="77777777" w:rsidR="006F29D5" w:rsidRPr="00920B5F" w:rsidRDefault="006F29D5" w:rsidP="006F29D5">
            <w:pPr>
              <w:pStyle w:val="ListParagraph"/>
              <w:numPr>
                <w:ilvl w:val="4"/>
                <w:numId w:val="5"/>
              </w:numPr>
              <w:pBdr>
                <w:top w:val="nil"/>
                <w:left w:val="nil"/>
                <w:bottom w:val="nil"/>
                <w:right w:val="nil"/>
                <w:between w:val="nil"/>
              </w:pBdr>
              <w:spacing w:before="120" w:after="120"/>
              <w:ind w:left="856" w:hanging="708"/>
              <w:rPr>
                <w:rFonts w:eastAsia="Arial" w:cs="Arial"/>
                <w:sz w:val="24"/>
                <w:szCs w:val="24"/>
              </w:rPr>
            </w:pPr>
            <w:r w:rsidRPr="00920B5F">
              <w:rPr>
                <w:rFonts w:eastAsia="Arial" w:cs="Arial"/>
                <w:sz w:val="24"/>
                <w:szCs w:val="24"/>
              </w:rPr>
              <w:t>another person becomes entitled to appoint a receiver over the assets of that person or a receiver is appointed over the assets of that person; or</w:t>
            </w:r>
          </w:p>
          <w:p w14:paraId="23EC7FF1" w14:textId="26BCBD06" w:rsidR="006F29D5" w:rsidRPr="002C6CC1" w:rsidRDefault="006F29D5" w:rsidP="006F29D5">
            <w:pPr>
              <w:pStyle w:val="ListParagraph"/>
              <w:numPr>
                <w:ilvl w:val="4"/>
                <w:numId w:val="5"/>
              </w:numPr>
              <w:pBdr>
                <w:top w:val="nil"/>
                <w:left w:val="nil"/>
                <w:bottom w:val="nil"/>
                <w:right w:val="nil"/>
                <w:between w:val="nil"/>
              </w:pBdr>
              <w:spacing w:before="120" w:after="120"/>
              <w:ind w:left="856" w:hanging="708"/>
              <w:rPr>
                <w:rFonts w:eastAsia="Arial" w:cs="Arial"/>
              </w:rPr>
            </w:pPr>
            <w:r w:rsidRPr="002C6CC1">
              <w:rPr>
                <w:rFonts w:eastAsia="Arial" w:cs="Arial"/>
                <w:sz w:val="24"/>
                <w:szCs w:val="24"/>
              </w:rPr>
              <w:t>a creditor or encumbrancer of that person attaches or takes possession of, or a distress, execution or other such process is levied or enforced on or sued against, the whole or any part of that person’s assets and such attachment or process is not discharged within 14 days; or</w:t>
            </w:r>
          </w:p>
          <w:p w14:paraId="42F4FF57" w14:textId="77777777" w:rsidR="006F29D5" w:rsidRPr="00920B5F" w:rsidRDefault="006F29D5" w:rsidP="006F29D5">
            <w:pPr>
              <w:pStyle w:val="ListParagraph"/>
              <w:numPr>
                <w:ilvl w:val="4"/>
                <w:numId w:val="5"/>
              </w:numPr>
              <w:pBdr>
                <w:top w:val="nil"/>
                <w:left w:val="nil"/>
                <w:bottom w:val="nil"/>
                <w:right w:val="nil"/>
                <w:between w:val="nil"/>
              </w:pBdr>
              <w:spacing w:before="120" w:after="120"/>
              <w:ind w:left="856" w:hanging="708"/>
              <w:rPr>
                <w:rFonts w:eastAsia="Arial" w:cs="Arial"/>
                <w:sz w:val="24"/>
                <w:szCs w:val="24"/>
              </w:rPr>
            </w:pPr>
            <w:r w:rsidRPr="00920B5F">
              <w:rPr>
                <w:rFonts w:eastAsia="Arial" w:cs="Arial"/>
                <w:sz w:val="24"/>
                <w:szCs w:val="24"/>
              </w:rPr>
              <w:t>that person suspends or ceases, or threatens to suspend or cease, carrying on all or a substantial part of its business; or</w:t>
            </w:r>
          </w:p>
          <w:p w14:paraId="4BF48EB0" w14:textId="77777777" w:rsidR="006F29D5" w:rsidRPr="00920B5F" w:rsidRDefault="006F29D5" w:rsidP="006F29D5">
            <w:pPr>
              <w:pStyle w:val="ListParagraph"/>
              <w:numPr>
                <w:ilvl w:val="4"/>
                <w:numId w:val="5"/>
              </w:numPr>
              <w:pBdr>
                <w:top w:val="nil"/>
                <w:left w:val="nil"/>
                <w:bottom w:val="nil"/>
                <w:right w:val="nil"/>
                <w:between w:val="nil"/>
              </w:pBdr>
              <w:spacing w:before="120" w:after="120"/>
              <w:ind w:left="856" w:hanging="708"/>
              <w:rPr>
                <w:rFonts w:eastAsia="Arial" w:cs="Arial"/>
                <w:sz w:val="24"/>
                <w:szCs w:val="24"/>
              </w:rPr>
            </w:pPr>
            <w:r w:rsidRPr="00920B5F">
              <w:rPr>
                <w:rFonts w:eastAsia="Arial" w:cs="Arial"/>
                <w:sz w:val="24"/>
                <w:szCs w:val="24"/>
              </w:rPr>
              <w:t>where that person is a company, a LLP or a partnership:</w:t>
            </w:r>
          </w:p>
          <w:p w14:paraId="6B63C65A" w14:textId="5F9FC5E5" w:rsidR="006F29D5" w:rsidRPr="00920B5F" w:rsidRDefault="006F29D5" w:rsidP="006F29D5">
            <w:pPr>
              <w:pBdr>
                <w:top w:val="nil"/>
                <w:left w:val="nil"/>
                <w:bottom w:val="nil"/>
                <w:right w:val="nil"/>
                <w:between w:val="nil"/>
              </w:pBdr>
              <w:spacing w:before="120" w:after="120"/>
              <w:ind w:left="1423" w:hanging="567"/>
              <w:rPr>
                <w:rFonts w:eastAsia="Arial"/>
                <w:sz w:val="24"/>
                <w:szCs w:val="24"/>
              </w:rPr>
            </w:pPr>
            <w:r>
              <w:rPr>
                <w:rFonts w:eastAsia="Arial"/>
                <w:sz w:val="24"/>
                <w:szCs w:val="24"/>
              </w:rPr>
              <w:t xml:space="preserve">(i)     </w:t>
            </w:r>
            <w:r w:rsidRPr="00920B5F">
              <w:rPr>
                <w:rFonts w:eastAsia="Arial"/>
                <w:sz w:val="24"/>
                <w:szCs w:val="24"/>
              </w:rPr>
              <w:t>a petition is presented (which is not dismissed within fourteen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or</w:t>
            </w:r>
          </w:p>
          <w:p w14:paraId="156A8826" w14:textId="6431228B" w:rsidR="006F29D5" w:rsidRPr="002C6CC1" w:rsidRDefault="006F29D5" w:rsidP="006F29D5">
            <w:pPr>
              <w:pBdr>
                <w:top w:val="nil"/>
                <w:left w:val="nil"/>
                <w:bottom w:val="nil"/>
                <w:right w:val="nil"/>
                <w:between w:val="nil"/>
              </w:pBdr>
              <w:spacing w:before="120" w:after="120"/>
              <w:ind w:left="1423" w:hanging="567"/>
              <w:rPr>
                <w:rFonts w:eastAsia="Arial"/>
                <w:sz w:val="24"/>
                <w:szCs w:val="24"/>
              </w:rPr>
            </w:pPr>
            <w:r>
              <w:rPr>
                <w:rFonts w:eastAsia="Arial"/>
                <w:sz w:val="24"/>
                <w:szCs w:val="24"/>
              </w:rPr>
              <w:t>(ii</w:t>
            </w:r>
            <w:r w:rsidRPr="00920B5F">
              <w:rPr>
                <w:rFonts w:eastAsia="Arial"/>
                <w:sz w:val="24"/>
                <w:szCs w:val="24"/>
              </w:rPr>
              <w:t>)</w:t>
            </w:r>
            <w:r>
              <w:rPr>
                <w:rFonts w:eastAsia="Arial"/>
                <w:sz w:val="24"/>
                <w:szCs w:val="24"/>
              </w:rPr>
              <w:t xml:space="preserve">     </w:t>
            </w:r>
            <w:r w:rsidRPr="00920B5F">
              <w:rPr>
                <w:rFonts w:eastAsia="Arial"/>
                <w:sz w:val="24"/>
                <w:szCs w:val="24"/>
              </w:rPr>
              <w:t>an application is made to court, or an order is made, for the appointment of an administrator, or if a notice of intention to appoint an administrator is filed at Court or given or if an administrator is appointed, over that person;</w:t>
            </w:r>
            <w:r>
              <w:rPr>
                <w:rFonts w:eastAsia="Arial"/>
                <w:sz w:val="24"/>
                <w:szCs w:val="24"/>
              </w:rPr>
              <w:t xml:space="preserve"> or</w:t>
            </w:r>
          </w:p>
          <w:p w14:paraId="32F5CC88" w14:textId="77777777" w:rsidR="006F29D5" w:rsidRPr="00920B5F" w:rsidRDefault="006F29D5" w:rsidP="006F29D5">
            <w:pPr>
              <w:pStyle w:val="ListParagraph"/>
              <w:numPr>
                <w:ilvl w:val="4"/>
                <w:numId w:val="5"/>
              </w:numPr>
              <w:pBdr>
                <w:top w:val="nil"/>
                <w:left w:val="nil"/>
                <w:bottom w:val="nil"/>
                <w:right w:val="nil"/>
                <w:between w:val="nil"/>
              </w:pBdr>
              <w:spacing w:before="120" w:after="120"/>
              <w:ind w:left="856" w:hanging="686"/>
              <w:rPr>
                <w:rFonts w:eastAsia="Arial" w:cs="Arial"/>
                <w:sz w:val="24"/>
                <w:szCs w:val="24"/>
              </w:rPr>
            </w:pPr>
            <w:r w:rsidRPr="00920B5F">
              <w:rPr>
                <w:rFonts w:eastAsia="Arial" w:cs="Arial"/>
                <w:sz w:val="24"/>
                <w:szCs w:val="24"/>
              </w:rPr>
              <w:t xml:space="preserve">(being a company or a LLP) the holder of a qualifying floating charge over the assets of that </w:t>
            </w:r>
            <w:r w:rsidRPr="00920B5F">
              <w:rPr>
                <w:rFonts w:eastAsia="Arial" w:cs="Arial"/>
                <w:sz w:val="24"/>
                <w:szCs w:val="24"/>
              </w:rPr>
              <w:lastRenderedPageBreak/>
              <w:t>person has become entitled to appoint or has appointed an administrative receiver; or</w:t>
            </w:r>
          </w:p>
          <w:p w14:paraId="1358BF80" w14:textId="55538545" w:rsidR="006F29D5" w:rsidRPr="00417FD5" w:rsidRDefault="006F29D5" w:rsidP="006F29D5">
            <w:pPr>
              <w:pStyle w:val="ListParagraph"/>
              <w:numPr>
                <w:ilvl w:val="4"/>
                <w:numId w:val="5"/>
              </w:numPr>
              <w:pBdr>
                <w:top w:val="nil"/>
                <w:left w:val="nil"/>
                <w:bottom w:val="nil"/>
                <w:right w:val="nil"/>
                <w:between w:val="nil"/>
              </w:pBdr>
              <w:spacing w:before="120" w:after="120"/>
              <w:ind w:left="856" w:hanging="686"/>
              <w:rPr>
                <w:rFonts w:eastAsia="Arial" w:cs="Arial"/>
              </w:rPr>
            </w:pPr>
            <w:r w:rsidRPr="002C6CC1">
              <w:rPr>
                <w:rFonts w:eastAsia="Arial" w:cs="Arial"/>
                <w:sz w:val="24"/>
                <w:szCs w:val="24"/>
              </w:rPr>
              <w:t>(being a partnership) the holder of an agricultural floating charge over the assets of that person has become entitled to appoint or has appointed an agricultural receiver; or</w:t>
            </w:r>
          </w:p>
          <w:p w14:paraId="716F70CA" w14:textId="720B6772" w:rsidR="006F29D5" w:rsidRPr="00920B5F" w:rsidRDefault="006F29D5" w:rsidP="006F29D5">
            <w:pPr>
              <w:pStyle w:val="ListParagraph"/>
              <w:numPr>
                <w:ilvl w:val="4"/>
                <w:numId w:val="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any event occurs, or proceeding is taken, with respect to that person in any jurisdiction to which it is subject that has an effect equivalent or similar to any of the events mentioned above</w:t>
            </w:r>
            <w:r>
              <w:rPr>
                <w:rFonts w:eastAsia="Arial"/>
                <w:sz w:val="24"/>
                <w:szCs w:val="24"/>
              </w:rPr>
              <w:t>;</w:t>
            </w:r>
          </w:p>
        </w:tc>
      </w:tr>
      <w:tr w:rsidR="006F29D5" w:rsidRPr="00920B5F" w14:paraId="762CEB26" w14:textId="77777777" w:rsidTr="00417FD5">
        <w:tc>
          <w:tcPr>
            <w:tcW w:w="1985" w:type="dxa"/>
          </w:tcPr>
          <w:p w14:paraId="0B4775A6" w14:textId="6B00FFD1"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"Installation Works"</w:t>
            </w:r>
          </w:p>
        </w:tc>
        <w:tc>
          <w:tcPr>
            <w:tcW w:w="5958" w:type="dxa"/>
          </w:tcPr>
          <w:p w14:paraId="4F792929" w14:textId="2062DE5A"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all works which the Supplier is to carry out at the beginning of the Call-Off Contract Period to install the Goods in accordance with the Call-Off Contract;</w:t>
            </w:r>
          </w:p>
        </w:tc>
      </w:tr>
      <w:tr w:rsidR="006F29D5" w:rsidRPr="00920B5F" w14:paraId="4276DE00" w14:textId="77777777" w:rsidTr="00417FD5">
        <w:tc>
          <w:tcPr>
            <w:tcW w:w="1985" w:type="dxa"/>
          </w:tcPr>
          <w:p w14:paraId="0108B576" w14:textId="77E3644C"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"Intellectual Property Rights" or "IPR"</w:t>
            </w:r>
          </w:p>
        </w:tc>
        <w:tc>
          <w:tcPr>
            <w:tcW w:w="5958" w:type="dxa"/>
          </w:tcPr>
          <w:p w14:paraId="698BBEED" w14:textId="77777777" w:rsidR="006F29D5" w:rsidRPr="00920B5F" w:rsidRDefault="006F29D5" w:rsidP="006F29D5">
            <w:pPr>
              <w:numPr>
                <w:ilvl w:val="1"/>
                <w:numId w:val="6"/>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1288C19" w14:textId="248096BC" w:rsidR="006F29D5" w:rsidRDefault="006F29D5" w:rsidP="006F29D5">
            <w:pPr>
              <w:numPr>
                <w:ilvl w:val="1"/>
                <w:numId w:val="6"/>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applications for registration, and the right to apply for registration, for any of the rights listed at (a) that are capable of being registered in any country or jurisdiction; and</w:t>
            </w:r>
          </w:p>
          <w:p w14:paraId="462632C7" w14:textId="41615D2A" w:rsidR="006F29D5" w:rsidRPr="00920B5F" w:rsidRDefault="006F29D5" w:rsidP="006F29D5">
            <w:pPr>
              <w:numPr>
                <w:ilvl w:val="1"/>
                <w:numId w:val="6"/>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all other rights having equivalent or similar effect in any country or jurisdiction; </w:t>
            </w:r>
          </w:p>
        </w:tc>
      </w:tr>
      <w:tr w:rsidR="006F29D5" w:rsidRPr="00920B5F" w14:paraId="73AB1879" w14:textId="77777777" w:rsidTr="00417FD5">
        <w:tc>
          <w:tcPr>
            <w:tcW w:w="1985" w:type="dxa"/>
          </w:tcPr>
          <w:p w14:paraId="1D8485D9" w14:textId="2C9EF48B"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"Invoicing Address"</w:t>
            </w:r>
          </w:p>
        </w:tc>
        <w:tc>
          <w:tcPr>
            <w:tcW w:w="5958" w:type="dxa"/>
          </w:tcPr>
          <w:p w14:paraId="000FA7F5" w14:textId="69185448"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address to which the Supplier shall invoice the Buyer as specified in the Order Form;</w:t>
            </w:r>
          </w:p>
        </w:tc>
      </w:tr>
      <w:tr w:rsidR="006F29D5" w:rsidRPr="00920B5F" w14:paraId="377BAE94" w14:textId="77777777" w:rsidTr="00417FD5">
        <w:tc>
          <w:tcPr>
            <w:tcW w:w="1985" w:type="dxa"/>
          </w:tcPr>
          <w:p w14:paraId="2A3CFB40" w14:textId="71008466"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“IP Completion Day”</w:t>
            </w:r>
          </w:p>
        </w:tc>
        <w:tc>
          <w:tcPr>
            <w:tcW w:w="5958" w:type="dxa"/>
          </w:tcPr>
          <w:p w14:paraId="007F8771" w14:textId="3BE42E0C"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has the meaning given to it in the European Union (Withdrawal Agreement) Act 2020;</w:t>
            </w:r>
          </w:p>
        </w:tc>
      </w:tr>
      <w:tr w:rsidR="006F29D5" w:rsidRPr="00920B5F" w14:paraId="0256F643" w14:textId="77777777" w:rsidTr="00417FD5">
        <w:tc>
          <w:tcPr>
            <w:tcW w:w="1985" w:type="dxa"/>
          </w:tcPr>
          <w:p w14:paraId="3E4BEFAD" w14:textId="0A50A24F"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"IPR Claim"</w:t>
            </w:r>
          </w:p>
        </w:tc>
        <w:tc>
          <w:tcPr>
            <w:tcW w:w="5958" w:type="dxa"/>
          </w:tcPr>
          <w:p w14:paraId="023690A0" w14:textId="28021E93" w:rsidR="006F29D5" w:rsidRPr="002C6CC1" w:rsidRDefault="006F29D5" w:rsidP="006F29D5">
            <w:pPr>
              <w:pBdr>
                <w:top w:val="nil"/>
                <w:left w:val="nil"/>
                <w:bottom w:val="nil"/>
                <w:right w:val="nil"/>
                <w:between w:val="nil"/>
              </w:pBdr>
              <w:spacing w:before="120" w:after="120"/>
              <w:ind w:left="170"/>
              <w:rPr>
                <w:rFonts w:eastAsia="Arial"/>
                <w:sz w:val="24"/>
                <w:szCs w:val="24"/>
              </w:rPr>
            </w:pPr>
            <w:r w:rsidRPr="002C6CC1">
              <w:rPr>
                <w:rFonts w:eastAsia="Arial"/>
                <w:sz w:val="24"/>
                <w:szCs w:val="24"/>
              </w:rPr>
              <w:t xml:space="preserve">any claim of infringement or alleged infringement (including the defence of such infringement or alleged infringement) </w:t>
            </w:r>
            <w:r w:rsidRPr="00417FD5">
              <w:rPr>
                <w:rFonts w:eastAsia="Arial"/>
                <w:sz w:val="24"/>
                <w:szCs w:val="24"/>
              </w:rPr>
              <w:t xml:space="preserve">of any IPR (excluding COTS Software where Part B of Call-Off Schedule 1 </w:t>
            </w:r>
            <w:r w:rsidRPr="00417FD5">
              <w:rPr>
                <w:rFonts w:eastAsia="Arial"/>
                <w:i/>
                <w:sz w:val="24"/>
                <w:szCs w:val="24"/>
              </w:rPr>
              <w:t>(Intellectual Property Rights)</w:t>
            </w:r>
            <w:r w:rsidRPr="00417FD5">
              <w:rPr>
                <w:rFonts w:eastAsia="Arial"/>
                <w:sz w:val="24"/>
                <w:szCs w:val="24"/>
              </w:rPr>
              <w:t xml:space="preserve"> is used), used</w:t>
            </w:r>
            <w:r w:rsidRPr="002C6CC1">
              <w:rPr>
                <w:rFonts w:eastAsia="Arial"/>
                <w:sz w:val="24"/>
                <w:szCs w:val="24"/>
              </w:rPr>
              <w:t xml:space="preserve"> to provide the Deliverables or otherwise provided and/or licensed by the Supplier (or to which the Supplier has provided access) to the Relevant Authority in the fulfilment of its obligations under a Contract;</w:t>
            </w:r>
          </w:p>
        </w:tc>
      </w:tr>
      <w:tr w:rsidR="006F29D5" w:rsidRPr="00920B5F" w14:paraId="14A0CE4A" w14:textId="77777777" w:rsidTr="00417FD5">
        <w:tc>
          <w:tcPr>
            <w:tcW w:w="1985" w:type="dxa"/>
          </w:tcPr>
          <w:p w14:paraId="7702598C" w14:textId="7FBAC9D9" w:rsidR="006F29D5" w:rsidRPr="002C6CC1" w:rsidRDefault="006F29D5" w:rsidP="006F29D5">
            <w:pPr>
              <w:pBdr>
                <w:top w:val="nil"/>
                <w:left w:val="nil"/>
                <w:bottom w:val="nil"/>
                <w:right w:val="nil"/>
                <w:between w:val="nil"/>
              </w:pBdr>
              <w:spacing w:before="120" w:after="120"/>
              <w:rPr>
                <w:rFonts w:eastAsia="Arial"/>
                <w:b/>
                <w:sz w:val="24"/>
                <w:szCs w:val="24"/>
              </w:rPr>
            </w:pPr>
            <w:r w:rsidRPr="002C6CC1">
              <w:rPr>
                <w:rFonts w:eastAsia="Arial"/>
                <w:b/>
                <w:sz w:val="24"/>
                <w:szCs w:val="24"/>
              </w:rPr>
              <w:lastRenderedPageBreak/>
              <w:t>"IPR Option"</w:t>
            </w:r>
          </w:p>
        </w:tc>
        <w:tc>
          <w:tcPr>
            <w:tcW w:w="5958" w:type="dxa"/>
          </w:tcPr>
          <w:p w14:paraId="30324C2B" w14:textId="3BDE7FC5" w:rsidR="006F29D5" w:rsidRPr="002C6CC1" w:rsidRDefault="006F29D5" w:rsidP="006F29D5">
            <w:pPr>
              <w:pBdr>
                <w:top w:val="nil"/>
                <w:left w:val="nil"/>
                <w:bottom w:val="nil"/>
                <w:right w:val="nil"/>
                <w:between w:val="nil"/>
              </w:pBdr>
              <w:spacing w:before="120" w:after="120"/>
              <w:ind w:left="170"/>
              <w:rPr>
                <w:rFonts w:eastAsia="Arial"/>
                <w:sz w:val="24"/>
                <w:szCs w:val="24"/>
              </w:rPr>
            </w:pPr>
            <w:r w:rsidRPr="002C6CC1">
              <w:rPr>
                <w:rFonts w:eastAsia="Arial"/>
                <w:sz w:val="24"/>
                <w:szCs w:val="24"/>
              </w:rPr>
              <w:t xml:space="preserve">the option(s) for the Intellectual Property Rights provisions that can apply under a Call-Off Contract as set out in Call-Off Schedule 1 </w:t>
            </w:r>
            <w:r w:rsidRPr="002C6CC1">
              <w:rPr>
                <w:rFonts w:eastAsia="Arial"/>
                <w:i/>
                <w:sz w:val="24"/>
                <w:szCs w:val="24"/>
              </w:rPr>
              <w:t>(Intellectual Property Rights)</w:t>
            </w:r>
            <w:r w:rsidRPr="002C6CC1">
              <w:rPr>
                <w:rFonts w:eastAsia="Arial"/>
                <w:sz w:val="24"/>
                <w:szCs w:val="24"/>
              </w:rPr>
              <w:t>;</w:t>
            </w:r>
          </w:p>
        </w:tc>
      </w:tr>
      <w:tr w:rsidR="006F29D5" w:rsidRPr="00920B5F" w14:paraId="7D4EEDA2" w14:textId="77777777" w:rsidTr="00417FD5">
        <w:tc>
          <w:tcPr>
            <w:tcW w:w="1985" w:type="dxa"/>
          </w:tcPr>
          <w:p w14:paraId="14A03B4A" w14:textId="1E0D0313" w:rsidR="006F29D5" w:rsidRPr="002C6CC1" w:rsidRDefault="006F29D5" w:rsidP="006F29D5">
            <w:pPr>
              <w:pBdr>
                <w:top w:val="nil"/>
                <w:left w:val="nil"/>
                <w:bottom w:val="nil"/>
                <w:right w:val="nil"/>
                <w:between w:val="nil"/>
              </w:pBdr>
              <w:spacing w:before="120" w:after="120"/>
              <w:rPr>
                <w:rFonts w:eastAsia="Arial"/>
                <w:b/>
                <w:sz w:val="24"/>
                <w:szCs w:val="24"/>
              </w:rPr>
            </w:pPr>
            <w:r w:rsidRPr="002C6CC1">
              <w:rPr>
                <w:rFonts w:eastAsia="Arial"/>
                <w:b/>
                <w:sz w:val="24"/>
                <w:szCs w:val="24"/>
              </w:rPr>
              <w:t>"IR35"</w:t>
            </w:r>
          </w:p>
        </w:tc>
        <w:tc>
          <w:tcPr>
            <w:tcW w:w="5958" w:type="dxa"/>
          </w:tcPr>
          <w:p w14:paraId="620F3AC8" w14:textId="743BC40B" w:rsidR="006F29D5" w:rsidRPr="002C6CC1" w:rsidRDefault="006F29D5" w:rsidP="006F29D5">
            <w:pPr>
              <w:pBdr>
                <w:top w:val="nil"/>
                <w:left w:val="nil"/>
                <w:bottom w:val="nil"/>
                <w:right w:val="nil"/>
                <w:between w:val="nil"/>
              </w:pBdr>
              <w:spacing w:before="120" w:after="120"/>
              <w:ind w:left="170"/>
              <w:rPr>
                <w:rFonts w:eastAsia="Arial"/>
                <w:sz w:val="24"/>
                <w:szCs w:val="24"/>
              </w:rPr>
            </w:pPr>
            <w:r w:rsidRPr="002C6CC1">
              <w:rPr>
                <w:rFonts w:eastAsia="Arial"/>
                <w:sz w:val="24"/>
                <w:szCs w:val="24"/>
              </w:rPr>
              <w:t>Chapter 8 and Chapter 10 of Part 2 of Income Tax (Earnings and Pensions) Act 2003 and the Social Security Contributions (Intermediaries) Regulations 2000;</w:t>
            </w:r>
          </w:p>
        </w:tc>
      </w:tr>
      <w:tr w:rsidR="006F29D5" w:rsidRPr="00920B5F" w14:paraId="63411A50" w14:textId="77777777" w:rsidTr="00417FD5">
        <w:tc>
          <w:tcPr>
            <w:tcW w:w="1985" w:type="dxa"/>
          </w:tcPr>
          <w:p w14:paraId="3DC96B43" w14:textId="0EAD4F05" w:rsidR="006F29D5" w:rsidRPr="002C6CC1" w:rsidRDefault="006F29D5" w:rsidP="006F29D5">
            <w:pPr>
              <w:pBdr>
                <w:top w:val="nil"/>
                <w:left w:val="nil"/>
                <w:bottom w:val="nil"/>
                <w:right w:val="nil"/>
                <w:between w:val="nil"/>
              </w:pBdr>
              <w:spacing w:before="120" w:after="120"/>
              <w:rPr>
                <w:rFonts w:eastAsia="Arial"/>
                <w:b/>
                <w:sz w:val="24"/>
                <w:szCs w:val="24"/>
              </w:rPr>
            </w:pPr>
            <w:r w:rsidRPr="002C6CC1">
              <w:rPr>
                <w:rFonts w:eastAsia="Arial"/>
                <w:b/>
                <w:sz w:val="24"/>
                <w:szCs w:val="24"/>
              </w:rPr>
              <w:t>“Joint Controller Agreement”</w:t>
            </w:r>
          </w:p>
        </w:tc>
        <w:tc>
          <w:tcPr>
            <w:tcW w:w="5958" w:type="dxa"/>
          </w:tcPr>
          <w:p w14:paraId="7324BBAF" w14:textId="776E798C" w:rsidR="006F29D5" w:rsidRPr="002C6CC1" w:rsidRDefault="006F29D5" w:rsidP="006F29D5">
            <w:pPr>
              <w:pBdr>
                <w:top w:val="nil"/>
                <w:left w:val="nil"/>
                <w:bottom w:val="nil"/>
                <w:right w:val="nil"/>
                <w:between w:val="nil"/>
              </w:pBdr>
              <w:spacing w:before="120" w:after="120"/>
              <w:ind w:left="170"/>
              <w:rPr>
                <w:rFonts w:eastAsia="Arial"/>
                <w:sz w:val="24"/>
                <w:szCs w:val="24"/>
              </w:rPr>
            </w:pPr>
            <w:r w:rsidRPr="002C6CC1">
              <w:rPr>
                <w:rFonts w:eastAsia="Arial"/>
                <w:sz w:val="24"/>
                <w:szCs w:val="24"/>
              </w:rPr>
              <w:t>the agreement (if any) entered into between the Relevant Authority and the Supplier substantially in the form set out</w:t>
            </w:r>
            <w:r>
              <w:rPr>
                <w:rFonts w:eastAsia="Arial"/>
                <w:sz w:val="24"/>
                <w:szCs w:val="24"/>
              </w:rPr>
              <w:t xml:space="preserve"> in Annex 2 of Joint Schedule 10</w:t>
            </w:r>
            <w:r w:rsidRPr="002C6CC1">
              <w:rPr>
                <w:rFonts w:eastAsia="Arial"/>
                <w:sz w:val="24"/>
                <w:szCs w:val="24"/>
              </w:rPr>
              <w:t xml:space="preserve"> (</w:t>
            </w:r>
            <w:r w:rsidRPr="002C6CC1">
              <w:rPr>
                <w:rFonts w:eastAsia="Arial"/>
                <w:i/>
                <w:sz w:val="24"/>
                <w:szCs w:val="24"/>
              </w:rPr>
              <w:t>Processing Data</w:t>
            </w:r>
            <w:r w:rsidRPr="002C6CC1">
              <w:rPr>
                <w:rFonts w:eastAsia="Arial"/>
                <w:sz w:val="24"/>
                <w:szCs w:val="24"/>
              </w:rPr>
              <w:t>);</w:t>
            </w:r>
          </w:p>
        </w:tc>
      </w:tr>
      <w:tr w:rsidR="006F29D5" w:rsidRPr="00920B5F" w14:paraId="36E501E4" w14:textId="77777777" w:rsidTr="00417FD5">
        <w:tc>
          <w:tcPr>
            <w:tcW w:w="1985" w:type="dxa"/>
          </w:tcPr>
          <w:p w14:paraId="37C71D83" w14:textId="26093074" w:rsidR="006F29D5" w:rsidRPr="002C6CC1" w:rsidRDefault="006F29D5" w:rsidP="006F29D5">
            <w:pPr>
              <w:pBdr>
                <w:top w:val="nil"/>
                <w:left w:val="nil"/>
                <w:bottom w:val="nil"/>
                <w:right w:val="nil"/>
                <w:between w:val="nil"/>
              </w:pBdr>
              <w:spacing w:before="120" w:after="120"/>
              <w:rPr>
                <w:rFonts w:eastAsia="Arial"/>
                <w:b/>
                <w:sz w:val="24"/>
                <w:szCs w:val="24"/>
              </w:rPr>
            </w:pPr>
            <w:r w:rsidRPr="002C6CC1">
              <w:rPr>
                <w:rFonts w:eastAsia="Arial"/>
                <w:b/>
                <w:sz w:val="24"/>
                <w:szCs w:val="24"/>
              </w:rPr>
              <w:t>"Key Performance Indicators" or "KPIs"</w:t>
            </w:r>
          </w:p>
        </w:tc>
        <w:tc>
          <w:tcPr>
            <w:tcW w:w="5958" w:type="dxa"/>
          </w:tcPr>
          <w:p w14:paraId="6CC40447" w14:textId="49949055" w:rsidR="006F29D5" w:rsidRPr="002C6CC1" w:rsidRDefault="006F29D5" w:rsidP="006F29D5">
            <w:pPr>
              <w:pBdr>
                <w:top w:val="nil"/>
                <w:left w:val="nil"/>
                <w:bottom w:val="nil"/>
                <w:right w:val="nil"/>
                <w:between w:val="nil"/>
              </w:pBdr>
              <w:spacing w:before="120" w:after="120"/>
              <w:ind w:left="170"/>
              <w:rPr>
                <w:rFonts w:eastAsia="Arial"/>
                <w:sz w:val="24"/>
                <w:szCs w:val="24"/>
              </w:rPr>
            </w:pPr>
            <w:r w:rsidRPr="002C6CC1">
              <w:rPr>
                <w:rFonts w:eastAsia="Arial"/>
                <w:sz w:val="24"/>
                <w:szCs w:val="24"/>
              </w:rPr>
              <w:t>any key performance indicators applicable to the provision of the Deliverables under the Contract (which, where Call-Off Schedule 14 (Performance Levels) is used in the Contract, are specified in the Annex to Part A of such Schedule);</w:t>
            </w:r>
          </w:p>
        </w:tc>
      </w:tr>
      <w:tr w:rsidR="006F29D5" w:rsidRPr="00920B5F" w14:paraId="200E51E2" w14:textId="77777777" w:rsidTr="00417FD5">
        <w:tc>
          <w:tcPr>
            <w:tcW w:w="1985" w:type="dxa"/>
          </w:tcPr>
          <w:p w14:paraId="60BC83DB" w14:textId="253073E7" w:rsidR="006F29D5" w:rsidRPr="00920B5F" w:rsidRDefault="006F29D5" w:rsidP="006F29D5">
            <w:pPr>
              <w:pBdr>
                <w:top w:val="nil"/>
                <w:left w:val="nil"/>
                <w:bottom w:val="nil"/>
                <w:right w:val="nil"/>
                <w:between w:val="nil"/>
              </w:pBdr>
              <w:spacing w:before="120" w:after="120"/>
              <w:rPr>
                <w:rFonts w:eastAsia="Arial"/>
                <w:b/>
                <w:sz w:val="24"/>
                <w:szCs w:val="24"/>
                <w:highlight w:val="cyan"/>
              </w:rPr>
            </w:pPr>
            <w:r w:rsidRPr="00920B5F">
              <w:rPr>
                <w:rFonts w:eastAsia="Arial"/>
                <w:b/>
                <w:sz w:val="24"/>
                <w:szCs w:val="24"/>
              </w:rPr>
              <w:t>"Key Staff"</w:t>
            </w:r>
          </w:p>
        </w:tc>
        <w:tc>
          <w:tcPr>
            <w:tcW w:w="5958" w:type="dxa"/>
          </w:tcPr>
          <w:p w14:paraId="3B1B440C" w14:textId="4EDB2235" w:rsidR="006F29D5" w:rsidRPr="002C6CC1" w:rsidRDefault="006F29D5" w:rsidP="006F29D5">
            <w:pPr>
              <w:pBdr>
                <w:top w:val="nil"/>
                <w:left w:val="nil"/>
                <w:bottom w:val="nil"/>
                <w:right w:val="nil"/>
                <w:between w:val="nil"/>
              </w:pBdr>
              <w:spacing w:before="120" w:after="120"/>
              <w:ind w:left="170"/>
              <w:rPr>
                <w:rFonts w:eastAsia="Arial"/>
                <w:sz w:val="24"/>
                <w:szCs w:val="24"/>
              </w:rPr>
            </w:pPr>
            <w:r w:rsidRPr="002C6CC1">
              <w:rPr>
                <w:rFonts w:eastAsia="Arial"/>
                <w:sz w:val="24"/>
                <w:szCs w:val="24"/>
              </w:rPr>
              <w:t>the individuals (if any) identified as such in the Order Form;</w:t>
            </w:r>
          </w:p>
        </w:tc>
      </w:tr>
      <w:tr w:rsidR="006F29D5" w:rsidRPr="00920B5F" w14:paraId="63C4939D" w14:textId="77777777" w:rsidTr="00417FD5">
        <w:tc>
          <w:tcPr>
            <w:tcW w:w="1985" w:type="dxa"/>
          </w:tcPr>
          <w:p w14:paraId="49E8367C" w14:textId="34EE3DA9"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"Key Sub-Contract"</w:t>
            </w:r>
          </w:p>
        </w:tc>
        <w:tc>
          <w:tcPr>
            <w:tcW w:w="5958" w:type="dxa"/>
          </w:tcPr>
          <w:p w14:paraId="6C7F1E91" w14:textId="32C03C4F" w:rsidR="006F29D5" w:rsidRPr="002C6CC1" w:rsidRDefault="006F29D5" w:rsidP="006F29D5">
            <w:pPr>
              <w:pBdr>
                <w:top w:val="nil"/>
                <w:left w:val="nil"/>
                <w:bottom w:val="nil"/>
                <w:right w:val="nil"/>
                <w:between w:val="nil"/>
              </w:pBdr>
              <w:spacing w:before="120" w:after="120"/>
              <w:ind w:left="170"/>
              <w:rPr>
                <w:rFonts w:eastAsia="Arial"/>
                <w:sz w:val="24"/>
                <w:szCs w:val="24"/>
              </w:rPr>
            </w:pPr>
            <w:r w:rsidRPr="002C6CC1">
              <w:rPr>
                <w:rFonts w:eastAsia="Arial"/>
                <w:sz w:val="24"/>
                <w:szCs w:val="24"/>
              </w:rPr>
              <w:t>each Sub-Contract with a Key Subcontractor;</w:t>
            </w:r>
          </w:p>
        </w:tc>
      </w:tr>
      <w:tr w:rsidR="006F29D5" w:rsidRPr="00920B5F" w14:paraId="5FFE7925" w14:textId="77777777" w:rsidTr="00417FD5">
        <w:tc>
          <w:tcPr>
            <w:tcW w:w="1985" w:type="dxa"/>
          </w:tcPr>
          <w:p w14:paraId="4D77406C" w14:textId="3349CE99"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"Key Subcontractor"</w:t>
            </w:r>
          </w:p>
        </w:tc>
        <w:tc>
          <w:tcPr>
            <w:tcW w:w="5958" w:type="dxa"/>
          </w:tcPr>
          <w:p w14:paraId="31879122" w14:textId="77777777" w:rsidR="006F29D5" w:rsidRPr="002C6CC1" w:rsidRDefault="006F29D5" w:rsidP="006F29D5">
            <w:pPr>
              <w:pBdr>
                <w:top w:val="nil"/>
                <w:left w:val="nil"/>
                <w:bottom w:val="nil"/>
                <w:right w:val="nil"/>
                <w:between w:val="nil"/>
              </w:pBdr>
              <w:spacing w:before="120" w:after="120"/>
              <w:ind w:left="170"/>
              <w:rPr>
                <w:rFonts w:eastAsia="Arial"/>
                <w:sz w:val="24"/>
                <w:szCs w:val="24"/>
              </w:rPr>
            </w:pPr>
            <w:r w:rsidRPr="002C6CC1">
              <w:rPr>
                <w:rFonts w:eastAsia="Arial"/>
                <w:sz w:val="24"/>
                <w:szCs w:val="24"/>
              </w:rPr>
              <w:t>any Subcontractor:</w:t>
            </w:r>
          </w:p>
          <w:p w14:paraId="38D79F1E" w14:textId="77777777" w:rsidR="006F29D5" w:rsidRPr="002C6CC1" w:rsidRDefault="006F29D5" w:rsidP="006F29D5">
            <w:pPr>
              <w:numPr>
                <w:ilvl w:val="1"/>
                <w:numId w:val="7"/>
              </w:numPr>
              <w:pBdr>
                <w:top w:val="nil"/>
                <w:left w:val="nil"/>
                <w:bottom w:val="nil"/>
                <w:right w:val="nil"/>
                <w:between w:val="nil"/>
              </w:pBdr>
              <w:spacing w:before="120" w:after="120"/>
              <w:ind w:left="856" w:hanging="686"/>
              <w:rPr>
                <w:rFonts w:eastAsia="Arial"/>
                <w:sz w:val="24"/>
                <w:szCs w:val="24"/>
              </w:rPr>
            </w:pPr>
            <w:r w:rsidRPr="002C6CC1">
              <w:rPr>
                <w:rFonts w:eastAsia="Arial"/>
                <w:sz w:val="24"/>
                <w:szCs w:val="24"/>
              </w:rPr>
              <w:t>which is relied upon to deliver any work package within the Deliverables in their entirety; and/or</w:t>
            </w:r>
          </w:p>
          <w:p w14:paraId="43000C9A" w14:textId="77777777" w:rsidR="006F29D5" w:rsidRPr="002C6CC1" w:rsidRDefault="006F29D5" w:rsidP="006F29D5">
            <w:pPr>
              <w:numPr>
                <w:ilvl w:val="1"/>
                <w:numId w:val="7"/>
              </w:numPr>
              <w:pBdr>
                <w:top w:val="nil"/>
                <w:left w:val="nil"/>
                <w:bottom w:val="nil"/>
                <w:right w:val="nil"/>
                <w:between w:val="nil"/>
              </w:pBdr>
              <w:spacing w:before="120" w:after="120"/>
              <w:ind w:left="856" w:hanging="686"/>
              <w:rPr>
                <w:rFonts w:eastAsia="Arial"/>
                <w:sz w:val="24"/>
                <w:szCs w:val="24"/>
              </w:rPr>
            </w:pPr>
            <w:r w:rsidRPr="002C6CC1">
              <w:rPr>
                <w:rFonts w:eastAsia="Arial"/>
                <w:sz w:val="24"/>
                <w:szCs w:val="24"/>
              </w:rPr>
              <w:t>which, in the opinion of CCS or the Buyer performs (or would perform if appointed) a critical role in the provision of all or any part of the Deliverables; and/or</w:t>
            </w:r>
          </w:p>
          <w:p w14:paraId="73F04D74" w14:textId="77777777" w:rsidR="006F29D5" w:rsidRPr="002C6CC1" w:rsidRDefault="006F29D5" w:rsidP="006F29D5">
            <w:pPr>
              <w:numPr>
                <w:ilvl w:val="1"/>
                <w:numId w:val="7"/>
              </w:numPr>
              <w:pBdr>
                <w:top w:val="nil"/>
                <w:left w:val="nil"/>
                <w:bottom w:val="nil"/>
                <w:right w:val="nil"/>
                <w:between w:val="nil"/>
              </w:pBdr>
              <w:spacing w:before="120" w:after="120"/>
              <w:ind w:left="856" w:hanging="686"/>
              <w:rPr>
                <w:rFonts w:eastAsia="Arial"/>
                <w:sz w:val="24"/>
                <w:szCs w:val="24"/>
              </w:rPr>
            </w:pPr>
            <w:r w:rsidRPr="002C6CC1">
              <w:rPr>
                <w:rFonts w:eastAsia="Arial"/>
                <w:sz w:val="24"/>
                <w:szCs w:val="24"/>
              </w:rPr>
              <w:t>with a Sub-Contract with a contract value which at the time of appointment exceeds (or would exceed if appointed) 10% of the aggregate Charges forecast to be payable under the Call-Off Contract,</w:t>
            </w:r>
          </w:p>
          <w:p w14:paraId="72EF4387" w14:textId="08CB51EF" w:rsidR="006F29D5" w:rsidRPr="002C6CC1" w:rsidRDefault="006F29D5" w:rsidP="006F29D5">
            <w:pPr>
              <w:pBdr>
                <w:top w:val="nil"/>
                <w:left w:val="nil"/>
                <w:bottom w:val="nil"/>
                <w:right w:val="nil"/>
                <w:between w:val="nil"/>
              </w:pBdr>
              <w:spacing w:before="120" w:after="120"/>
              <w:ind w:left="170"/>
              <w:rPr>
                <w:rFonts w:eastAsia="Arial"/>
                <w:sz w:val="24"/>
                <w:szCs w:val="24"/>
              </w:rPr>
            </w:pPr>
            <w:r w:rsidRPr="002C6CC1">
              <w:rPr>
                <w:rFonts w:eastAsia="Arial"/>
                <w:sz w:val="24"/>
                <w:szCs w:val="24"/>
              </w:rPr>
              <w:t xml:space="preserve">and the Supplier shall list all such </w:t>
            </w:r>
            <w:r>
              <w:rPr>
                <w:rFonts w:eastAsia="Arial"/>
                <w:sz w:val="24"/>
                <w:szCs w:val="24"/>
              </w:rPr>
              <w:t>Key Subcontractors in section 23</w:t>
            </w:r>
            <w:r w:rsidRPr="002C6CC1">
              <w:rPr>
                <w:rFonts w:eastAsia="Arial"/>
                <w:sz w:val="24"/>
                <w:szCs w:val="24"/>
              </w:rPr>
              <w:t xml:space="preserve"> of the Framework Award For</w:t>
            </w:r>
            <w:r>
              <w:rPr>
                <w:rFonts w:eastAsia="Arial"/>
                <w:sz w:val="24"/>
                <w:szCs w:val="24"/>
              </w:rPr>
              <w:t>m and in the Key Subcontractor s</w:t>
            </w:r>
            <w:r w:rsidRPr="002C6CC1">
              <w:rPr>
                <w:rFonts w:eastAsia="Arial"/>
                <w:sz w:val="24"/>
                <w:szCs w:val="24"/>
              </w:rPr>
              <w:t xml:space="preserve">ection in </w:t>
            </w:r>
            <w:r>
              <w:rPr>
                <w:rFonts w:eastAsia="Arial"/>
                <w:sz w:val="24"/>
                <w:szCs w:val="24"/>
              </w:rPr>
              <w:t xml:space="preserve">the </w:t>
            </w:r>
            <w:r w:rsidRPr="002C6CC1">
              <w:rPr>
                <w:rFonts w:eastAsia="Arial"/>
                <w:sz w:val="24"/>
                <w:szCs w:val="24"/>
              </w:rPr>
              <w:t>Order Form;</w:t>
            </w:r>
          </w:p>
        </w:tc>
      </w:tr>
      <w:tr w:rsidR="006F29D5" w:rsidRPr="00920B5F" w14:paraId="26FFFFD1" w14:textId="77777777" w:rsidTr="00417FD5">
        <w:tc>
          <w:tcPr>
            <w:tcW w:w="1985" w:type="dxa"/>
          </w:tcPr>
          <w:p w14:paraId="4FDD4AF6" w14:textId="6A11841B"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"Know-How"</w:t>
            </w:r>
          </w:p>
        </w:tc>
        <w:tc>
          <w:tcPr>
            <w:tcW w:w="5958" w:type="dxa"/>
          </w:tcPr>
          <w:p w14:paraId="779194A2" w14:textId="3D05FB5E"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all ideas, concepts, schemes, information, knowledge, techniques, methodology, and anything else in the nature of know-how relating to the Deliverables but </w:t>
            </w:r>
            <w:r w:rsidRPr="00920B5F">
              <w:rPr>
                <w:rFonts w:eastAsia="Arial"/>
                <w:sz w:val="24"/>
                <w:szCs w:val="24"/>
              </w:rPr>
              <w:lastRenderedPageBreak/>
              <w:t>excluding know-how already in the other Party’s possession before the applicable Effective Date;</w:t>
            </w:r>
          </w:p>
        </w:tc>
      </w:tr>
      <w:tr w:rsidR="006F29D5" w:rsidRPr="00920B5F" w14:paraId="69CE2D90" w14:textId="77777777" w:rsidTr="00417FD5">
        <w:tc>
          <w:tcPr>
            <w:tcW w:w="1985" w:type="dxa"/>
          </w:tcPr>
          <w:p w14:paraId="66455E98" w14:textId="7BA56F38"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"Law"</w:t>
            </w:r>
          </w:p>
        </w:tc>
        <w:tc>
          <w:tcPr>
            <w:tcW w:w="5958" w:type="dxa"/>
          </w:tcPr>
          <w:p w14:paraId="0E4AE209" w14:textId="14A8A1AC"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law, subordinate legislation within the meaning of Section 21(1) of the Interpretation Act 1978, bye-law, right within the meaning of the European Union (Withdrawal) Act 2020, regulation, order, regulatory policy, mandatory guidance or code of practice, judgment of a relevant court of law, or directives or requirements of any regulatory body with which the Supplier is bound to comply;</w:t>
            </w:r>
          </w:p>
        </w:tc>
      </w:tr>
      <w:tr w:rsidR="006F29D5" w:rsidRPr="00920B5F" w14:paraId="42049F93" w14:textId="77777777" w:rsidTr="00417FD5">
        <w:tc>
          <w:tcPr>
            <w:tcW w:w="1985" w:type="dxa"/>
          </w:tcPr>
          <w:p w14:paraId="7A167E6C" w14:textId="637FF5A9"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“Law Enforcement Processing”</w:t>
            </w:r>
          </w:p>
        </w:tc>
        <w:tc>
          <w:tcPr>
            <w:tcW w:w="5958" w:type="dxa"/>
          </w:tcPr>
          <w:p w14:paraId="4BFCF30A" w14:textId="3F003C52"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processing under Part 3 of the DPA 2018;</w:t>
            </w:r>
          </w:p>
        </w:tc>
      </w:tr>
      <w:tr w:rsidR="006F29D5" w:rsidRPr="00920B5F" w14:paraId="2E2B5C7B" w14:textId="77777777" w:rsidTr="00417FD5">
        <w:tc>
          <w:tcPr>
            <w:tcW w:w="1985" w:type="dxa"/>
          </w:tcPr>
          <w:p w14:paraId="6E549AD8" w14:textId="7F7E5699"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"Losses"</w:t>
            </w:r>
          </w:p>
        </w:tc>
        <w:tc>
          <w:tcPr>
            <w:tcW w:w="5958" w:type="dxa"/>
          </w:tcPr>
          <w:p w14:paraId="3EC53267" w14:textId="2CCD1CA6"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20B5F">
              <w:rPr>
                <w:rFonts w:eastAsia="Arial"/>
                <w:b/>
                <w:sz w:val="24"/>
                <w:szCs w:val="24"/>
              </w:rPr>
              <w:t>Loss</w:t>
            </w:r>
            <w:r w:rsidRPr="00920B5F">
              <w:rPr>
                <w:rFonts w:eastAsia="Arial"/>
                <w:sz w:val="24"/>
                <w:szCs w:val="24"/>
              </w:rPr>
              <w:t>" shall be interpreted accordingly;</w:t>
            </w:r>
          </w:p>
        </w:tc>
      </w:tr>
      <w:tr w:rsidR="006F29D5" w:rsidRPr="00920B5F" w14:paraId="736DD448" w14:textId="77777777" w:rsidTr="00417FD5">
        <w:tc>
          <w:tcPr>
            <w:tcW w:w="1985" w:type="dxa"/>
          </w:tcPr>
          <w:p w14:paraId="12E33491" w14:textId="3954913E"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"Lots"</w:t>
            </w:r>
          </w:p>
        </w:tc>
        <w:tc>
          <w:tcPr>
            <w:tcW w:w="5958" w:type="dxa"/>
          </w:tcPr>
          <w:p w14:paraId="3164646F" w14:textId="7C54BE7A"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number of lots specified in Framework Schedule 1 </w:t>
            </w:r>
            <w:r w:rsidRPr="002C6CC1">
              <w:rPr>
                <w:rFonts w:eastAsia="Arial"/>
                <w:i/>
                <w:sz w:val="24"/>
                <w:szCs w:val="24"/>
              </w:rPr>
              <w:t>(Specification)</w:t>
            </w:r>
            <w:r w:rsidRPr="00920B5F">
              <w:rPr>
                <w:rFonts w:eastAsia="Arial"/>
                <w:sz w:val="24"/>
                <w:szCs w:val="24"/>
              </w:rPr>
              <w:t>, if applicable;</w:t>
            </w:r>
          </w:p>
        </w:tc>
      </w:tr>
      <w:tr w:rsidR="006F29D5" w:rsidRPr="00920B5F" w14:paraId="2DDAF31D" w14:textId="77777777" w:rsidTr="00417FD5">
        <w:tc>
          <w:tcPr>
            <w:tcW w:w="1985" w:type="dxa"/>
          </w:tcPr>
          <w:p w14:paraId="5B3F7302" w14:textId="07613B29"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"Management Charge"</w:t>
            </w:r>
          </w:p>
        </w:tc>
        <w:tc>
          <w:tcPr>
            <w:tcW w:w="5958" w:type="dxa"/>
          </w:tcPr>
          <w:p w14:paraId="2C2BF822" w14:textId="3827547C"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sum specified in the Framework Award Form payable by the Supplier to CCS in accordance with Framework Schedule 5 </w:t>
            </w:r>
            <w:r w:rsidRPr="002C6CC1">
              <w:rPr>
                <w:rFonts w:eastAsia="Arial"/>
                <w:i/>
                <w:sz w:val="24"/>
                <w:szCs w:val="24"/>
              </w:rPr>
              <w:t>(Management Charges and Information)</w:t>
            </w:r>
            <w:r w:rsidRPr="00920B5F">
              <w:rPr>
                <w:rFonts w:eastAsia="Arial"/>
                <w:sz w:val="24"/>
                <w:szCs w:val="24"/>
              </w:rPr>
              <w:t>;</w:t>
            </w:r>
          </w:p>
        </w:tc>
      </w:tr>
      <w:tr w:rsidR="006F29D5" w:rsidRPr="00920B5F" w14:paraId="18C66825" w14:textId="77777777" w:rsidTr="00417FD5">
        <w:tc>
          <w:tcPr>
            <w:tcW w:w="1985" w:type="dxa"/>
          </w:tcPr>
          <w:p w14:paraId="2C5A185A" w14:textId="3B9EDA83"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"Management Information" or “MI”</w:t>
            </w:r>
          </w:p>
        </w:tc>
        <w:tc>
          <w:tcPr>
            <w:tcW w:w="5958" w:type="dxa"/>
          </w:tcPr>
          <w:p w14:paraId="1765003A" w14:textId="5831A4BC"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management information specified in Framework Schedule 5 </w:t>
            </w:r>
            <w:r w:rsidRPr="002C6CC1">
              <w:rPr>
                <w:rFonts w:eastAsia="Arial"/>
                <w:i/>
                <w:sz w:val="24"/>
                <w:szCs w:val="24"/>
              </w:rPr>
              <w:t>(Management Charges and Information)</w:t>
            </w:r>
            <w:r w:rsidRPr="00920B5F">
              <w:rPr>
                <w:rFonts w:eastAsia="Arial"/>
                <w:sz w:val="24"/>
                <w:szCs w:val="24"/>
              </w:rPr>
              <w:t>;</w:t>
            </w:r>
          </w:p>
        </w:tc>
      </w:tr>
      <w:tr w:rsidR="006F29D5" w:rsidRPr="00920B5F" w14:paraId="3D964839" w14:textId="77777777" w:rsidTr="00417FD5">
        <w:tc>
          <w:tcPr>
            <w:tcW w:w="1985" w:type="dxa"/>
          </w:tcPr>
          <w:p w14:paraId="2A348922" w14:textId="1676B4DE"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“MI Default”</w:t>
            </w:r>
          </w:p>
        </w:tc>
        <w:tc>
          <w:tcPr>
            <w:tcW w:w="5958" w:type="dxa"/>
          </w:tcPr>
          <w:p w14:paraId="3C7DB505" w14:textId="332DD008"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color w:val="222222"/>
                <w:sz w:val="24"/>
                <w:szCs w:val="24"/>
              </w:rPr>
              <w:t>when</w:t>
            </w:r>
            <w:r w:rsidRPr="00920B5F">
              <w:rPr>
                <w:rFonts w:eastAsia="Arial"/>
                <w:b/>
                <w:color w:val="222222"/>
                <w:sz w:val="24"/>
                <w:szCs w:val="24"/>
              </w:rPr>
              <w:t xml:space="preserve"> </w:t>
            </w:r>
            <w:r w:rsidRPr="00920B5F">
              <w:rPr>
                <w:rFonts w:eastAsia="Arial"/>
                <w:sz w:val="24"/>
                <w:szCs w:val="24"/>
              </w:rPr>
              <w:t>two (2) MI Reports are not provided in any rolling six (6) month period;</w:t>
            </w:r>
          </w:p>
        </w:tc>
      </w:tr>
      <w:tr w:rsidR="006F29D5" w:rsidRPr="00920B5F" w14:paraId="638C4778" w14:textId="77777777" w:rsidTr="00417FD5">
        <w:tc>
          <w:tcPr>
            <w:tcW w:w="1985" w:type="dxa"/>
          </w:tcPr>
          <w:p w14:paraId="506659B0" w14:textId="3C9F5A2E"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"MI Failure"</w:t>
            </w:r>
          </w:p>
        </w:tc>
        <w:tc>
          <w:tcPr>
            <w:tcW w:w="5958" w:type="dxa"/>
          </w:tcPr>
          <w:p w14:paraId="48537964" w14:textId="77777777"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when an MI report:</w:t>
            </w:r>
          </w:p>
          <w:p w14:paraId="4564D3A2" w14:textId="77777777" w:rsidR="006F29D5" w:rsidRPr="00920B5F" w:rsidRDefault="006F29D5" w:rsidP="006F29D5">
            <w:pPr>
              <w:numPr>
                <w:ilvl w:val="1"/>
                <w:numId w:val="8"/>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contains any material errors or material omissions or a missing mandatory field; or  </w:t>
            </w:r>
          </w:p>
          <w:p w14:paraId="4817D3AE" w14:textId="77777777" w:rsidR="006F29D5" w:rsidRPr="00920B5F" w:rsidRDefault="006F29D5" w:rsidP="006F29D5">
            <w:pPr>
              <w:numPr>
                <w:ilvl w:val="1"/>
                <w:numId w:val="8"/>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is submitted using an incorrect MI reporting Template; or </w:t>
            </w:r>
          </w:p>
          <w:p w14:paraId="018B997F" w14:textId="55208E48" w:rsidR="006F29D5" w:rsidRPr="00920B5F" w:rsidRDefault="006F29D5" w:rsidP="006F29D5">
            <w:pPr>
              <w:pBdr>
                <w:top w:val="nil"/>
                <w:left w:val="nil"/>
                <w:bottom w:val="nil"/>
                <w:right w:val="nil"/>
                <w:between w:val="nil"/>
              </w:pBdr>
              <w:spacing w:before="120" w:after="120"/>
              <w:ind w:left="170"/>
              <w:rPr>
                <w:rFonts w:eastAsia="Arial"/>
                <w:color w:val="222222"/>
                <w:sz w:val="24"/>
                <w:szCs w:val="24"/>
              </w:rPr>
            </w:pPr>
            <w:r w:rsidRPr="00920B5F">
              <w:rPr>
                <w:rFonts w:eastAsia="Arial"/>
                <w:sz w:val="24"/>
                <w:szCs w:val="24"/>
              </w:rPr>
              <w:t>is not submitted by the reporting date (including where a declaration of no business should have been filed);</w:t>
            </w:r>
          </w:p>
        </w:tc>
      </w:tr>
      <w:tr w:rsidR="006F29D5" w:rsidRPr="00920B5F" w14:paraId="6004D8B4" w14:textId="77777777" w:rsidTr="00417FD5">
        <w:tc>
          <w:tcPr>
            <w:tcW w:w="1985" w:type="dxa"/>
          </w:tcPr>
          <w:p w14:paraId="4DFAB3E6" w14:textId="1CCC5932"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"MI Report"</w:t>
            </w:r>
          </w:p>
        </w:tc>
        <w:tc>
          <w:tcPr>
            <w:tcW w:w="5958" w:type="dxa"/>
          </w:tcPr>
          <w:p w14:paraId="25D463C9" w14:textId="668697A6"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a report containing Management Information submitted to the Authority in accordance with </w:t>
            </w:r>
            <w:r w:rsidRPr="00920B5F">
              <w:rPr>
                <w:rFonts w:eastAsia="Arial"/>
                <w:sz w:val="24"/>
                <w:szCs w:val="24"/>
              </w:rPr>
              <w:lastRenderedPageBreak/>
              <w:t>Framework Schedule 5 (Management Charges and Information);</w:t>
            </w:r>
          </w:p>
        </w:tc>
      </w:tr>
      <w:tr w:rsidR="006F29D5" w:rsidRPr="00920B5F" w14:paraId="3C9E4972" w14:textId="77777777" w:rsidTr="00417FD5">
        <w:tc>
          <w:tcPr>
            <w:tcW w:w="1985" w:type="dxa"/>
          </w:tcPr>
          <w:p w14:paraId="52214DC3" w14:textId="4CFC1AA1"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"MI Reporting Template"</w:t>
            </w:r>
          </w:p>
        </w:tc>
        <w:tc>
          <w:tcPr>
            <w:tcW w:w="5958" w:type="dxa"/>
          </w:tcPr>
          <w:p w14:paraId="62B10875" w14:textId="7E96644E"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form of report set out in the Annex to Framework Schedule 5 (Management Charges and Information) setting out the information the Supplier is required to supply to the Authority;</w:t>
            </w:r>
          </w:p>
        </w:tc>
      </w:tr>
      <w:tr w:rsidR="006F29D5" w:rsidRPr="00920B5F" w14:paraId="75473837" w14:textId="77777777" w:rsidTr="00417FD5">
        <w:tc>
          <w:tcPr>
            <w:tcW w:w="1985" w:type="dxa"/>
          </w:tcPr>
          <w:p w14:paraId="2434E818" w14:textId="23994847"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“Malicious Software”</w:t>
            </w:r>
          </w:p>
        </w:tc>
        <w:tc>
          <w:tcPr>
            <w:tcW w:w="5958" w:type="dxa"/>
          </w:tcPr>
          <w:p w14:paraId="1CB8B6BD" w14:textId="4A7687E3"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6F29D5" w:rsidRPr="00920B5F" w14:paraId="73E59369" w14:textId="77777777" w:rsidTr="00417FD5">
        <w:tc>
          <w:tcPr>
            <w:tcW w:w="1985" w:type="dxa"/>
          </w:tcPr>
          <w:p w14:paraId="6B42E5CF" w14:textId="68C3A32C" w:rsidR="006F29D5"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“Material Default”</w:t>
            </w:r>
          </w:p>
          <w:p w14:paraId="52E305D1" w14:textId="6B30A293" w:rsidR="006F29D5" w:rsidRDefault="006F29D5" w:rsidP="006F29D5">
            <w:pPr>
              <w:rPr>
                <w:rFonts w:eastAsia="Arial"/>
                <w:sz w:val="24"/>
                <w:szCs w:val="24"/>
              </w:rPr>
            </w:pPr>
          </w:p>
          <w:p w14:paraId="72AF39C1" w14:textId="77777777" w:rsidR="006F29D5" w:rsidRPr="00417FD5" w:rsidRDefault="006F29D5" w:rsidP="006F29D5">
            <w:pPr>
              <w:jc w:val="right"/>
              <w:rPr>
                <w:rFonts w:eastAsia="Arial"/>
                <w:sz w:val="24"/>
                <w:szCs w:val="24"/>
              </w:rPr>
            </w:pPr>
          </w:p>
        </w:tc>
        <w:tc>
          <w:tcPr>
            <w:tcW w:w="5958" w:type="dxa"/>
          </w:tcPr>
          <w:p w14:paraId="00771822" w14:textId="4D47E8B9"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 single serious Default or a number of Defaults or repeated Defaults (whether of the same or different obligations and regardless of whether such Defaults are remedied);</w:t>
            </w:r>
          </w:p>
        </w:tc>
      </w:tr>
      <w:tr w:rsidR="006F29D5" w:rsidRPr="00920B5F" w14:paraId="416EB9A1" w14:textId="77777777" w:rsidTr="00417FD5">
        <w:tc>
          <w:tcPr>
            <w:tcW w:w="1985" w:type="dxa"/>
          </w:tcPr>
          <w:p w14:paraId="17735AE8" w14:textId="6F5ED6BD"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"Milestone"</w:t>
            </w:r>
          </w:p>
        </w:tc>
        <w:tc>
          <w:tcPr>
            <w:tcW w:w="5958" w:type="dxa"/>
          </w:tcPr>
          <w:p w14:paraId="3F7332C0" w14:textId="24610E04"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 event or task described in the Implementation Plan;</w:t>
            </w:r>
          </w:p>
        </w:tc>
      </w:tr>
      <w:tr w:rsidR="006F29D5" w:rsidRPr="00920B5F" w14:paraId="3DD7CDF5" w14:textId="77777777" w:rsidTr="00417FD5">
        <w:tc>
          <w:tcPr>
            <w:tcW w:w="1985" w:type="dxa"/>
          </w:tcPr>
          <w:p w14:paraId="1F0E9104" w14:textId="04889752"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"Milestone Date"</w:t>
            </w:r>
          </w:p>
        </w:tc>
        <w:tc>
          <w:tcPr>
            <w:tcW w:w="5958" w:type="dxa"/>
          </w:tcPr>
          <w:p w14:paraId="0CDE0E50" w14:textId="0721E874"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target date set out against the relevant Milestone in the Implementation Plan by which the Milestone must be Achieved;</w:t>
            </w:r>
          </w:p>
        </w:tc>
      </w:tr>
      <w:tr w:rsidR="006F29D5" w:rsidRPr="00920B5F" w14:paraId="7DE63198" w14:textId="77777777" w:rsidTr="00417FD5">
        <w:tc>
          <w:tcPr>
            <w:tcW w:w="1985" w:type="dxa"/>
          </w:tcPr>
          <w:p w14:paraId="37ED2AC0" w14:textId="3B90AFE7"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"Month"</w:t>
            </w:r>
          </w:p>
        </w:tc>
        <w:tc>
          <w:tcPr>
            <w:tcW w:w="5958" w:type="dxa"/>
          </w:tcPr>
          <w:p w14:paraId="208DE064" w14:textId="38B8F601"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 calendar month and "</w:t>
            </w:r>
            <w:r w:rsidRPr="00920B5F">
              <w:rPr>
                <w:rFonts w:eastAsia="Arial"/>
                <w:b/>
                <w:sz w:val="24"/>
                <w:szCs w:val="24"/>
              </w:rPr>
              <w:t>Monthly</w:t>
            </w:r>
            <w:r w:rsidRPr="00920B5F">
              <w:rPr>
                <w:rFonts w:eastAsia="Arial"/>
                <w:sz w:val="24"/>
                <w:szCs w:val="24"/>
              </w:rPr>
              <w:t>" shall be interpreted accordingly;</w:t>
            </w:r>
          </w:p>
        </w:tc>
      </w:tr>
      <w:tr w:rsidR="006F29D5" w:rsidRPr="00920B5F" w14:paraId="731663C0" w14:textId="77777777" w:rsidTr="00417FD5">
        <w:tc>
          <w:tcPr>
            <w:tcW w:w="1985" w:type="dxa"/>
          </w:tcPr>
          <w:p w14:paraId="7608EF9C" w14:textId="1A004B9C"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"National Insurance"</w:t>
            </w:r>
          </w:p>
        </w:tc>
        <w:tc>
          <w:tcPr>
            <w:tcW w:w="5958" w:type="dxa"/>
          </w:tcPr>
          <w:p w14:paraId="4FDD2D0E" w14:textId="186166B5"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contributions required by the Social Security Contributions and Benefits Act 1992 and made in accordance with the  Social Security (Contributions) Regulations 2001 (SI 2001/1004);</w:t>
            </w:r>
          </w:p>
        </w:tc>
      </w:tr>
      <w:tr w:rsidR="006F29D5" w:rsidRPr="00920B5F" w14:paraId="733145E7" w14:textId="77777777" w:rsidTr="00417FD5">
        <w:tc>
          <w:tcPr>
            <w:tcW w:w="1985" w:type="dxa"/>
          </w:tcPr>
          <w:p w14:paraId="31A950DC" w14:textId="7A24D756"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"New IPR"</w:t>
            </w:r>
          </w:p>
        </w:tc>
        <w:tc>
          <w:tcPr>
            <w:tcW w:w="5958" w:type="dxa"/>
          </w:tcPr>
          <w:p w14:paraId="7265E87D" w14:textId="77777777" w:rsidR="006F29D5" w:rsidRPr="00920B5F" w:rsidRDefault="006F29D5" w:rsidP="006F29D5">
            <w:pPr>
              <w:numPr>
                <w:ilvl w:val="1"/>
                <w:numId w:val="23"/>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IPR in items created by the Supplier (or by a third party on behalf of the Supplier) specifically for the purposes of a Contract and updates and amendments of these items including  database schema; and/or</w:t>
            </w:r>
          </w:p>
          <w:p w14:paraId="4A94F321" w14:textId="77777777" w:rsidR="006F29D5" w:rsidRPr="00920B5F" w:rsidRDefault="006F29D5" w:rsidP="006F29D5">
            <w:pPr>
              <w:numPr>
                <w:ilvl w:val="1"/>
                <w:numId w:val="23"/>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IPR in or arising as a result of the performance of the Supplier’s obligations under a Contract and all updates and amendments to the same; </w:t>
            </w:r>
          </w:p>
          <w:p w14:paraId="478FD027" w14:textId="2E58FCC2"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but shall not include the Supplier Existing IPR, or, where an IPR Option in Part B of Call-Off Schedule </w:t>
            </w:r>
            <w:r>
              <w:rPr>
                <w:rFonts w:eastAsia="Arial"/>
                <w:sz w:val="24"/>
                <w:szCs w:val="24"/>
              </w:rPr>
              <w:t>1</w:t>
            </w:r>
            <w:r w:rsidRPr="00920B5F">
              <w:rPr>
                <w:rFonts w:eastAsia="Arial"/>
                <w:sz w:val="24"/>
                <w:szCs w:val="24"/>
              </w:rPr>
              <w:t xml:space="preserve"> </w:t>
            </w:r>
            <w:r w:rsidRPr="006F29D5">
              <w:rPr>
                <w:rFonts w:eastAsia="Arial"/>
                <w:i/>
                <w:sz w:val="24"/>
                <w:szCs w:val="24"/>
              </w:rPr>
              <w:t>(Intellectual Property Rights)</w:t>
            </w:r>
            <w:r w:rsidRPr="00920B5F">
              <w:rPr>
                <w:rFonts w:eastAsia="Arial"/>
                <w:sz w:val="24"/>
                <w:szCs w:val="24"/>
              </w:rPr>
              <w:t xml:space="preserve"> applies to the Contract, any Specially Written</w:t>
            </w:r>
            <w:r>
              <w:rPr>
                <w:rFonts w:eastAsia="Arial"/>
                <w:sz w:val="24"/>
                <w:szCs w:val="24"/>
              </w:rPr>
              <w:t xml:space="preserve"> Software;</w:t>
            </w:r>
          </w:p>
        </w:tc>
      </w:tr>
      <w:tr w:rsidR="006F29D5" w:rsidRPr="00920B5F" w14:paraId="02D6741F" w14:textId="77777777" w:rsidTr="00417FD5">
        <w:tc>
          <w:tcPr>
            <w:tcW w:w="1985" w:type="dxa"/>
          </w:tcPr>
          <w:p w14:paraId="485F2FDF" w14:textId="6D75FB19"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“New IPR Item”</w:t>
            </w:r>
          </w:p>
        </w:tc>
        <w:tc>
          <w:tcPr>
            <w:tcW w:w="5958" w:type="dxa"/>
          </w:tcPr>
          <w:p w14:paraId="06BC5A07" w14:textId="622ED7F4"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 deliverable, document, product or other item within which New IPR subsists;</w:t>
            </w:r>
          </w:p>
        </w:tc>
      </w:tr>
      <w:tr w:rsidR="006F29D5" w:rsidRPr="00920B5F" w14:paraId="13EF38CC" w14:textId="77777777" w:rsidTr="00417FD5">
        <w:tc>
          <w:tcPr>
            <w:tcW w:w="1985" w:type="dxa"/>
          </w:tcPr>
          <w:p w14:paraId="2EADE953" w14:textId="01C81346"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“Notifiable Default”</w:t>
            </w:r>
          </w:p>
        </w:tc>
        <w:tc>
          <w:tcPr>
            <w:tcW w:w="5958" w:type="dxa"/>
          </w:tcPr>
          <w:p w14:paraId="2BB90DF4" w14:textId="0BA8F31D"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where:</w:t>
            </w:r>
          </w:p>
          <w:p w14:paraId="75591F22" w14:textId="275155E3" w:rsidR="006F29D5" w:rsidRPr="002C6CC1" w:rsidRDefault="006F29D5" w:rsidP="006F29D5">
            <w:pPr>
              <w:pStyle w:val="ListParagraph"/>
              <w:numPr>
                <w:ilvl w:val="4"/>
                <w:numId w:val="23"/>
              </w:numPr>
              <w:pBdr>
                <w:top w:val="nil"/>
                <w:left w:val="nil"/>
                <w:bottom w:val="nil"/>
                <w:right w:val="nil"/>
                <w:between w:val="nil"/>
              </w:pBdr>
              <w:spacing w:before="120" w:after="120"/>
              <w:ind w:left="856" w:hanging="708"/>
              <w:rPr>
                <w:rFonts w:eastAsia="Arial" w:cs="Arial"/>
                <w:sz w:val="24"/>
                <w:szCs w:val="24"/>
              </w:rPr>
            </w:pPr>
            <w:r w:rsidRPr="002C6CC1">
              <w:rPr>
                <w:rFonts w:eastAsia="Arial" w:cs="Arial"/>
                <w:sz w:val="24"/>
                <w:szCs w:val="24"/>
              </w:rPr>
              <w:t>the Supplier commits a Material Default; and/or</w:t>
            </w:r>
          </w:p>
          <w:p w14:paraId="60DCDBF5" w14:textId="21CBC74B" w:rsidR="006F29D5" w:rsidRPr="002C6CC1" w:rsidRDefault="006F29D5" w:rsidP="006F29D5">
            <w:pPr>
              <w:pStyle w:val="ListParagraph"/>
              <w:numPr>
                <w:ilvl w:val="4"/>
                <w:numId w:val="23"/>
              </w:numPr>
              <w:pBdr>
                <w:top w:val="nil"/>
                <w:left w:val="nil"/>
                <w:bottom w:val="nil"/>
                <w:right w:val="nil"/>
                <w:between w:val="nil"/>
              </w:pBdr>
              <w:spacing w:before="120" w:after="120"/>
              <w:ind w:left="856" w:hanging="708"/>
              <w:rPr>
                <w:rFonts w:eastAsia="Arial" w:cs="Arial"/>
                <w:sz w:val="24"/>
                <w:szCs w:val="24"/>
              </w:rPr>
            </w:pPr>
            <w:r w:rsidRPr="002C6CC1">
              <w:rPr>
                <w:rFonts w:eastAsia="Arial" w:cs="Arial"/>
                <w:sz w:val="24"/>
                <w:szCs w:val="24"/>
              </w:rPr>
              <w:t>the performance of the Supplier is likely to cause of causes a Critical KPI Failure</w:t>
            </w:r>
            <w:r w:rsidRPr="00920B5F">
              <w:rPr>
                <w:rFonts w:eastAsia="Arial" w:cs="Arial"/>
                <w:sz w:val="24"/>
                <w:szCs w:val="24"/>
              </w:rPr>
              <w:t>;</w:t>
            </w:r>
          </w:p>
        </w:tc>
      </w:tr>
      <w:tr w:rsidR="006F29D5" w:rsidRPr="00920B5F" w14:paraId="7024D586" w14:textId="77777777" w:rsidTr="00417FD5">
        <w:tc>
          <w:tcPr>
            <w:tcW w:w="1985" w:type="dxa"/>
          </w:tcPr>
          <w:p w14:paraId="2A9B523A" w14:textId="4A71FD14"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“Object Code”</w:t>
            </w:r>
          </w:p>
        </w:tc>
        <w:tc>
          <w:tcPr>
            <w:tcW w:w="5958" w:type="dxa"/>
          </w:tcPr>
          <w:p w14:paraId="23AE48A0" w14:textId="1206D404"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software and/or data in machine-readable complied object code form;</w:t>
            </w:r>
          </w:p>
        </w:tc>
      </w:tr>
      <w:tr w:rsidR="006F29D5" w:rsidRPr="00920B5F" w14:paraId="7E90A6D9" w14:textId="77777777" w:rsidTr="00417FD5">
        <w:tc>
          <w:tcPr>
            <w:tcW w:w="1985" w:type="dxa"/>
          </w:tcPr>
          <w:p w14:paraId="3BA1ECD2" w14:textId="1B19A103"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"Open Book Data"</w:t>
            </w:r>
          </w:p>
        </w:tc>
        <w:tc>
          <w:tcPr>
            <w:tcW w:w="5958" w:type="dxa"/>
          </w:tcPr>
          <w:p w14:paraId="633EC3E9" w14:textId="77777777"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9EEB255" w14:textId="77777777" w:rsidR="006F29D5" w:rsidRPr="00920B5F" w:rsidRDefault="006F29D5" w:rsidP="006F29D5">
            <w:pPr>
              <w:numPr>
                <w:ilvl w:val="1"/>
                <w:numId w:val="2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the Supplier’s Costs broken down against each Good and/or Service and/or Deliverable, including actual capital expenditure (including capital replacement costs) and the unit cost and total actual costs of all Deliverables;</w:t>
            </w:r>
          </w:p>
          <w:p w14:paraId="553C6E46" w14:textId="77777777" w:rsidR="006F29D5" w:rsidRPr="00920B5F" w:rsidRDefault="006F29D5" w:rsidP="006F29D5">
            <w:pPr>
              <w:numPr>
                <w:ilvl w:val="1"/>
                <w:numId w:val="2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operating expenditure relating to the provision of the Deliverables including an analysis showing:</w:t>
            </w:r>
          </w:p>
          <w:p w14:paraId="0A5F55F7" w14:textId="77777777" w:rsidR="006F29D5" w:rsidRPr="00920B5F" w:rsidRDefault="006F29D5" w:rsidP="006F29D5">
            <w:pPr>
              <w:numPr>
                <w:ilvl w:val="2"/>
                <w:numId w:val="25"/>
              </w:numPr>
              <w:pBdr>
                <w:top w:val="nil"/>
                <w:left w:val="nil"/>
                <w:bottom w:val="nil"/>
                <w:right w:val="nil"/>
                <w:between w:val="nil"/>
              </w:pBdr>
              <w:spacing w:before="120" w:after="120"/>
              <w:ind w:left="1423" w:hanging="567"/>
              <w:rPr>
                <w:rFonts w:eastAsia="Arial"/>
                <w:sz w:val="24"/>
                <w:szCs w:val="24"/>
              </w:rPr>
            </w:pPr>
            <w:r w:rsidRPr="00920B5F">
              <w:rPr>
                <w:rFonts w:eastAsia="Arial"/>
                <w:sz w:val="24"/>
                <w:szCs w:val="24"/>
              </w:rPr>
              <w:t>the unit costs and quantity of Goods and any other consumables and bought-in Deliverables;</w:t>
            </w:r>
          </w:p>
          <w:p w14:paraId="067192BE" w14:textId="77777777" w:rsidR="006F29D5" w:rsidRPr="00920B5F" w:rsidRDefault="006F29D5" w:rsidP="006F29D5">
            <w:pPr>
              <w:numPr>
                <w:ilvl w:val="2"/>
                <w:numId w:val="25"/>
              </w:numPr>
              <w:pBdr>
                <w:top w:val="nil"/>
                <w:left w:val="nil"/>
                <w:bottom w:val="nil"/>
                <w:right w:val="nil"/>
                <w:between w:val="nil"/>
              </w:pBdr>
              <w:spacing w:before="120" w:after="120"/>
              <w:ind w:left="1423" w:hanging="567"/>
              <w:rPr>
                <w:rFonts w:eastAsia="Arial"/>
                <w:sz w:val="24"/>
                <w:szCs w:val="24"/>
              </w:rPr>
            </w:pPr>
            <w:r w:rsidRPr="00920B5F">
              <w:rPr>
                <w:rFonts w:eastAsia="Arial"/>
                <w:sz w:val="24"/>
                <w:szCs w:val="24"/>
              </w:rPr>
              <w:t>workforce resources broken down into the number and grade/role of all Supplier Staff (free of any contingency) together with a list of agreed rates against each workforce grade;</w:t>
            </w:r>
          </w:p>
          <w:p w14:paraId="4E17245E" w14:textId="77777777" w:rsidR="006F29D5" w:rsidRPr="00920B5F" w:rsidRDefault="006F29D5" w:rsidP="006F29D5">
            <w:pPr>
              <w:numPr>
                <w:ilvl w:val="2"/>
                <w:numId w:val="25"/>
              </w:numPr>
              <w:pBdr>
                <w:top w:val="nil"/>
                <w:left w:val="nil"/>
                <w:bottom w:val="nil"/>
                <w:right w:val="nil"/>
                <w:between w:val="nil"/>
              </w:pBdr>
              <w:spacing w:before="120" w:after="120"/>
              <w:ind w:left="1423" w:hanging="567"/>
              <w:rPr>
                <w:rFonts w:eastAsia="Arial"/>
                <w:sz w:val="24"/>
                <w:szCs w:val="24"/>
              </w:rPr>
            </w:pPr>
            <w:r w:rsidRPr="00920B5F">
              <w:rPr>
                <w:rFonts w:eastAsia="Arial"/>
                <w:sz w:val="24"/>
                <w:szCs w:val="24"/>
              </w:rPr>
              <w:t>a list of Costs underpinning those rates for each workforce grade, being the agreed rate less the Supplier Profit Margin; and</w:t>
            </w:r>
          </w:p>
          <w:p w14:paraId="68DAFD77" w14:textId="77777777" w:rsidR="006F29D5" w:rsidRPr="00920B5F" w:rsidRDefault="006F29D5" w:rsidP="006F29D5">
            <w:pPr>
              <w:numPr>
                <w:ilvl w:val="2"/>
                <w:numId w:val="25"/>
              </w:numPr>
              <w:pBdr>
                <w:top w:val="nil"/>
                <w:left w:val="nil"/>
                <w:bottom w:val="nil"/>
                <w:right w:val="nil"/>
                <w:between w:val="nil"/>
              </w:pBdr>
              <w:spacing w:before="120" w:after="120"/>
              <w:ind w:left="1423" w:hanging="567"/>
              <w:rPr>
                <w:rFonts w:eastAsia="Arial"/>
                <w:sz w:val="24"/>
                <w:szCs w:val="24"/>
              </w:rPr>
            </w:pPr>
            <w:r w:rsidRPr="00920B5F">
              <w:rPr>
                <w:rFonts w:eastAsia="Arial"/>
                <w:sz w:val="24"/>
                <w:szCs w:val="24"/>
              </w:rPr>
              <w:t xml:space="preserve">Reimbursable Expenses, if allowed under the Order Form; </w:t>
            </w:r>
          </w:p>
          <w:p w14:paraId="343ABDD6" w14:textId="77777777" w:rsidR="006F29D5" w:rsidRPr="00920B5F" w:rsidRDefault="006F29D5" w:rsidP="006F29D5">
            <w:pPr>
              <w:numPr>
                <w:ilvl w:val="1"/>
                <w:numId w:val="2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Overheads; </w:t>
            </w:r>
          </w:p>
          <w:p w14:paraId="4C917B08" w14:textId="77777777" w:rsidR="006F29D5" w:rsidRPr="00920B5F" w:rsidRDefault="006F29D5" w:rsidP="006F29D5">
            <w:pPr>
              <w:numPr>
                <w:ilvl w:val="1"/>
                <w:numId w:val="2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all interest, expenses and any other third party financing costs incurred in relation to the provision of the Deliverables;</w:t>
            </w:r>
          </w:p>
          <w:p w14:paraId="0429B5E8" w14:textId="77777777" w:rsidR="006F29D5" w:rsidRPr="00920B5F" w:rsidRDefault="006F29D5" w:rsidP="006F29D5">
            <w:pPr>
              <w:numPr>
                <w:ilvl w:val="1"/>
                <w:numId w:val="2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lastRenderedPageBreak/>
              <w:t>the Supplier Profit achieved over the Framework Contract Period and on an annual basis;</w:t>
            </w:r>
          </w:p>
          <w:p w14:paraId="4F342A25" w14:textId="77777777" w:rsidR="006F29D5" w:rsidRPr="00920B5F" w:rsidRDefault="006F29D5" w:rsidP="006F29D5">
            <w:pPr>
              <w:numPr>
                <w:ilvl w:val="1"/>
                <w:numId w:val="2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confirmation that all methods of Cost apportionment and Overhead allocation are consistent with and not more onerous than such methods applied generally by the Supplier;</w:t>
            </w:r>
          </w:p>
          <w:p w14:paraId="1F41B55F" w14:textId="1B8E3A08" w:rsidR="006F29D5" w:rsidRDefault="006F29D5" w:rsidP="006F29D5">
            <w:pPr>
              <w:numPr>
                <w:ilvl w:val="1"/>
                <w:numId w:val="25"/>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an explanation of the type and value of risk and contingencies associated with the provision of the Deliverables, including the amount of money attributed to each risk and/or contingency; and</w:t>
            </w:r>
          </w:p>
          <w:p w14:paraId="4E07067C" w14:textId="2FED876D" w:rsidR="006F29D5" w:rsidRPr="002C6CC1" w:rsidRDefault="006F29D5" w:rsidP="006F29D5">
            <w:pPr>
              <w:numPr>
                <w:ilvl w:val="1"/>
                <w:numId w:val="25"/>
              </w:numPr>
              <w:pBdr>
                <w:top w:val="nil"/>
                <w:left w:val="nil"/>
                <w:bottom w:val="nil"/>
                <w:right w:val="nil"/>
                <w:between w:val="nil"/>
              </w:pBdr>
              <w:spacing w:before="120" w:after="120"/>
              <w:ind w:left="856" w:hanging="686"/>
              <w:rPr>
                <w:rFonts w:eastAsia="Arial"/>
                <w:sz w:val="24"/>
                <w:szCs w:val="24"/>
              </w:rPr>
            </w:pPr>
            <w:r w:rsidRPr="002C6CC1">
              <w:rPr>
                <w:rFonts w:eastAsia="Arial"/>
                <w:sz w:val="24"/>
                <w:szCs w:val="24"/>
              </w:rPr>
              <w:t>the actual Costs profile for each Service Period;</w:t>
            </w:r>
          </w:p>
        </w:tc>
      </w:tr>
      <w:tr w:rsidR="006F29D5" w:rsidRPr="00920B5F" w14:paraId="7B0C3231" w14:textId="77777777" w:rsidTr="00417FD5">
        <w:tc>
          <w:tcPr>
            <w:tcW w:w="1985" w:type="dxa"/>
          </w:tcPr>
          <w:p w14:paraId="74EDBEF7" w14:textId="478E702E"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“Open Licence”</w:t>
            </w:r>
          </w:p>
        </w:tc>
        <w:tc>
          <w:tcPr>
            <w:tcW w:w="5958" w:type="dxa"/>
          </w:tcPr>
          <w:p w14:paraId="5FC3F148" w14:textId="3E726064"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any material that is published for use, with rights to access, copy, modify and publish, by any person for free, under a generally recognised open licence including Open Government Licence as set out at </w:t>
            </w:r>
            <w:hyperlink r:id="rId8" w:history="1">
              <w:r w:rsidRPr="00920B5F">
                <w:rPr>
                  <w:rFonts w:eastAsia="Arial"/>
                  <w:color w:val="0000FF"/>
                  <w:sz w:val="24"/>
                  <w:szCs w:val="24"/>
                  <w:u w:val="single"/>
                </w:rPr>
                <w:t>http://www.nationalarchives.gov.uk/doc/open-government-licence/version/3/</w:t>
              </w:r>
            </w:hyperlink>
            <w:r w:rsidRPr="00920B5F">
              <w:rPr>
                <w:rFonts w:eastAsia="Arial"/>
                <w:sz w:val="24"/>
                <w:szCs w:val="24"/>
              </w:rPr>
              <w:t xml:space="preserve"> and the Open Standards Principles documented at </w:t>
            </w:r>
            <w:hyperlink r:id="rId9" w:history="1">
              <w:r w:rsidRPr="00920B5F">
                <w:rPr>
                  <w:rFonts w:eastAsia="Arial"/>
                  <w:color w:val="0000FF"/>
                  <w:sz w:val="24"/>
                  <w:szCs w:val="24"/>
                  <w:u w:val="single"/>
                </w:rPr>
                <w:t>https://www.gov.uk/government/publications/open-standards-principles/open-standards-principles</w:t>
              </w:r>
            </w:hyperlink>
            <w:r w:rsidRPr="00920B5F">
              <w:rPr>
                <w:rFonts w:eastAsia="Arial"/>
                <w:color w:val="0000FF"/>
                <w:sz w:val="24"/>
                <w:szCs w:val="24"/>
                <w:u w:val="single"/>
              </w:rPr>
              <w:t xml:space="preserve">, </w:t>
            </w:r>
            <w:r w:rsidRPr="00920B5F">
              <w:rPr>
                <w:rFonts w:eastAsia="Arial"/>
                <w:sz w:val="24"/>
                <w:szCs w:val="24"/>
              </w:rPr>
              <w:t xml:space="preserve"> and includes the Open Source publication of Software;</w:t>
            </w:r>
          </w:p>
        </w:tc>
      </w:tr>
      <w:tr w:rsidR="006F29D5" w:rsidRPr="00920B5F" w14:paraId="70C7A5C0" w14:textId="77777777" w:rsidTr="00417FD5">
        <w:tc>
          <w:tcPr>
            <w:tcW w:w="1985" w:type="dxa"/>
          </w:tcPr>
          <w:p w14:paraId="33DAADAD" w14:textId="0063E9E2"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“Open Source”</w:t>
            </w:r>
          </w:p>
        </w:tc>
        <w:tc>
          <w:tcPr>
            <w:tcW w:w="5958" w:type="dxa"/>
          </w:tcPr>
          <w:p w14:paraId="67458336" w14:textId="14103DA0"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computer Software that is released on the internet for use by any person, such release usually being made under a recognised open source licence and stating that it is released as open source;</w:t>
            </w:r>
          </w:p>
        </w:tc>
      </w:tr>
      <w:tr w:rsidR="006F29D5" w:rsidRPr="00920B5F" w14:paraId="56705D31" w14:textId="77777777" w:rsidTr="00417FD5">
        <w:tc>
          <w:tcPr>
            <w:tcW w:w="1985" w:type="dxa"/>
          </w:tcPr>
          <w:p w14:paraId="21BE838B" w14:textId="6C1A379E"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“Open Licence Publication Material”</w:t>
            </w:r>
          </w:p>
        </w:tc>
        <w:tc>
          <w:tcPr>
            <w:tcW w:w="5958" w:type="dxa"/>
          </w:tcPr>
          <w:p w14:paraId="24C937DA" w14:textId="44D49D5D"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items created pursuant to the Contract which the Buyer may wish to publish as Open Licence which are supplied in a format suitable for publication under Open Licence;</w:t>
            </w:r>
          </w:p>
        </w:tc>
      </w:tr>
      <w:tr w:rsidR="006F29D5" w:rsidRPr="00920B5F" w14:paraId="00A05FAD" w14:textId="77777777" w:rsidTr="00417FD5">
        <w:tc>
          <w:tcPr>
            <w:tcW w:w="1985" w:type="dxa"/>
          </w:tcPr>
          <w:p w14:paraId="02004461" w14:textId="5864D956"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"Order"</w:t>
            </w:r>
          </w:p>
        </w:tc>
        <w:tc>
          <w:tcPr>
            <w:tcW w:w="5958" w:type="dxa"/>
          </w:tcPr>
          <w:p w14:paraId="5F4BF91B" w14:textId="2FF28A4A"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 order for the provision of the Deliverables placed by a Buyer with the Supplier under a Contract;</w:t>
            </w:r>
          </w:p>
        </w:tc>
      </w:tr>
      <w:tr w:rsidR="006F29D5" w:rsidRPr="00920B5F" w14:paraId="3D809C0E" w14:textId="77777777" w:rsidTr="00417FD5">
        <w:tc>
          <w:tcPr>
            <w:tcW w:w="1985" w:type="dxa"/>
          </w:tcPr>
          <w:p w14:paraId="29B5CEBD" w14:textId="1E498505"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"Order Form"</w:t>
            </w:r>
          </w:p>
        </w:tc>
        <w:tc>
          <w:tcPr>
            <w:tcW w:w="5958" w:type="dxa"/>
          </w:tcPr>
          <w:p w14:paraId="3EC8EEDE" w14:textId="0580E50B"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 completed Order Form Template (or equivalent information issued by the Buyer) used to create a Call-Off Contract;</w:t>
            </w:r>
          </w:p>
        </w:tc>
      </w:tr>
      <w:tr w:rsidR="006F29D5" w:rsidRPr="00920B5F" w14:paraId="5AD1D981" w14:textId="77777777" w:rsidTr="00417FD5">
        <w:tc>
          <w:tcPr>
            <w:tcW w:w="1985" w:type="dxa"/>
          </w:tcPr>
          <w:p w14:paraId="005364B7" w14:textId="104A10A6"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"Order Form Template"</w:t>
            </w:r>
          </w:p>
        </w:tc>
        <w:tc>
          <w:tcPr>
            <w:tcW w:w="5958" w:type="dxa"/>
          </w:tcPr>
          <w:p w14:paraId="1A4B6E44" w14:textId="046D6DAD"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template in Framework Schedule 6 </w:t>
            </w:r>
            <w:r w:rsidRPr="006F29D5">
              <w:rPr>
                <w:rFonts w:eastAsia="Arial"/>
                <w:i/>
                <w:sz w:val="24"/>
                <w:szCs w:val="24"/>
              </w:rPr>
              <w:t>(Order Form Template and Call-Off Schedules)</w:t>
            </w:r>
            <w:r w:rsidRPr="00920B5F">
              <w:rPr>
                <w:rFonts w:eastAsia="Arial"/>
                <w:sz w:val="24"/>
                <w:szCs w:val="24"/>
              </w:rPr>
              <w:t>;</w:t>
            </w:r>
          </w:p>
        </w:tc>
      </w:tr>
      <w:tr w:rsidR="006F29D5" w:rsidRPr="00920B5F" w14:paraId="09B0B112" w14:textId="77777777" w:rsidTr="00417FD5">
        <w:tc>
          <w:tcPr>
            <w:tcW w:w="1985" w:type="dxa"/>
          </w:tcPr>
          <w:p w14:paraId="7A1CA20D" w14:textId="3FE474A3"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"Other Contracting Authority"</w:t>
            </w:r>
          </w:p>
        </w:tc>
        <w:tc>
          <w:tcPr>
            <w:tcW w:w="5958" w:type="dxa"/>
          </w:tcPr>
          <w:p w14:paraId="3781CD60" w14:textId="3A5B6AAE"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actual or potential Buyer under the Framework Contract;</w:t>
            </w:r>
          </w:p>
        </w:tc>
      </w:tr>
      <w:tr w:rsidR="006F29D5" w:rsidRPr="00920B5F" w14:paraId="06B7D6D1" w14:textId="77777777" w:rsidTr="00417FD5">
        <w:tc>
          <w:tcPr>
            <w:tcW w:w="1985" w:type="dxa"/>
          </w:tcPr>
          <w:p w14:paraId="2FBE5B0C" w14:textId="408B4EBA"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"Overhead"</w:t>
            </w:r>
          </w:p>
        </w:tc>
        <w:tc>
          <w:tcPr>
            <w:tcW w:w="5958" w:type="dxa"/>
          </w:tcPr>
          <w:p w14:paraId="34B7B56D" w14:textId="745FD6E9"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w:t>
            </w:r>
            <w:r>
              <w:rPr>
                <w:rFonts w:eastAsia="Arial"/>
                <w:sz w:val="24"/>
                <w:szCs w:val="24"/>
              </w:rPr>
              <w:t xml:space="preserve">cordingly included within limb </w:t>
            </w:r>
            <w:r w:rsidRPr="00920B5F">
              <w:rPr>
                <w:rFonts w:eastAsia="Arial"/>
                <w:sz w:val="24"/>
                <w:szCs w:val="24"/>
              </w:rPr>
              <w:t>a) of the definition of "Costs";</w:t>
            </w:r>
          </w:p>
        </w:tc>
      </w:tr>
      <w:tr w:rsidR="006F29D5" w:rsidRPr="00920B5F" w14:paraId="5DA86B0E" w14:textId="77777777" w:rsidTr="00417FD5">
        <w:tc>
          <w:tcPr>
            <w:tcW w:w="1985" w:type="dxa"/>
          </w:tcPr>
          <w:p w14:paraId="2884FC01" w14:textId="50759A66"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b/>
                <w:sz w:val="24"/>
                <w:szCs w:val="24"/>
              </w:rPr>
              <w:t>“Parent Undertaking”</w:t>
            </w:r>
          </w:p>
        </w:tc>
        <w:tc>
          <w:tcPr>
            <w:tcW w:w="5958" w:type="dxa"/>
          </w:tcPr>
          <w:p w14:paraId="10C4817E" w14:textId="4AB10BE7"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sz w:val="24"/>
                <w:szCs w:val="24"/>
              </w:rPr>
              <w:t>has the meaning set out in section 1162 of the Companies Act 2006;</w:t>
            </w:r>
          </w:p>
        </w:tc>
      </w:tr>
      <w:tr w:rsidR="006F29D5" w:rsidRPr="00920B5F" w14:paraId="487D2B22" w14:textId="77777777" w:rsidTr="00417FD5">
        <w:tc>
          <w:tcPr>
            <w:tcW w:w="1985" w:type="dxa"/>
          </w:tcPr>
          <w:p w14:paraId="50CA6390" w14:textId="4158DDB9" w:rsidR="006F29D5" w:rsidRPr="00920B5F" w:rsidRDefault="006F29D5" w:rsidP="006F29D5">
            <w:pPr>
              <w:pBdr>
                <w:top w:val="nil"/>
                <w:left w:val="nil"/>
                <w:bottom w:val="nil"/>
                <w:right w:val="nil"/>
                <w:between w:val="nil"/>
              </w:pBdr>
              <w:spacing w:before="120" w:after="120"/>
              <w:rPr>
                <w:b/>
                <w:sz w:val="24"/>
                <w:szCs w:val="24"/>
              </w:rPr>
            </w:pPr>
            <w:r w:rsidRPr="00920B5F">
              <w:rPr>
                <w:rFonts w:eastAsia="Arial"/>
                <w:b/>
                <w:sz w:val="24"/>
                <w:szCs w:val="24"/>
              </w:rPr>
              <w:t>"Parliament"</w:t>
            </w:r>
          </w:p>
        </w:tc>
        <w:tc>
          <w:tcPr>
            <w:tcW w:w="5958" w:type="dxa"/>
          </w:tcPr>
          <w:p w14:paraId="7F5A5BB5" w14:textId="093EE50B" w:rsidR="006F29D5" w:rsidRPr="00920B5F" w:rsidRDefault="006F29D5" w:rsidP="006F29D5">
            <w:pPr>
              <w:pBdr>
                <w:top w:val="nil"/>
                <w:left w:val="nil"/>
                <w:bottom w:val="nil"/>
                <w:right w:val="nil"/>
                <w:between w:val="nil"/>
              </w:pBdr>
              <w:spacing w:before="120" w:after="120"/>
              <w:ind w:left="170"/>
              <w:rPr>
                <w:sz w:val="24"/>
                <w:szCs w:val="24"/>
              </w:rPr>
            </w:pPr>
            <w:r w:rsidRPr="00920B5F">
              <w:rPr>
                <w:rFonts w:eastAsia="Arial"/>
                <w:sz w:val="24"/>
                <w:szCs w:val="24"/>
              </w:rPr>
              <w:t>takes its natural meaning as interpreted by Law;</w:t>
            </w:r>
          </w:p>
        </w:tc>
      </w:tr>
      <w:tr w:rsidR="006F29D5" w:rsidRPr="00920B5F" w14:paraId="4C88360A" w14:textId="77777777" w:rsidTr="00417FD5">
        <w:tc>
          <w:tcPr>
            <w:tcW w:w="1985" w:type="dxa"/>
          </w:tcPr>
          <w:p w14:paraId="464C39DD" w14:textId="02BC2986"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"Party"</w:t>
            </w:r>
          </w:p>
        </w:tc>
        <w:tc>
          <w:tcPr>
            <w:tcW w:w="5958" w:type="dxa"/>
          </w:tcPr>
          <w:p w14:paraId="7554AD45" w14:textId="0791AECF"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in the context of the Framework Contract, CCS or the Supplier, and in the in the context of a Call-Off Contract the Buyer or the Supplier. "</w:t>
            </w:r>
            <w:r w:rsidRPr="00920B5F">
              <w:rPr>
                <w:rFonts w:eastAsia="Arial"/>
                <w:b/>
                <w:sz w:val="24"/>
                <w:szCs w:val="24"/>
              </w:rPr>
              <w:t>Parties</w:t>
            </w:r>
            <w:r w:rsidRPr="00920B5F">
              <w:rPr>
                <w:rFonts w:eastAsia="Arial"/>
                <w:sz w:val="24"/>
                <w:szCs w:val="24"/>
              </w:rPr>
              <w:t>" shall mean both of them where the context permits;</w:t>
            </w:r>
          </w:p>
        </w:tc>
      </w:tr>
      <w:tr w:rsidR="006F29D5" w:rsidRPr="00920B5F" w14:paraId="69945E7D" w14:textId="77777777" w:rsidTr="00417FD5">
        <w:tc>
          <w:tcPr>
            <w:tcW w:w="1985" w:type="dxa"/>
          </w:tcPr>
          <w:p w14:paraId="4748F114" w14:textId="1CE32F49"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"Personal Data"</w:t>
            </w:r>
          </w:p>
        </w:tc>
        <w:tc>
          <w:tcPr>
            <w:tcW w:w="5958" w:type="dxa"/>
          </w:tcPr>
          <w:p w14:paraId="54555B17" w14:textId="5299CB13"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has the meaning given to it in the UK GDPR or the EU GDPR as the context requires;</w:t>
            </w:r>
          </w:p>
        </w:tc>
      </w:tr>
      <w:tr w:rsidR="006F29D5" w:rsidRPr="00920B5F" w14:paraId="322E77EA" w14:textId="77777777" w:rsidTr="00417FD5">
        <w:tc>
          <w:tcPr>
            <w:tcW w:w="1985" w:type="dxa"/>
          </w:tcPr>
          <w:p w14:paraId="7379966F" w14:textId="7A5C606A"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“Personal Data Breach”</w:t>
            </w:r>
          </w:p>
        </w:tc>
        <w:tc>
          <w:tcPr>
            <w:tcW w:w="5958" w:type="dxa"/>
          </w:tcPr>
          <w:p w14:paraId="1A8D1A16" w14:textId="44EBC6E8"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has the meaning given to it in the UK GDPR or the EU GDPR as the context requires;</w:t>
            </w:r>
          </w:p>
        </w:tc>
      </w:tr>
      <w:tr w:rsidR="006F29D5" w:rsidRPr="00920B5F" w14:paraId="71F177FD" w14:textId="77777777" w:rsidTr="00417FD5">
        <w:tc>
          <w:tcPr>
            <w:tcW w:w="1985" w:type="dxa"/>
          </w:tcPr>
          <w:p w14:paraId="69E80A77" w14:textId="311EDF47"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"Prescribed Person"</w:t>
            </w:r>
          </w:p>
        </w:tc>
        <w:tc>
          <w:tcPr>
            <w:tcW w:w="5958" w:type="dxa"/>
          </w:tcPr>
          <w:p w14:paraId="05E65FAF" w14:textId="08687120"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a legal adviser, an MP or an appropriate body which a whistle-blower may make a disclosure to as detailed in ‘Whistleblowing: list of prescribed people and bodies’, 24 November 2016, available online at: </w:t>
            </w:r>
            <w:hyperlink r:id="rId10">
              <w:r w:rsidRPr="00920B5F">
                <w:rPr>
                  <w:rFonts w:eastAsia="Arial"/>
                  <w:color w:val="0000FF"/>
                  <w:sz w:val="24"/>
                  <w:szCs w:val="24"/>
                  <w:u w:val="single"/>
                </w:rPr>
                <w:t>https://www.gov.uk/government/publications/blowing-the-whistle-list-of-prescribed-people-and-bodies--2/whistleblowing-list-of-prescribed-people-and-bodies</w:t>
              </w:r>
            </w:hyperlink>
            <w:r w:rsidRPr="00920B5F">
              <w:rPr>
                <w:rFonts w:eastAsia="Arial"/>
                <w:sz w:val="24"/>
                <w:szCs w:val="24"/>
              </w:rPr>
              <w:t>;</w:t>
            </w:r>
          </w:p>
        </w:tc>
      </w:tr>
      <w:tr w:rsidR="006F29D5" w:rsidRPr="00920B5F" w14:paraId="0D5DF9B2" w14:textId="77777777" w:rsidTr="00417FD5">
        <w:tc>
          <w:tcPr>
            <w:tcW w:w="1985" w:type="dxa"/>
          </w:tcPr>
          <w:p w14:paraId="1F37F905" w14:textId="4B5A82ED"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“Processing”</w:t>
            </w:r>
          </w:p>
        </w:tc>
        <w:tc>
          <w:tcPr>
            <w:tcW w:w="5958" w:type="dxa"/>
          </w:tcPr>
          <w:p w14:paraId="4158F93A" w14:textId="50013B0D"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6F29D5">
              <w:rPr>
                <w:rFonts w:eastAsia="Arial"/>
                <w:sz w:val="24"/>
                <w:szCs w:val="24"/>
              </w:rPr>
              <w:t xml:space="preserve">has the meaning given to it in the UK GDPR or the EU GDPR as the context requires, and </w:t>
            </w:r>
            <w:r w:rsidRPr="006F29D5">
              <w:rPr>
                <w:rFonts w:eastAsia="Arial"/>
                <w:b/>
                <w:sz w:val="24"/>
                <w:szCs w:val="24"/>
              </w:rPr>
              <w:t>"Process"</w:t>
            </w:r>
            <w:r w:rsidRPr="006F29D5">
              <w:rPr>
                <w:rFonts w:eastAsia="Arial"/>
                <w:sz w:val="24"/>
                <w:szCs w:val="24"/>
              </w:rPr>
              <w:t xml:space="preserve"> shall be construed accordingly;</w:t>
            </w:r>
          </w:p>
        </w:tc>
      </w:tr>
      <w:tr w:rsidR="006F29D5" w:rsidRPr="00920B5F" w14:paraId="2AC305EF" w14:textId="77777777" w:rsidTr="00417FD5">
        <w:tc>
          <w:tcPr>
            <w:tcW w:w="1985" w:type="dxa"/>
          </w:tcPr>
          <w:p w14:paraId="1A65AF6E" w14:textId="296133C7"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“Processor”</w:t>
            </w:r>
          </w:p>
        </w:tc>
        <w:tc>
          <w:tcPr>
            <w:tcW w:w="5958" w:type="dxa"/>
          </w:tcPr>
          <w:p w14:paraId="4A07DD56" w14:textId="110C1C35"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has the meaning given to it in the UK GDPR or the EU GDPR as the context requires;</w:t>
            </w:r>
          </w:p>
        </w:tc>
      </w:tr>
      <w:tr w:rsidR="006F29D5" w:rsidRPr="00920B5F" w14:paraId="031B5B9D" w14:textId="77777777" w:rsidTr="00417FD5">
        <w:tc>
          <w:tcPr>
            <w:tcW w:w="1985" w:type="dxa"/>
          </w:tcPr>
          <w:p w14:paraId="01968C95" w14:textId="15B0C942"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"Progress Meeting"</w:t>
            </w:r>
          </w:p>
        </w:tc>
        <w:tc>
          <w:tcPr>
            <w:tcW w:w="5958" w:type="dxa"/>
          </w:tcPr>
          <w:p w14:paraId="079BE7E1" w14:textId="3A25B34E"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a meeting between the Buyer Authorised Representative and the Supplier Authorised Representative; </w:t>
            </w:r>
          </w:p>
        </w:tc>
      </w:tr>
      <w:tr w:rsidR="006F29D5" w:rsidRPr="00920B5F" w14:paraId="63144BD8" w14:textId="77777777" w:rsidTr="00417FD5">
        <w:tc>
          <w:tcPr>
            <w:tcW w:w="1985" w:type="dxa"/>
          </w:tcPr>
          <w:p w14:paraId="694E199E" w14:textId="142885D8"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"Progress Meeting Frequency"</w:t>
            </w:r>
          </w:p>
        </w:tc>
        <w:tc>
          <w:tcPr>
            <w:tcW w:w="5958" w:type="dxa"/>
          </w:tcPr>
          <w:p w14:paraId="7439A8F9" w14:textId="1642DF31"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frequency at which the Supplier shall conduct a Progress Meeting in accordance with Clause 6.1 </w:t>
            </w:r>
            <w:r w:rsidR="0065329D">
              <w:rPr>
                <w:rFonts w:eastAsia="Arial"/>
                <w:sz w:val="24"/>
                <w:szCs w:val="24"/>
              </w:rPr>
              <w:t xml:space="preserve">of the General Terms </w:t>
            </w:r>
            <w:r w:rsidRPr="00920B5F">
              <w:rPr>
                <w:rFonts w:eastAsia="Arial"/>
                <w:sz w:val="24"/>
                <w:szCs w:val="24"/>
              </w:rPr>
              <w:t>as specified in the Order Form;</w:t>
            </w:r>
          </w:p>
        </w:tc>
      </w:tr>
      <w:tr w:rsidR="006F29D5" w:rsidRPr="00920B5F" w14:paraId="063C590B" w14:textId="77777777" w:rsidTr="00417FD5">
        <w:tc>
          <w:tcPr>
            <w:tcW w:w="1985" w:type="dxa"/>
          </w:tcPr>
          <w:p w14:paraId="19DEE463" w14:textId="7F0FF311"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“Progress Report”</w:t>
            </w:r>
          </w:p>
        </w:tc>
        <w:tc>
          <w:tcPr>
            <w:tcW w:w="5958" w:type="dxa"/>
          </w:tcPr>
          <w:p w14:paraId="16EC671C" w14:textId="21ECE091"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 report provided by the Supplier indicating the steps taken to achieve Milestones or delivery dates;</w:t>
            </w:r>
          </w:p>
        </w:tc>
      </w:tr>
      <w:tr w:rsidR="006F29D5" w:rsidRPr="00920B5F" w14:paraId="704A32D9" w14:textId="77777777" w:rsidTr="00417FD5">
        <w:tc>
          <w:tcPr>
            <w:tcW w:w="1985" w:type="dxa"/>
          </w:tcPr>
          <w:p w14:paraId="2E8FF7F4" w14:textId="27F065CE"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“Progress Report Frequency”</w:t>
            </w:r>
          </w:p>
        </w:tc>
        <w:tc>
          <w:tcPr>
            <w:tcW w:w="5958" w:type="dxa"/>
          </w:tcPr>
          <w:p w14:paraId="64281212" w14:textId="0978308F"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frequency at which the Supplier shall deliver Progress Reports in accordance with Clause 6.1 </w:t>
            </w:r>
            <w:r w:rsidR="0065329D">
              <w:rPr>
                <w:rFonts w:eastAsia="Arial"/>
                <w:sz w:val="24"/>
                <w:szCs w:val="24"/>
              </w:rPr>
              <w:t xml:space="preserve">of the General Terms </w:t>
            </w:r>
            <w:r w:rsidRPr="00920B5F">
              <w:rPr>
                <w:rFonts w:eastAsia="Arial"/>
                <w:sz w:val="24"/>
                <w:szCs w:val="24"/>
              </w:rPr>
              <w:t>as specified in the Order Form;</w:t>
            </w:r>
          </w:p>
        </w:tc>
      </w:tr>
      <w:tr w:rsidR="006F29D5" w:rsidRPr="00920B5F" w14:paraId="2E82E12B" w14:textId="77777777" w:rsidTr="00417FD5">
        <w:tc>
          <w:tcPr>
            <w:tcW w:w="1985" w:type="dxa"/>
          </w:tcPr>
          <w:p w14:paraId="0E8E7C20" w14:textId="5FD70F42"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“Protective Measures”</w:t>
            </w:r>
          </w:p>
        </w:tc>
        <w:tc>
          <w:tcPr>
            <w:tcW w:w="5958" w:type="dxa"/>
          </w:tcPr>
          <w:p w14:paraId="0B3C973E" w14:textId="6C03E0E2"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technical and organisational measures designed to ensure compliance with obligations of the Parties arising under Data Protection Legislation 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w:t>
            </w:r>
            <w:r w:rsidRPr="006F29D5">
              <w:rPr>
                <w:rFonts w:eastAsia="Arial"/>
                <w:i/>
                <w:sz w:val="24"/>
                <w:szCs w:val="24"/>
              </w:rPr>
              <w:t>(Cyber Essentials Scheme)</w:t>
            </w:r>
            <w:r w:rsidRPr="00920B5F">
              <w:rPr>
                <w:rFonts w:eastAsia="Arial"/>
                <w:sz w:val="24"/>
                <w:szCs w:val="24"/>
              </w:rPr>
              <w:t xml:space="preserve">, if applicable, in the case of the Framework Contract or </w:t>
            </w:r>
            <w:r>
              <w:rPr>
                <w:rFonts w:eastAsia="Arial"/>
                <w:sz w:val="24"/>
                <w:szCs w:val="24"/>
              </w:rPr>
              <w:t>a Security Schedule</w:t>
            </w:r>
            <w:r w:rsidRPr="00920B5F">
              <w:rPr>
                <w:rFonts w:eastAsia="Arial"/>
                <w:sz w:val="24"/>
                <w:szCs w:val="24"/>
              </w:rPr>
              <w:t>, if applicable, in the case</w:t>
            </w:r>
            <w:r>
              <w:rPr>
                <w:rFonts w:eastAsia="Arial"/>
                <w:sz w:val="24"/>
                <w:szCs w:val="24"/>
              </w:rPr>
              <w:t xml:space="preserve"> of a Call-Off Contract;</w:t>
            </w:r>
          </w:p>
        </w:tc>
      </w:tr>
      <w:tr w:rsidR="006F29D5" w:rsidRPr="00920B5F" w14:paraId="44A1EDCD" w14:textId="77777777" w:rsidTr="00417FD5">
        <w:tc>
          <w:tcPr>
            <w:tcW w:w="1985" w:type="dxa"/>
          </w:tcPr>
          <w:p w14:paraId="12FE6A32" w14:textId="4195C637"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“Public Sector Body”</w:t>
            </w:r>
          </w:p>
        </w:tc>
        <w:tc>
          <w:tcPr>
            <w:tcW w:w="5958" w:type="dxa"/>
          </w:tcPr>
          <w:p w14:paraId="453CB2BE" w14:textId="29E1FBDB"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 formally established organisation that is (at least in part) publicly funded to deliver a public or government service;</w:t>
            </w:r>
          </w:p>
        </w:tc>
      </w:tr>
      <w:tr w:rsidR="006F29D5" w:rsidRPr="00920B5F" w14:paraId="0E9FCE55" w14:textId="77777777" w:rsidTr="00417FD5">
        <w:tc>
          <w:tcPr>
            <w:tcW w:w="1985" w:type="dxa"/>
          </w:tcPr>
          <w:p w14:paraId="50CBFC34" w14:textId="0E6338CE"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“Recall”</w:t>
            </w:r>
          </w:p>
        </w:tc>
        <w:tc>
          <w:tcPr>
            <w:tcW w:w="5958" w:type="dxa"/>
          </w:tcPr>
          <w:p w14:paraId="3C972CD5" w14:textId="0F86E359"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 request by the Supplier to return Goods to the Supplier or the manufacturer after the discovery of safety issues or defects (including defects in the IPR rights) that might endanger health or hinder performance;</w:t>
            </w:r>
          </w:p>
        </w:tc>
      </w:tr>
      <w:tr w:rsidR="006F29D5" w:rsidRPr="00920B5F" w14:paraId="5FB41D99" w14:textId="77777777" w:rsidTr="00417FD5">
        <w:tc>
          <w:tcPr>
            <w:tcW w:w="1985" w:type="dxa"/>
          </w:tcPr>
          <w:p w14:paraId="54A61802" w14:textId="6BDAB7A8"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"Recipient Party"</w:t>
            </w:r>
          </w:p>
        </w:tc>
        <w:tc>
          <w:tcPr>
            <w:tcW w:w="5958" w:type="dxa"/>
          </w:tcPr>
          <w:p w14:paraId="02F3D80D" w14:textId="40C4AADB"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Party which receives or obtains directly or indirectly Confidential Information;</w:t>
            </w:r>
          </w:p>
        </w:tc>
      </w:tr>
      <w:tr w:rsidR="006F29D5" w:rsidRPr="00920B5F" w14:paraId="5D39F583" w14:textId="77777777" w:rsidTr="00417FD5">
        <w:tc>
          <w:tcPr>
            <w:tcW w:w="1985" w:type="dxa"/>
          </w:tcPr>
          <w:p w14:paraId="5F63A835" w14:textId="46316CA8"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"Rectification Plan"</w:t>
            </w:r>
          </w:p>
        </w:tc>
        <w:tc>
          <w:tcPr>
            <w:tcW w:w="5958" w:type="dxa"/>
          </w:tcPr>
          <w:p w14:paraId="712251DA" w14:textId="0993DC47"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Supplier’s plan (or revised plan) to rectify its breach using t</w:t>
            </w:r>
            <w:r>
              <w:rPr>
                <w:rFonts w:eastAsia="Arial"/>
                <w:sz w:val="24"/>
                <w:szCs w:val="24"/>
              </w:rPr>
              <w:t>he template in Joint Schedule 9</w:t>
            </w:r>
            <w:r w:rsidRPr="00920B5F">
              <w:rPr>
                <w:rFonts w:eastAsia="Arial"/>
                <w:sz w:val="24"/>
                <w:szCs w:val="24"/>
              </w:rPr>
              <w:t xml:space="preserve"> </w:t>
            </w:r>
            <w:r w:rsidRPr="006F29D5">
              <w:rPr>
                <w:rFonts w:eastAsia="Arial"/>
                <w:i/>
                <w:sz w:val="24"/>
                <w:szCs w:val="24"/>
              </w:rPr>
              <w:t>(Rectification Plan)</w:t>
            </w:r>
            <w:r w:rsidRPr="00920B5F">
              <w:rPr>
                <w:rFonts w:eastAsia="Arial"/>
                <w:sz w:val="24"/>
                <w:szCs w:val="24"/>
              </w:rPr>
              <w:t xml:space="preserve"> which shall include:</w:t>
            </w:r>
          </w:p>
          <w:p w14:paraId="4CAB1CD1" w14:textId="77777777" w:rsidR="006F29D5" w:rsidRPr="00920B5F" w:rsidRDefault="006F29D5" w:rsidP="006F29D5">
            <w:pPr>
              <w:numPr>
                <w:ilvl w:val="1"/>
                <w:numId w:val="27"/>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full details of the Notifiable Default that has occurred, including a root cause analysis; </w:t>
            </w:r>
          </w:p>
          <w:p w14:paraId="5B7D6B3F" w14:textId="30952CA1" w:rsidR="006F29D5" w:rsidRDefault="006F29D5" w:rsidP="006F29D5">
            <w:pPr>
              <w:numPr>
                <w:ilvl w:val="1"/>
                <w:numId w:val="27"/>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the actual or anticipated effect of the Notifiable Default; and</w:t>
            </w:r>
          </w:p>
          <w:p w14:paraId="0D38F5CA" w14:textId="4E2D2B50" w:rsidR="006F29D5" w:rsidRPr="00920B5F" w:rsidRDefault="006F29D5" w:rsidP="006F29D5">
            <w:pPr>
              <w:numPr>
                <w:ilvl w:val="1"/>
                <w:numId w:val="27"/>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the steps which the Supplier proposes to take to rectify the Notifiable Default (if applicable) and to prevent such Notifiable Default from recurring, including timescales for such steps and for the rectification of the Notifiable Default (where applicable);</w:t>
            </w:r>
          </w:p>
        </w:tc>
      </w:tr>
      <w:tr w:rsidR="006F29D5" w:rsidRPr="00920B5F" w14:paraId="6D7AA177" w14:textId="77777777" w:rsidTr="00417FD5">
        <w:tc>
          <w:tcPr>
            <w:tcW w:w="1985" w:type="dxa"/>
          </w:tcPr>
          <w:p w14:paraId="2588A081" w14:textId="348BE0AE"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"Rectification Plan Process"</w:t>
            </w:r>
          </w:p>
        </w:tc>
        <w:tc>
          <w:tcPr>
            <w:tcW w:w="5958" w:type="dxa"/>
          </w:tcPr>
          <w:p w14:paraId="05822964" w14:textId="1F83199B"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process set out in Clause 11</w:t>
            </w:r>
            <w:r>
              <w:rPr>
                <w:rFonts w:eastAsia="Arial"/>
                <w:sz w:val="24"/>
                <w:szCs w:val="24"/>
              </w:rPr>
              <w:t xml:space="preserve"> </w:t>
            </w:r>
            <w:r w:rsidRPr="006F29D5">
              <w:rPr>
                <w:rFonts w:eastAsia="Arial"/>
                <w:i/>
                <w:sz w:val="24"/>
                <w:szCs w:val="24"/>
              </w:rPr>
              <w:t>(Rectifying issues)</w:t>
            </w:r>
            <w:r w:rsidR="0065329D">
              <w:rPr>
                <w:rFonts w:eastAsia="Arial"/>
                <w:i/>
                <w:sz w:val="24"/>
                <w:szCs w:val="24"/>
              </w:rPr>
              <w:t xml:space="preserve"> </w:t>
            </w:r>
            <w:r w:rsidR="0065329D" w:rsidRPr="0065329D">
              <w:rPr>
                <w:rFonts w:eastAsia="Arial"/>
                <w:sz w:val="24"/>
                <w:szCs w:val="24"/>
              </w:rPr>
              <w:t>of the General Terms</w:t>
            </w:r>
            <w:r w:rsidRPr="00920B5F">
              <w:rPr>
                <w:rFonts w:eastAsia="Arial"/>
                <w:sz w:val="24"/>
                <w:szCs w:val="24"/>
              </w:rPr>
              <w:t xml:space="preserve">; </w:t>
            </w:r>
          </w:p>
        </w:tc>
      </w:tr>
      <w:tr w:rsidR="006F29D5" w:rsidRPr="00920B5F" w14:paraId="47F0D386" w14:textId="77777777" w:rsidTr="00417FD5">
        <w:tc>
          <w:tcPr>
            <w:tcW w:w="1985" w:type="dxa"/>
          </w:tcPr>
          <w:p w14:paraId="0867F73B" w14:textId="0360DAB6"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"Reimbursable Expenses"</w:t>
            </w:r>
          </w:p>
        </w:tc>
        <w:tc>
          <w:tcPr>
            <w:tcW w:w="5958" w:type="dxa"/>
          </w:tcPr>
          <w:p w14:paraId="35B33243" w14:textId="77777777"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369C0C62" w14:textId="77777777" w:rsidR="006F29D5" w:rsidRPr="002C6CC1" w:rsidRDefault="006F29D5" w:rsidP="006F29D5">
            <w:pPr>
              <w:numPr>
                <w:ilvl w:val="1"/>
                <w:numId w:val="16"/>
              </w:numPr>
              <w:pBdr>
                <w:top w:val="nil"/>
                <w:left w:val="nil"/>
                <w:bottom w:val="nil"/>
                <w:right w:val="nil"/>
                <w:between w:val="nil"/>
              </w:pBdr>
              <w:spacing w:before="120" w:after="120"/>
              <w:ind w:left="856" w:hanging="686"/>
              <w:rPr>
                <w:rFonts w:eastAsia="Arial"/>
                <w:sz w:val="24"/>
                <w:szCs w:val="24"/>
              </w:rPr>
            </w:pPr>
            <w:r w:rsidRPr="002C6CC1">
              <w:rPr>
                <w:rFonts w:eastAsia="Arial"/>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7844251" w14:textId="6280240C" w:rsidR="006F29D5" w:rsidRPr="002C6CC1" w:rsidRDefault="006F29D5" w:rsidP="006F29D5">
            <w:pPr>
              <w:pStyle w:val="ListParagraph"/>
              <w:numPr>
                <w:ilvl w:val="1"/>
                <w:numId w:val="16"/>
              </w:numPr>
              <w:pBdr>
                <w:top w:val="nil"/>
                <w:left w:val="nil"/>
                <w:bottom w:val="nil"/>
                <w:right w:val="nil"/>
                <w:between w:val="nil"/>
              </w:pBdr>
              <w:spacing w:before="120" w:after="120"/>
              <w:ind w:left="856" w:hanging="686"/>
              <w:rPr>
                <w:rFonts w:eastAsia="Arial"/>
              </w:rPr>
            </w:pPr>
            <w:r w:rsidRPr="002C6CC1">
              <w:rPr>
                <w:rFonts w:eastAsia="Arial"/>
                <w:sz w:val="24"/>
                <w:szCs w:val="24"/>
              </w:rPr>
              <w:t>subsistence expenses incurred by Supplier Staff whilst performing the Services at their usual place of work, or to and from the premises at which the Services are principally to be performed;</w:t>
            </w:r>
          </w:p>
        </w:tc>
      </w:tr>
      <w:tr w:rsidR="006F29D5" w:rsidRPr="00920B5F" w14:paraId="1597871D" w14:textId="77777777" w:rsidTr="00417FD5">
        <w:tc>
          <w:tcPr>
            <w:tcW w:w="1985" w:type="dxa"/>
          </w:tcPr>
          <w:p w14:paraId="1CFCEA62" w14:textId="0CAF2AE4"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"Relevant Authority"</w:t>
            </w:r>
          </w:p>
        </w:tc>
        <w:tc>
          <w:tcPr>
            <w:tcW w:w="5958" w:type="dxa"/>
          </w:tcPr>
          <w:p w14:paraId="2DB86215" w14:textId="370D35A9"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Authority which is party to the Contract to which a right or obligation is owed, as the context requires; </w:t>
            </w:r>
          </w:p>
        </w:tc>
      </w:tr>
      <w:tr w:rsidR="006F29D5" w:rsidRPr="00920B5F" w14:paraId="7FA8263C" w14:textId="77777777" w:rsidTr="00417FD5">
        <w:tc>
          <w:tcPr>
            <w:tcW w:w="1985" w:type="dxa"/>
          </w:tcPr>
          <w:p w14:paraId="16656ECE" w14:textId="60C9C81A"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"Relevant Authority's Confidential Information"</w:t>
            </w:r>
          </w:p>
        </w:tc>
        <w:tc>
          <w:tcPr>
            <w:tcW w:w="5958" w:type="dxa"/>
          </w:tcPr>
          <w:p w14:paraId="380E7B97" w14:textId="77777777" w:rsidR="006F29D5" w:rsidRPr="00920B5F" w:rsidRDefault="006F29D5" w:rsidP="006F29D5">
            <w:pPr>
              <w:numPr>
                <w:ilvl w:val="1"/>
                <w:numId w:val="17"/>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1EA82A25" w14:textId="576B8D6E" w:rsidR="006F29D5" w:rsidRDefault="006F29D5" w:rsidP="006F29D5">
            <w:pPr>
              <w:numPr>
                <w:ilvl w:val="1"/>
                <w:numId w:val="17"/>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4C58A469" w14:textId="03D2D847" w:rsidR="006F29D5" w:rsidRPr="002C6CC1" w:rsidRDefault="006F29D5" w:rsidP="006F29D5">
            <w:pPr>
              <w:numPr>
                <w:ilvl w:val="1"/>
                <w:numId w:val="17"/>
              </w:numPr>
              <w:pBdr>
                <w:top w:val="nil"/>
                <w:left w:val="nil"/>
                <w:bottom w:val="nil"/>
                <w:right w:val="nil"/>
                <w:between w:val="nil"/>
              </w:pBdr>
              <w:spacing w:before="120" w:after="120"/>
              <w:ind w:left="856" w:hanging="686"/>
              <w:rPr>
                <w:rFonts w:eastAsia="Arial"/>
                <w:sz w:val="24"/>
                <w:szCs w:val="24"/>
              </w:rPr>
            </w:pPr>
            <w:r w:rsidRPr="002C6CC1">
              <w:rPr>
                <w:rFonts w:eastAsia="Arial"/>
                <w:sz w:val="24"/>
                <w:szCs w:val="24"/>
              </w:rPr>
              <w:t>information derived from any of the above;</w:t>
            </w:r>
          </w:p>
        </w:tc>
      </w:tr>
      <w:tr w:rsidR="006F29D5" w:rsidRPr="00920B5F" w14:paraId="5B431871" w14:textId="77777777" w:rsidTr="00417FD5">
        <w:tc>
          <w:tcPr>
            <w:tcW w:w="1985" w:type="dxa"/>
          </w:tcPr>
          <w:p w14:paraId="2922C1B5" w14:textId="2D5A75E8"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"Relevant   Requirements"</w:t>
            </w:r>
          </w:p>
        </w:tc>
        <w:tc>
          <w:tcPr>
            <w:tcW w:w="5958" w:type="dxa"/>
          </w:tcPr>
          <w:p w14:paraId="356E15B2" w14:textId="026A177B"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all applicable Law relating to bribery, corruption and fraud, including the Bribery Act 2010 and any guidance issued by the Secretary of State pursuant to section 9 of the Bribery Act 2010;</w:t>
            </w:r>
          </w:p>
        </w:tc>
      </w:tr>
      <w:tr w:rsidR="006F29D5" w:rsidRPr="00920B5F" w14:paraId="0FBCCDE7" w14:textId="77777777" w:rsidTr="00417FD5">
        <w:tc>
          <w:tcPr>
            <w:tcW w:w="1985" w:type="dxa"/>
          </w:tcPr>
          <w:p w14:paraId="30A83E72" w14:textId="7E19D9E7"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"Relevant Tax Authority"</w:t>
            </w:r>
          </w:p>
        </w:tc>
        <w:tc>
          <w:tcPr>
            <w:tcW w:w="5958" w:type="dxa"/>
          </w:tcPr>
          <w:p w14:paraId="41706418" w14:textId="40C97824"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HMRC, or, if applicable, the tax authority in the jurisdiction in which the Supplier is established;</w:t>
            </w:r>
          </w:p>
        </w:tc>
      </w:tr>
      <w:tr w:rsidR="006F29D5" w:rsidRPr="00920B5F" w14:paraId="093F7FF9" w14:textId="77777777" w:rsidTr="00417FD5">
        <w:tc>
          <w:tcPr>
            <w:tcW w:w="1985" w:type="dxa"/>
          </w:tcPr>
          <w:p w14:paraId="140892E9" w14:textId="6BFAFBDF"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"Reminder Notice"</w:t>
            </w:r>
          </w:p>
        </w:tc>
        <w:tc>
          <w:tcPr>
            <w:tcW w:w="5958" w:type="dxa"/>
          </w:tcPr>
          <w:p w14:paraId="27F8A786" w14:textId="5E2DBCFA"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 notice sent in accordance with Clau</w:t>
            </w:r>
            <w:r>
              <w:rPr>
                <w:rFonts w:eastAsia="Arial"/>
                <w:sz w:val="24"/>
                <w:szCs w:val="24"/>
              </w:rPr>
              <w:t xml:space="preserve">se 13.5 </w:t>
            </w:r>
            <w:r w:rsidR="0065329D">
              <w:rPr>
                <w:rFonts w:eastAsia="Arial"/>
                <w:sz w:val="24"/>
                <w:szCs w:val="24"/>
              </w:rPr>
              <w:t xml:space="preserve">of the General Terms </w:t>
            </w:r>
            <w:r w:rsidRPr="00920B5F">
              <w:rPr>
                <w:rFonts w:eastAsia="Arial"/>
                <w:sz w:val="24"/>
                <w:szCs w:val="24"/>
              </w:rPr>
              <w:t xml:space="preserve">given by the Supplier to the Buyer providing notification that payment has not been received on time; </w:t>
            </w:r>
          </w:p>
        </w:tc>
      </w:tr>
      <w:tr w:rsidR="006F29D5" w:rsidRPr="00920B5F" w14:paraId="43350D0D" w14:textId="77777777" w:rsidTr="00417FD5">
        <w:tc>
          <w:tcPr>
            <w:tcW w:w="1985" w:type="dxa"/>
          </w:tcPr>
          <w:p w14:paraId="33CA1FDB" w14:textId="580D098F"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"Replacement Deliverables"</w:t>
            </w:r>
          </w:p>
        </w:tc>
        <w:tc>
          <w:tcPr>
            <w:tcW w:w="5958" w:type="dxa"/>
          </w:tcPr>
          <w:p w14:paraId="6C34DDFC" w14:textId="0734A332"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6F29D5" w:rsidRPr="00920B5F" w14:paraId="41146D2A" w14:textId="77777777" w:rsidTr="00417FD5">
        <w:tc>
          <w:tcPr>
            <w:tcW w:w="1985" w:type="dxa"/>
          </w:tcPr>
          <w:p w14:paraId="00EAA554" w14:textId="7C2E0325"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"Replacement Supplier"</w:t>
            </w:r>
          </w:p>
        </w:tc>
        <w:tc>
          <w:tcPr>
            <w:tcW w:w="5958" w:type="dxa"/>
          </w:tcPr>
          <w:p w14:paraId="44D52C61" w14:textId="0C3BAC5A"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6F29D5" w:rsidRPr="00920B5F" w14:paraId="304378EF" w14:textId="77777777" w:rsidTr="00417FD5">
        <w:tc>
          <w:tcPr>
            <w:tcW w:w="1985" w:type="dxa"/>
          </w:tcPr>
          <w:p w14:paraId="778493C6" w14:textId="61074A3E"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"Request For Information"</w:t>
            </w:r>
          </w:p>
        </w:tc>
        <w:tc>
          <w:tcPr>
            <w:tcW w:w="5958" w:type="dxa"/>
          </w:tcPr>
          <w:p w14:paraId="3425FC0E" w14:textId="6FB805C3"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 request for information or an apparent request relating to a Contract for the provision of the Deliverables or an apparent request for such information under the FOIA or the EIRs;</w:t>
            </w:r>
          </w:p>
        </w:tc>
      </w:tr>
      <w:tr w:rsidR="006F29D5" w:rsidRPr="00920B5F" w14:paraId="568BE79A" w14:textId="77777777" w:rsidTr="00417FD5">
        <w:tc>
          <w:tcPr>
            <w:tcW w:w="1985" w:type="dxa"/>
          </w:tcPr>
          <w:p w14:paraId="1F6A15EF" w14:textId="0FCFAB24"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"Required Insurances"</w:t>
            </w:r>
          </w:p>
        </w:tc>
        <w:tc>
          <w:tcPr>
            <w:tcW w:w="5958" w:type="dxa"/>
          </w:tcPr>
          <w:p w14:paraId="43D82839" w14:textId="2CE52D5D"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insurances required by Joint Schedule 3 </w:t>
            </w:r>
            <w:r w:rsidRPr="006F29D5">
              <w:rPr>
                <w:rFonts w:eastAsia="Arial"/>
                <w:i/>
                <w:sz w:val="24"/>
                <w:szCs w:val="24"/>
              </w:rPr>
              <w:t>(Insurance Requirements)</w:t>
            </w:r>
            <w:r w:rsidRPr="00920B5F">
              <w:rPr>
                <w:rFonts w:eastAsia="Arial"/>
                <w:sz w:val="24"/>
                <w:szCs w:val="24"/>
              </w:rPr>
              <w:t xml:space="preserve"> or any additional insurances specified in the Order Form; </w:t>
            </w:r>
          </w:p>
        </w:tc>
      </w:tr>
      <w:tr w:rsidR="006F29D5" w:rsidRPr="00920B5F" w14:paraId="05D40323" w14:textId="77777777" w:rsidTr="00417FD5">
        <w:tc>
          <w:tcPr>
            <w:tcW w:w="1985" w:type="dxa"/>
          </w:tcPr>
          <w:p w14:paraId="593DEF72" w14:textId="4AD623CC"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"Satisfaction Certificate"</w:t>
            </w:r>
          </w:p>
        </w:tc>
        <w:tc>
          <w:tcPr>
            <w:tcW w:w="5958" w:type="dxa"/>
          </w:tcPr>
          <w:p w14:paraId="3817D85C" w14:textId="14283083"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certificate (materially in the form of the document contained in Annex 2 of Part B of Call-Off Schedule 13 </w:t>
            </w:r>
            <w:r w:rsidRPr="006F29D5">
              <w:rPr>
                <w:rFonts w:eastAsia="Arial"/>
                <w:i/>
                <w:sz w:val="24"/>
                <w:szCs w:val="24"/>
              </w:rPr>
              <w:t>(Implementation Plan and Testing)</w:t>
            </w:r>
            <w:r w:rsidRPr="00920B5F">
              <w:rPr>
                <w:rFonts w:eastAsia="Arial"/>
                <w:sz w:val="24"/>
                <w:szCs w:val="24"/>
              </w:rPr>
              <w:t xml:space="preserve"> or as agreed by the Parties where Call-Off Schedule 13 is not used in the Contract) granted by the Buyer when the Supplier has met all of the requirements of an Order, Achieved a Milestone or a Test;</w:t>
            </w:r>
          </w:p>
        </w:tc>
      </w:tr>
      <w:tr w:rsidR="006F29D5" w:rsidRPr="00920B5F" w14:paraId="5725669E" w14:textId="77777777" w:rsidTr="00417FD5">
        <w:tc>
          <w:tcPr>
            <w:tcW w:w="1985" w:type="dxa"/>
          </w:tcPr>
          <w:p w14:paraId="7E768A62" w14:textId="12E5BC25"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“Schedules”</w:t>
            </w:r>
          </w:p>
        </w:tc>
        <w:tc>
          <w:tcPr>
            <w:tcW w:w="5958" w:type="dxa"/>
          </w:tcPr>
          <w:p w14:paraId="24A7DF11" w14:textId="126F8BAB"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attachment to the Contract which contains important information specific to each aspect of buying and selling;</w:t>
            </w:r>
          </w:p>
        </w:tc>
      </w:tr>
      <w:tr w:rsidR="006F29D5" w:rsidRPr="00920B5F" w14:paraId="22E2027F" w14:textId="77777777" w:rsidTr="00417FD5">
        <w:tc>
          <w:tcPr>
            <w:tcW w:w="1985" w:type="dxa"/>
          </w:tcPr>
          <w:p w14:paraId="792BDFEF" w14:textId="34BED025" w:rsidR="006F29D5" w:rsidRPr="002C6CC1" w:rsidRDefault="006F29D5" w:rsidP="006F29D5">
            <w:pPr>
              <w:pBdr>
                <w:top w:val="nil"/>
                <w:left w:val="nil"/>
                <w:bottom w:val="nil"/>
                <w:right w:val="nil"/>
                <w:between w:val="nil"/>
              </w:pBdr>
              <w:spacing w:before="120" w:after="120"/>
              <w:rPr>
                <w:rFonts w:eastAsia="Arial"/>
                <w:b/>
                <w:sz w:val="24"/>
                <w:szCs w:val="24"/>
              </w:rPr>
            </w:pPr>
            <w:r w:rsidRPr="002C6CC1">
              <w:rPr>
                <w:rFonts w:eastAsia="Arial"/>
                <w:b/>
                <w:sz w:val="24"/>
                <w:szCs w:val="24"/>
              </w:rPr>
              <w:t>"Security Management Plan"</w:t>
            </w:r>
          </w:p>
        </w:tc>
        <w:tc>
          <w:tcPr>
            <w:tcW w:w="5958" w:type="dxa"/>
          </w:tcPr>
          <w:p w14:paraId="233AD3F4" w14:textId="3E4686E5" w:rsidR="006F29D5" w:rsidRPr="002C6CC1" w:rsidRDefault="006F29D5" w:rsidP="006F29D5">
            <w:pPr>
              <w:pBdr>
                <w:top w:val="nil"/>
                <w:left w:val="nil"/>
                <w:bottom w:val="nil"/>
                <w:right w:val="nil"/>
                <w:between w:val="nil"/>
              </w:pBdr>
              <w:spacing w:before="120" w:after="120"/>
              <w:ind w:left="170"/>
              <w:rPr>
                <w:rFonts w:eastAsia="Arial"/>
                <w:sz w:val="24"/>
                <w:szCs w:val="24"/>
              </w:rPr>
            </w:pPr>
            <w:r w:rsidRPr="002C6CC1">
              <w:rPr>
                <w:rFonts w:eastAsia="Arial"/>
                <w:sz w:val="24"/>
                <w:szCs w:val="24"/>
              </w:rPr>
              <w:t xml:space="preserve">the Supplier's security management plan prepared pursuant to </w:t>
            </w:r>
            <w:r>
              <w:rPr>
                <w:rFonts w:eastAsia="Arial"/>
                <w:sz w:val="24"/>
                <w:szCs w:val="24"/>
              </w:rPr>
              <w:t xml:space="preserve">a Security Schedule </w:t>
            </w:r>
            <w:r w:rsidRPr="002C6CC1">
              <w:rPr>
                <w:rFonts w:eastAsia="Arial"/>
                <w:sz w:val="24"/>
                <w:szCs w:val="24"/>
              </w:rPr>
              <w:t xml:space="preserve">(if applicable); </w:t>
            </w:r>
          </w:p>
        </w:tc>
      </w:tr>
      <w:tr w:rsidR="006F29D5" w:rsidRPr="00920B5F" w14:paraId="1B267F06" w14:textId="77777777" w:rsidTr="00417FD5">
        <w:tc>
          <w:tcPr>
            <w:tcW w:w="1985" w:type="dxa"/>
          </w:tcPr>
          <w:p w14:paraId="68452EC8" w14:textId="10BEBFCD" w:rsidR="006F29D5" w:rsidRPr="002C6CC1" w:rsidRDefault="006F29D5" w:rsidP="006F29D5">
            <w:pPr>
              <w:pBdr>
                <w:top w:val="nil"/>
                <w:left w:val="nil"/>
                <w:bottom w:val="nil"/>
                <w:right w:val="nil"/>
                <w:between w:val="nil"/>
              </w:pBdr>
              <w:spacing w:before="120" w:after="120"/>
              <w:rPr>
                <w:rFonts w:eastAsia="Arial"/>
                <w:b/>
                <w:sz w:val="24"/>
                <w:szCs w:val="24"/>
              </w:rPr>
            </w:pPr>
            <w:r w:rsidRPr="002C6CC1">
              <w:rPr>
                <w:rFonts w:eastAsia="Arial"/>
                <w:b/>
                <w:sz w:val="24"/>
                <w:szCs w:val="24"/>
              </w:rPr>
              <w:t>"Security Requirements"</w:t>
            </w:r>
          </w:p>
        </w:tc>
        <w:tc>
          <w:tcPr>
            <w:tcW w:w="5958" w:type="dxa"/>
          </w:tcPr>
          <w:p w14:paraId="41209CA7" w14:textId="788837C7" w:rsidR="006F29D5" w:rsidRPr="002C6CC1" w:rsidRDefault="006F29D5" w:rsidP="006F29D5">
            <w:pPr>
              <w:pBdr>
                <w:top w:val="nil"/>
                <w:left w:val="nil"/>
                <w:bottom w:val="nil"/>
                <w:right w:val="nil"/>
                <w:between w:val="nil"/>
              </w:pBdr>
              <w:spacing w:before="120" w:after="120"/>
              <w:ind w:left="170"/>
              <w:rPr>
                <w:rFonts w:eastAsia="Arial"/>
                <w:sz w:val="24"/>
                <w:szCs w:val="24"/>
              </w:rPr>
            </w:pPr>
            <w:r w:rsidRPr="002C6CC1">
              <w:rPr>
                <w:rFonts w:eastAsia="Arial"/>
                <w:sz w:val="24"/>
                <w:szCs w:val="24"/>
              </w:rPr>
              <w:t xml:space="preserve">the security requirements set out in the Order Form and/or (if applicable) in the ICT Policy, which requirements shall, in the case where the Order Form specifies that a Security Schedule applies to the Call-Off Contract, include the requirements set out in the relevant Security Schedule specified in the Order Form; </w:t>
            </w:r>
          </w:p>
        </w:tc>
      </w:tr>
      <w:tr w:rsidR="006F29D5" w:rsidRPr="00920B5F" w14:paraId="0D765B85" w14:textId="77777777" w:rsidTr="00417FD5">
        <w:tc>
          <w:tcPr>
            <w:tcW w:w="1985" w:type="dxa"/>
          </w:tcPr>
          <w:p w14:paraId="206896A3" w14:textId="603CBABA" w:rsidR="006F29D5" w:rsidRPr="002C6CC1" w:rsidRDefault="006F29D5" w:rsidP="006F29D5">
            <w:pPr>
              <w:pBdr>
                <w:top w:val="nil"/>
                <w:left w:val="nil"/>
                <w:bottom w:val="nil"/>
                <w:right w:val="nil"/>
                <w:between w:val="nil"/>
              </w:pBdr>
              <w:spacing w:before="120" w:after="120"/>
              <w:rPr>
                <w:rFonts w:eastAsia="Arial"/>
                <w:b/>
                <w:sz w:val="24"/>
                <w:szCs w:val="24"/>
              </w:rPr>
            </w:pPr>
            <w:r w:rsidRPr="002C6CC1">
              <w:rPr>
                <w:rFonts w:eastAsia="Arial"/>
                <w:b/>
                <w:sz w:val="24"/>
                <w:szCs w:val="24"/>
              </w:rPr>
              <w:lastRenderedPageBreak/>
              <w:t>"Security Schedule"</w:t>
            </w:r>
          </w:p>
        </w:tc>
        <w:tc>
          <w:tcPr>
            <w:tcW w:w="5958" w:type="dxa"/>
          </w:tcPr>
          <w:p w14:paraId="6767A01D" w14:textId="46B10EAE" w:rsidR="006F29D5" w:rsidRPr="002C6CC1" w:rsidRDefault="006F29D5" w:rsidP="006F29D5">
            <w:pPr>
              <w:pBdr>
                <w:top w:val="nil"/>
                <w:left w:val="nil"/>
                <w:bottom w:val="nil"/>
                <w:right w:val="nil"/>
                <w:between w:val="nil"/>
              </w:pBdr>
              <w:spacing w:before="120" w:after="120"/>
              <w:ind w:left="170"/>
              <w:rPr>
                <w:rFonts w:eastAsia="Arial"/>
                <w:sz w:val="24"/>
                <w:szCs w:val="24"/>
              </w:rPr>
            </w:pPr>
            <w:r w:rsidRPr="002C6CC1">
              <w:rPr>
                <w:rFonts w:eastAsia="Arial"/>
                <w:sz w:val="24"/>
                <w:szCs w:val="24"/>
              </w:rPr>
              <w:t xml:space="preserve">Call-Off Schedule 9A </w:t>
            </w:r>
            <w:r w:rsidRPr="006F29D5">
              <w:rPr>
                <w:rFonts w:eastAsia="Arial"/>
                <w:i/>
                <w:sz w:val="24"/>
                <w:szCs w:val="24"/>
              </w:rPr>
              <w:t>(Security: Short Form)</w:t>
            </w:r>
            <w:r w:rsidRPr="002C6CC1">
              <w:rPr>
                <w:rFonts w:eastAsia="Arial"/>
                <w:sz w:val="24"/>
                <w:szCs w:val="24"/>
              </w:rPr>
              <w:t xml:space="preserve">, Call-Off Schedule 9B </w:t>
            </w:r>
            <w:r w:rsidRPr="006F29D5">
              <w:rPr>
                <w:rFonts w:eastAsia="Arial"/>
                <w:i/>
                <w:sz w:val="24"/>
                <w:szCs w:val="24"/>
              </w:rPr>
              <w:t>(Security: Consultancy)</w:t>
            </w:r>
            <w:r w:rsidRPr="002C6CC1">
              <w:rPr>
                <w:rFonts w:eastAsia="Arial"/>
                <w:sz w:val="24"/>
                <w:szCs w:val="24"/>
              </w:rPr>
              <w:t xml:space="preserve">, Call-Off Schedule 9C </w:t>
            </w:r>
            <w:r w:rsidRPr="006F29D5">
              <w:rPr>
                <w:rFonts w:eastAsia="Arial"/>
                <w:i/>
                <w:sz w:val="24"/>
                <w:szCs w:val="24"/>
              </w:rPr>
              <w:t>(Security: Development)</w:t>
            </w:r>
            <w:r w:rsidRPr="002C6CC1">
              <w:rPr>
                <w:rFonts w:eastAsia="Arial"/>
                <w:sz w:val="24"/>
                <w:szCs w:val="24"/>
              </w:rPr>
              <w:t xml:space="preserve">, Call-Off Schedule 9D </w:t>
            </w:r>
            <w:r w:rsidRPr="006F29D5">
              <w:rPr>
                <w:rFonts w:eastAsia="Arial"/>
                <w:i/>
                <w:sz w:val="24"/>
                <w:szCs w:val="24"/>
              </w:rPr>
              <w:t>(Security: Supplier-led Assurance)</w:t>
            </w:r>
            <w:r w:rsidRPr="002C6CC1">
              <w:rPr>
                <w:rFonts w:eastAsia="Arial"/>
                <w:sz w:val="24"/>
                <w:szCs w:val="24"/>
              </w:rPr>
              <w:t xml:space="preserve"> or Call-Off Schedule 9E </w:t>
            </w:r>
            <w:r w:rsidRPr="006F29D5">
              <w:rPr>
                <w:rFonts w:eastAsia="Arial"/>
                <w:i/>
                <w:sz w:val="24"/>
                <w:szCs w:val="24"/>
              </w:rPr>
              <w:t>(Security: Buyer-led Assurance)</w:t>
            </w:r>
            <w:r w:rsidRPr="002C6CC1">
              <w:rPr>
                <w:rFonts w:eastAsia="Arial"/>
                <w:sz w:val="24"/>
                <w:szCs w:val="24"/>
              </w:rPr>
              <w:t>;</w:t>
            </w:r>
          </w:p>
        </w:tc>
      </w:tr>
      <w:tr w:rsidR="006F29D5" w:rsidRPr="00920B5F" w14:paraId="43F367DA" w14:textId="77777777" w:rsidTr="00417FD5">
        <w:tc>
          <w:tcPr>
            <w:tcW w:w="1985" w:type="dxa"/>
          </w:tcPr>
          <w:p w14:paraId="43497DE2" w14:textId="57DDD678"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"Self Audit Certificate"</w:t>
            </w:r>
          </w:p>
        </w:tc>
        <w:tc>
          <w:tcPr>
            <w:tcW w:w="5958" w:type="dxa"/>
          </w:tcPr>
          <w:p w14:paraId="756F2535" w14:textId="7479A437"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certificate in the form as set out in Framework Schedule 8 </w:t>
            </w:r>
            <w:r w:rsidRPr="006F29D5">
              <w:rPr>
                <w:rFonts w:eastAsia="Arial"/>
                <w:i/>
                <w:sz w:val="24"/>
                <w:szCs w:val="24"/>
              </w:rPr>
              <w:t>(Self Audit Certificate)</w:t>
            </w:r>
            <w:r w:rsidRPr="00920B5F">
              <w:rPr>
                <w:rFonts w:eastAsia="Arial"/>
                <w:sz w:val="24"/>
                <w:szCs w:val="24"/>
              </w:rPr>
              <w:t>;</w:t>
            </w:r>
          </w:p>
        </w:tc>
      </w:tr>
      <w:tr w:rsidR="006F29D5" w:rsidRPr="00920B5F" w14:paraId="2BA479B9" w14:textId="77777777" w:rsidTr="00417FD5">
        <w:tc>
          <w:tcPr>
            <w:tcW w:w="1985" w:type="dxa"/>
          </w:tcPr>
          <w:p w14:paraId="577DCD50" w14:textId="319ADE42"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"Serious Fraud Office"</w:t>
            </w:r>
          </w:p>
        </w:tc>
        <w:tc>
          <w:tcPr>
            <w:tcW w:w="5958" w:type="dxa"/>
          </w:tcPr>
          <w:p w14:paraId="103A6795" w14:textId="1D4D48FE"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UK Government body named as such as may be renamed or replaced by an equivalent body from time to time;</w:t>
            </w:r>
          </w:p>
        </w:tc>
      </w:tr>
      <w:tr w:rsidR="006F29D5" w:rsidRPr="00920B5F" w14:paraId="6174AF05" w14:textId="77777777" w:rsidTr="00417FD5">
        <w:tc>
          <w:tcPr>
            <w:tcW w:w="1985" w:type="dxa"/>
          </w:tcPr>
          <w:p w14:paraId="2396582B" w14:textId="6D9B6DBD"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“Service Credits”</w:t>
            </w:r>
          </w:p>
        </w:tc>
        <w:tc>
          <w:tcPr>
            <w:tcW w:w="5958" w:type="dxa"/>
          </w:tcPr>
          <w:p w14:paraId="59C12351" w14:textId="7ECDD980"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any service credits specified in the Annex to Part A of Call-Off Schedule </w:t>
            </w:r>
            <w:r w:rsidRPr="002C6CC1">
              <w:rPr>
                <w:rFonts w:eastAsia="Arial"/>
                <w:sz w:val="24"/>
                <w:szCs w:val="24"/>
              </w:rPr>
              <w:t xml:space="preserve">14 </w:t>
            </w:r>
            <w:r w:rsidRPr="006F29D5">
              <w:rPr>
                <w:rFonts w:eastAsia="Arial"/>
                <w:i/>
                <w:sz w:val="24"/>
                <w:szCs w:val="24"/>
              </w:rPr>
              <w:t>(Performance Levels)</w:t>
            </w:r>
            <w:r w:rsidRPr="002C6CC1">
              <w:rPr>
                <w:rFonts w:eastAsia="Arial"/>
                <w:sz w:val="24"/>
                <w:szCs w:val="24"/>
              </w:rPr>
              <w:t xml:space="preserve"> being payable by the Supplier to the Buyer in respect of any failure by the Supplier to meet one or more Key Performance Indicators;</w:t>
            </w:r>
          </w:p>
        </w:tc>
      </w:tr>
      <w:tr w:rsidR="006F29D5" w:rsidRPr="00920B5F" w14:paraId="795B8A59" w14:textId="77777777" w:rsidTr="00417FD5">
        <w:tc>
          <w:tcPr>
            <w:tcW w:w="1985" w:type="dxa"/>
          </w:tcPr>
          <w:p w14:paraId="7EEC7B31" w14:textId="2C0550FD"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"Service Period"</w:t>
            </w:r>
          </w:p>
        </w:tc>
        <w:tc>
          <w:tcPr>
            <w:tcW w:w="5958" w:type="dxa"/>
          </w:tcPr>
          <w:p w14:paraId="513F02CE" w14:textId="6300C716"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has the meaning given to it in the Order Form;</w:t>
            </w:r>
          </w:p>
        </w:tc>
      </w:tr>
      <w:tr w:rsidR="006F29D5" w:rsidRPr="00920B5F" w14:paraId="17BB68FA" w14:textId="77777777" w:rsidTr="00417FD5">
        <w:tc>
          <w:tcPr>
            <w:tcW w:w="1985" w:type="dxa"/>
          </w:tcPr>
          <w:p w14:paraId="1E64425F" w14:textId="1622DD53"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"Services"</w:t>
            </w:r>
          </w:p>
        </w:tc>
        <w:tc>
          <w:tcPr>
            <w:tcW w:w="5958" w:type="dxa"/>
          </w:tcPr>
          <w:p w14:paraId="07530A36" w14:textId="529165BC"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services made available by the Supplier as specified in Framework Schedule 1 </w:t>
            </w:r>
            <w:r w:rsidRPr="006F29D5">
              <w:rPr>
                <w:rFonts w:eastAsia="Arial"/>
                <w:i/>
                <w:sz w:val="24"/>
                <w:szCs w:val="24"/>
              </w:rPr>
              <w:t>(Specification)</w:t>
            </w:r>
            <w:r w:rsidRPr="00920B5F">
              <w:rPr>
                <w:rFonts w:eastAsia="Arial"/>
                <w:sz w:val="24"/>
                <w:szCs w:val="24"/>
              </w:rPr>
              <w:t xml:space="preserve"> and in relation to a Call-Off Contract as specified in the Order Form;</w:t>
            </w:r>
          </w:p>
        </w:tc>
      </w:tr>
      <w:tr w:rsidR="006F29D5" w:rsidRPr="00920B5F" w14:paraId="2C196D33" w14:textId="77777777" w:rsidTr="00417FD5">
        <w:tc>
          <w:tcPr>
            <w:tcW w:w="1985" w:type="dxa"/>
          </w:tcPr>
          <w:p w14:paraId="6665A201" w14:textId="227A982B"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"Sites"</w:t>
            </w:r>
          </w:p>
        </w:tc>
        <w:tc>
          <w:tcPr>
            <w:tcW w:w="5958" w:type="dxa"/>
          </w:tcPr>
          <w:p w14:paraId="542C5FDE" w14:textId="77777777" w:rsidR="006F29D5" w:rsidRPr="002C6CC1" w:rsidRDefault="006F29D5" w:rsidP="006F29D5">
            <w:pPr>
              <w:pBdr>
                <w:top w:val="nil"/>
                <w:left w:val="nil"/>
                <w:bottom w:val="nil"/>
                <w:right w:val="nil"/>
                <w:between w:val="nil"/>
              </w:pBdr>
              <w:spacing w:before="120" w:after="120"/>
              <w:ind w:left="170"/>
              <w:rPr>
                <w:rFonts w:eastAsia="Arial"/>
                <w:sz w:val="24"/>
                <w:szCs w:val="24"/>
              </w:rPr>
            </w:pPr>
            <w:r w:rsidRPr="002C6CC1">
              <w:rPr>
                <w:rFonts w:eastAsia="Arial"/>
                <w:sz w:val="24"/>
                <w:szCs w:val="24"/>
              </w:rPr>
              <w:t xml:space="preserve">any premises (including the Buyer Premises, the Supplier’s premises or third party premises), </w:t>
            </w:r>
          </w:p>
          <w:p w14:paraId="4566B4F8" w14:textId="77777777" w:rsidR="006F29D5" w:rsidRPr="002C6CC1" w:rsidRDefault="006F29D5" w:rsidP="006F29D5">
            <w:pPr>
              <w:numPr>
                <w:ilvl w:val="1"/>
                <w:numId w:val="19"/>
              </w:numPr>
              <w:pBdr>
                <w:top w:val="nil"/>
                <w:left w:val="nil"/>
                <w:bottom w:val="nil"/>
                <w:right w:val="nil"/>
                <w:between w:val="nil"/>
              </w:pBdr>
              <w:spacing w:before="120" w:after="120"/>
              <w:ind w:left="170" w:firstLine="0"/>
              <w:rPr>
                <w:rFonts w:eastAsia="Arial"/>
                <w:sz w:val="24"/>
                <w:szCs w:val="24"/>
              </w:rPr>
            </w:pPr>
            <w:r w:rsidRPr="002C6CC1">
              <w:rPr>
                <w:rFonts w:eastAsia="Arial"/>
                <w:sz w:val="24"/>
                <w:szCs w:val="24"/>
              </w:rPr>
              <w:t>from, to or at which:</w:t>
            </w:r>
          </w:p>
          <w:p w14:paraId="10396876" w14:textId="2BF201E7" w:rsidR="006F29D5" w:rsidRPr="002C6CC1" w:rsidRDefault="006F29D5" w:rsidP="006F29D5">
            <w:pPr>
              <w:numPr>
                <w:ilvl w:val="2"/>
                <w:numId w:val="19"/>
              </w:numPr>
              <w:pBdr>
                <w:top w:val="nil"/>
                <w:left w:val="nil"/>
                <w:bottom w:val="nil"/>
                <w:right w:val="nil"/>
                <w:between w:val="nil"/>
              </w:pBdr>
              <w:spacing w:before="120" w:after="120"/>
              <w:ind w:left="1423" w:hanging="567"/>
              <w:rPr>
                <w:rFonts w:eastAsia="Arial"/>
                <w:sz w:val="24"/>
                <w:szCs w:val="24"/>
              </w:rPr>
            </w:pPr>
            <w:r w:rsidRPr="002C6CC1">
              <w:rPr>
                <w:rFonts w:eastAsia="Arial"/>
                <w:sz w:val="24"/>
                <w:szCs w:val="24"/>
              </w:rPr>
              <w:t xml:space="preserve">the Deliverables are (or are to be) provided; </w:t>
            </w:r>
            <w:r>
              <w:rPr>
                <w:rFonts w:eastAsia="Arial"/>
                <w:sz w:val="24"/>
                <w:szCs w:val="24"/>
              </w:rPr>
              <w:t>and/or</w:t>
            </w:r>
          </w:p>
          <w:p w14:paraId="05692C98" w14:textId="77777777" w:rsidR="006F29D5" w:rsidRPr="002C6CC1" w:rsidRDefault="006F29D5" w:rsidP="006F29D5">
            <w:pPr>
              <w:numPr>
                <w:ilvl w:val="2"/>
                <w:numId w:val="19"/>
              </w:numPr>
              <w:pBdr>
                <w:top w:val="nil"/>
                <w:left w:val="nil"/>
                <w:bottom w:val="nil"/>
                <w:right w:val="nil"/>
                <w:between w:val="nil"/>
              </w:pBdr>
              <w:spacing w:before="120" w:after="120"/>
              <w:ind w:left="1423" w:hanging="567"/>
              <w:rPr>
                <w:rFonts w:eastAsia="Arial"/>
                <w:sz w:val="24"/>
                <w:szCs w:val="24"/>
              </w:rPr>
            </w:pPr>
            <w:r w:rsidRPr="002C6CC1">
              <w:rPr>
                <w:rFonts w:eastAsia="Arial"/>
                <w:sz w:val="24"/>
                <w:szCs w:val="24"/>
              </w:rPr>
              <w:t>the Supplier manages, organises or otherwise directs the provision or the use of the Deliverables; and/or</w:t>
            </w:r>
          </w:p>
          <w:p w14:paraId="2EE07FC3" w14:textId="77777777" w:rsidR="006F29D5" w:rsidRPr="002C6CC1" w:rsidRDefault="006F29D5" w:rsidP="006F29D5">
            <w:pPr>
              <w:numPr>
                <w:ilvl w:val="1"/>
                <w:numId w:val="19"/>
              </w:numPr>
              <w:pBdr>
                <w:top w:val="nil"/>
                <w:left w:val="nil"/>
                <w:bottom w:val="nil"/>
                <w:right w:val="nil"/>
                <w:between w:val="nil"/>
              </w:pBdr>
              <w:spacing w:before="120" w:after="120"/>
              <w:ind w:left="170" w:firstLine="0"/>
              <w:rPr>
                <w:rFonts w:eastAsia="Arial"/>
                <w:sz w:val="24"/>
                <w:szCs w:val="24"/>
              </w:rPr>
            </w:pPr>
            <w:r w:rsidRPr="002C6CC1">
              <w:rPr>
                <w:rFonts w:eastAsia="Arial"/>
                <w:sz w:val="24"/>
                <w:szCs w:val="24"/>
              </w:rPr>
              <w:t>where:</w:t>
            </w:r>
          </w:p>
          <w:p w14:paraId="75922CAF" w14:textId="618696F8" w:rsidR="006F29D5" w:rsidRPr="002C6CC1" w:rsidRDefault="006F29D5" w:rsidP="006F29D5">
            <w:pPr>
              <w:numPr>
                <w:ilvl w:val="2"/>
                <w:numId w:val="19"/>
              </w:numPr>
              <w:pBdr>
                <w:top w:val="nil"/>
                <w:left w:val="nil"/>
                <w:bottom w:val="nil"/>
                <w:right w:val="nil"/>
                <w:between w:val="nil"/>
              </w:pBdr>
              <w:spacing w:before="120" w:after="120"/>
              <w:ind w:left="1423" w:hanging="567"/>
              <w:rPr>
                <w:rFonts w:eastAsia="Arial"/>
                <w:sz w:val="24"/>
                <w:szCs w:val="24"/>
              </w:rPr>
            </w:pPr>
            <w:r w:rsidRPr="002C6CC1">
              <w:rPr>
                <w:rFonts w:eastAsia="Arial"/>
                <w:sz w:val="24"/>
                <w:szCs w:val="24"/>
              </w:rPr>
              <w:t>any Supplier Equipment or any part of the Supplier System is located;</w:t>
            </w:r>
            <w:r>
              <w:rPr>
                <w:rFonts w:eastAsia="Arial"/>
                <w:sz w:val="24"/>
                <w:szCs w:val="24"/>
              </w:rPr>
              <w:t xml:space="preserve"> and/or</w:t>
            </w:r>
          </w:p>
          <w:p w14:paraId="6404ED88" w14:textId="0B3F25D5" w:rsidR="006F29D5" w:rsidRPr="002C6CC1" w:rsidRDefault="006F29D5" w:rsidP="006F29D5">
            <w:pPr>
              <w:numPr>
                <w:ilvl w:val="2"/>
                <w:numId w:val="19"/>
              </w:numPr>
              <w:pBdr>
                <w:top w:val="nil"/>
                <w:left w:val="nil"/>
                <w:bottom w:val="nil"/>
                <w:right w:val="nil"/>
                <w:between w:val="nil"/>
              </w:pBdr>
              <w:spacing w:before="120" w:after="120"/>
              <w:ind w:left="1423" w:hanging="567"/>
              <w:rPr>
                <w:rFonts w:eastAsia="Arial"/>
                <w:sz w:val="24"/>
                <w:szCs w:val="24"/>
              </w:rPr>
            </w:pPr>
            <w:r w:rsidRPr="002C6CC1">
              <w:rPr>
                <w:rFonts w:eastAsia="Arial"/>
                <w:sz w:val="24"/>
                <w:szCs w:val="24"/>
              </w:rPr>
              <w:t>any physical interface with the Buyer System takes place;</w:t>
            </w:r>
          </w:p>
        </w:tc>
      </w:tr>
      <w:tr w:rsidR="006F29D5" w:rsidRPr="00920B5F" w14:paraId="4AAB87BA" w14:textId="77777777" w:rsidTr="00417FD5">
        <w:tc>
          <w:tcPr>
            <w:tcW w:w="1985" w:type="dxa"/>
          </w:tcPr>
          <w:p w14:paraId="4F8EBAD7" w14:textId="2AD0E1EE" w:rsidR="006F29D5" w:rsidRPr="002C6CC1" w:rsidRDefault="006F29D5" w:rsidP="006F29D5">
            <w:pPr>
              <w:pBdr>
                <w:top w:val="nil"/>
                <w:left w:val="nil"/>
                <w:bottom w:val="nil"/>
                <w:right w:val="nil"/>
                <w:between w:val="nil"/>
              </w:pBdr>
              <w:spacing w:before="120" w:after="120"/>
              <w:rPr>
                <w:rFonts w:eastAsia="Arial"/>
                <w:b/>
                <w:sz w:val="24"/>
                <w:szCs w:val="24"/>
              </w:rPr>
            </w:pPr>
            <w:r w:rsidRPr="002C6CC1">
              <w:rPr>
                <w:rFonts w:eastAsia="Arial"/>
                <w:b/>
                <w:sz w:val="24"/>
                <w:szCs w:val="24"/>
              </w:rPr>
              <w:t>"SME"</w:t>
            </w:r>
          </w:p>
        </w:tc>
        <w:tc>
          <w:tcPr>
            <w:tcW w:w="5958" w:type="dxa"/>
          </w:tcPr>
          <w:p w14:paraId="31A2B94D" w14:textId="2A7826EE" w:rsidR="006F29D5" w:rsidRPr="002C6CC1" w:rsidRDefault="006F29D5" w:rsidP="006F29D5">
            <w:pPr>
              <w:pBdr>
                <w:top w:val="nil"/>
                <w:left w:val="nil"/>
                <w:bottom w:val="nil"/>
                <w:right w:val="nil"/>
                <w:between w:val="nil"/>
              </w:pBdr>
              <w:spacing w:before="120" w:after="120"/>
              <w:ind w:left="170"/>
              <w:rPr>
                <w:rFonts w:eastAsia="Arial"/>
                <w:sz w:val="24"/>
                <w:szCs w:val="24"/>
              </w:rPr>
            </w:pPr>
            <w:r w:rsidRPr="002C6CC1">
              <w:rPr>
                <w:rFonts w:eastAsia="Arial"/>
                <w:sz w:val="24"/>
                <w:szCs w:val="24"/>
              </w:rPr>
              <w:t>an enterprise falling within the category of micro, small and medium sized enterprises defined by the Commission Recommendation of 6 May 2003 concerning the definition of micro, small and medium enterprises;</w:t>
            </w:r>
          </w:p>
        </w:tc>
      </w:tr>
      <w:tr w:rsidR="006F29D5" w:rsidRPr="00920B5F" w14:paraId="43AF9015" w14:textId="77777777" w:rsidTr="00417FD5">
        <w:tc>
          <w:tcPr>
            <w:tcW w:w="1985" w:type="dxa"/>
          </w:tcPr>
          <w:p w14:paraId="5B5AD057" w14:textId="52F32236" w:rsidR="006F29D5" w:rsidRPr="002C6CC1" w:rsidRDefault="006F29D5" w:rsidP="006F29D5">
            <w:pPr>
              <w:pBdr>
                <w:top w:val="nil"/>
                <w:left w:val="nil"/>
                <w:bottom w:val="nil"/>
                <w:right w:val="nil"/>
                <w:between w:val="nil"/>
              </w:pBdr>
              <w:spacing w:before="120" w:after="120"/>
              <w:rPr>
                <w:rFonts w:eastAsia="Arial"/>
                <w:b/>
                <w:sz w:val="24"/>
                <w:szCs w:val="24"/>
              </w:rPr>
            </w:pPr>
            <w:r w:rsidRPr="002C6CC1">
              <w:rPr>
                <w:rFonts w:eastAsia="Arial"/>
                <w:b/>
                <w:sz w:val="24"/>
                <w:szCs w:val="24"/>
              </w:rPr>
              <w:lastRenderedPageBreak/>
              <w:t>“Social Value KPIs”</w:t>
            </w:r>
          </w:p>
        </w:tc>
        <w:tc>
          <w:tcPr>
            <w:tcW w:w="5958" w:type="dxa"/>
          </w:tcPr>
          <w:p w14:paraId="45F784D4" w14:textId="1356992F" w:rsidR="006F29D5" w:rsidRPr="002C6CC1" w:rsidRDefault="006F29D5" w:rsidP="006F29D5">
            <w:pPr>
              <w:pBdr>
                <w:top w:val="nil"/>
                <w:left w:val="nil"/>
                <w:bottom w:val="nil"/>
                <w:right w:val="nil"/>
                <w:between w:val="nil"/>
              </w:pBdr>
              <w:spacing w:before="120" w:after="120"/>
              <w:ind w:left="170"/>
              <w:rPr>
                <w:rFonts w:eastAsia="Arial"/>
                <w:sz w:val="24"/>
                <w:szCs w:val="24"/>
              </w:rPr>
            </w:pPr>
            <w:r>
              <w:rPr>
                <w:rFonts w:eastAsia="Arial"/>
                <w:sz w:val="24"/>
                <w:szCs w:val="24"/>
              </w:rPr>
              <w:t>the social v</w:t>
            </w:r>
            <w:r w:rsidRPr="002C6CC1">
              <w:rPr>
                <w:rFonts w:eastAsia="Arial"/>
                <w:sz w:val="24"/>
                <w:szCs w:val="24"/>
              </w:rPr>
              <w:t xml:space="preserve">alue priorities set out in Schedule 2 </w:t>
            </w:r>
            <w:r w:rsidRPr="006F29D5">
              <w:rPr>
                <w:rFonts w:eastAsia="Arial"/>
                <w:i/>
                <w:sz w:val="24"/>
                <w:szCs w:val="24"/>
              </w:rPr>
              <w:t>(Specification)</w:t>
            </w:r>
            <w:r w:rsidRPr="002C6CC1">
              <w:rPr>
                <w:rFonts w:eastAsia="Arial"/>
                <w:sz w:val="24"/>
                <w:szCs w:val="24"/>
              </w:rPr>
              <w:t xml:space="preserve"> and</w:t>
            </w:r>
            <w:r>
              <w:rPr>
                <w:rFonts w:eastAsia="Arial"/>
                <w:sz w:val="24"/>
                <w:szCs w:val="24"/>
              </w:rPr>
              <w:t>/or</w:t>
            </w:r>
            <w:r w:rsidRPr="002C6CC1">
              <w:rPr>
                <w:rFonts w:eastAsia="Arial"/>
                <w:sz w:val="24"/>
                <w:szCs w:val="24"/>
              </w:rPr>
              <w:t xml:space="preserve"> Call Off Schedule 14 </w:t>
            </w:r>
            <w:r w:rsidRPr="006F29D5">
              <w:rPr>
                <w:rFonts w:eastAsia="Arial"/>
                <w:i/>
                <w:sz w:val="24"/>
                <w:szCs w:val="24"/>
              </w:rPr>
              <w:t>(Performance Levels)</w:t>
            </w:r>
            <w:r w:rsidRPr="002C6CC1">
              <w:rPr>
                <w:rFonts w:eastAsia="Arial"/>
                <w:sz w:val="24"/>
                <w:szCs w:val="24"/>
              </w:rPr>
              <w:t xml:space="preserve"> (where used);</w:t>
            </w:r>
          </w:p>
        </w:tc>
      </w:tr>
      <w:tr w:rsidR="006F29D5" w:rsidRPr="00920B5F" w14:paraId="1380C2C2" w14:textId="77777777" w:rsidTr="00417FD5">
        <w:tc>
          <w:tcPr>
            <w:tcW w:w="1985" w:type="dxa"/>
          </w:tcPr>
          <w:p w14:paraId="44B0EC8A" w14:textId="3D04A22B" w:rsidR="006F29D5" w:rsidRPr="002C6CC1" w:rsidRDefault="006F29D5" w:rsidP="006F29D5">
            <w:pPr>
              <w:pBdr>
                <w:top w:val="nil"/>
                <w:left w:val="nil"/>
                <w:bottom w:val="nil"/>
                <w:right w:val="nil"/>
                <w:between w:val="nil"/>
              </w:pBdr>
              <w:spacing w:before="120" w:after="120"/>
              <w:rPr>
                <w:rFonts w:eastAsia="Arial"/>
                <w:b/>
                <w:sz w:val="24"/>
                <w:szCs w:val="24"/>
              </w:rPr>
            </w:pPr>
            <w:r w:rsidRPr="002C6CC1">
              <w:rPr>
                <w:rFonts w:eastAsia="Arial"/>
                <w:b/>
                <w:sz w:val="24"/>
                <w:szCs w:val="24"/>
              </w:rPr>
              <w:t>“Software”</w:t>
            </w:r>
          </w:p>
        </w:tc>
        <w:tc>
          <w:tcPr>
            <w:tcW w:w="5958" w:type="dxa"/>
          </w:tcPr>
          <w:p w14:paraId="526F50EF" w14:textId="75CE20BD" w:rsidR="006F29D5" w:rsidRPr="002C6CC1" w:rsidRDefault="006F29D5" w:rsidP="006F29D5">
            <w:pPr>
              <w:pBdr>
                <w:top w:val="nil"/>
                <w:left w:val="nil"/>
                <w:bottom w:val="nil"/>
                <w:right w:val="nil"/>
                <w:between w:val="nil"/>
              </w:pBdr>
              <w:spacing w:before="120" w:after="120"/>
              <w:ind w:left="170"/>
              <w:rPr>
                <w:rFonts w:eastAsia="Arial"/>
                <w:sz w:val="24"/>
                <w:szCs w:val="24"/>
              </w:rPr>
            </w:pPr>
            <w:r w:rsidRPr="002C6CC1">
              <w:rPr>
                <w:rFonts w:eastAsia="Arial"/>
                <w:sz w:val="24"/>
                <w:szCs w:val="24"/>
              </w:rPr>
              <w:t>any software including Specially Written Software, COTS Software and software that is not COTS Software;</w:t>
            </w:r>
          </w:p>
        </w:tc>
      </w:tr>
      <w:tr w:rsidR="006F29D5" w:rsidRPr="00920B5F" w14:paraId="259DEFD5" w14:textId="77777777" w:rsidTr="00417FD5">
        <w:tc>
          <w:tcPr>
            <w:tcW w:w="1985" w:type="dxa"/>
          </w:tcPr>
          <w:p w14:paraId="1520999D" w14:textId="7526B417"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“Software Supporting Materials”</w:t>
            </w:r>
          </w:p>
        </w:tc>
        <w:tc>
          <w:tcPr>
            <w:tcW w:w="5958" w:type="dxa"/>
          </w:tcPr>
          <w:p w14:paraId="1EB1C9F8" w14:textId="68D7DA28"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has the meaning given to it in Call-Off Schedule 1 </w:t>
            </w:r>
            <w:r w:rsidRPr="006F29D5">
              <w:rPr>
                <w:rFonts w:eastAsia="Arial"/>
                <w:i/>
                <w:sz w:val="24"/>
                <w:szCs w:val="24"/>
              </w:rPr>
              <w:t>(Intellectual Property Rights)</w:t>
            </w:r>
            <w:r w:rsidRPr="00920B5F">
              <w:rPr>
                <w:rFonts w:eastAsia="Arial"/>
                <w:sz w:val="24"/>
                <w:szCs w:val="24"/>
              </w:rPr>
              <w:t>;</w:t>
            </w:r>
          </w:p>
        </w:tc>
      </w:tr>
      <w:tr w:rsidR="006F29D5" w:rsidRPr="00920B5F" w14:paraId="2786974E" w14:textId="77777777" w:rsidTr="00417FD5">
        <w:tc>
          <w:tcPr>
            <w:tcW w:w="1985" w:type="dxa"/>
          </w:tcPr>
          <w:p w14:paraId="417F66D3" w14:textId="5F9762A7"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“Source Code”</w:t>
            </w:r>
          </w:p>
        </w:tc>
        <w:tc>
          <w:tcPr>
            <w:tcW w:w="5958" w:type="dxa"/>
          </w:tcPr>
          <w:p w14:paraId="4F9879D4" w14:textId="4DB077A9"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6F29D5" w:rsidRPr="00920B5F" w14:paraId="04202847" w14:textId="77777777" w:rsidTr="00417FD5">
        <w:tc>
          <w:tcPr>
            <w:tcW w:w="1985" w:type="dxa"/>
          </w:tcPr>
          <w:p w14:paraId="4E842D3D" w14:textId="47D30742"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"Special Terms"</w:t>
            </w:r>
          </w:p>
        </w:tc>
        <w:tc>
          <w:tcPr>
            <w:tcW w:w="5958" w:type="dxa"/>
          </w:tcPr>
          <w:p w14:paraId="3FC8598C" w14:textId="05CA3EA1"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additional terms and conditions set out in the Framework Award Form or Order Form which shall be incorporated into the respective Contract;</w:t>
            </w:r>
          </w:p>
        </w:tc>
      </w:tr>
      <w:tr w:rsidR="006F29D5" w:rsidRPr="00920B5F" w14:paraId="3066432C" w14:textId="77777777" w:rsidTr="00417FD5">
        <w:tc>
          <w:tcPr>
            <w:tcW w:w="1985" w:type="dxa"/>
          </w:tcPr>
          <w:p w14:paraId="6A6CB4A6" w14:textId="4D4699DB"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“Specially Written Software”</w:t>
            </w:r>
          </w:p>
        </w:tc>
        <w:tc>
          <w:tcPr>
            <w:tcW w:w="5958" w:type="dxa"/>
          </w:tcPr>
          <w:p w14:paraId="675B30A6" w14:textId="28895202"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the Contract, including any modifications or enhancements to COTS Software. For the avoidance of doubt Specially Written Software does not constitute New IPR;</w:t>
            </w:r>
          </w:p>
        </w:tc>
      </w:tr>
      <w:tr w:rsidR="006F29D5" w:rsidRPr="00920B5F" w14:paraId="7EAE4330" w14:textId="77777777" w:rsidTr="00417FD5">
        <w:tc>
          <w:tcPr>
            <w:tcW w:w="1985" w:type="dxa"/>
          </w:tcPr>
          <w:p w14:paraId="0397AA2F" w14:textId="01DE6A49"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"Specific Change in Law"</w:t>
            </w:r>
          </w:p>
        </w:tc>
        <w:tc>
          <w:tcPr>
            <w:tcW w:w="5958" w:type="dxa"/>
          </w:tcPr>
          <w:p w14:paraId="6C68771B" w14:textId="4CA01A9B"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 Change in Law that relates specifically to the business of the Buyer and which would not affect a Comparable Supply where the effect of that Specific Change in Law on the Deliverables is not reasonably foreseeable at the Effective Date;</w:t>
            </w:r>
          </w:p>
        </w:tc>
      </w:tr>
      <w:tr w:rsidR="006F29D5" w:rsidRPr="00920B5F" w14:paraId="7E24228C" w14:textId="77777777" w:rsidTr="00417FD5">
        <w:tc>
          <w:tcPr>
            <w:tcW w:w="1985" w:type="dxa"/>
          </w:tcPr>
          <w:p w14:paraId="7480F907" w14:textId="48CD9835"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"Specification"</w:t>
            </w:r>
          </w:p>
        </w:tc>
        <w:tc>
          <w:tcPr>
            <w:tcW w:w="5958" w:type="dxa"/>
          </w:tcPr>
          <w:p w14:paraId="12DE886B" w14:textId="1254F4DC"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specification set out in Framework Schedule 1 </w:t>
            </w:r>
            <w:r w:rsidRPr="006F29D5">
              <w:rPr>
                <w:rFonts w:eastAsia="Arial"/>
                <w:i/>
                <w:sz w:val="24"/>
                <w:szCs w:val="24"/>
              </w:rPr>
              <w:t>(Specification)</w:t>
            </w:r>
            <w:r w:rsidRPr="00920B5F">
              <w:rPr>
                <w:rFonts w:eastAsia="Arial"/>
                <w:sz w:val="24"/>
                <w:szCs w:val="24"/>
              </w:rPr>
              <w:t>, as may, in relation to a Call-Off Contract, be supplemented by the Order Form;</w:t>
            </w:r>
          </w:p>
        </w:tc>
      </w:tr>
      <w:tr w:rsidR="006F29D5" w:rsidRPr="00920B5F" w14:paraId="228A9682" w14:textId="77777777" w:rsidTr="00417FD5">
        <w:tc>
          <w:tcPr>
            <w:tcW w:w="1985" w:type="dxa"/>
          </w:tcPr>
          <w:p w14:paraId="06FC8EDC" w14:textId="2378871F"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"Standards"</w:t>
            </w:r>
          </w:p>
        </w:tc>
        <w:tc>
          <w:tcPr>
            <w:tcW w:w="5958" w:type="dxa"/>
          </w:tcPr>
          <w:p w14:paraId="61E4787E" w14:textId="77777777"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w:t>
            </w:r>
          </w:p>
          <w:p w14:paraId="14EF5783" w14:textId="77777777" w:rsidR="006F29D5" w:rsidRPr="00920B5F" w:rsidRDefault="006F29D5" w:rsidP="006F29D5">
            <w:pPr>
              <w:numPr>
                <w:ilvl w:val="1"/>
                <w:numId w:val="20"/>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w:t>
            </w:r>
            <w:r w:rsidRPr="00920B5F">
              <w:rPr>
                <w:rFonts w:eastAsia="Arial"/>
                <w:sz w:val="24"/>
                <w:szCs w:val="24"/>
              </w:rPr>
              <w:lastRenderedPageBreak/>
              <w:t xml:space="preserve">type of industry or business sector as the Supplier would reasonably and ordinarily be expected to comply with; </w:t>
            </w:r>
          </w:p>
          <w:p w14:paraId="3CFCF8FC" w14:textId="77777777" w:rsidR="006F29D5" w:rsidRPr="00920B5F" w:rsidRDefault="006F29D5" w:rsidP="006F29D5">
            <w:pPr>
              <w:numPr>
                <w:ilvl w:val="1"/>
                <w:numId w:val="20"/>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standards detailed in the specification in Schedule 1 </w:t>
            </w:r>
            <w:r w:rsidRPr="006F29D5">
              <w:rPr>
                <w:rFonts w:eastAsia="Arial"/>
                <w:i/>
                <w:sz w:val="24"/>
                <w:szCs w:val="24"/>
              </w:rPr>
              <w:t>(Specification)</w:t>
            </w:r>
            <w:r w:rsidRPr="00920B5F">
              <w:rPr>
                <w:rFonts w:eastAsia="Arial"/>
                <w:sz w:val="24"/>
                <w:szCs w:val="24"/>
              </w:rPr>
              <w:t>;</w:t>
            </w:r>
          </w:p>
          <w:p w14:paraId="4FE89E75" w14:textId="3DFD3730" w:rsidR="006F29D5" w:rsidRDefault="006F29D5" w:rsidP="006F29D5">
            <w:pPr>
              <w:numPr>
                <w:ilvl w:val="1"/>
                <w:numId w:val="20"/>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standards detailed by the Buyer in the Order Form or agreed between the Parties from time to time;</w:t>
            </w:r>
            <w:r>
              <w:rPr>
                <w:rFonts w:eastAsia="Arial"/>
                <w:sz w:val="24"/>
                <w:szCs w:val="24"/>
              </w:rPr>
              <w:t xml:space="preserve"> or</w:t>
            </w:r>
          </w:p>
          <w:p w14:paraId="22012F91" w14:textId="3A7964B4" w:rsidR="006F29D5" w:rsidRPr="00920B5F" w:rsidRDefault="006F29D5" w:rsidP="006F29D5">
            <w:pPr>
              <w:numPr>
                <w:ilvl w:val="1"/>
                <w:numId w:val="20"/>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relevant Government codes of practice and guidance applicable from time to time; </w:t>
            </w:r>
          </w:p>
        </w:tc>
      </w:tr>
      <w:tr w:rsidR="006F29D5" w:rsidRPr="00920B5F" w14:paraId="4F571B0C" w14:textId="77777777" w:rsidTr="00417FD5">
        <w:tc>
          <w:tcPr>
            <w:tcW w:w="1985" w:type="dxa"/>
          </w:tcPr>
          <w:p w14:paraId="65CA94CB" w14:textId="6BFE665A"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"Start Date"</w:t>
            </w:r>
          </w:p>
        </w:tc>
        <w:tc>
          <w:tcPr>
            <w:tcW w:w="5958" w:type="dxa"/>
          </w:tcPr>
          <w:p w14:paraId="27BB1666" w14:textId="19A98A87"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in the case of the Framework Contract, the date specified on the Framework Award Form, and in the case of a Call-Off Contract, the date specified in the Order Form;</w:t>
            </w:r>
          </w:p>
        </w:tc>
      </w:tr>
      <w:tr w:rsidR="006F29D5" w:rsidRPr="00920B5F" w14:paraId="614A9EDF" w14:textId="77777777" w:rsidTr="00417FD5">
        <w:tc>
          <w:tcPr>
            <w:tcW w:w="1985" w:type="dxa"/>
          </w:tcPr>
          <w:p w14:paraId="7ED859D6" w14:textId="55B2EE09"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"Statement of Requirements"</w:t>
            </w:r>
          </w:p>
        </w:tc>
        <w:tc>
          <w:tcPr>
            <w:tcW w:w="5958" w:type="dxa"/>
          </w:tcPr>
          <w:p w14:paraId="4CFB5722" w14:textId="4C62A810"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 statement issued by the Buyer detailing its requirements in respect of Deliverables issued in accordance with the Call-Off Procedure;</w:t>
            </w:r>
          </w:p>
        </w:tc>
      </w:tr>
      <w:tr w:rsidR="006F29D5" w:rsidRPr="00920B5F" w14:paraId="62E11EAE" w14:textId="77777777" w:rsidTr="00417FD5">
        <w:tc>
          <w:tcPr>
            <w:tcW w:w="1985" w:type="dxa"/>
          </w:tcPr>
          <w:p w14:paraId="158AC06E" w14:textId="4F367666"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"Sub-Contract"</w:t>
            </w:r>
          </w:p>
        </w:tc>
        <w:tc>
          <w:tcPr>
            <w:tcW w:w="5958" w:type="dxa"/>
          </w:tcPr>
          <w:p w14:paraId="7768FFA8" w14:textId="77777777"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contract or agreement (or proposed contract or agreement), other than a Call-Off Contract or the Framework Contract, pursuant to which a third party:</w:t>
            </w:r>
          </w:p>
          <w:p w14:paraId="1224CBF7" w14:textId="77777777" w:rsidR="006F29D5" w:rsidRPr="00920B5F" w:rsidRDefault="006F29D5" w:rsidP="006F29D5">
            <w:pPr>
              <w:numPr>
                <w:ilvl w:val="1"/>
                <w:numId w:val="2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provides the Deliverables (or any part of them);</w:t>
            </w:r>
          </w:p>
          <w:p w14:paraId="28B186FE" w14:textId="0A1A33DA" w:rsidR="006F29D5" w:rsidRDefault="006F29D5" w:rsidP="006F29D5">
            <w:pPr>
              <w:numPr>
                <w:ilvl w:val="1"/>
                <w:numId w:val="2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provides facilities or services necessary for the provision of the Deliverables (or any part of them); and/or</w:t>
            </w:r>
          </w:p>
          <w:p w14:paraId="0704EC12" w14:textId="1F2EE0E8" w:rsidR="006F29D5" w:rsidRPr="00920B5F" w:rsidRDefault="006F29D5" w:rsidP="006F29D5">
            <w:pPr>
              <w:numPr>
                <w:ilvl w:val="1"/>
                <w:numId w:val="21"/>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is responsible for the management, direction or control of the provision of the Deliverables (or any part of them); </w:t>
            </w:r>
          </w:p>
        </w:tc>
      </w:tr>
      <w:tr w:rsidR="006F29D5" w:rsidRPr="00920B5F" w14:paraId="394F1C40" w14:textId="77777777" w:rsidTr="00417FD5">
        <w:tc>
          <w:tcPr>
            <w:tcW w:w="1985" w:type="dxa"/>
          </w:tcPr>
          <w:p w14:paraId="627664CB" w14:textId="04F3FC77"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"Subcontractor"</w:t>
            </w:r>
          </w:p>
        </w:tc>
        <w:tc>
          <w:tcPr>
            <w:tcW w:w="5958" w:type="dxa"/>
          </w:tcPr>
          <w:p w14:paraId="73059C6E" w14:textId="1F2912FC"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person other than the Supplier, who is a party to a Sub-Contract and the servants or agents of that person;</w:t>
            </w:r>
          </w:p>
        </w:tc>
      </w:tr>
      <w:tr w:rsidR="006F29D5" w:rsidRPr="00920B5F" w14:paraId="10A101EF" w14:textId="77777777" w:rsidTr="00417FD5">
        <w:tc>
          <w:tcPr>
            <w:tcW w:w="1985" w:type="dxa"/>
          </w:tcPr>
          <w:p w14:paraId="50E94D00" w14:textId="2245BEE2"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"Subprocessor"</w:t>
            </w:r>
          </w:p>
        </w:tc>
        <w:tc>
          <w:tcPr>
            <w:tcW w:w="5958" w:type="dxa"/>
          </w:tcPr>
          <w:p w14:paraId="213BDD2E" w14:textId="68B89BD9"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third Party appointed to process Personal Data on behalf of that Processor related to a Contract;</w:t>
            </w:r>
          </w:p>
        </w:tc>
      </w:tr>
      <w:tr w:rsidR="006F29D5" w:rsidRPr="00920B5F" w14:paraId="7841586F" w14:textId="77777777" w:rsidTr="00417FD5">
        <w:tc>
          <w:tcPr>
            <w:tcW w:w="1985" w:type="dxa"/>
          </w:tcPr>
          <w:p w14:paraId="798A8AF2" w14:textId="355E8167"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b/>
                <w:sz w:val="24"/>
                <w:szCs w:val="24"/>
              </w:rPr>
              <w:t>“Subsidiary Undertaking”</w:t>
            </w:r>
          </w:p>
        </w:tc>
        <w:tc>
          <w:tcPr>
            <w:tcW w:w="5958" w:type="dxa"/>
          </w:tcPr>
          <w:p w14:paraId="530169B6" w14:textId="05971853"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sz w:val="24"/>
                <w:szCs w:val="24"/>
              </w:rPr>
              <w:t>has the meaning set out in section 1162 of the Companies Act 2006;</w:t>
            </w:r>
          </w:p>
        </w:tc>
      </w:tr>
      <w:tr w:rsidR="006F29D5" w:rsidRPr="00920B5F" w14:paraId="46140491" w14:textId="77777777" w:rsidTr="00417FD5">
        <w:tc>
          <w:tcPr>
            <w:tcW w:w="1985" w:type="dxa"/>
          </w:tcPr>
          <w:p w14:paraId="425F3FC8" w14:textId="4734F449" w:rsidR="006F29D5" w:rsidRPr="00920B5F" w:rsidRDefault="006F29D5" w:rsidP="006F29D5">
            <w:pPr>
              <w:pBdr>
                <w:top w:val="nil"/>
                <w:left w:val="nil"/>
                <w:bottom w:val="nil"/>
                <w:right w:val="nil"/>
                <w:between w:val="nil"/>
              </w:pBdr>
              <w:spacing w:before="120" w:after="120"/>
              <w:rPr>
                <w:b/>
                <w:sz w:val="24"/>
                <w:szCs w:val="24"/>
              </w:rPr>
            </w:pPr>
            <w:r w:rsidRPr="00920B5F">
              <w:rPr>
                <w:b/>
                <w:sz w:val="24"/>
                <w:szCs w:val="24"/>
              </w:rPr>
              <w:t>“Supplier Group”</w:t>
            </w:r>
          </w:p>
        </w:tc>
        <w:tc>
          <w:tcPr>
            <w:tcW w:w="5958" w:type="dxa"/>
          </w:tcPr>
          <w:p w14:paraId="5B1EC262" w14:textId="472D9DE9" w:rsidR="006F29D5" w:rsidRPr="00920B5F" w:rsidRDefault="006F29D5" w:rsidP="006F29D5">
            <w:pPr>
              <w:pBdr>
                <w:top w:val="nil"/>
                <w:left w:val="nil"/>
                <w:bottom w:val="nil"/>
                <w:right w:val="nil"/>
                <w:between w:val="nil"/>
              </w:pBdr>
              <w:spacing w:before="120" w:after="120"/>
              <w:ind w:left="170"/>
              <w:rPr>
                <w:sz w:val="24"/>
                <w:szCs w:val="24"/>
              </w:rPr>
            </w:pPr>
            <w:r w:rsidRPr="00920B5F">
              <w:rPr>
                <w:sz w:val="24"/>
                <w:szCs w:val="24"/>
              </w:rPr>
              <w:t xml:space="preserve">the Supplier, its Dependent Parent Undertakings and all Subsidiary Undertakings and Associates of such Dependent Parent Undertakings; </w:t>
            </w:r>
          </w:p>
        </w:tc>
      </w:tr>
      <w:tr w:rsidR="006F29D5" w:rsidRPr="00920B5F" w14:paraId="484B49D1" w14:textId="77777777" w:rsidTr="00417FD5">
        <w:tc>
          <w:tcPr>
            <w:tcW w:w="1985" w:type="dxa"/>
          </w:tcPr>
          <w:p w14:paraId="5D8D90CA" w14:textId="4FF0524A" w:rsidR="006F29D5" w:rsidRPr="00920B5F" w:rsidRDefault="006F29D5" w:rsidP="006F29D5">
            <w:pPr>
              <w:pBdr>
                <w:top w:val="nil"/>
                <w:left w:val="nil"/>
                <w:bottom w:val="nil"/>
                <w:right w:val="nil"/>
                <w:between w:val="nil"/>
              </w:pBdr>
              <w:spacing w:before="120" w:after="120"/>
              <w:rPr>
                <w:b/>
                <w:sz w:val="24"/>
                <w:szCs w:val="24"/>
              </w:rPr>
            </w:pPr>
            <w:r w:rsidRPr="00920B5F">
              <w:rPr>
                <w:rFonts w:eastAsia="Arial"/>
                <w:b/>
                <w:sz w:val="24"/>
                <w:szCs w:val="24"/>
              </w:rPr>
              <w:t>"Supplier"</w:t>
            </w:r>
          </w:p>
        </w:tc>
        <w:tc>
          <w:tcPr>
            <w:tcW w:w="5958" w:type="dxa"/>
          </w:tcPr>
          <w:p w14:paraId="1AF87272" w14:textId="5191C044" w:rsidR="006F29D5" w:rsidRPr="00920B5F" w:rsidRDefault="006F29D5" w:rsidP="006F29D5">
            <w:pPr>
              <w:pBdr>
                <w:top w:val="nil"/>
                <w:left w:val="nil"/>
                <w:bottom w:val="nil"/>
                <w:right w:val="nil"/>
                <w:between w:val="nil"/>
              </w:pBdr>
              <w:spacing w:before="120" w:after="120"/>
              <w:ind w:left="170"/>
              <w:rPr>
                <w:sz w:val="24"/>
                <w:szCs w:val="24"/>
              </w:rPr>
            </w:pPr>
            <w:r w:rsidRPr="00920B5F">
              <w:rPr>
                <w:rFonts w:eastAsia="Arial"/>
                <w:sz w:val="24"/>
                <w:szCs w:val="24"/>
              </w:rPr>
              <w:t>the person, firm or company identified in the Framework Award Form;</w:t>
            </w:r>
          </w:p>
        </w:tc>
      </w:tr>
      <w:tr w:rsidR="006F29D5" w:rsidRPr="00920B5F" w14:paraId="18AEBEA1" w14:textId="77777777" w:rsidTr="00417FD5">
        <w:tc>
          <w:tcPr>
            <w:tcW w:w="1985" w:type="dxa"/>
          </w:tcPr>
          <w:p w14:paraId="641A1B4D" w14:textId="23A5A20B"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"Supplier Assets"</w:t>
            </w:r>
          </w:p>
        </w:tc>
        <w:tc>
          <w:tcPr>
            <w:tcW w:w="5958" w:type="dxa"/>
          </w:tcPr>
          <w:p w14:paraId="58964A57" w14:textId="24463E30"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all assets and rights used by the Supplier to provide the Deliverables in accordance with the Call-Off Contract but excluding the Buyer Assets;</w:t>
            </w:r>
          </w:p>
        </w:tc>
      </w:tr>
      <w:tr w:rsidR="006F29D5" w:rsidRPr="00920B5F" w14:paraId="2268471B" w14:textId="77777777" w:rsidTr="00417FD5">
        <w:tc>
          <w:tcPr>
            <w:tcW w:w="1985" w:type="dxa"/>
          </w:tcPr>
          <w:p w14:paraId="2C8E6630" w14:textId="5DB71768"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"Supplier Authorised Representative"</w:t>
            </w:r>
          </w:p>
        </w:tc>
        <w:tc>
          <w:tcPr>
            <w:tcW w:w="5958" w:type="dxa"/>
          </w:tcPr>
          <w:p w14:paraId="6DF31B39" w14:textId="5409E119"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representative appointed by the Supplier named in the Framework Award Form, or later defined in a Call-Off Contract; </w:t>
            </w:r>
          </w:p>
        </w:tc>
      </w:tr>
      <w:tr w:rsidR="006F29D5" w:rsidRPr="00920B5F" w14:paraId="6036D454" w14:textId="77777777" w:rsidTr="00417FD5">
        <w:tc>
          <w:tcPr>
            <w:tcW w:w="1985" w:type="dxa"/>
          </w:tcPr>
          <w:p w14:paraId="1BD33442" w14:textId="7CC0169E"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"Supplier's Confidential Information"</w:t>
            </w:r>
          </w:p>
        </w:tc>
        <w:tc>
          <w:tcPr>
            <w:tcW w:w="5958" w:type="dxa"/>
          </w:tcPr>
          <w:p w14:paraId="7030A335" w14:textId="77777777" w:rsidR="006F29D5" w:rsidRPr="00920B5F" w:rsidRDefault="006F29D5" w:rsidP="006F29D5">
            <w:pPr>
              <w:numPr>
                <w:ilvl w:val="1"/>
                <w:numId w:val="22"/>
              </w:numPr>
              <w:pBdr>
                <w:top w:val="nil"/>
                <w:left w:val="nil"/>
                <w:bottom w:val="nil"/>
                <w:right w:val="nil"/>
                <w:between w:val="nil"/>
              </w:pBdr>
              <w:spacing w:before="120" w:after="120"/>
              <w:ind w:left="852" w:hanging="682"/>
              <w:rPr>
                <w:rFonts w:eastAsia="Arial"/>
                <w:sz w:val="24"/>
                <w:szCs w:val="24"/>
              </w:rPr>
            </w:pPr>
            <w:r w:rsidRPr="00920B5F">
              <w:rPr>
                <w:rFonts w:eastAsia="Arial"/>
                <w:sz w:val="24"/>
                <w:szCs w:val="24"/>
              </w:rPr>
              <w:t xml:space="preserve">any information, however it is conveyed, that relates to the business, affairs, developments, IPR of the Supplier (including the Supplier Existing IPR) trade secrets, Know-How, and/or personnel of the Supplier; </w:t>
            </w:r>
          </w:p>
          <w:p w14:paraId="14F2132E" w14:textId="1281BAF0" w:rsidR="006F29D5" w:rsidRDefault="006F29D5" w:rsidP="006F29D5">
            <w:pPr>
              <w:numPr>
                <w:ilvl w:val="1"/>
                <w:numId w:val="22"/>
              </w:numPr>
              <w:pBdr>
                <w:top w:val="nil"/>
                <w:left w:val="nil"/>
                <w:bottom w:val="nil"/>
                <w:right w:val="nil"/>
                <w:between w:val="nil"/>
              </w:pBdr>
              <w:spacing w:before="120" w:after="120"/>
              <w:ind w:left="852" w:hanging="682"/>
              <w:rPr>
                <w:rFonts w:eastAsia="Arial"/>
                <w:sz w:val="24"/>
                <w:szCs w:val="24"/>
              </w:rPr>
            </w:pPr>
            <w:r w:rsidRPr="00920B5F">
              <w:rPr>
                <w:rFonts w:eastAsia="Arial"/>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r>
              <w:rPr>
                <w:rFonts w:eastAsia="Arial"/>
                <w:sz w:val="24"/>
                <w:szCs w:val="24"/>
              </w:rPr>
              <w:t xml:space="preserve"> and/or</w:t>
            </w:r>
          </w:p>
          <w:p w14:paraId="108883D9" w14:textId="33C7C51A" w:rsidR="006F29D5" w:rsidRPr="00920B5F" w:rsidRDefault="006F29D5" w:rsidP="006F29D5">
            <w:pPr>
              <w:numPr>
                <w:ilvl w:val="1"/>
                <w:numId w:val="22"/>
              </w:numPr>
              <w:pBdr>
                <w:top w:val="nil"/>
                <w:left w:val="nil"/>
                <w:bottom w:val="nil"/>
                <w:right w:val="nil"/>
                <w:between w:val="nil"/>
              </w:pBdr>
              <w:spacing w:before="120" w:after="120"/>
              <w:ind w:left="852" w:hanging="682"/>
              <w:rPr>
                <w:rFonts w:eastAsia="Arial"/>
                <w:sz w:val="24"/>
                <w:szCs w:val="24"/>
              </w:rPr>
            </w:pPr>
            <w:r>
              <w:rPr>
                <w:rFonts w:eastAsia="Arial"/>
                <w:sz w:val="24"/>
                <w:szCs w:val="24"/>
              </w:rPr>
              <w:t xml:space="preserve">information derived from any of a) and </w:t>
            </w:r>
            <w:r w:rsidRPr="00920B5F">
              <w:rPr>
                <w:rFonts w:eastAsia="Arial"/>
                <w:sz w:val="24"/>
                <w:szCs w:val="24"/>
              </w:rPr>
              <w:t xml:space="preserve">b) above; </w:t>
            </w:r>
          </w:p>
        </w:tc>
      </w:tr>
      <w:tr w:rsidR="006F29D5" w:rsidRPr="00920B5F" w14:paraId="46203153" w14:textId="77777777" w:rsidTr="00417FD5">
        <w:tc>
          <w:tcPr>
            <w:tcW w:w="1985" w:type="dxa"/>
          </w:tcPr>
          <w:p w14:paraId="006C4BD2" w14:textId="737A213E"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 xml:space="preserve">"Supplier's Contract Manager </w:t>
            </w:r>
          </w:p>
        </w:tc>
        <w:tc>
          <w:tcPr>
            <w:tcW w:w="5958" w:type="dxa"/>
          </w:tcPr>
          <w:p w14:paraId="55A56BAA" w14:textId="2F5A4EEC"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6F29D5" w:rsidRPr="00920B5F" w14:paraId="5A019F2F" w14:textId="77777777" w:rsidTr="00417FD5">
        <w:tc>
          <w:tcPr>
            <w:tcW w:w="1985" w:type="dxa"/>
          </w:tcPr>
          <w:p w14:paraId="7309D87A" w14:textId="7D70CF39"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"Supplier Equipment"</w:t>
            </w:r>
          </w:p>
        </w:tc>
        <w:tc>
          <w:tcPr>
            <w:tcW w:w="5958" w:type="dxa"/>
          </w:tcPr>
          <w:p w14:paraId="5BC2C4B8" w14:textId="5F52FF69"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the Supplier's hardware, computer and telecoms devices, equipment, plant, materials and such other items supplied and used by the Supplier (but not hired, leased or loaned from the Buyer) in the performan</w:t>
            </w:r>
            <w:r>
              <w:rPr>
                <w:rFonts w:eastAsia="Arial"/>
                <w:sz w:val="24"/>
                <w:szCs w:val="24"/>
              </w:rPr>
              <w:t>ce of its obligations under the</w:t>
            </w:r>
            <w:r w:rsidRPr="00920B5F">
              <w:rPr>
                <w:rFonts w:eastAsia="Arial"/>
                <w:sz w:val="24"/>
                <w:szCs w:val="24"/>
              </w:rPr>
              <w:t xml:space="preserve"> Call-Off Contract;</w:t>
            </w:r>
          </w:p>
        </w:tc>
      </w:tr>
      <w:tr w:rsidR="006F29D5" w:rsidRPr="00920B5F" w14:paraId="74647188" w14:textId="77777777" w:rsidTr="00417FD5">
        <w:tc>
          <w:tcPr>
            <w:tcW w:w="1985" w:type="dxa"/>
          </w:tcPr>
          <w:p w14:paraId="18EA87D1" w14:textId="5034F998"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“Supplier Existing IPR”</w:t>
            </w:r>
          </w:p>
        </w:tc>
        <w:tc>
          <w:tcPr>
            <w:tcW w:w="5958" w:type="dxa"/>
          </w:tcPr>
          <w:p w14:paraId="786922AE" w14:textId="1B582D23"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and all IPR that are owned or licensed to the Supplier and which are or have been developed independently of the Contract (whether prior to the Effective Date or otherwise);</w:t>
            </w:r>
          </w:p>
        </w:tc>
      </w:tr>
      <w:tr w:rsidR="006F29D5" w:rsidRPr="00920B5F" w14:paraId="350B98C1" w14:textId="77777777" w:rsidTr="00417FD5">
        <w:tc>
          <w:tcPr>
            <w:tcW w:w="1985" w:type="dxa"/>
          </w:tcPr>
          <w:p w14:paraId="0027757F" w14:textId="409A6FFA"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“Supplier Existing IPR Licence”</w:t>
            </w:r>
          </w:p>
        </w:tc>
        <w:tc>
          <w:tcPr>
            <w:tcW w:w="5958" w:type="dxa"/>
          </w:tcPr>
          <w:p w14:paraId="04D33101" w14:textId="7FC698B7"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a licence to be offered by the Supplier to the Supplier Existing IPR as set out in Call-Off Schedule 1 </w:t>
            </w:r>
            <w:r w:rsidRPr="006F29D5">
              <w:rPr>
                <w:rFonts w:eastAsia="Arial"/>
                <w:i/>
                <w:sz w:val="24"/>
                <w:szCs w:val="24"/>
              </w:rPr>
              <w:t>(Intellectual Property Rights)</w:t>
            </w:r>
            <w:r w:rsidRPr="00920B5F">
              <w:rPr>
                <w:rFonts w:eastAsia="Arial"/>
                <w:sz w:val="24"/>
                <w:szCs w:val="24"/>
              </w:rPr>
              <w:t>;</w:t>
            </w:r>
          </w:p>
        </w:tc>
      </w:tr>
      <w:tr w:rsidR="006F29D5" w:rsidRPr="00920B5F" w14:paraId="06B0CFA6" w14:textId="77777777" w:rsidTr="00417FD5">
        <w:tc>
          <w:tcPr>
            <w:tcW w:w="1985" w:type="dxa"/>
          </w:tcPr>
          <w:p w14:paraId="06B88CD3" w14:textId="53DA3A3D"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"Supplier Marketing Contact"</w:t>
            </w:r>
          </w:p>
        </w:tc>
        <w:tc>
          <w:tcPr>
            <w:tcW w:w="5958" w:type="dxa"/>
          </w:tcPr>
          <w:p w14:paraId="70FF2163" w14:textId="75F912D8"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shall be the person identified in the Framework Award Form;</w:t>
            </w:r>
          </w:p>
        </w:tc>
      </w:tr>
      <w:tr w:rsidR="006F29D5" w:rsidRPr="00920B5F" w14:paraId="1659955F" w14:textId="77777777" w:rsidTr="00417FD5">
        <w:tc>
          <w:tcPr>
            <w:tcW w:w="1985" w:type="dxa"/>
          </w:tcPr>
          <w:p w14:paraId="0B8EC403" w14:textId="5723037E" w:rsidR="006F29D5" w:rsidRPr="00920B5F" w:rsidRDefault="006F29D5" w:rsidP="006F29D5">
            <w:pPr>
              <w:pBdr>
                <w:top w:val="nil"/>
                <w:left w:val="nil"/>
                <w:bottom w:val="nil"/>
                <w:right w:val="nil"/>
                <w:between w:val="nil"/>
              </w:pBdr>
              <w:spacing w:before="120" w:after="120"/>
              <w:rPr>
                <w:rFonts w:eastAsia="Arial"/>
                <w:b/>
                <w:sz w:val="24"/>
                <w:szCs w:val="24"/>
              </w:rPr>
            </w:pPr>
            <w:r>
              <w:rPr>
                <w:rFonts w:eastAsia="Arial"/>
                <w:b/>
                <w:sz w:val="24"/>
                <w:szCs w:val="24"/>
              </w:rPr>
              <w:lastRenderedPageBreak/>
              <w:t>"</w:t>
            </w:r>
            <w:r w:rsidRPr="00920B5F">
              <w:rPr>
                <w:rFonts w:eastAsia="Arial"/>
                <w:b/>
                <w:sz w:val="24"/>
                <w:szCs w:val="24"/>
              </w:rPr>
              <w:t>Supplier New and Existing IPR Licence”</w:t>
            </w:r>
          </w:p>
        </w:tc>
        <w:tc>
          <w:tcPr>
            <w:tcW w:w="5958" w:type="dxa"/>
          </w:tcPr>
          <w:p w14:paraId="7F024D3A" w14:textId="2804A6FE"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a licence to be offered by the Supplier to the New IPR and </w:t>
            </w:r>
            <w:r w:rsidRPr="006F29D5">
              <w:rPr>
                <w:rFonts w:eastAsia="Arial"/>
                <w:sz w:val="24"/>
                <w:szCs w:val="24"/>
              </w:rPr>
              <w:t xml:space="preserve">Supplier Existing IPR as set out in Call-Off Schedule 1 (Intellectual Property Rights) but excluding, where an IPR Option in Part B of Call-Off Schedule 1 </w:t>
            </w:r>
            <w:r w:rsidRPr="006F29D5">
              <w:rPr>
                <w:rFonts w:eastAsia="Arial"/>
                <w:i/>
                <w:sz w:val="24"/>
                <w:szCs w:val="24"/>
              </w:rPr>
              <w:t>(Intellectual Property Rights)</w:t>
            </w:r>
            <w:r w:rsidRPr="006F29D5">
              <w:rPr>
                <w:rFonts w:eastAsia="Arial"/>
                <w:sz w:val="24"/>
                <w:szCs w:val="24"/>
              </w:rPr>
              <w:t xml:space="preserve"> applies, any Buyer Software;</w:t>
            </w:r>
            <w:r w:rsidRPr="00920B5F" w:rsidDel="00E64A37">
              <w:rPr>
                <w:rFonts w:eastAsia="Arial"/>
                <w:sz w:val="24"/>
                <w:szCs w:val="24"/>
              </w:rPr>
              <w:t xml:space="preserve"> </w:t>
            </w:r>
          </w:p>
        </w:tc>
      </w:tr>
      <w:tr w:rsidR="006F29D5" w:rsidRPr="00920B5F" w14:paraId="398FD0A6" w14:textId="77777777" w:rsidTr="00417FD5">
        <w:tc>
          <w:tcPr>
            <w:tcW w:w="1985" w:type="dxa"/>
          </w:tcPr>
          <w:p w14:paraId="4A336551" w14:textId="00805EA4"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"Supplier Non-Performance"</w:t>
            </w:r>
          </w:p>
        </w:tc>
        <w:tc>
          <w:tcPr>
            <w:tcW w:w="5958" w:type="dxa"/>
          </w:tcPr>
          <w:p w14:paraId="57BB627D" w14:textId="77777777"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where the Supplier has failed to:</w:t>
            </w:r>
          </w:p>
          <w:p w14:paraId="4ABE35FE" w14:textId="77777777" w:rsidR="006F29D5" w:rsidRPr="00920B5F" w:rsidRDefault="006F29D5" w:rsidP="006F29D5">
            <w:pPr>
              <w:numPr>
                <w:ilvl w:val="1"/>
                <w:numId w:val="13"/>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Achieve a Milestone by its Milestone Date;</w:t>
            </w:r>
          </w:p>
          <w:p w14:paraId="7E2A3BBE" w14:textId="01937CA2" w:rsidR="006F29D5" w:rsidRDefault="006F29D5" w:rsidP="006F29D5">
            <w:pPr>
              <w:numPr>
                <w:ilvl w:val="1"/>
                <w:numId w:val="13"/>
              </w:numPr>
              <w:pBdr>
                <w:top w:val="nil"/>
                <w:left w:val="nil"/>
                <w:bottom w:val="nil"/>
                <w:right w:val="nil"/>
                <w:between w:val="nil"/>
              </w:pBdr>
              <w:spacing w:before="120" w:after="120"/>
              <w:ind w:left="856" w:hanging="686"/>
              <w:rPr>
                <w:rFonts w:eastAsia="Arial"/>
                <w:sz w:val="24"/>
                <w:szCs w:val="24"/>
              </w:rPr>
            </w:pPr>
            <w:r w:rsidRPr="006F29D5">
              <w:rPr>
                <w:rFonts w:eastAsia="Arial"/>
                <w:sz w:val="24"/>
                <w:szCs w:val="24"/>
              </w:rPr>
              <w:t>provide the Goods and/or Services in accordance with the Key Performance Indicators; and/</w:t>
            </w:r>
            <w:r w:rsidRPr="00920B5F">
              <w:rPr>
                <w:rFonts w:eastAsia="Arial"/>
                <w:sz w:val="24"/>
                <w:szCs w:val="24"/>
              </w:rPr>
              <w:t>or</w:t>
            </w:r>
          </w:p>
          <w:p w14:paraId="30C2BB15" w14:textId="61DF7805" w:rsidR="006F29D5" w:rsidRPr="00920B5F" w:rsidRDefault="006F29D5" w:rsidP="006F29D5">
            <w:pPr>
              <w:numPr>
                <w:ilvl w:val="1"/>
                <w:numId w:val="13"/>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comply with an obligation under a Contract</w:t>
            </w:r>
            <w:r>
              <w:rPr>
                <w:rFonts w:eastAsia="Arial"/>
                <w:sz w:val="24"/>
                <w:szCs w:val="24"/>
              </w:rPr>
              <w:t>;</w:t>
            </w:r>
          </w:p>
        </w:tc>
      </w:tr>
      <w:tr w:rsidR="006F29D5" w:rsidRPr="00920B5F" w14:paraId="14C2C3C1" w14:textId="77777777" w:rsidTr="00417FD5">
        <w:tc>
          <w:tcPr>
            <w:tcW w:w="1985" w:type="dxa"/>
          </w:tcPr>
          <w:p w14:paraId="68C33E9F" w14:textId="58133AFB"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"Supplier Profit"</w:t>
            </w:r>
          </w:p>
        </w:tc>
        <w:tc>
          <w:tcPr>
            <w:tcW w:w="5958" w:type="dxa"/>
          </w:tcPr>
          <w:p w14:paraId="25464B48" w14:textId="74CA996E"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6F29D5" w:rsidRPr="00920B5F" w14:paraId="32B5F9CE" w14:textId="77777777" w:rsidTr="00417FD5">
        <w:tc>
          <w:tcPr>
            <w:tcW w:w="1985" w:type="dxa"/>
          </w:tcPr>
          <w:p w14:paraId="5D4DDAF3" w14:textId="10FE9C2E"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"Supplier Profit Margin"</w:t>
            </w:r>
          </w:p>
        </w:tc>
        <w:tc>
          <w:tcPr>
            <w:tcW w:w="5958" w:type="dxa"/>
          </w:tcPr>
          <w:p w14:paraId="0ED594B1" w14:textId="12BA3B59" w:rsidR="006F29D5" w:rsidRPr="006F29D5" w:rsidRDefault="006F29D5" w:rsidP="006F29D5">
            <w:pPr>
              <w:pBdr>
                <w:top w:val="nil"/>
                <w:left w:val="nil"/>
                <w:bottom w:val="nil"/>
                <w:right w:val="nil"/>
                <w:between w:val="nil"/>
              </w:pBdr>
              <w:spacing w:before="120" w:after="120"/>
              <w:ind w:left="170"/>
              <w:rPr>
                <w:rFonts w:eastAsia="Arial"/>
                <w:sz w:val="24"/>
                <w:szCs w:val="24"/>
              </w:rPr>
            </w:pPr>
            <w:r w:rsidRPr="006F29D5">
              <w:rPr>
                <w:rFonts w:eastAsia="Arial"/>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6F29D5" w:rsidRPr="00920B5F" w14:paraId="2747BDE6" w14:textId="77777777" w:rsidTr="00417FD5">
        <w:tc>
          <w:tcPr>
            <w:tcW w:w="1985" w:type="dxa"/>
          </w:tcPr>
          <w:p w14:paraId="7A9740CE" w14:textId="14404395"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"Supplier Staff"</w:t>
            </w:r>
          </w:p>
        </w:tc>
        <w:tc>
          <w:tcPr>
            <w:tcW w:w="5958" w:type="dxa"/>
          </w:tcPr>
          <w:p w14:paraId="179E1992" w14:textId="006D5817" w:rsidR="006F29D5" w:rsidRPr="006F29D5" w:rsidRDefault="006F29D5" w:rsidP="006F29D5">
            <w:pPr>
              <w:pBdr>
                <w:top w:val="nil"/>
                <w:left w:val="nil"/>
                <w:bottom w:val="nil"/>
                <w:right w:val="nil"/>
                <w:between w:val="nil"/>
              </w:pBdr>
              <w:spacing w:before="120" w:after="120"/>
              <w:ind w:left="170"/>
              <w:rPr>
                <w:rFonts w:eastAsia="Arial"/>
                <w:sz w:val="24"/>
                <w:szCs w:val="24"/>
              </w:rPr>
            </w:pPr>
            <w:r w:rsidRPr="006F29D5">
              <w:rPr>
                <w:rFonts w:eastAsia="Arial"/>
                <w:sz w:val="24"/>
                <w:szCs w:val="24"/>
              </w:rPr>
              <w:t>any individual engaged, directly or indirectly, or employed by the Supplier or any Subcontractor engaged in the management or performance of the Supplier’s obligations under a Contract;</w:t>
            </w:r>
          </w:p>
        </w:tc>
      </w:tr>
      <w:tr w:rsidR="006F29D5" w:rsidRPr="00920B5F" w14:paraId="1A8B10AA" w14:textId="77777777" w:rsidTr="00417FD5">
        <w:tc>
          <w:tcPr>
            <w:tcW w:w="1985" w:type="dxa"/>
          </w:tcPr>
          <w:p w14:paraId="4B80B007" w14:textId="2F4C05BA"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"Supplier System"</w:t>
            </w:r>
          </w:p>
        </w:tc>
        <w:tc>
          <w:tcPr>
            <w:tcW w:w="5958" w:type="dxa"/>
          </w:tcPr>
          <w:p w14:paraId="22EDDEDA" w14:textId="12846B9E" w:rsidR="006F29D5" w:rsidRPr="006F29D5" w:rsidRDefault="006F29D5" w:rsidP="006F29D5">
            <w:pPr>
              <w:pBdr>
                <w:top w:val="nil"/>
                <w:left w:val="nil"/>
                <w:bottom w:val="nil"/>
                <w:right w:val="nil"/>
                <w:between w:val="nil"/>
              </w:pBdr>
              <w:spacing w:before="120" w:after="120"/>
              <w:ind w:left="170"/>
              <w:rPr>
                <w:rFonts w:eastAsia="Arial"/>
                <w:sz w:val="24"/>
                <w:szCs w:val="24"/>
              </w:rPr>
            </w:pPr>
            <w:r w:rsidRPr="006F29D5">
              <w:rPr>
                <w:rFonts w:eastAsia="Arial"/>
                <w:color w:val="000000" w:themeColor="text1"/>
                <w:sz w:val="24"/>
                <w:szCs w:val="24"/>
              </w:rPr>
              <w:t xml:space="preserve">the information and communications technology system used by the Supplier or any Subcontractor in supplying the Deliverables, including the COTS Software, the </w:t>
            </w:r>
            <w:r w:rsidRPr="006F29D5">
              <w:rPr>
                <w:rFonts w:eastAsia="Arial"/>
                <w:sz w:val="24"/>
                <w:szCs w:val="24"/>
              </w:rPr>
              <w:t>Supplier</w:t>
            </w:r>
            <w:r w:rsidRPr="006F29D5">
              <w:rPr>
                <w:rFonts w:eastAsia="Arial"/>
                <w:color w:val="000000" w:themeColor="text1"/>
                <w:sz w:val="24"/>
                <w:szCs w:val="24"/>
              </w:rPr>
              <w:t xml:space="preserve"> Equipment, configuration and management utilities, calibration and testing tools and related cabling (but excluding the Buyer System);</w:t>
            </w:r>
          </w:p>
        </w:tc>
      </w:tr>
      <w:tr w:rsidR="006F29D5" w:rsidRPr="00920B5F" w14:paraId="77A64866" w14:textId="77777777" w:rsidTr="00417FD5">
        <w:tc>
          <w:tcPr>
            <w:tcW w:w="1985" w:type="dxa"/>
          </w:tcPr>
          <w:p w14:paraId="4B2A0A05" w14:textId="6EC763BD"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"Supporting Documentation"</w:t>
            </w:r>
          </w:p>
        </w:tc>
        <w:tc>
          <w:tcPr>
            <w:tcW w:w="5958" w:type="dxa"/>
          </w:tcPr>
          <w:p w14:paraId="26CF3EBB" w14:textId="724A37A7" w:rsidR="006F29D5" w:rsidRPr="00920B5F" w:rsidRDefault="006F29D5" w:rsidP="006F29D5">
            <w:pPr>
              <w:pBdr>
                <w:top w:val="nil"/>
                <w:left w:val="nil"/>
                <w:bottom w:val="nil"/>
                <w:right w:val="nil"/>
                <w:between w:val="nil"/>
              </w:pBdr>
              <w:spacing w:before="120" w:after="120"/>
              <w:ind w:left="170"/>
              <w:rPr>
                <w:rFonts w:eastAsia="Arial"/>
                <w:color w:val="000000" w:themeColor="text1"/>
                <w:sz w:val="24"/>
                <w:szCs w:val="24"/>
              </w:rPr>
            </w:pPr>
            <w:r w:rsidRPr="00920B5F">
              <w:rPr>
                <w:rFonts w:eastAsia="Arial"/>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6F29D5" w:rsidRPr="00920B5F" w14:paraId="02935414" w14:textId="77777777" w:rsidTr="00417FD5">
        <w:tc>
          <w:tcPr>
            <w:tcW w:w="1985" w:type="dxa"/>
          </w:tcPr>
          <w:p w14:paraId="797DF715" w14:textId="0C7866BD"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"Supply Chain Intermediary"</w:t>
            </w:r>
          </w:p>
        </w:tc>
        <w:tc>
          <w:tcPr>
            <w:tcW w:w="5958" w:type="dxa"/>
          </w:tcPr>
          <w:p w14:paraId="707CE613" w14:textId="020A1B2F"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any entity (including any company or partnership) in an arrangement with a Worker, where the Worker </w:t>
            </w:r>
            <w:r w:rsidRPr="00920B5F">
              <w:rPr>
                <w:rFonts w:eastAsia="Arial"/>
                <w:sz w:val="24"/>
                <w:szCs w:val="24"/>
              </w:rPr>
              <w:lastRenderedPageBreak/>
              <w:t>performs or is under an obligation personally to perform, services for the Buyer;</w:t>
            </w:r>
          </w:p>
        </w:tc>
      </w:tr>
      <w:tr w:rsidR="006F29D5" w:rsidRPr="00920B5F" w14:paraId="0BF6225A" w14:textId="77777777" w:rsidTr="00417FD5">
        <w:tc>
          <w:tcPr>
            <w:tcW w:w="1985" w:type="dxa"/>
          </w:tcPr>
          <w:p w14:paraId="004A59E8" w14:textId="552C0CB5"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“Tax”</w:t>
            </w:r>
          </w:p>
        </w:tc>
        <w:tc>
          <w:tcPr>
            <w:tcW w:w="5958" w:type="dxa"/>
          </w:tcPr>
          <w:p w14:paraId="15F05898" w14:textId="77777777" w:rsidR="006F29D5" w:rsidRPr="00920B5F" w:rsidRDefault="006F29D5" w:rsidP="006F29D5">
            <w:pPr>
              <w:numPr>
                <w:ilvl w:val="0"/>
                <w:numId w:val="10"/>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all forms of taxation whether direct or indirect;</w:t>
            </w:r>
          </w:p>
          <w:p w14:paraId="408374B8" w14:textId="77777777" w:rsidR="006F29D5" w:rsidRPr="00920B5F" w:rsidRDefault="006F29D5" w:rsidP="006F29D5">
            <w:pPr>
              <w:numPr>
                <w:ilvl w:val="0"/>
                <w:numId w:val="10"/>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national insurance contributions in the United Kingdom and similar contributions or obligations in any other jurisdiction;</w:t>
            </w:r>
          </w:p>
          <w:p w14:paraId="0E2184D9" w14:textId="77777777" w:rsidR="006F29D5" w:rsidRPr="00920B5F" w:rsidRDefault="006F29D5" w:rsidP="006F29D5">
            <w:pPr>
              <w:numPr>
                <w:ilvl w:val="0"/>
                <w:numId w:val="10"/>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36F22FAE" w14:textId="77777777" w:rsidR="006F29D5" w:rsidRPr="00920B5F" w:rsidRDefault="006F29D5" w:rsidP="006F29D5">
            <w:pPr>
              <w:numPr>
                <w:ilvl w:val="0"/>
                <w:numId w:val="10"/>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any penalty, fine, surcharge, interest, charges or costs relating to any of the above,</w:t>
            </w:r>
          </w:p>
          <w:p w14:paraId="3F67CB7C" w14:textId="041BFE8E"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in each case wherever chargeable and whether of the United Kingdom and any other jurisdiction;</w:t>
            </w:r>
          </w:p>
        </w:tc>
      </w:tr>
      <w:tr w:rsidR="006F29D5" w:rsidRPr="00920B5F" w14:paraId="23C2B47F" w14:textId="77777777" w:rsidTr="00417FD5">
        <w:tc>
          <w:tcPr>
            <w:tcW w:w="1985" w:type="dxa"/>
          </w:tcPr>
          <w:p w14:paraId="3BA1D1F9" w14:textId="67B07635"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“Termination Assistance Period”</w:t>
            </w:r>
          </w:p>
        </w:tc>
        <w:tc>
          <w:tcPr>
            <w:tcW w:w="5958" w:type="dxa"/>
          </w:tcPr>
          <w:p w14:paraId="4A010251" w14:textId="77B3AE1C"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the period specified in a Termination Assistance Notice for which the Supplier is required to provide the Termination Assistance as such period may be extended pursuant to Paragraph 5.2 of Call Off Schedule 10 </w:t>
            </w:r>
            <w:r w:rsidRPr="00536FDC">
              <w:rPr>
                <w:rFonts w:eastAsia="Arial"/>
                <w:i/>
                <w:sz w:val="24"/>
                <w:szCs w:val="24"/>
              </w:rPr>
              <w:t>(Exit Management)</w:t>
            </w:r>
            <w:r w:rsidRPr="00920B5F">
              <w:rPr>
                <w:rFonts w:eastAsia="Arial"/>
                <w:sz w:val="24"/>
                <w:szCs w:val="24"/>
              </w:rPr>
              <w:t>;</w:t>
            </w:r>
          </w:p>
        </w:tc>
      </w:tr>
      <w:tr w:rsidR="006F29D5" w:rsidRPr="00920B5F" w14:paraId="0589820B" w14:textId="77777777" w:rsidTr="00417FD5">
        <w:tc>
          <w:tcPr>
            <w:tcW w:w="1985" w:type="dxa"/>
          </w:tcPr>
          <w:p w14:paraId="3CDBC3D0" w14:textId="4C3E8676"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"Termination Notice"</w:t>
            </w:r>
          </w:p>
        </w:tc>
        <w:tc>
          <w:tcPr>
            <w:tcW w:w="5958" w:type="dxa"/>
          </w:tcPr>
          <w:p w14:paraId="55F3D043" w14:textId="15B948B1"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F29D5" w:rsidRPr="00920B5F" w14:paraId="21FC31E5" w14:textId="77777777" w:rsidTr="00417FD5">
        <w:tc>
          <w:tcPr>
            <w:tcW w:w="1985" w:type="dxa"/>
          </w:tcPr>
          <w:p w14:paraId="4EFC0037" w14:textId="3B3CD26B"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"Test Issue"</w:t>
            </w:r>
          </w:p>
        </w:tc>
        <w:tc>
          <w:tcPr>
            <w:tcW w:w="5958" w:type="dxa"/>
          </w:tcPr>
          <w:p w14:paraId="34A11054" w14:textId="27613986"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variance or non-conformity of the Deliverables from their requirements as set out in a Call-Off Contract;</w:t>
            </w:r>
          </w:p>
        </w:tc>
      </w:tr>
      <w:tr w:rsidR="006F29D5" w:rsidRPr="00920B5F" w14:paraId="69B67FB3" w14:textId="77777777" w:rsidTr="00417FD5">
        <w:tc>
          <w:tcPr>
            <w:tcW w:w="1985" w:type="dxa"/>
          </w:tcPr>
          <w:p w14:paraId="4C047271" w14:textId="0E8C328F"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"Test Plan"</w:t>
            </w:r>
          </w:p>
        </w:tc>
        <w:tc>
          <w:tcPr>
            <w:tcW w:w="5958" w:type="dxa"/>
          </w:tcPr>
          <w:p w14:paraId="337C546B" w14:textId="77777777"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 plan:</w:t>
            </w:r>
          </w:p>
          <w:p w14:paraId="43BF56C0" w14:textId="333F35F8" w:rsidR="006F29D5" w:rsidRDefault="006F29D5" w:rsidP="00536FDC">
            <w:pPr>
              <w:numPr>
                <w:ilvl w:val="1"/>
                <w:numId w:val="14"/>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for the Testing of the Deliverables; and </w:t>
            </w:r>
          </w:p>
          <w:p w14:paraId="61A7495E" w14:textId="1245C4BF" w:rsidR="006F29D5" w:rsidRPr="00920B5F" w:rsidRDefault="006F29D5" w:rsidP="00536FDC">
            <w:pPr>
              <w:numPr>
                <w:ilvl w:val="1"/>
                <w:numId w:val="14"/>
              </w:numPr>
              <w:pBdr>
                <w:top w:val="nil"/>
                <w:left w:val="nil"/>
                <w:bottom w:val="nil"/>
                <w:right w:val="nil"/>
                <w:between w:val="nil"/>
              </w:pBdr>
              <w:spacing w:before="120" w:after="120"/>
              <w:ind w:left="856" w:hanging="686"/>
              <w:rPr>
                <w:rFonts w:eastAsia="Arial"/>
                <w:sz w:val="24"/>
                <w:szCs w:val="24"/>
              </w:rPr>
            </w:pPr>
            <w:r w:rsidRPr="00920B5F">
              <w:rPr>
                <w:rFonts w:eastAsia="Arial"/>
                <w:sz w:val="24"/>
                <w:szCs w:val="24"/>
              </w:rPr>
              <w:t xml:space="preserve">setting out other agreed criteria related to the achievement of Milestones; </w:t>
            </w:r>
          </w:p>
        </w:tc>
      </w:tr>
      <w:tr w:rsidR="006F29D5" w:rsidRPr="00920B5F" w14:paraId="726BB371" w14:textId="77777777" w:rsidTr="00417FD5">
        <w:tc>
          <w:tcPr>
            <w:tcW w:w="1985" w:type="dxa"/>
          </w:tcPr>
          <w:p w14:paraId="511A8748" w14:textId="1DE3F33C"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"Tests and Testing"</w:t>
            </w:r>
          </w:p>
        </w:tc>
        <w:tc>
          <w:tcPr>
            <w:tcW w:w="5958" w:type="dxa"/>
          </w:tcPr>
          <w:p w14:paraId="01C4B54B" w14:textId="4CF6FEA4" w:rsidR="006F29D5" w:rsidRPr="00920B5F" w:rsidRDefault="006F29D5" w:rsidP="006F29D5">
            <w:pPr>
              <w:pBdr>
                <w:top w:val="nil"/>
                <w:left w:val="nil"/>
                <w:bottom w:val="nil"/>
                <w:right w:val="nil"/>
                <w:between w:val="nil"/>
              </w:pBdr>
              <w:spacing w:before="120" w:after="120"/>
              <w:ind w:left="170"/>
              <w:rPr>
                <w:rFonts w:eastAsia="Arial"/>
                <w:sz w:val="24"/>
                <w:szCs w:val="24"/>
              </w:rPr>
            </w:pPr>
            <w:r w:rsidRPr="00920B5F">
              <w:rPr>
                <w:rFonts w:eastAsia="Arial"/>
                <w:sz w:val="24"/>
                <w:szCs w:val="24"/>
              </w:rPr>
              <w:t>any tests required to be carried out pursuant to a Call-Off Contract as set out in the Test Plan or elsewhere in a Call-Off Contract and "</w:t>
            </w:r>
            <w:r w:rsidRPr="00920B5F">
              <w:rPr>
                <w:rFonts w:eastAsia="Arial"/>
                <w:b/>
                <w:sz w:val="24"/>
                <w:szCs w:val="24"/>
              </w:rPr>
              <w:t>Tested</w:t>
            </w:r>
            <w:r w:rsidRPr="00920B5F">
              <w:rPr>
                <w:rFonts w:eastAsia="Arial"/>
                <w:sz w:val="24"/>
                <w:szCs w:val="24"/>
              </w:rPr>
              <w:t>"  shall be construed accordingly;</w:t>
            </w:r>
          </w:p>
        </w:tc>
      </w:tr>
      <w:tr w:rsidR="006F29D5" w:rsidRPr="00920B5F" w14:paraId="57FC092C" w14:textId="77777777" w:rsidTr="00417FD5">
        <w:tc>
          <w:tcPr>
            <w:tcW w:w="1985" w:type="dxa"/>
          </w:tcPr>
          <w:p w14:paraId="4A307E40" w14:textId="22D16287"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"Third Party IPR"</w:t>
            </w:r>
          </w:p>
        </w:tc>
        <w:tc>
          <w:tcPr>
            <w:tcW w:w="5958" w:type="dxa"/>
          </w:tcPr>
          <w:p w14:paraId="416843C1" w14:textId="55BDA8A9" w:rsidR="006F29D5" w:rsidRPr="00536FDC" w:rsidRDefault="006F29D5" w:rsidP="006F29D5">
            <w:pPr>
              <w:pBdr>
                <w:top w:val="nil"/>
                <w:left w:val="nil"/>
                <w:bottom w:val="nil"/>
                <w:right w:val="nil"/>
                <w:between w:val="nil"/>
              </w:pBdr>
              <w:spacing w:before="120" w:after="120"/>
              <w:ind w:left="170"/>
              <w:rPr>
                <w:rFonts w:eastAsia="Arial"/>
                <w:sz w:val="24"/>
                <w:szCs w:val="24"/>
              </w:rPr>
            </w:pPr>
            <w:r w:rsidRPr="00536FDC">
              <w:rPr>
                <w:rFonts w:eastAsia="Arial"/>
                <w:sz w:val="24"/>
                <w:szCs w:val="24"/>
              </w:rPr>
              <w:t>Intellectual Property Rights owned by a third party which is or will be used by the Supplier for the purpose of providing the Deliverables;</w:t>
            </w:r>
          </w:p>
        </w:tc>
      </w:tr>
      <w:tr w:rsidR="006F29D5" w:rsidRPr="00920B5F" w14:paraId="6E8826D0" w14:textId="77777777" w:rsidTr="00417FD5">
        <w:tc>
          <w:tcPr>
            <w:tcW w:w="1985" w:type="dxa"/>
          </w:tcPr>
          <w:p w14:paraId="4B1BA2D8" w14:textId="38125ECE"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lastRenderedPageBreak/>
              <w:t>“Third Party IPR Licence”</w:t>
            </w:r>
          </w:p>
        </w:tc>
        <w:tc>
          <w:tcPr>
            <w:tcW w:w="5958" w:type="dxa"/>
          </w:tcPr>
          <w:p w14:paraId="7E4314F6" w14:textId="33CBCAAC" w:rsidR="006F29D5" w:rsidRPr="00536FDC" w:rsidRDefault="006F29D5" w:rsidP="006F29D5">
            <w:pPr>
              <w:pBdr>
                <w:top w:val="nil"/>
                <w:left w:val="nil"/>
                <w:bottom w:val="nil"/>
                <w:right w:val="nil"/>
                <w:between w:val="nil"/>
              </w:pBdr>
              <w:spacing w:before="120" w:after="120"/>
              <w:ind w:left="170"/>
              <w:rPr>
                <w:rFonts w:eastAsia="Arial"/>
                <w:sz w:val="24"/>
                <w:szCs w:val="24"/>
              </w:rPr>
            </w:pPr>
            <w:r w:rsidRPr="00536FDC">
              <w:rPr>
                <w:rFonts w:eastAsia="Arial"/>
                <w:sz w:val="24"/>
                <w:szCs w:val="24"/>
              </w:rPr>
              <w:t xml:space="preserve">a licence to be offered by the Supplier to the Third Party IPR as set out in Call-Off Schedule 1 </w:t>
            </w:r>
            <w:r w:rsidRPr="00536FDC">
              <w:rPr>
                <w:rFonts w:eastAsia="Arial"/>
                <w:i/>
                <w:sz w:val="24"/>
                <w:szCs w:val="24"/>
              </w:rPr>
              <w:t>(Intellectual Property Rights)</w:t>
            </w:r>
            <w:r w:rsidRPr="00536FDC">
              <w:rPr>
                <w:rFonts w:eastAsia="Arial"/>
                <w:sz w:val="24"/>
                <w:szCs w:val="24"/>
              </w:rPr>
              <w:t>;</w:t>
            </w:r>
          </w:p>
        </w:tc>
      </w:tr>
      <w:tr w:rsidR="006F29D5" w:rsidRPr="00920B5F" w14:paraId="08501F22" w14:textId="77777777" w:rsidTr="00417FD5">
        <w:tc>
          <w:tcPr>
            <w:tcW w:w="1985" w:type="dxa"/>
          </w:tcPr>
          <w:p w14:paraId="3CD5687C" w14:textId="3580075E"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"Transferring Supplier Employees"</w:t>
            </w:r>
          </w:p>
        </w:tc>
        <w:tc>
          <w:tcPr>
            <w:tcW w:w="5958" w:type="dxa"/>
          </w:tcPr>
          <w:p w14:paraId="62163084" w14:textId="0BA76EA1" w:rsidR="006F29D5" w:rsidRPr="00536FDC" w:rsidRDefault="006F29D5" w:rsidP="006F29D5">
            <w:pPr>
              <w:pBdr>
                <w:top w:val="nil"/>
                <w:left w:val="nil"/>
                <w:bottom w:val="nil"/>
                <w:right w:val="nil"/>
                <w:between w:val="nil"/>
              </w:pBdr>
              <w:spacing w:before="120" w:after="120"/>
              <w:ind w:left="170"/>
              <w:rPr>
                <w:rFonts w:eastAsia="Arial"/>
                <w:sz w:val="24"/>
                <w:szCs w:val="24"/>
              </w:rPr>
            </w:pPr>
            <w:r w:rsidRPr="00536FDC">
              <w:rPr>
                <w:rFonts w:eastAsia="Arial"/>
                <w:sz w:val="24"/>
                <w:szCs w:val="24"/>
              </w:rPr>
              <w:t xml:space="preserve">those employees of the Supplier and/or the Supplier’s Subcontractors to whom the Employment Regulations will apply on the Service Transfer Date; </w:t>
            </w:r>
          </w:p>
        </w:tc>
      </w:tr>
      <w:tr w:rsidR="006F29D5" w:rsidRPr="00920B5F" w14:paraId="63FEED4D" w14:textId="77777777" w:rsidTr="00417FD5">
        <w:tc>
          <w:tcPr>
            <w:tcW w:w="1985" w:type="dxa"/>
          </w:tcPr>
          <w:p w14:paraId="658AB875" w14:textId="156147CC" w:rsidR="006F29D5" w:rsidRPr="00E010ED" w:rsidRDefault="006F29D5" w:rsidP="006F29D5">
            <w:pPr>
              <w:pBdr>
                <w:top w:val="nil"/>
                <w:left w:val="nil"/>
                <w:bottom w:val="nil"/>
                <w:right w:val="nil"/>
                <w:between w:val="nil"/>
              </w:pBdr>
              <w:spacing w:before="120" w:after="120"/>
              <w:rPr>
                <w:rFonts w:eastAsia="Arial"/>
                <w:b/>
                <w:sz w:val="24"/>
                <w:szCs w:val="24"/>
              </w:rPr>
            </w:pPr>
            <w:r w:rsidRPr="00E010ED">
              <w:rPr>
                <w:rFonts w:eastAsia="Arial"/>
                <w:b/>
                <w:sz w:val="24"/>
                <w:szCs w:val="24"/>
              </w:rPr>
              <w:t>"Transparency Information"</w:t>
            </w:r>
          </w:p>
        </w:tc>
        <w:tc>
          <w:tcPr>
            <w:tcW w:w="5958" w:type="dxa"/>
          </w:tcPr>
          <w:p w14:paraId="500C0EC9" w14:textId="7A58563D" w:rsidR="006F29D5" w:rsidRPr="00E010ED" w:rsidRDefault="006F29D5" w:rsidP="006F29D5">
            <w:pPr>
              <w:pStyle w:val="ListParagraph"/>
              <w:keepNext/>
              <w:numPr>
                <w:ilvl w:val="0"/>
                <w:numId w:val="38"/>
              </w:numPr>
              <w:pBdr>
                <w:top w:val="nil"/>
                <w:left w:val="nil"/>
                <w:bottom w:val="nil"/>
                <w:right w:val="nil"/>
                <w:between w:val="nil"/>
              </w:pBdr>
              <w:spacing w:before="120" w:after="120"/>
              <w:ind w:left="856" w:hanging="686"/>
              <w:rPr>
                <w:rFonts w:eastAsia="Arial" w:cs="Arial"/>
                <w:sz w:val="24"/>
                <w:szCs w:val="24"/>
              </w:rPr>
            </w:pPr>
            <w:r w:rsidRPr="00E010ED">
              <w:rPr>
                <w:rFonts w:eastAsia="Arial" w:cs="Arial"/>
                <w:sz w:val="24"/>
                <w:szCs w:val="24"/>
              </w:rPr>
              <w:t>any information permitted or required to be published by the Procurement Act 2023, any regulations published under it, and any PPNs, subjec</w:t>
            </w:r>
            <w:r w:rsidR="00536FDC">
              <w:rPr>
                <w:rFonts w:eastAsia="Arial" w:cs="Arial"/>
                <w:sz w:val="24"/>
                <w:szCs w:val="24"/>
              </w:rPr>
              <w:t>t to any exemptions set out in S</w:t>
            </w:r>
            <w:r w:rsidRPr="00E010ED">
              <w:rPr>
                <w:rFonts w:eastAsia="Arial" w:cs="Arial"/>
                <w:sz w:val="24"/>
                <w:szCs w:val="24"/>
              </w:rPr>
              <w:t xml:space="preserve">ections 94 and 99 of the Procurement Act 2023 which shall be determined by the Relevant Authority taking into account Joint Schedule 4 </w:t>
            </w:r>
            <w:r w:rsidRPr="00536FDC">
              <w:rPr>
                <w:rFonts w:eastAsia="Arial" w:cs="Arial"/>
                <w:i/>
                <w:sz w:val="24"/>
                <w:szCs w:val="24"/>
              </w:rPr>
              <w:t>(Commercially Sensitive Information)</w:t>
            </w:r>
            <w:r w:rsidRPr="00E010ED">
              <w:rPr>
                <w:rFonts w:eastAsia="Arial" w:cs="Arial"/>
                <w:sz w:val="24"/>
                <w:szCs w:val="24"/>
              </w:rPr>
              <w:t>;</w:t>
            </w:r>
          </w:p>
          <w:p w14:paraId="79A01F44" w14:textId="5F882886" w:rsidR="006F29D5" w:rsidRPr="00E010ED" w:rsidRDefault="006F29D5" w:rsidP="006F29D5">
            <w:pPr>
              <w:pStyle w:val="ListParagraph"/>
              <w:keepNext/>
              <w:numPr>
                <w:ilvl w:val="0"/>
                <w:numId w:val="38"/>
              </w:numPr>
              <w:pBdr>
                <w:top w:val="nil"/>
                <w:left w:val="nil"/>
                <w:bottom w:val="nil"/>
                <w:right w:val="nil"/>
                <w:between w:val="nil"/>
              </w:pBdr>
              <w:spacing w:before="120" w:after="120"/>
              <w:ind w:left="856" w:hanging="686"/>
              <w:rPr>
                <w:rFonts w:eastAsia="Arial" w:cs="Arial"/>
                <w:sz w:val="24"/>
                <w:szCs w:val="24"/>
              </w:rPr>
            </w:pPr>
            <w:r w:rsidRPr="00E010ED">
              <w:rPr>
                <w:rFonts w:eastAsia="Arial" w:cs="Arial"/>
                <w:sz w:val="24"/>
                <w:szCs w:val="24"/>
              </w:rPr>
              <w:t>any information about the Contract,</w:t>
            </w:r>
            <w:r w:rsidRPr="00E010ED">
              <w:rPr>
                <w:rFonts w:cs="Arial"/>
                <w:sz w:val="24"/>
                <w:szCs w:val="24"/>
              </w:rPr>
              <w:t xml:space="preserve"> </w:t>
            </w:r>
            <w:r w:rsidRPr="00E010ED">
              <w:rPr>
                <w:rFonts w:eastAsia="Arial" w:cs="Arial"/>
                <w:sz w:val="24"/>
                <w:szCs w:val="24"/>
              </w:rPr>
              <w:t>including the content of the Contract requested and required to be disclosed under FOIA or the EIRs, and any changes to the Contract agreed from time to time, subject to any relevant exemptions, which shall be determined by the Relevant Authority takin</w:t>
            </w:r>
            <w:r w:rsidR="00536FDC">
              <w:rPr>
                <w:rFonts w:eastAsia="Arial" w:cs="Arial"/>
                <w:sz w:val="24"/>
                <w:szCs w:val="24"/>
              </w:rPr>
              <w:t>g into account Joint Schedule 4</w:t>
            </w:r>
            <w:r w:rsidRPr="00E010ED">
              <w:rPr>
                <w:rFonts w:eastAsia="Arial" w:cs="Arial"/>
                <w:sz w:val="24"/>
                <w:szCs w:val="24"/>
              </w:rPr>
              <w:t xml:space="preserve"> </w:t>
            </w:r>
            <w:r w:rsidRPr="00536FDC">
              <w:rPr>
                <w:rFonts w:eastAsia="Arial" w:cs="Arial"/>
                <w:i/>
                <w:sz w:val="24"/>
                <w:szCs w:val="24"/>
              </w:rPr>
              <w:t>(Commercially Sensitive Information)</w:t>
            </w:r>
            <w:r w:rsidRPr="00E010ED">
              <w:rPr>
                <w:rFonts w:eastAsia="Arial" w:cs="Arial"/>
                <w:sz w:val="24"/>
                <w:szCs w:val="24"/>
              </w:rPr>
              <w:t>; and</w:t>
            </w:r>
          </w:p>
          <w:p w14:paraId="0EDC6346" w14:textId="647A1C80" w:rsidR="006F29D5" w:rsidRPr="00E010ED" w:rsidRDefault="006F29D5" w:rsidP="006F29D5">
            <w:pPr>
              <w:pStyle w:val="ListParagraph"/>
              <w:keepNext/>
              <w:numPr>
                <w:ilvl w:val="0"/>
                <w:numId w:val="38"/>
              </w:numPr>
              <w:pBdr>
                <w:top w:val="nil"/>
                <w:left w:val="nil"/>
                <w:bottom w:val="nil"/>
                <w:right w:val="nil"/>
                <w:between w:val="nil"/>
              </w:pBdr>
              <w:spacing w:before="120" w:after="120"/>
              <w:ind w:left="856" w:hanging="686"/>
              <w:rPr>
                <w:rFonts w:eastAsia="Arial" w:cs="Arial"/>
                <w:sz w:val="24"/>
                <w:szCs w:val="24"/>
              </w:rPr>
            </w:pPr>
            <w:r w:rsidRPr="00E010ED">
              <w:rPr>
                <w:rFonts w:eastAsia="Arial" w:cs="Arial"/>
                <w:sz w:val="24"/>
                <w:szCs w:val="24"/>
              </w:rPr>
              <w:t>any information which is published in accordance with guidance issued by His Majesty's Government, from time to time; and</w:t>
            </w:r>
          </w:p>
          <w:p w14:paraId="15D33E04" w14:textId="1A57FF14" w:rsidR="006F29D5" w:rsidRPr="00E010ED" w:rsidRDefault="006F29D5" w:rsidP="006F29D5">
            <w:pPr>
              <w:pStyle w:val="ListParagraph"/>
              <w:keepNext/>
              <w:numPr>
                <w:ilvl w:val="0"/>
                <w:numId w:val="38"/>
              </w:numPr>
              <w:pBdr>
                <w:top w:val="nil"/>
                <w:left w:val="nil"/>
                <w:bottom w:val="nil"/>
                <w:right w:val="nil"/>
                <w:between w:val="nil"/>
              </w:pBdr>
              <w:spacing w:before="120" w:after="120"/>
              <w:ind w:left="856" w:hanging="686"/>
              <w:rPr>
                <w:rFonts w:eastAsia="Arial"/>
                <w:sz w:val="24"/>
                <w:szCs w:val="24"/>
              </w:rPr>
            </w:pPr>
            <w:r w:rsidRPr="00E010ED">
              <w:rPr>
                <w:rFonts w:eastAsia="Arial"/>
                <w:sz w:val="24"/>
                <w:szCs w:val="24"/>
              </w:rPr>
              <w:t xml:space="preserve">any of the information that the Buyer is permitted or required to publish by the Procurement Act 2023, any Regulations published under it and any Procurement Policy Notes, relating to the performance of the Supplier against any KPI and any information contained in any Performance Monitoring Reports (as that term is defined in Call-Off Schedule 14 </w:t>
            </w:r>
            <w:r w:rsidRPr="00536FDC">
              <w:rPr>
                <w:rFonts w:eastAsia="Arial"/>
                <w:i/>
                <w:sz w:val="24"/>
                <w:szCs w:val="24"/>
              </w:rPr>
              <w:t>(Performance Levels)</w:t>
            </w:r>
            <w:r w:rsidR="00536FDC">
              <w:rPr>
                <w:rFonts w:eastAsia="Arial"/>
                <w:sz w:val="24"/>
                <w:szCs w:val="24"/>
              </w:rPr>
              <w:t xml:space="preserve"> (if used)</w:t>
            </w:r>
            <w:r w:rsidRPr="00E010ED">
              <w:rPr>
                <w:rFonts w:eastAsia="Arial"/>
                <w:sz w:val="24"/>
                <w:szCs w:val="24"/>
              </w:rPr>
              <w:t xml:space="preserve">), subject to any exemptions set out in sections 94 and 99 of the Procurement Act 2023, or under the provisions of FOIA, which shall be determined by the Buyer taking into account Commercially Sensitive Information (if any) listed in the Framework Award Form or Order Form (if any) or in Joint Schedule 4 </w:t>
            </w:r>
            <w:r w:rsidRPr="00536FDC">
              <w:rPr>
                <w:rFonts w:eastAsia="Arial"/>
                <w:i/>
                <w:sz w:val="24"/>
                <w:szCs w:val="24"/>
              </w:rPr>
              <w:t>(Commercially Sensitive Information)</w:t>
            </w:r>
            <w:r w:rsidRPr="00E010ED">
              <w:rPr>
                <w:rFonts w:eastAsia="Arial"/>
                <w:sz w:val="24"/>
                <w:szCs w:val="24"/>
              </w:rPr>
              <w:t xml:space="preserve">; </w:t>
            </w:r>
          </w:p>
        </w:tc>
      </w:tr>
      <w:tr w:rsidR="006F29D5" w:rsidRPr="00920B5F" w14:paraId="318F16AA" w14:textId="77777777" w:rsidTr="00417FD5">
        <w:tc>
          <w:tcPr>
            <w:tcW w:w="1985" w:type="dxa"/>
          </w:tcPr>
          <w:p w14:paraId="2BA744D9" w14:textId="67B68956" w:rsidR="006F29D5" w:rsidRPr="00E010ED" w:rsidRDefault="006F29D5" w:rsidP="006F29D5">
            <w:pPr>
              <w:pBdr>
                <w:top w:val="nil"/>
                <w:left w:val="nil"/>
                <w:bottom w:val="nil"/>
                <w:right w:val="nil"/>
                <w:between w:val="nil"/>
              </w:pBdr>
              <w:spacing w:before="120" w:after="120"/>
              <w:rPr>
                <w:rFonts w:eastAsia="Arial"/>
                <w:b/>
              </w:rPr>
            </w:pPr>
            <w:r w:rsidRPr="00920B5F">
              <w:rPr>
                <w:rFonts w:eastAsia="Arial"/>
                <w:b/>
                <w:sz w:val="24"/>
                <w:szCs w:val="24"/>
              </w:rPr>
              <w:t>"UK GDPR"</w:t>
            </w:r>
          </w:p>
        </w:tc>
        <w:tc>
          <w:tcPr>
            <w:tcW w:w="5958" w:type="dxa"/>
          </w:tcPr>
          <w:p w14:paraId="4B08F440" w14:textId="7B85F8DB" w:rsidR="006F29D5" w:rsidRPr="00E010ED" w:rsidRDefault="006F29D5" w:rsidP="0086610E">
            <w:pPr>
              <w:pStyle w:val="ListParagraph"/>
              <w:keepNext/>
              <w:pBdr>
                <w:top w:val="nil"/>
                <w:left w:val="nil"/>
                <w:bottom w:val="nil"/>
                <w:right w:val="nil"/>
                <w:between w:val="nil"/>
              </w:pBdr>
              <w:spacing w:before="120" w:after="120"/>
              <w:ind w:left="170"/>
              <w:rPr>
                <w:rFonts w:eastAsia="Arial" w:cs="Arial"/>
              </w:rPr>
            </w:pPr>
            <w:r w:rsidRPr="00920B5F">
              <w:rPr>
                <w:rFonts w:eastAsia="Arial"/>
                <w:sz w:val="24"/>
                <w:szCs w:val="24"/>
              </w:rPr>
              <w:t xml:space="preserve">the </w:t>
            </w:r>
            <w:r w:rsidR="0086610E">
              <w:rPr>
                <w:rFonts w:eastAsia="Arial"/>
                <w:sz w:val="24"/>
                <w:szCs w:val="24"/>
              </w:rPr>
              <w:t>assimilated</w:t>
            </w:r>
            <w:r w:rsidRPr="00920B5F">
              <w:rPr>
                <w:rFonts w:eastAsia="Arial"/>
                <w:sz w:val="24"/>
                <w:szCs w:val="24"/>
              </w:rPr>
              <w:t xml:space="preserve"> EU law version of the General Data Protection Regulation (Regulation (EU) 2016/679);</w:t>
            </w:r>
          </w:p>
        </w:tc>
      </w:tr>
      <w:tr w:rsidR="006F29D5" w:rsidRPr="00920B5F" w14:paraId="6BDB0C21" w14:textId="77777777" w:rsidTr="00417FD5">
        <w:tc>
          <w:tcPr>
            <w:tcW w:w="1985" w:type="dxa"/>
          </w:tcPr>
          <w:p w14:paraId="1EC28869" w14:textId="17E0B36D" w:rsidR="006F29D5" w:rsidRPr="00E010ED" w:rsidRDefault="006F29D5" w:rsidP="006F29D5">
            <w:pPr>
              <w:pBdr>
                <w:top w:val="nil"/>
                <w:left w:val="nil"/>
                <w:bottom w:val="nil"/>
                <w:right w:val="nil"/>
                <w:between w:val="nil"/>
              </w:pBdr>
              <w:spacing w:before="120" w:after="120"/>
              <w:rPr>
                <w:rFonts w:eastAsia="Arial"/>
                <w:b/>
                <w:sz w:val="24"/>
                <w:szCs w:val="24"/>
              </w:rPr>
            </w:pPr>
            <w:r w:rsidRPr="00E010ED">
              <w:rPr>
                <w:rFonts w:eastAsia="Arial"/>
                <w:b/>
                <w:sz w:val="24"/>
                <w:szCs w:val="24"/>
              </w:rPr>
              <w:lastRenderedPageBreak/>
              <w:t>“US Data Privacy Framework”</w:t>
            </w:r>
          </w:p>
        </w:tc>
        <w:tc>
          <w:tcPr>
            <w:tcW w:w="5958" w:type="dxa"/>
          </w:tcPr>
          <w:p w14:paraId="27F7E363" w14:textId="2250091B" w:rsidR="006F29D5" w:rsidRPr="00E010ED" w:rsidRDefault="006F29D5" w:rsidP="006F29D5">
            <w:pPr>
              <w:pStyle w:val="ListParagraph"/>
              <w:keepNext/>
              <w:pBdr>
                <w:top w:val="nil"/>
                <w:left w:val="nil"/>
                <w:bottom w:val="nil"/>
                <w:right w:val="nil"/>
                <w:between w:val="nil"/>
              </w:pBdr>
              <w:spacing w:before="120" w:after="120"/>
              <w:ind w:left="170"/>
              <w:rPr>
                <w:rFonts w:eastAsia="Arial" w:cs="Arial"/>
                <w:sz w:val="24"/>
                <w:szCs w:val="24"/>
              </w:rPr>
            </w:pPr>
            <w:r w:rsidRPr="00E010ED">
              <w:rPr>
                <w:rFonts w:eastAsia="Arial" w:cs="Arial"/>
                <w:sz w:val="24"/>
                <w:szCs w:val="24"/>
              </w:rPr>
              <w:t>as applicable: (a) the UK Extension to the EU-US Data Privacy Framework; and/or (b) the EU-US Data Privacy Framework;</w:t>
            </w:r>
          </w:p>
        </w:tc>
      </w:tr>
      <w:tr w:rsidR="006F29D5" w:rsidRPr="00920B5F" w14:paraId="0992705F" w14:textId="77777777" w:rsidTr="00417FD5">
        <w:tc>
          <w:tcPr>
            <w:tcW w:w="1985" w:type="dxa"/>
          </w:tcPr>
          <w:p w14:paraId="0EC4DE76" w14:textId="7A8A6C0D" w:rsidR="006F29D5" w:rsidRPr="00E010ED" w:rsidRDefault="006F29D5" w:rsidP="006F29D5">
            <w:pPr>
              <w:pBdr>
                <w:top w:val="nil"/>
                <w:left w:val="nil"/>
                <w:bottom w:val="nil"/>
                <w:right w:val="nil"/>
                <w:between w:val="nil"/>
              </w:pBdr>
              <w:spacing w:before="120" w:after="120"/>
              <w:rPr>
                <w:rFonts w:eastAsia="Arial"/>
                <w:b/>
                <w:sz w:val="24"/>
                <w:szCs w:val="24"/>
              </w:rPr>
            </w:pPr>
            <w:r w:rsidRPr="00E010ED">
              <w:rPr>
                <w:rFonts w:eastAsia="Arial"/>
                <w:b/>
                <w:sz w:val="24"/>
                <w:szCs w:val="24"/>
              </w:rPr>
              <w:t>"Variation"</w:t>
            </w:r>
          </w:p>
        </w:tc>
        <w:tc>
          <w:tcPr>
            <w:tcW w:w="5958" w:type="dxa"/>
          </w:tcPr>
          <w:p w14:paraId="31970473" w14:textId="2B603B11" w:rsidR="006F29D5" w:rsidRPr="00E010ED" w:rsidRDefault="006F29D5" w:rsidP="006F29D5">
            <w:pPr>
              <w:pStyle w:val="ListParagraph"/>
              <w:keepNext/>
              <w:pBdr>
                <w:top w:val="nil"/>
                <w:left w:val="nil"/>
                <w:bottom w:val="nil"/>
                <w:right w:val="nil"/>
                <w:between w:val="nil"/>
              </w:pBdr>
              <w:spacing w:before="120" w:after="120"/>
              <w:ind w:left="170"/>
              <w:rPr>
                <w:rFonts w:eastAsia="Arial" w:cs="Arial"/>
                <w:sz w:val="24"/>
                <w:szCs w:val="24"/>
              </w:rPr>
            </w:pPr>
            <w:r w:rsidRPr="00E010ED">
              <w:rPr>
                <w:rFonts w:eastAsia="Arial" w:cs="Arial"/>
                <w:sz w:val="24"/>
                <w:szCs w:val="24"/>
              </w:rPr>
              <w:t>any change to a Contract;</w:t>
            </w:r>
          </w:p>
        </w:tc>
      </w:tr>
      <w:tr w:rsidR="006F29D5" w:rsidRPr="00920B5F" w14:paraId="7E490543" w14:textId="77777777" w:rsidTr="00417FD5">
        <w:tc>
          <w:tcPr>
            <w:tcW w:w="1985" w:type="dxa"/>
          </w:tcPr>
          <w:p w14:paraId="4593D76E" w14:textId="3AADB152"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"Variation Form"</w:t>
            </w:r>
          </w:p>
        </w:tc>
        <w:tc>
          <w:tcPr>
            <w:tcW w:w="5958" w:type="dxa"/>
          </w:tcPr>
          <w:p w14:paraId="53BC6A5B" w14:textId="34786816" w:rsidR="006F29D5" w:rsidRPr="00920B5F" w:rsidRDefault="006F29D5" w:rsidP="006F29D5">
            <w:pPr>
              <w:pStyle w:val="ListParagraph"/>
              <w:keepNext/>
              <w:pBdr>
                <w:top w:val="nil"/>
                <w:left w:val="nil"/>
                <w:bottom w:val="nil"/>
                <w:right w:val="nil"/>
                <w:between w:val="nil"/>
              </w:pBdr>
              <w:spacing w:before="120" w:after="120"/>
              <w:ind w:left="170"/>
              <w:rPr>
                <w:rFonts w:eastAsia="Arial" w:cs="Arial"/>
                <w:sz w:val="24"/>
                <w:szCs w:val="24"/>
              </w:rPr>
            </w:pPr>
            <w:r w:rsidRPr="00920B5F">
              <w:rPr>
                <w:rFonts w:eastAsia="Arial" w:cs="Arial"/>
                <w:sz w:val="24"/>
                <w:szCs w:val="24"/>
              </w:rPr>
              <w:t xml:space="preserve">the form set out in Joint Schedule 2 </w:t>
            </w:r>
            <w:r w:rsidRPr="00536FDC">
              <w:rPr>
                <w:rFonts w:eastAsia="Arial" w:cs="Arial"/>
                <w:i/>
                <w:sz w:val="24"/>
                <w:szCs w:val="24"/>
              </w:rPr>
              <w:t>(Variation Form)</w:t>
            </w:r>
            <w:r w:rsidRPr="00920B5F">
              <w:rPr>
                <w:rFonts w:eastAsia="Arial" w:cs="Arial"/>
                <w:sz w:val="24"/>
                <w:szCs w:val="24"/>
              </w:rPr>
              <w:t>;</w:t>
            </w:r>
          </w:p>
        </w:tc>
      </w:tr>
      <w:tr w:rsidR="006F29D5" w:rsidRPr="00920B5F" w14:paraId="02BC716E" w14:textId="77777777" w:rsidTr="00417FD5">
        <w:tc>
          <w:tcPr>
            <w:tcW w:w="1985" w:type="dxa"/>
          </w:tcPr>
          <w:p w14:paraId="46578EC2" w14:textId="75F9EC59"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"Variation Procedure"</w:t>
            </w:r>
          </w:p>
        </w:tc>
        <w:tc>
          <w:tcPr>
            <w:tcW w:w="5958" w:type="dxa"/>
          </w:tcPr>
          <w:p w14:paraId="280C80F8" w14:textId="3BCEB5E9" w:rsidR="006F29D5" w:rsidRPr="00920B5F" w:rsidRDefault="006F29D5" w:rsidP="006F29D5">
            <w:pPr>
              <w:pStyle w:val="ListParagraph"/>
              <w:keepNext/>
              <w:pBdr>
                <w:top w:val="nil"/>
                <w:left w:val="nil"/>
                <w:bottom w:val="nil"/>
                <w:right w:val="nil"/>
                <w:between w:val="nil"/>
              </w:pBdr>
              <w:spacing w:before="120" w:after="120"/>
              <w:ind w:left="170"/>
              <w:rPr>
                <w:rFonts w:eastAsia="Arial" w:cs="Arial"/>
                <w:sz w:val="24"/>
                <w:szCs w:val="24"/>
              </w:rPr>
            </w:pPr>
            <w:r w:rsidRPr="00920B5F">
              <w:rPr>
                <w:rFonts w:eastAsia="Arial" w:cs="Arial"/>
                <w:sz w:val="24"/>
                <w:szCs w:val="24"/>
              </w:rPr>
              <w:t>th</w:t>
            </w:r>
            <w:r w:rsidR="00536FDC">
              <w:rPr>
                <w:rFonts w:eastAsia="Arial" w:cs="Arial"/>
                <w:sz w:val="24"/>
                <w:szCs w:val="24"/>
              </w:rPr>
              <w:t>e procedure set out in Clause 27</w:t>
            </w:r>
            <w:r w:rsidRPr="00920B5F">
              <w:rPr>
                <w:rFonts w:eastAsia="Arial" w:cs="Arial"/>
                <w:sz w:val="24"/>
                <w:szCs w:val="24"/>
              </w:rPr>
              <w:t xml:space="preserve"> </w:t>
            </w:r>
            <w:r w:rsidRPr="00536FDC">
              <w:rPr>
                <w:rFonts w:eastAsia="Arial" w:cs="Arial"/>
                <w:i/>
                <w:sz w:val="24"/>
                <w:szCs w:val="24"/>
              </w:rPr>
              <w:t>(Changing the contract)</w:t>
            </w:r>
            <w:r w:rsidR="0065329D">
              <w:rPr>
                <w:rFonts w:eastAsia="Arial" w:cs="Arial"/>
                <w:i/>
                <w:sz w:val="24"/>
                <w:szCs w:val="24"/>
              </w:rPr>
              <w:t xml:space="preserve"> </w:t>
            </w:r>
            <w:r w:rsidR="0065329D" w:rsidRPr="0065329D">
              <w:rPr>
                <w:rFonts w:eastAsia="Arial" w:cs="Arial"/>
                <w:sz w:val="24"/>
                <w:szCs w:val="24"/>
              </w:rPr>
              <w:t>of the General Terms</w:t>
            </w:r>
            <w:r w:rsidRPr="00920B5F">
              <w:rPr>
                <w:rFonts w:eastAsia="Arial" w:cs="Arial"/>
                <w:sz w:val="24"/>
                <w:szCs w:val="24"/>
              </w:rPr>
              <w:t>;</w:t>
            </w:r>
          </w:p>
        </w:tc>
      </w:tr>
      <w:tr w:rsidR="006F29D5" w:rsidRPr="00920B5F" w14:paraId="0F70D862" w14:textId="77777777" w:rsidTr="00417FD5">
        <w:tc>
          <w:tcPr>
            <w:tcW w:w="1985" w:type="dxa"/>
          </w:tcPr>
          <w:p w14:paraId="3F300A77" w14:textId="36245C90"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"VAT"</w:t>
            </w:r>
          </w:p>
        </w:tc>
        <w:tc>
          <w:tcPr>
            <w:tcW w:w="5958" w:type="dxa"/>
          </w:tcPr>
          <w:p w14:paraId="310E5F75" w14:textId="2BFFC94B" w:rsidR="006F29D5" w:rsidRPr="00920B5F" w:rsidRDefault="006F29D5" w:rsidP="006F29D5">
            <w:pPr>
              <w:pStyle w:val="ListParagraph"/>
              <w:keepNext/>
              <w:pBdr>
                <w:top w:val="nil"/>
                <w:left w:val="nil"/>
                <w:bottom w:val="nil"/>
                <w:right w:val="nil"/>
                <w:between w:val="nil"/>
              </w:pBdr>
              <w:spacing w:before="120" w:after="120"/>
              <w:ind w:left="170"/>
              <w:rPr>
                <w:rFonts w:eastAsia="Arial" w:cs="Arial"/>
                <w:sz w:val="24"/>
                <w:szCs w:val="24"/>
              </w:rPr>
            </w:pPr>
            <w:r w:rsidRPr="00920B5F">
              <w:rPr>
                <w:rFonts w:eastAsia="Arial" w:cs="Arial"/>
                <w:sz w:val="24"/>
                <w:szCs w:val="24"/>
              </w:rPr>
              <w:t>value added tax in accordance with the provisions of the Value Added Tax Act 1994;</w:t>
            </w:r>
          </w:p>
        </w:tc>
      </w:tr>
      <w:tr w:rsidR="006F29D5" w:rsidRPr="00920B5F" w14:paraId="4469B136" w14:textId="77777777" w:rsidTr="00417FD5">
        <w:tc>
          <w:tcPr>
            <w:tcW w:w="1985" w:type="dxa"/>
          </w:tcPr>
          <w:p w14:paraId="75651799" w14:textId="70C55D04" w:rsidR="006F29D5" w:rsidRPr="00E010ED" w:rsidRDefault="006F29D5" w:rsidP="006F29D5">
            <w:pPr>
              <w:pBdr>
                <w:top w:val="nil"/>
                <w:left w:val="nil"/>
                <w:bottom w:val="nil"/>
                <w:right w:val="nil"/>
                <w:between w:val="nil"/>
              </w:pBdr>
              <w:spacing w:before="120" w:after="120"/>
              <w:rPr>
                <w:rFonts w:eastAsia="Arial"/>
                <w:b/>
                <w:sz w:val="24"/>
                <w:szCs w:val="24"/>
              </w:rPr>
            </w:pPr>
            <w:r w:rsidRPr="00E010ED">
              <w:rPr>
                <w:rFonts w:eastAsia="Arial"/>
                <w:b/>
                <w:sz w:val="24"/>
                <w:szCs w:val="24"/>
              </w:rPr>
              <w:t>"VCSE"</w:t>
            </w:r>
          </w:p>
        </w:tc>
        <w:tc>
          <w:tcPr>
            <w:tcW w:w="5958" w:type="dxa"/>
          </w:tcPr>
          <w:p w14:paraId="42474D35" w14:textId="5E8E5611" w:rsidR="006F29D5" w:rsidRPr="00E010ED" w:rsidRDefault="006F29D5" w:rsidP="006F29D5">
            <w:pPr>
              <w:pStyle w:val="ListParagraph"/>
              <w:keepNext/>
              <w:pBdr>
                <w:top w:val="nil"/>
                <w:left w:val="nil"/>
                <w:bottom w:val="nil"/>
                <w:right w:val="nil"/>
                <w:between w:val="nil"/>
              </w:pBdr>
              <w:spacing w:before="120" w:after="120"/>
              <w:ind w:left="170"/>
              <w:rPr>
                <w:rFonts w:eastAsia="Arial" w:cs="Arial"/>
                <w:sz w:val="24"/>
                <w:szCs w:val="24"/>
              </w:rPr>
            </w:pPr>
            <w:r w:rsidRPr="00E010ED">
              <w:rPr>
                <w:rFonts w:eastAsia="Arial" w:cs="Arial"/>
                <w:sz w:val="24"/>
                <w:szCs w:val="24"/>
              </w:rPr>
              <w:t>a non-governmental organisation that is value-driven and which principally reinvests its surpluses to further social, environmental or cultural objectives;</w:t>
            </w:r>
          </w:p>
        </w:tc>
      </w:tr>
      <w:tr w:rsidR="006F29D5" w:rsidRPr="00920B5F" w14:paraId="5B8D0F03" w14:textId="77777777" w:rsidTr="00417FD5">
        <w:tc>
          <w:tcPr>
            <w:tcW w:w="1985" w:type="dxa"/>
          </w:tcPr>
          <w:p w14:paraId="1590954B" w14:textId="46FFAEFF" w:rsidR="006F29D5" w:rsidRPr="00E010ED" w:rsidRDefault="006F29D5" w:rsidP="006F29D5">
            <w:pPr>
              <w:pBdr>
                <w:top w:val="nil"/>
                <w:left w:val="nil"/>
                <w:bottom w:val="nil"/>
                <w:right w:val="nil"/>
                <w:between w:val="nil"/>
              </w:pBdr>
              <w:spacing w:before="120" w:after="120"/>
              <w:rPr>
                <w:rFonts w:eastAsia="Arial"/>
                <w:b/>
                <w:sz w:val="24"/>
                <w:szCs w:val="24"/>
              </w:rPr>
            </w:pPr>
            <w:r w:rsidRPr="00E010ED">
              <w:rPr>
                <w:rFonts w:eastAsia="Arial"/>
                <w:b/>
                <w:sz w:val="24"/>
                <w:szCs w:val="24"/>
              </w:rPr>
              <w:t>"Worker"</w:t>
            </w:r>
          </w:p>
        </w:tc>
        <w:tc>
          <w:tcPr>
            <w:tcW w:w="5958" w:type="dxa"/>
          </w:tcPr>
          <w:p w14:paraId="66BC2966" w14:textId="59E9408E" w:rsidR="006F29D5" w:rsidRPr="00E010ED" w:rsidRDefault="006F29D5" w:rsidP="006F29D5">
            <w:pPr>
              <w:pStyle w:val="ListParagraph"/>
              <w:keepNext/>
              <w:pBdr>
                <w:top w:val="nil"/>
                <w:left w:val="nil"/>
                <w:bottom w:val="nil"/>
                <w:right w:val="nil"/>
                <w:between w:val="nil"/>
              </w:pBdr>
              <w:spacing w:before="120" w:after="120"/>
              <w:ind w:left="170"/>
              <w:rPr>
                <w:rFonts w:eastAsia="Arial" w:cs="Arial"/>
                <w:sz w:val="24"/>
                <w:szCs w:val="24"/>
              </w:rPr>
            </w:pPr>
            <w:r w:rsidRPr="00E010ED">
              <w:rPr>
                <w:rFonts w:eastAsia="Arial" w:cs="Arial"/>
                <w:sz w:val="24"/>
                <w:szCs w:val="24"/>
              </w:rPr>
              <w:t>any individual that personally performs, or is under an obligation personally to perform services for the Buyer;</w:t>
            </w:r>
          </w:p>
        </w:tc>
      </w:tr>
      <w:tr w:rsidR="006F29D5" w:rsidRPr="00920B5F" w14:paraId="40DC383A" w14:textId="77777777" w:rsidTr="00417FD5">
        <w:tc>
          <w:tcPr>
            <w:tcW w:w="1985" w:type="dxa"/>
          </w:tcPr>
          <w:p w14:paraId="3BBB47A8" w14:textId="00C7B6B4" w:rsidR="006F29D5" w:rsidRPr="00E010ED" w:rsidRDefault="006F29D5" w:rsidP="006F29D5">
            <w:pPr>
              <w:pBdr>
                <w:top w:val="nil"/>
                <w:left w:val="nil"/>
                <w:bottom w:val="nil"/>
                <w:right w:val="nil"/>
                <w:between w:val="nil"/>
              </w:pBdr>
              <w:spacing w:before="120" w:after="120"/>
              <w:rPr>
                <w:rFonts w:eastAsia="Arial"/>
                <w:b/>
                <w:sz w:val="24"/>
                <w:szCs w:val="24"/>
              </w:rPr>
            </w:pPr>
            <w:r w:rsidRPr="00E010ED">
              <w:rPr>
                <w:rFonts w:eastAsia="Arial"/>
                <w:b/>
                <w:sz w:val="24"/>
                <w:szCs w:val="24"/>
              </w:rPr>
              <w:t>"Working Day"</w:t>
            </w:r>
          </w:p>
        </w:tc>
        <w:tc>
          <w:tcPr>
            <w:tcW w:w="5958" w:type="dxa"/>
          </w:tcPr>
          <w:p w14:paraId="1AB8DBFD" w14:textId="08B8BC69" w:rsidR="006F29D5" w:rsidRPr="00E010ED" w:rsidRDefault="006F29D5" w:rsidP="006F29D5">
            <w:pPr>
              <w:pStyle w:val="ListParagraph"/>
              <w:keepNext/>
              <w:pBdr>
                <w:top w:val="nil"/>
                <w:left w:val="nil"/>
                <w:bottom w:val="nil"/>
                <w:right w:val="nil"/>
                <w:between w:val="nil"/>
              </w:pBdr>
              <w:spacing w:before="120" w:after="120"/>
              <w:ind w:left="170"/>
              <w:rPr>
                <w:rFonts w:eastAsia="Arial" w:cs="Arial"/>
                <w:sz w:val="24"/>
                <w:szCs w:val="24"/>
              </w:rPr>
            </w:pPr>
            <w:r w:rsidRPr="00E010ED">
              <w:rPr>
                <w:rFonts w:eastAsia="Arial" w:cs="Arial"/>
                <w:sz w:val="24"/>
                <w:szCs w:val="24"/>
              </w:rPr>
              <w:t>any day other than a Saturday or Sunday or public holiday in England and Wales unless specified otherwise by the Parties in the Order Form;</w:t>
            </w:r>
          </w:p>
        </w:tc>
      </w:tr>
      <w:tr w:rsidR="006F29D5" w:rsidRPr="00920B5F" w14:paraId="31DE5BF6" w14:textId="77777777" w:rsidTr="00417FD5">
        <w:tc>
          <w:tcPr>
            <w:tcW w:w="1985" w:type="dxa"/>
          </w:tcPr>
          <w:p w14:paraId="28E3279A" w14:textId="003FF596"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"Work Day"</w:t>
            </w:r>
          </w:p>
        </w:tc>
        <w:tc>
          <w:tcPr>
            <w:tcW w:w="5958" w:type="dxa"/>
          </w:tcPr>
          <w:p w14:paraId="2D730D9F" w14:textId="30BD289A" w:rsidR="006F29D5" w:rsidRPr="00920B5F" w:rsidRDefault="006F29D5" w:rsidP="006F29D5">
            <w:pPr>
              <w:pStyle w:val="ListParagraph"/>
              <w:keepNext/>
              <w:pBdr>
                <w:top w:val="nil"/>
                <w:left w:val="nil"/>
                <w:bottom w:val="nil"/>
                <w:right w:val="nil"/>
                <w:between w:val="nil"/>
              </w:pBdr>
              <w:spacing w:before="120" w:after="120"/>
              <w:ind w:left="170"/>
              <w:rPr>
                <w:rFonts w:eastAsia="Arial" w:cs="Arial"/>
                <w:sz w:val="24"/>
                <w:szCs w:val="24"/>
              </w:rPr>
            </w:pPr>
            <w:r w:rsidRPr="00920B5F">
              <w:rPr>
                <w:rFonts w:eastAsia="Arial" w:cs="Arial"/>
                <w:sz w:val="24"/>
                <w:szCs w:val="24"/>
              </w:rPr>
              <w:t>7.5 Work Hours, whether or not such hours are worked consecutively and whether or not they are worked on the same day; and</w:t>
            </w:r>
          </w:p>
        </w:tc>
      </w:tr>
      <w:tr w:rsidR="006F29D5" w:rsidRPr="00920B5F" w14:paraId="399EAA0F" w14:textId="77777777" w:rsidTr="00417FD5">
        <w:tc>
          <w:tcPr>
            <w:tcW w:w="1985" w:type="dxa"/>
          </w:tcPr>
          <w:p w14:paraId="1643177A" w14:textId="067153D3" w:rsidR="006F29D5" w:rsidRPr="00920B5F" w:rsidRDefault="006F29D5" w:rsidP="006F29D5">
            <w:pPr>
              <w:pBdr>
                <w:top w:val="nil"/>
                <w:left w:val="nil"/>
                <w:bottom w:val="nil"/>
                <w:right w:val="nil"/>
                <w:between w:val="nil"/>
              </w:pBdr>
              <w:spacing w:before="120" w:after="120"/>
              <w:rPr>
                <w:rFonts w:eastAsia="Arial"/>
                <w:b/>
                <w:sz w:val="24"/>
                <w:szCs w:val="24"/>
              </w:rPr>
            </w:pPr>
            <w:r w:rsidRPr="00920B5F">
              <w:rPr>
                <w:rFonts w:eastAsia="Arial"/>
                <w:b/>
                <w:sz w:val="24"/>
                <w:szCs w:val="24"/>
              </w:rPr>
              <w:t>"Work Hours"</w:t>
            </w:r>
          </w:p>
        </w:tc>
        <w:tc>
          <w:tcPr>
            <w:tcW w:w="5958" w:type="dxa"/>
          </w:tcPr>
          <w:p w14:paraId="26E85201" w14:textId="44A97D8D" w:rsidR="006F29D5" w:rsidRPr="00920B5F" w:rsidRDefault="006F29D5" w:rsidP="006F29D5">
            <w:pPr>
              <w:pStyle w:val="ListParagraph"/>
              <w:keepNext/>
              <w:pBdr>
                <w:top w:val="nil"/>
                <w:left w:val="nil"/>
                <w:bottom w:val="nil"/>
                <w:right w:val="nil"/>
                <w:between w:val="nil"/>
              </w:pBdr>
              <w:spacing w:before="120" w:after="120"/>
              <w:ind w:left="170"/>
              <w:rPr>
                <w:rFonts w:eastAsia="Arial" w:cs="Arial"/>
                <w:sz w:val="24"/>
                <w:szCs w:val="24"/>
              </w:rPr>
            </w:pPr>
            <w:r w:rsidRPr="00920B5F">
              <w:rPr>
                <w:rFonts w:eastAsia="Arial" w:cs="Arial"/>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102C7952" w14:textId="77777777" w:rsidR="005166B9" w:rsidRDefault="005166B9" w:rsidP="00E010ED">
      <w:pPr>
        <w:spacing w:before="120" w:after="120" w:line="240" w:lineRule="auto"/>
        <w:rPr>
          <w:rFonts w:eastAsia="Arial"/>
        </w:rPr>
      </w:pPr>
      <w:bookmarkStart w:id="5" w:name="_heading=h.gjdgxs" w:colFirst="0" w:colLast="0"/>
      <w:bookmarkEnd w:id="5"/>
    </w:p>
    <w:sectPr w:rsidR="005166B9">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465FD2" w16cex:dateUtc="2024-01-08T11:49:00Z"/>
  <w16cex:commentExtensible w16cex:durableId="294662F0" w16cex:dateUtc="2024-01-08T12:02:00Z"/>
  <w16cex:commentExtensible w16cex:durableId="2946635C" w16cex:dateUtc="2024-01-08T12:04:00Z"/>
  <w16cex:commentExtensible w16cex:durableId="294666B2" w16cex:dateUtc="2024-01-08T12:18:00Z"/>
  <w16cex:commentExtensible w16cex:durableId="294687B0" w16cex:dateUtc="2024-01-08T14:39:00Z"/>
  <w16cex:commentExtensible w16cex:durableId="2946A030" w16cex:dateUtc="2024-01-08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90C3CF" w16cid:durableId="29465FD2"/>
  <w16cid:commentId w16cid:paraId="69D11F3E" w16cid:durableId="294662F0"/>
  <w16cid:commentId w16cid:paraId="58717F2E" w16cid:durableId="2946635C"/>
  <w16cid:commentId w16cid:paraId="25D6854A" w16cid:durableId="294666B2"/>
  <w16cid:commentId w16cid:paraId="2AE8CD88" w16cid:durableId="294687B0"/>
  <w16cid:commentId w16cid:paraId="6FC9440A" w16cid:durableId="2946A0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99E9A" w14:textId="77777777" w:rsidR="006F1B9A" w:rsidRDefault="006F1B9A">
      <w:pPr>
        <w:spacing w:after="0" w:line="240" w:lineRule="auto"/>
      </w:pPr>
      <w:r>
        <w:separator/>
      </w:r>
    </w:p>
  </w:endnote>
  <w:endnote w:type="continuationSeparator" w:id="0">
    <w:p w14:paraId="46E76CA4" w14:textId="77777777" w:rsidR="006F1B9A" w:rsidRDefault="006F1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ArialMT">
    <w:altName w:val="MS Gothic"/>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D2EFE" w14:textId="77777777" w:rsidR="00417FD5" w:rsidRDefault="00417FD5" w:rsidP="00417FD5">
    <w:pPr>
      <w:tabs>
        <w:tab w:val="center" w:pos="4513"/>
        <w:tab w:val="right" w:pos="9026"/>
      </w:tabs>
      <w:spacing w:after="0" w:line="240" w:lineRule="auto"/>
      <w:rPr>
        <w:rFonts w:eastAsia="Arial"/>
        <w:sz w:val="20"/>
        <w:szCs w:val="20"/>
      </w:rPr>
    </w:pPr>
  </w:p>
  <w:p w14:paraId="4D842E74" w14:textId="302F2425" w:rsidR="004970DB" w:rsidRDefault="004970DB" w:rsidP="00417FD5">
    <w:pPr>
      <w:tabs>
        <w:tab w:val="center" w:pos="4513"/>
        <w:tab w:val="right" w:pos="9026"/>
      </w:tabs>
      <w:spacing w:after="0" w:line="240" w:lineRule="auto"/>
      <w:rPr>
        <w:rFonts w:eastAsia="Arial"/>
        <w:sz w:val="20"/>
        <w:szCs w:val="20"/>
      </w:rPr>
    </w:pPr>
    <w:r>
      <w:rPr>
        <w:rFonts w:eastAsia="Arial"/>
        <w:sz w:val="20"/>
        <w:szCs w:val="20"/>
      </w:rPr>
      <w:t>Framework Ref: RM</w:t>
    </w:r>
    <w:r w:rsidR="00290B98">
      <w:rPr>
        <w:rFonts w:eastAsia="Arial"/>
        <w:sz w:val="20"/>
        <w:szCs w:val="20"/>
      </w:rPr>
      <w:t>6295 Outsourced Services</w:t>
    </w:r>
    <w:r>
      <w:rPr>
        <w:rFonts w:eastAsia="Arial"/>
        <w:sz w:val="20"/>
        <w:szCs w:val="20"/>
      </w:rPr>
      <w:tab/>
      <w:t xml:space="preserve">                                           </w:t>
    </w:r>
  </w:p>
  <w:p w14:paraId="62F6F4C0" w14:textId="6404D3CA" w:rsidR="004970DB" w:rsidRDefault="004970DB" w:rsidP="00417FD5">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290B98">
      <w:rPr>
        <w:rFonts w:eastAsia="Arial"/>
        <w:noProof/>
        <w:sz w:val="20"/>
        <w:szCs w:val="20"/>
      </w:rPr>
      <w:t>9</w:t>
    </w:r>
    <w:r>
      <w:rPr>
        <w:rFonts w:eastAsia="Arial"/>
        <w:sz w:val="20"/>
        <w:szCs w:val="20"/>
      </w:rPr>
      <w:fldChar w:fldCharType="end"/>
    </w:r>
  </w:p>
  <w:p w14:paraId="37185712" w14:textId="5CB9A863" w:rsidR="004970DB" w:rsidRPr="00043157" w:rsidRDefault="00417FD5" w:rsidP="00417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rPr>
        <w:rFonts w:eastAsia="Arial"/>
        <w:sz w:val="14"/>
        <w:szCs w:val="20"/>
      </w:rPr>
    </w:pPr>
    <w:r>
      <w:rPr>
        <w:rFonts w:eastAsia="Arial"/>
        <w:sz w:val="20"/>
        <w:szCs w:val="20"/>
      </w:rPr>
      <w:t>Model Version: v1.0 PA</w:t>
    </w:r>
    <w:r w:rsidR="004970DB">
      <w:rPr>
        <w:rFonts w:eastAsia="Arial"/>
        <w:sz w:val="20"/>
        <w:szCs w:val="20"/>
      </w:rPr>
      <w:tab/>
    </w:r>
    <w:r w:rsidR="004970DB">
      <w:rPr>
        <w:rFonts w:eastAsia="Arial"/>
        <w:color w:val="BFBFBF"/>
        <w:sz w:val="20"/>
        <w:szCs w:val="20"/>
      </w:rPr>
      <w:tab/>
    </w:r>
    <w:r w:rsidR="004970DB">
      <w:rPr>
        <w:rFonts w:eastAsia="Arial"/>
        <w:color w:val="BFBFBF"/>
        <w:sz w:val="20"/>
        <w:szCs w:val="20"/>
      </w:rPr>
      <w:tab/>
    </w:r>
    <w:r w:rsidR="004970DB">
      <w:rPr>
        <w:rFonts w:eastAsia="Arial"/>
        <w:color w:val="BFBFBF"/>
        <w:sz w:val="20"/>
        <w:szCs w:val="20"/>
      </w:rPr>
      <w:tab/>
    </w:r>
    <w:r w:rsidR="004970DB">
      <w:rPr>
        <w:rFonts w:eastAsia="Arial"/>
        <w:color w:val="BFBFBF"/>
        <w:sz w:val="20"/>
        <w:szCs w:val="20"/>
      </w:rPr>
      <w:tab/>
    </w:r>
    <w:r w:rsidR="004970DB">
      <w:rPr>
        <w:rFonts w:eastAsia="Arial"/>
        <w:color w:val="BFBFBF"/>
        <w:sz w:val="20"/>
        <w:szCs w:val="20"/>
      </w:rPr>
      <w:tab/>
    </w:r>
    <w:r w:rsidR="004970DB">
      <w:rPr>
        <w:rFonts w:eastAsia="Arial"/>
        <w:color w:val="BFBFBF"/>
        <w:sz w:val="20"/>
        <w:szCs w:val="20"/>
      </w:rPr>
      <w:tab/>
    </w:r>
    <w:r w:rsidR="004970DB">
      <w:rPr>
        <w:rFonts w:eastAsia="Arial"/>
        <w:color w:val="BFBFBF"/>
        <w:sz w:val="20"/>
        <w:szCs w:val="20"/>
      </w:rPr>
      <w:tab/>
    </w:r>
    <w:r w:rsidR="004970DB">
      <w:rPr>
        <w:rFonts w:eastAsia="Arial"/>
        <w:color w:val="BFBFBF"/>
        <w:sz w:val="20"/>
        <w:szCs w:val="20"/>
      </w:rPr>
      <w:tab/>
    </w:r>
    <w:r w:rsidR="004970DB">
      <w:rPr>
        <w:rFonts w:eastAsia="Arial"/>
        <w:color w:val="BFBFBF"/>
        <w:sz w:val="20"/>
        <w:szCs w:val="20"/>
      </w:rPr>
      <w:tab/>
    </w:r>
    <w:r w:rsidR="004970DB">
      <w:rPr>
        <w:rFonts w:eastAsia="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35F78" w14:textId="77777777" w:rsidR="004970DB" w:rsidRDefault="004970DB">
    <w:pPr>
      <w:tabs>
        <w:tab w:val="center" w:pos="4513"/>
        <w:tab w:val="right" w:pos="9026"/>
      </w:tabs>
      <w:spacing w:after="0"/>
      <w:rPr>
        <w:rFonts w:eastAsia="Arial"/>
        <w:color w:val="BFBFBF"/>
        <w:sz w:val="20"/>
        <w:szCs w:val="20"/>
      </w:rPr>
    </w:pPr>
    <w:r>
      <w:rPr>
        <w:rFonts w:eastAsia="Arial"/>
        <w:color w:val="BFBFBF"/>
        <w:sz w:val="20"/>
        <w:szCs w:val="20"/>
      </w:rPr>
      <w:t>Framework Ref: RM</w:t>
    </w:r>
    <w:r>
      <w:rPr>
        <w:rFonts w:eastAsia="Arial"/>
        <w:color w:val="BFBFBF"/>
        <w:sz w:val="20"/>
        <w:szCs w:val="20"/>
      </w:rPr>
      <w:tab/>
      <w:t xml:space="preserve">                                           </w:t>
    </w:r>
  </w:p>
  <w:p w14:paraId="36A285A7" w14:textId="00E926C5" w:rsidR="004970DB" w:rsidRDefault="004970DB">
    <w:pPr>
      <w:pBdr>
        <w:top w:val="nil"/>
        <w:left w:val="nil"/>
        <w:bottom w:val="nil"/>
        <w:right w:val="nil"/>
        <w:between w:val="nil"/>
      </w:pBdr>
      <w:tabs>
        <w:tab w:val="center" w:pos="4513"/>
        <w:tab w:val="right" w:pos="9026"/>
      </w:tabs>
      <w:spacing w:after="0" w:line="240" w:lineRule="auto"/>
      <w:rPr>
        <w:rFonts w:eastAsia="Arial"/>
        <w:color w:val="BFBFBF"/>
        <w:sz w:val="20"/>
        <w:szCs w:val="20"/>
      </w:rPr>
    </w:pPr>
    <w:r>
      <w:rPr>
        <w:rFonts w:eastAsia="Arial"/>
        <w:color w:val="BFBFBF"/>
        <w:sz w:val="20"/>
        <w:szCs w:val="20"/>
      </w:rPr>
      <w:t>Project Version: v1.0</w:t>
    </w:r>
    <w:r>
      <w:rPr>
        <w:rFonts w:eastAsia="Arial"/>
        <w:color w:val="BFBFBF"/>
        <w:sz w:val="20"/>
        <w:szCs w:val="20"/>
      </w:rPr>
      <w:tab/>
    </w:r>
    <w:r>
      <w:rPr>
        <w:rFonts w:eastAsia="Arial"/>
        <w:color w:val="BFBFBF"/>
        <w:sz w:val="20"/>
        <w:szCs w:val="20"/>
      </w:rPr>
      <w:tab/>
      <w:t xml:space="preserve"> </w:t>
    </w:r>
    <w:r>
      <w:rPr>
        <w:rFonts w:eastAsia="Arial"/>
        <w:color w:val="BFBFBF"/>
        <w:sz w:val="20"/>
        <w:szCs w:val="20"/>
      </w:rPr>
      <w:fldChar w:fldCharType="begin"/>
    </w:r>
    <w:r>
      <w:rPr>
        <w:rFonts w:eastAsia="Arial"/>
        <w:color w:val="BFBFBF"/>
        <w:sz w:val="20"/>
        <w:szCs w:val="20"/>
      </w:rPr>
      <w:instrText>PAGE</w:instrText>
    </w:r>
    <w:r>
      <w:rPr>
        <w:rFonts w:eastAsia="Arial"/>
        <w:color w:val="BFBFBF"/>
        <w:sz w:val="20"/>
        <w:szCs w:val="20"/>
      </w:rPr>
      <w:fldChar w:fldCharType="separate"/>
    </w:r>
    <w:r>
      <w:rPr>
        <w:rFonts w:eastAsia="Arial"/>
        <w:noProof/>
        <w:color w:val="BFBFBF"/>
        <w:sz w:val="20"/>
        <w:szCs w:val="20"/>
      </w:rPr>
      <w:t>38</w:t>
    </w:r>
    <w:r>
      <w:rPr>
        <w:rFonts w:eastAsia="Arial"/>
        <w:color w:val="BFBFBF"/>
        <w:sz w:val="20"/>
        <w:szCs w:val="20"/>
      </w:rPr>
      <w:fldChar w:fldCharType="end"/>
    </w:r>
  </w:p>
  <w:p w14:paraId="13EE193C" w14:textId="77777777" w:rsidR="004970DB" w:rsidRDefault="00497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eastAsia="Arial"/>
        <w:sz w:val="20"/>
        <w:szCs w:val="20"/>
      </w:rPr>
    </w:pPr>
    <w:r>
      <w:rPr>
        <w:rFonts w:eastAsia="Arial"/>
        <w:color w:val="BFBFBF"/>
        <w:sz w:val="20"/>
        <w:szCs w:val="20"/>
      </w:rPr>
      <w:t>Model Version: v3.0</w:t>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color w:val="BFBFBF"/>
        <w:sz w:val="20"/>
        <w:szCs w:val="20"/>
      </w:rPr>
      <w:tab/>
    </w:r>
    <w:r>
      <w:rPr>
        <w:rFonts w:eastAsia="Arial"/>
        <w:sz w:val="20"/>
        <w:szCs w:val="20"/>
      </w:rPr>
      <w:tab/>
    </w:r>
    <w:r>
      <w:rPr>
        <w:rFonts w:eastAsia="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D085D" w14:textId="77777777" w:rsidR="006F1B9A" w:rsidRDefault="006F1B9A">
      <w:pPr>
        <w:spacing w:after="0" w:line="240" w:lineRule="auto"/>
      </w:pPr>
      <w:r>
        <w:separator/>
      </w:r>
    </w:p>
  </w:footnote>
  <w:footnote w:type="continuationSeparator" w:id="0">
    <w:p w14:paraId="66B7FAAE" w14:textId="77777777" w:rsidR="006F1B9A" w:rsidRDefault="006F1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4478E" w14:textId="77777777" w:rsidR="004970DB" w:rsidRPr="006F1228" w:rsidRDefault="004970DB">
    <w:pPr>
      <w:pBdr>
        <w:top w:val="nil"/>
        <w:left w:val="nil"/>
        <w:bottom w:val="nil"/>
        <w:right w:val="nil"/>
        <w:between w:val="nil"/>
      </w:pBdr>
      <w:tabs>
        <w:tab w:val="center" w:pos="4513"/>
        <w:tab w:val="right" w:pos="9026"/>
      </w:tabs>
      <w:spacing w:after="0" w:line="240" w:lineRule="auto"/>
      <w:rPr>
        <w:rFonts w:eastAsia="Arial"/>
        <w:b/>
        <w:sz w:val="22"/>
        <w:szCs w:val="22"/>
      </w:rPr>
    </w:pPr>
    <w:r w:rsidRPr="006F1228">
      <w:rPr>
        <w:rFonts w:eastAsia="Arial"/>
        <w:b/>
        <w:sz w:val="22"/>
        <w:szCs w:val="22"/>
      </w:rPr>
      <w:t xml:space="preserve">Joint Schedule 1 (Definitions) </w:t>
    </w:r>
  </w:p>
  <w:p w14:paraId="3AA9E7A1" w14:textId="098FB049" w:rsidR="004970DB" w:rsidRDefault="004970DB">
    <w:pPr>
      <w:pBdr>
        <w:top w:val="nil"/>
        <w:left w:val="nil"/>
        <w:bottom w:val="nil"/>
        <w:right w:val="nil"/>
        <w:between w:val="nil"/>
      </w:pBdr>
      <w:tabs>
        <w:tab w:val="center" w:pos="4513"/>
        <w:tab w:val="right" w:pos="9026"/>
        <w:tab w:val="left" w:pos="3800"/>
      </w:tabs>
      <w:spacing w:after="0" w:line="240" w:lineRule="auto"/>
      <w:rPr>
        <w:rFonts w:eastAsia="Arial"/>
        <w:color w:val="BFBFBF"/>
        <w:sz w:val="20"/>
        <w:szCs w:val="20"/>
      </w:rPr>
    </w:pPr>
    <w:r w:rsidRPr="006F1228">
      <w:rPr>
        <w:rFonts w:eastAsia="Arial"/>
        <w:sz w:val="22"/>
        <w:szCs w:val="22"/>
      </w:rPr>
      <w:t>Crown Copyright 2025</w:t>
    </w:r>
    <w:r>
      <w:rPr>
        <w:rFonts w:eastAsia="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4A501" w14:textId="77777777" w:rsidR="004970DB" w:rsidRDefault="004970DB">
    <w:pPr>
      <w:pBdr>
        <w:top w:val="nil"/>
        <w:left w:val="nil"/>
        <w:bottom w:val="nil"/>
        <w:right w:val="nil"/>
        <w:between w:val="nil"/>
      </w:pBdr>
      <w:tabs>
        <w:tab w:val="center" w:pos="4513"/>
        <w:tab w:val="right" w:pos="9026"/>
      </w:tabs>
      <w:spacing w:after="0" w:line="240" w:lineRule="auto"/>
      <w:rPr>
        <w:rFonts w:eastAsia="Arial"/>
        <w:b/>
        <w:color w:val="BFBFBF"/>
        <w:sz w:val="20"/>
        <w:szCs w:val="20"/>
      </w:rPr>
    </w:pPr>
    <w:r>
      <w:rPr>
        <w:rFonts w:eastAsia="Arial"/>
        <w:b/>
        <w:color w:val="BFBFBF"/>
        <w:sz w:val="20"/>
        <w:szCs w:val="20"/>
      </w:rPr>
      <w:t xml:space="preserve">Joint Schedule 1 (Definitions) </w:t>
    </w:r>
  </w:p>
  <w:p w14:paraId="016AFA46" w14:textId="77777777" w:rsidR="004970DB" w:rsidRDefault="004970DB">
    <w:pPr>
      <w:pBdr>
        <w:top w:val="nil"/>
        <w:left w:val="nil"/>
        <w:bottom w:val="nil"/>
        <w:right w:val="nil"/>
        <w:between w:val="nil"/>
      </w:pBdr>
      <w:tabs>
        <w:tab w:val="center" w:pos="4513"/>
        <w:tab w:val="right" w:pos="9026"/>
      </w:tabs>
      <w:spacing w:after="0" w:line="240" w:lineRule="auto"/>
    </w:pPr>
    <w:r>
      <w:rPr>
        <w:rFonts w:eastAsia="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A5B"/>
    <w:multiLevelType w:val="multilevel"/>
    <w:tmpl w:val="0B5E683C"/>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657B3C"/>
    <w:multiLevelType w:val="hybridMultilevel"/>
    <w:tmpl w:val="F50C7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87B67"/>
    <w:multiLevelType w:val="multilevel"/>
    <w:tmpl w:val="DB48D8F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E371F1"/>
    <w:multiLevelType w:val="multilevel"/>
    <w:tmpl w:val="F2205AB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AC507C"/>
    <w:multiLevelType w:val="multilevel"/>
    <w:tmpl w:val="B60C7F42"/>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EC43E9"/>
    <w:multiLevelType w:val="multilevel"/>
    <w:tmpl w:val="0248FCC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70710E"/>
    <w:multiLevelType w:val="hybridMultilevel"/>
    <w:tmpl w:val="D63671E2"/>
    <w:lvl w:ilvl="0" w:tplc="08090017">
      <w:start w:val="1"/>
      <w:numFmt w:val="lowerLetter"/>
      <w:lvlText w:val="%1)"/>
      <w:lvlJc w:val="left"/>
      <w:pPr>
        <w:ind w:left="955" w:hanging="360"/>
      </w:pPr>
    </w:lvl>
    <w:lvl w:ilvl="1" w:tplc="08090019" w:tentative="1">
      <w:start w:val="1"/>
      <w:numFmt w:val="lowerLetter"/>
      <w:lvlText w:val="%2."/>
      <w:lvlJc w:val="left"/>
      <w:pPr>
        <w:ind w:left="1675" w:hanging="360"/>
      </w:pPr>
    </w:lvl>
    <w:lvl w:ilvl="2" w:tplc="0809001B" w:tentative="1">
      <w:start w:val="1"/>
      <w:numFmt w:val="lowerRoman"/>
      <w:lvlText w:val="%3."/>
      <w:lvlJc w:val="right"/>
      <w:pPr>
        <w:ind w:left="2395" w:hanging="180"/>
      </w:pPr>
    </w:lvl>
    <w:lvl w:ilvl="3" w:tplc="0809000F" w:tentative="1">
      <w:start w:val="1"/>
      <w:numFmt w:val="decimal"/>
      <w:lvlText w:val="%4."/>
      <w:lvlJc w:val="left"/>
      <w:pPr>
        <w:ind w:left="3115" w:hanging="360"/>
      </w:pPr>
    </w:lvl>
    <w:lvl w:ilvl="4" w:tplc="08090019" w:tentative="1">
      <w:start w:val="1"/>
      <w:numFmt w:val="lowerLetter"/>
      <w:lvlText w:val="%5."/>
      <w:lvlJc w:val="left"/>
      <w:pPr>
        <w:ind w:left="3835" w:hanging="360"/>
      </w:pPr>
    </w:lvl>
    <w:lvl w:ilvl="5" w:tplc="0809001B" w:tentative="1">
      <w:start w:val="1"/>
      <w:numFmt w:val="lowerRoman"/>
      <w:lvlText w:val="%6."/>
      <w:lvlJc w:val="right"/>
      <w:pPr>
        <w:ind w:left="4555" w:hanging="180"/>
      </w:pPr>
    </w:lvl>
    <w:lvl w:ilvl="6" w:tplc="0809000F" w:tentative="1">
      <w:start w:val="1"/>
      <w:numFmt w:val="decimal"/>
      <w:lvlText w:val="%7."/>
      <w:lvlJc w:val="left"/>
      <w:pPr>
        <w:ind w:left="5275" w:hanging="360"/>
      </w:pPr>
    </w:lvl>
    <w:lvl w:ilvl="7" w:tplc="08090019" w:tentative="1">
      <w:start w:val="1"/>
      <w:numFmt w:val="lowerLetter"/>
      <w:lvlText w:val="%8."/>
      <w:lvlJc w:val="left"/>
      <w:pPr>
        <w:ind w:left="5995" w:hanging="360"/>
      </w:pPr>
    </w:lvl>
    <w:lvl w:ilvl="8" w:tplc="0809001B" w:tentative="1">
      <w:start w:val="1"/>
      <w:numFmt w:val="lowerRoman"/>
      <w:lvlText w:val="%9."/>
      <w:lvlJc w:val="right"/>
      <w:pPr>
        <w:ind w:left="6715" w:hanging="180"/>
      </w:pPr>
    </w:lvl>
  </w:abstractNum>
  <w:abstractNum w:abstractNumId="7" w15:restartNumberingAfterBreak="0">
    <w:nsid w:val="1F6E029E"/>
    <w:multiLevelType w:val="multilevel"/>
    <w:tmpl w:val="850A715C"/>
    <w:lvl w:ilvl="0">
      <w:start w:val="1"/>
      <w:numFmt w:val="lowerLetter"/>
      <w:pStyle w:val="GPSDefinitionL4"/>
      <w:lvlText w:val="%1)"/>
      <w:lvlJc w:val="left"/>
      <w:pPr>
        <w:ind w:left="432" w:hanging="262"/>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8" w15:restartNumberingAfterBreak="0">
    <w:nsid w:val="277A2EE9"/>
    <w:multiLevelType w:val="multilevel"/>
    <w:tmpl w:val="A6FCA7A0"/>
    <w:lvl w:ilvl="0">
      <w:start w:val="1"/>
      <w:numFmt w:val="lowerLetter"/>
      <w:lvlText w:val="(%1)"/>
      <w:lvlJc w:val="left"/>
      <w:pPr>
        <w:ind w:left="964" w:hanging="794"/>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dstrike w:val="0"/>
        <w:color w:val="000000"/>
        <w:position w:val="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 w15:restartNumberingAfterBreak="0">
    <w:nsid w:val="2A676C18"/>
    <w:multiLevelType w:val="multilevel"/>
    <w:tmpl w:val="ECAE895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010C4D"/>
    <w:multiLevelType w:val="multilevel"/>
    <w:tmpl w:val="4B8A4BA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C12CA"/>
    <w:multiLevelType w:val="multilevel"/>
    <w:tmpl w:val="16DC6AA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0B293A"/>
    <w:multiLevelType w:val="hybridMultilevel"/>
    <w:tmpl w:val="9FC032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6377A3"/>
    <w:multiLevelType w:val="multilevel"/>
    <w:tmpl w:val="080E59E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DE77B7"/>
    <w:multiLevelType w:val="hybridMultilevel"/>
    <w:tmpl w:val="CD76DB0C"/>
    <w:lvl w:ilvl="0" w:tplc="08090017">
      <w:start w:val="1"/>
      <w:numFmt w:val="lowerLetter"/>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6" w15:restartNumberingAfterBreak="0">
    <w:nsid w:val="34F60EEC"/>
    <w:multiLevelType w:val="hybridMultilevel"/>
    <w:tmpl w:val="723E3C4C"/>
    <w:lvl w:ilvl="0" w:tplc="08090017">
      <w:start w:val="1"/>
      <w:numFmt w:val="lowerLetter"/>
      <w:lvlText w:val="%1)"/>
      <w:lvlJc w:val="left"/>
      <w:pPr>
        <w:ind w:left="955" w:hanging="360"/>
      </w:pPr>
    </w:lvl>
    <w:lvl w:ilvl="1" w:tplc="08090019" w:tentative="1">
      <w:start w:val="1"/>
      <w:numFmt w:val="lowerLetter"/>
      <w:lvlText w:val="%2."/>
      <w:lvlJc w:val="left"/>
      <w:pPr>
        <w:ind w:left="1675" w:hanging="360"/>
      </w:pPr>
    </w:lvl>
    <w:lvl w:ilvl="2" w:tplc="0809001B" w:tentative="1">
      <w:start w:val="1"/>
      <w:numFmt w:val="lowerRoman"/>
      <w:lvlText w:val="%3."/>
      <w:lvlJc w:val="right"/>
      <w:pPr>
        <w:ind w:left="2395" w:hanging="180"/>
      </w:pPr>
    </w:lvl>
    <w:lvl w:ilvl="3" w:tplc="0809000F" w:tentative="1">
      <w:start w:val="1"/>
      <w:numFmt w:val="decimal"/>
      <w:lvlText w:val="%4."/>
      <w:lvlJc w:val="left"/>
      <w:pPr>
        <w:ind w:left="3115" w:hanging="360"/>
      </w:pPr>
    </w:lvl>
    <w:lvl w:ilvl="4" w:tplc="08090019" w:tentative="1">
      <w:start w:val="1"/>
      <w:numFmt w:val="lowerLetter"/>
      <w:lvlText w:val="%5."/>
      <w:lvlJc w:val="left"/>
      <w:pPr>
        <w:ind w:left="3835" w:hanging="360"/>
      </w:pPr>
    </w:lvl>
    <w:lvl w:ilvl="5" w:tplc="0809001B" w:tentative="1">
      <w:start w:val="1"/>
      <w:numFmt w:val="lowerRoman"/>
      <w:lvlText w:val="%6."/>
      <w:lvlJc w:val="right"/>
      <w:pPr>
        <w:ind w:left="4555" w:hanging="180"/>
      </w:pPr>
    </w:lvl>
    <w:lvl w:ilvl="6" w:tplc="0809000F" w:tentative="1">
      <w:start w:val="1"/>
      <w:numFmt w:val="decimal"/>
      <w:lvlText w:val="%7."/>
      <w:lvlJc w:val="left"/>
      <w:pPr>
        <w:ind w:left="5275" w:hanging="360"/>
      </w:pPr>
    </w:lvl>
    <w:lvl w:ilvl="7" w:tplc="08090019" w:tentative="1">
      <w:start w:val="1"/>
      <w:numFmt w:val="lowerLetter"/>
      <w:lvlText w:val="%8."/>
      <w:lvlJc w:val="left"/>
      <w:pPr>
        <w:ind w:left="5995" w:hanging="360"/>
      </w:pPr>
    </w:lvl>
    <w:lvl w:ilvl="8" w:tplc="0809001B" w:tentative="1">
      <w:start w:val="1"/>
      <w:numFmt w:val="lowerRoman"/>
      <w:lvlText w:val="%9."/>
      <w:lvlJc w:val="right"/>
      <w:pPr>
        <w:ind w:left="6715" w:hanging="180"/>
      </w:pPr>
    </w:lvl>
  </w:abstractNum>
  <w:abstractNum w:abstractNumId="17" w15:restartNumberingAfterBreak="0">
    <w:nsid w:val="39CC1103"/>
    <w:multiLevelType w:val="multilevel"/>
    <w:tmpl w:val="9CE68B3A"/>
    <w:lvl w:ilvl="0">
      <w:start w:val="1"/>
      <w:numFmt w:val="decimal"/>
      <w:lvlText w:val="%1"/>
      <w:lvlJc w:val="left"/>
      <w:pPr>
        <w:ind w:left="170" w:hanging="170"/>
      </w:pPr>
      <w:rPr>
        <w:rFonts w:ascii="Arial" w:eastAsia="Arial" w:hAnsi="Arial" w:cs="Arial" w:hint="default"/>
        <w:sz w:val="22"/>
        <w:szCs w:val="22"/>
      </w:rPr>
    </w:lvl>
    <w:lvl w:ilvl="1">
      <w:start w:val="2"/>
      <w:numFmt w:val="lowerLetter"/>
      <w:lvlText w:val="%2)"/>
      <w:lvlJc w:val="left"/>
      <w:pPr>
        <w:ind w:left="432" w:hanging="258"/>
      </w:pPr>
      <w:rPr>
        <w:rFonts w:ascii="Arial" w:eastAsia="Arial" w:hAnsi="Arial" w:cs="Arial" w:hint="default"/>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8222FA"/>
    <w:multiLevelType w:val="multilevel"/>
    <w:tmpl w:val="0AACAF3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B5454A"/>
    <w:multiLevelType w:val="multilevel"/>
    <w:tmpl w:val="C8B0C3A0"/>
    <w:lvl w:ilvl="0">
      <w:start w:val="1"/>
      <w:numFmt w:val="lowerLetter"/>
      <w:lvlText w:val="(%1)"/>
      <w:lvlJc w:val="left"/>
      <w:pPr>
        <w:ind w:left="964" w:hanging="794"/>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dstrike w:val="0"/>
        <w:color w:val="000000"/>
        <w:position w:val="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0" w15:restartNumberingAfterBreak="0">
    <w:nsid w:val="487A2489"/>
    <w:multiLevelType w:val="multilevel"/>
    <w:tmpl w:val="AAB6BD8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sz w:val="24"/>
        <w:szCs w:val="24"/>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EE6D29"/>
    <w:multiLevelType w:val="multilevel"/>
    <w:tmpl w:val="35F8CC66"/>
    <w:lvl w:ilvl="0">
      <w:start w:val="1"/>
      <w:numFmt w:val="lowerLetter"/>
      <w:pStyle w:val="GPSL2GuidanceNumbered"/>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2" w15:restartNumberingAfterBreak="0">
    <w:nsid w:val="4F5B1789"/>
    <w:multiLevelType w:val="multilevel"/>
    <w:tmpl w:val="52064A4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6247C80"/>
    <w:multiLevelType w:val="multilevel"/>
    <w:tmpl w:val="087483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7232DFC"/>
    <w:multiLevelType w:val="multilevel"/>
    <w:tmpl w:val="A30EF618"/>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Arial" w:eastAsia="Calibri" w:hAnsi="Arial" w:cs="Arial"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5" w15:restartNumberingAfterBreak="0">
    <w:nsid w:val="57E94BB4"/>
    <w:multiLevelType w:val="multilevel"/>
    <w:tmpl w:val="0C1CFDF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96C4B05"/>
    <w:multiLevelType w:val="multilevel"/>
    <w:tmpl w:val="657E32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4B0431"/>
    <w:multiLevelType w:val="multilevel"/>
    <w:tmpl w:val="D33C5B78"/>
    <w:styleLink w:val="LFO1"/>
    <w:lvl w:ilvl="0">
      <w:start w:val="1"/>
      <w:numFmt w:val="decimal"/>
      <w:lvlText w:val="%1."/>
      <w:lvlJc w:val="left"/>
      <w:pPr>
        <w:ind w:left="360" w:hanging="360"/>
      </w:pPr>
      <w:rPr>
        <w:smallCaps w:val="0"/>
        <w:strike w:val="0"/>
        <w:dstrike w:val="0"/>
        <w:color w:val="000000"/>
        <w:position w:val="0"/>
        <w:u w:val="none"/>
        <w:vertAlign w:val="baseline"/>
      </w:rPr>
    </w:lvl>
    <w:lvl w:ilvl="1">
      <w:start w:val="1"/>
      <w:numFmt w:val="decimal"/>
      <w:lvlText w:val="%1.%2"/>
      <w:lvlJc w:val="left"/>
      <w:pPr>
        <w:ind w:left="907" w:hanging="547"/>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1757" w:hanging="850"/>
      </w:pPr>
      <w:rPr>
        <w:b w:val="0"/>
        <w:i w:val="0"/>
        <w:smallCaps w:val="0"/>
        <w:strike w:val="0"/>
        <w:dstrike w:val="0"/>
        <w:color w:val="000000"/>
        <w:position w:val="0"/>
        <w:u w:val="none"/>
        <w:vertAlign w:val="baseline"/>
      </w:rPr>
    </w:lvl>
    <w:lvl w:ilvl="3">
      <w:start w:val="1"/>
      <w:numFmt w:val="lowerLetter"/>
      <w:lvlText w:val="(%4)"/>
      <w:lvlJc w:val="left"/>
      <w:pPr>
        <w:ind w:left="2606" w:hanging="848"/>
      </w:pPr>
      <w:rPr>
        <w:rFonts w:ascii="Calibri" w:eastAsia="Calibri" w:hAnsi="Calibri" w:cs="Calibri"/>
        <w:b w:val="0"/>
        <w:i w:val="0"/>
        <w:smallCaps w:val="0"/>
        <w:strike w:val="0"/>
        <w:dstrike w:val="0"/>
        <w:color w:val="000000"/>
        <w:position w:val="0"/>
        <w:u w:val="none"/>
        <w:vertAlign w:val="baseline"/>
      </w:rPr>
    </w:lvl>
    <w:lvl w:ilvl="4">
      <w:start w:val="1"/>
      <w:numFmt w:val="lowerRoman"/>
      <w:lvlText w:val="(%5)"/>
      <w:lvlJc w:val="left"/>
      <w:pPr>
        <w:ind w:left="2835" w:hanging="566"/>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5D1B2538"/>
    <w:multiLevelType w:val="multilevel"/>
    <w:tmpl w:val="39FCC29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8F4E7E"/>
    <w:multiLevelType w:val="multilevel"/>
    <w:tmpl w:val="1802796C"/>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5E925BAC"/>
    <w:multiLevelType w:val="multilevel"/>
    <w:tmpl w:val="828A4DD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52E53FC"/>
    <w:multiLevelType w:val="multilevel"/>
    <w:tmpl w:val="6010AE14"/>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DB2940"/>
    <w:multiLevelType w:val="multilevel"/>
    <w:tmpl w:val="785A75F0"/>
    <w:lvl w:ilvl="0">
      <w:start w:val="1"/>
      <w:numFmt w:val="lowerLetter"/>
      <w:lvlText w:val="(%1)"/>
      <w:lvlJc w:val="left"/>
      <w:pPr>
        <w:ind w:left="964" w:hanging="794"/>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dstrike w:val="0"/>
        <w:color w:val="000000"/>
        <w:position w:val="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3" w15:restartNumberingAfterBreak="0">
    <w:nsid w:val="6B9E555B"/>
    <w:multiLevelType w:val="multilevel"/>
    <w:tmpl w:val="A8C66268"/>
    <w:lvl w:ilvl="0">
      <w:start w:val="1"/>
      <w:numFmt w:val="lowerLetter"/>
      <w:lvlText w:val="(%1)"/>
      <w:lvlJc w:val="left"/>
      <w:pPr>
        <w:ind w:left="964" w:hanging="794"/>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dstrike w:val="0"/>
        <w:color w:val="000000"/>
        <w:position w:val="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4" w15:restartNumberingAfterBreak="0">
    <w:nsid w:val="6D27354F"/>
    <w:multiLevelType w:val="multilevel"/>
    <w:tmpl w:val="CC1CE8C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331663D"/>
    <w:multiLevelType w:val="hybridMultilevel"/>
    <w:tmpl w:val="F476FA50"/>
    <w:lvl w:ilvl="0" w:tplc="08090017">
      <w:start w:val="1"/>
      <w:numFmt w:val="lowerLetter"/>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6" w15:restartNumberingAfterBreak="0">
    <w:nsid w:val="77605E72"/>
    <w:multiLevelType w:val="multilevel"/>
    <w:tmpl w:val="604E241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sz w:val="24"/>
        <w:szCs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80B14E1"/>
    <w:multiLevelType w:val="multilevel"/>
    <w:tmpl w:val="59E2A64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B792F77"/>
    <w:multiLevelType w:val="multilevel"/>
    <w:tmpl w:val="4FCCA1C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E7D54C6"/>
    <w:multiLevelType w:val="multilevel"/>
    <w:tmpl w:val="E0C8DA0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30"/>
  </w:num>
  <w:num w:numId="3">
    <w:abstractNumId w:val="34"/>
  </w:num>
  <w:num w:numId="4">
    <w:abstractNumId w:val="21"/>
  </w:num>
  <w:num w:numId="5">
    <w:abstractNumId w:val="36"/>
  </w:num>
  <w:num w:numId="6">
    <w:abstractNumId w:val="0"/>
  </w:num>
  <w:num w:numId="7">
    <w:abstractNumId w:val="4"/>
  </w:num>
  <w:num w:numId="8">
    <w:abstractNumId w:val="14"/>
  </w:num>
  <w:num w:numId="9">
    <w:abstractNumId w:val="29"/>
  </w:num>
  <w:num w:numId="10">
    <w:abstractNumId w:val="31"/>
  </w:num>
  <w:num w:numId="11">
    <w:abstractNumId w:val="24"/>
  </w:num>
  <w:num w:numId="12">
    <w:abstractNumId w:val="3"/>
  </w:num>
  <w:num w:numId="13">
    <w:abstractNumId w:val="26"/>
  </w:num>
  <w:num w:numId="14">
    <w:abstractNumId w:val="2"/>
  </w:num>
  <w:num w:numId="15">
    <w:abstractNumId w:val="37"/>
  </w:num>
  <w:num w:numId="16">
    <w:abstractNumId w:val="20"/>
  </w:num>
  <w:num w:numId="17">
    <w:abstractNumId w:val="12"/>
  </w:num>
  <w:num w:numId="18">
    <w:abstractNumId w:val="10"/>
  </w:num>
  <w:num w:numId="19">
    <w:abstractNumId w:val="25"/>
  </w:num>
  <w:num w:numId="20">
    <w:abstractNumId w:val="39"/>
  </w:num>
  <w:num w:numId="21">
    <w:abstractNumId w:val="23"/>
  </w:num>
  <w:num w:numId="22">
    <w:abstractNumId w:val="18"/>
  </w:num>
  <w:num w:numId="23">
    <w:abstractNumId w:val="9"/>
  </w:num>
  <w:num w:numId="24">
    <w:abstractNumId w:val="38"/>
  </w:num>
  <w:num w:numId="25">
    <w:abstractNumId w:val="5"/>
  </w:num>
  <w:num w:numId="26">
    <w:abstractNumId w:val="28"/>
  </w:num>
  <w:num w:numId="27">
    <w:abstractNumId w:val="22"/>
  </w:num>
  <w:num w:numId="28">
    <w:abstractNumId w:val="33"/>
  </w:num>
  <w:num w:numId="29">
    <w:abstractNumId w:val="19"/>
  </w:num>
  <w:num w:numId="30">
    <w:abstractNumId w:val="27"/>
  </w:num>
  <w:num w:numId="31">
    <w:abstractNumId w:val="8"/>
  </w:num>
  <w:num w:numId="32">
    <w:abstractNumId w:val="32"/>
  </w:num>
  <w:num w:numId="33">
    <w:abstractNumId w:val="13"/>
  </w:num>
  <w:num w:numId="34">
    <w:abstractNumId w:val="16"/>
  </w:num>
  <w:num w:numId="35">
    <w:abstractNumId w:val="17"/>
  </w:num>
  <w:num w:numId="36">
    <w:abstractNumId w:val="6"/>
  </w:num>
  <w:num w:numId="37">
    <w:abstractNumId w:val="35"/>
  </w:num>
  <w:num w:numId="38">
    <w:abstractNumId w:val="15"/>
  </w:num>
  <w:num w:numId="39">
    <w:abstractNumId w:val="1"/>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B9"/>
    <w:rsid w:val="0002699D"/>
    <w:rsid w:val="00031475"/>
    <w:rsid w:val="00033E5E"/>
    <w:rsid w:val="00043157"/>
    <w:rsid w:val="000533CA"/>
    <w:rsid w:val="00090A2D"/>
    <w:rsid w:val="000961DF"/>
    <w:rsid w:val="000B53B9"/>
    <w:rsid w:val="000B752B"/>
    <w:rsid w:val="000C79D9"/>
    <w:rsid w:val="000E25B6"/>
    <w:rsid w:val="000F513A"/>
    <w:rsid w:val="00110B7E"/>
    <w:rsid w:val="001464F3"/>
    <w:rsid w:val="001505F6"/>
    <w:rsid w:val="001920B7"/>
    <w:rsid w:val="00196BAC"/>
    <w:rsid w:val="001A5A5D"/>
    <w:rsid w:val="001B48D0"/>
    <w:rsid w:val="001D24FF"/>
    <w:rsid w:val="001D267E"/>
    <w:rsid w:val="001D574E"/>
    <w:rsid w:val="001F35C4"/>
    <w:rsid w:val="001F41D3"/>
    <w:rsid w:val="002022A9"/>
    <w:rsid w:val="00210671"/>
    <w:rsid w:val="00222889"/>
    <w:rsid w:val="002245CB"/>
    <w:rsid w:val="0024182D"/>
    <w:rsid w:val="00246275"/>
    <w:rsid w:val="00255BAD"/>
    <w:rsid w:val="0027542B"/>
    <w:rsid w:val="00283A56"/>
    <w:rsid w:val="00290820"/>
    <w:rsid w:val="00290B98"/>
    <w:rsid w:val="00296FC9"/>
    <w:rsid w:val="00297BC6"/>
    <w:rsid w:val="002A4573"/>
    <w:rsid w:val="002A6806"/>
    <w:rsid w:val="002C024A"/>
    <w:rsid w:val="002C5A90"/>
    <w:rsid w:val="002C6CC1"/>
    <w:rsid w:val="002D6062"/>
    <w:rsid w:val="002D719E"/>
    <w:rsid w:val="002F6909"/>
    <w:rsid w:val="002F6F77"/>
    <w:rsid w:val="002F7567"/>
    <w:rsid w:val="00304E97"/>
    <w:rsid w:val="0035378A"/>
    <w:rsid w:val="00356180"/>
    <w:rsid w:val="00360FDD"/>
    <w:rsid w:val="00367133"/>
    <w:rsid w:val="00375EBE"/>
    <w:rsid w:val="003C1968"/>
    <w:rsid w:val="003C1E7F"/>
    <w:rsid w:val="003C3206"/>
    <w:rsid w:val="003D5DCA"/>
    <w:rsid w:val="003D7DBD"/>
    <w:rsid w:val="003E583F"/>
    <w:rsid w:val="003E7AAA"/>
    <w:rsid w:val="003F01B0"/>
    <w:rsid w:val="00413BEF"/>
    <w:rsid w:val="00417FD5"/>
    <w:rsid w:val="00424F8F"/>
    <w:rsid w:val="00425DA9"/>
    <w:rsid w:val="004316BF"/>
    <w:rsid w:val="00432C8D"/>
    <w:rsid w:val="00436D6A"/>
    <w:rsid w:val="004553D9"/>
    <w:rsid w:val="00463ECF"/>
    <w:rsid w:val="00470627"/>
    <w:rsid w:val="004708FF"/>
    <w:rsid w:val="00481134"/>
    <w:rsid w:val="00485362"/>
    <w:rsid w:val="004918BD"/>
    <w:rsid w:val="004955CC"/>
    <w:rsid w:val="004970DB"/>
    <w:rsid w:val="004A3FC3"/>
    <w:rsid w:val="004B315C"/>
    <w:rsid w:val="004B3F04"/>
    <w:rsid w:val="004B4764"/>
    <w:rsid w:val="004B5BD2"/>
    <w:rsid w:val="004C0BC7"/>
    <w:rsid w:val="004E6AED"/>
    <w:rsid w:val="004F5F66"/>
    <w:rsid w:val="004F7EFC"/>
    <w:rsid w:val="00501540"/>
    <w:rsid w:val="0050174D"/>
    <w:rsid w:val="00502A5A"/>
    <w:rsid w:val="0050593C"/>
    <w:rsid w:val="005157D2"/>
    <w:rsid w:val="005166B9"/>
    <w:rsid w:val="005234E4"/>
    <w:rsid w:val="00536FDC"/>
    <w:rsid w:val="005374C7"/>
    <w:rsid w:val="00540FFE"/>
    <w:rsid w:val="005433B5"/>
    <w:rsid w:val="005442CE"/>
    <w:rsid w:val="00552897"/>
    <w:rsid w:val="005642B6"/>
    <w:rsid w:val="00583D41"/>
    <w:rsid w:val="00590B01"/>
    <w:rsid w:val="005B0C25"/>
    <w:rsid w:val="005B18CA"/>
    <w:rsid w:val="005D637A"/>
    <w:rsid w:val="005E45BD"/>
    <w:rsid w:val="005F0E43"/>
    <w:rsid w:val="005F6668"/>
    <w:rsid w:val="00600886"/>
    <w:rsid w:val="006032A6"/>
    <w:rsid w:val="00613D7B"/>
    <w:rsid w:val="0062410C"/>
    <w:rsid w:val="00626A59"/>
    <w:rsid w:val="00627C3F"/>
    <w:rsid w:val="00631DE6"/>
    <w:rsid w:val="00632341"/>
    <w:rsid w:val="006511BA"/>
    <w:rsid w:val="006518F4"/>
    <w:rsid w:val="0065329D"/>
    <w:rsid w:val="00660532"/>
    <w:rsid w:val="00670266"/>
    <w:rsid w:val="00690FBC"/>
    <w:rsid w:val="0069137D"/>
    <w:rsid w:val="006A00CE"/>
    <w:rsid w:val="006A6DAE"/>
    <w:rsid w:val="006B5EC0"/>
    <w:rsid w:val="006B6422"/>
    <w:rsid w:val="006D0E34"/>
    <w:rsid w:val="006E2D92"/>
    <w:rsid w:val="006E5557"/>
    <w:rsid w:val="006F1228"/>
    <w:rsid w:val="006F1B9A"/>
    <w:rsid w:val="006F29D5"/>
    <w:rsid w:val="006F30A0"/>
    <w:rsid w:val="0071034D"/>
    <w:rsid w:val="0071370F"/>
    <w:rsid w:val="00724519"/>
    <w:rsid w:val="007306BF"/>
    <w:rsid w:val="00731612"/>
    <w:rsid w:val="00756DFB"/>
    <w:rsid w:val="00761378"/>
    <w:rsid w:val="007744B9"/>
    <w:rsid w:val="007819D0"/>
    <w:rsid w:val="00786318"/>
    <w:rsid w:val="00793EDC"/>
    <w:rsid w:val="00797EB9"/>
    <w:rsid w:val="007B1A6C"/>
    <w:rsid w:val="007B53F3"/>
    <w:rsid w:val="007C1011"/>
    <w:rsid w:val="007D0117"/>
    <w:rsid w:val="007D2873"/>
    <w:rsid w:val="007E1ECC"/>
    <w:rsid w:val="007E3B3E"/>
    <w:rsid w:val="007E78F4"/>
    <w:rsid w:val="008011C5"/>
    <w:rsid w:val="0081116D"/>
    <w:rsid w:val="00812F27"/>
    <w:rsid w:val="00813B67"/>
    <w:rsid w:val="0083405F"/>
    <w:rsid w:val="008375E7"/>
    <w:rsid w:val="00841646"/>
    <w:rsid w:val="008519E2"/>
    <w:rsid w:val="00853E34"/>
    <w:rsid w:val="00856A7D"/>
    <w:rsid w:val="00857343"/>
    <w:rsid w:val="008602D4"/>
    <w:rsid w:val="0086610E"/>
    <w:rsid w:val="00882CD6"/>
    <w:rsid w:val="00884423"/>
    <w:rsid w:val="00896150"/>
    <w:rsid w:val="008A256F"/>
    <w:rsid w:val="008D2C10"/>
    <w:rsid w:val="008E28DF"/>
    <w:rsid w:val="008F057B"/>
    <w:rsid w:val="008F330F"/>
    <w:rsid w:val="00915612"/>
    <w:rsid w:val="009175B0"/>
    <w:rsid w:val="009209AE"/>
    <w:rsid w:val="00920B5F"/>
    <w:rsid w:val="009361DD"/>
    <w:rsid w:val="0094022E"/>
    <w:rsid w:val="00951D16"/>
    <w:rsid w:val="00953395"/>
    <w:rsid w:val="00970AE4"/>
    <w:rsid w:val="00982740"/>
    <w:rsid w:val="0099337B"/>
    <w:rsid w:val="009A4E9E"/>
    <w:rsid w:val="009A79B8"/>
    <w:rsid w:val="009B06F8"/>
    <w:rsid w:val="009B7275"/>
    <w:rsid w:val="009C653C"/>
    <w:rsid w:val="009D2675"/>
    <w:rsid w:val="009E61CB"/>
    <w:rsid w:val="009F448D"/>
    <w:rsid w:val="009F46BF"/>
    <w:rsid w:val="00A00C08"/>
    <w:rsid w:val="00A07314"/>
    <w:rsid w:val="00A26EDF"/>
    <w:rsid w:val="00A27418"/>
    <w:rsid w:val="00A32E35"/>
    <w:rsid w:val="00A5286E"/>
    <w:rsid w:val="00A604CB"/>
    <w:rsid w:val="00A7164D"/>
    <w:rsid w:val="00AA4D69"/>
    <w:rsid w:val="00AA4EEE"/>
    <w:rsid w:val="00AC6844"/>
    <w:rsid w:val="00AC6AB0"/>
    <w:rsid w:val="00AE2526"/>
    <w:rsid w:val="00AE56C3"/>
    <w:rsid w:val="00B13BDA"/>
    <w:rsid w:val="00B17186"/>
    <w:rsid w:val="00B22EE6"/>
    <w:rsid w:val="00B23D4E"/>
    <w:rsid w:val="00B307F8"/>
    <w:rsid w:val="00B4054E"/>
    <w:rsid w:val="00B41539"/>
    <w:rsid w:val="00B44041"/>
    <w:rsid w:val="00B62ABC"/>
    <w:rsid w:val="00B633B2"/>
    <w:rsid w:val="00B72147"/>
    <w:rsid w:val="00B7757F"/>
    <w:rsid w:val="00B90E93"/>
    <w:rsid w:val="00BA5565"/>
    <w:rsid w:val="00BA5788"/>
    <w:rsid w:val="00BA7C58"/>
    <w:rsid w:val="00BC7A07"/>
    <w:rsid w:val="00BD1DAA"/>
    <w:rsid w:val="00BE1478"/>
    <w:rsid w:val="00C0359D"/>
    <w:rsid w:val="00C04183"/>
    <w:rsid w:val="00C15242"/>
    <w:rsid w:val="00C27F88"/>
    <w:rsid w:val="00C326CE"/>
    <w:rsid w:val="00C32DE0"/>
    <w:rsid w:val="00C36DF6"/>
    <w:rsid w:val="00C451FE"/>
    <w:rsid w:val="00C52452"/>
    <w:rsid w:val="00C5270E"/>
    <w:rsid w:val="00C6273E"/>
    <w:rsid w:val="00C62DA4"/>
    <w:rsid w:val="00C70D7E"/>
    <w:rsid w:val="00C813A3"/>
    <w:rsid w:val="00C833B1"/>
    <w:rsid w:val="00C8522A"/>
    <w:rsid w:val="00C86B10"/>
    <w:rsid w:val="00C96917"/>
    <w:rsid w:val="00CA44F5"/>
    <w:rsid w:val="00CB2F4C"/>
    <w:rsid w:val="00CB7DA1"/>
    <w:rsid w:val="00CC5792"/>
    <w:rsid w:val="00CC590F"/>
    <w:rsid w:val="00CE0AEB"/>
    <w:rsid w:val="00CE5E5D"/>
    <w:rsid w:val="00CE7F52"/>
    <w:rsid w:val="00CE7F7A"/>
    <w:rsid w:val="00D03CFE"/>
    <w:rsid w:val="00D30BD6"/>
    <w:rsid w:val="00D3336D"/>
    <w:rsid w:val="00D661AE"/>
    <w:rsid w:val="00D72C2E"/>
    <w:rsid w:val="00D92FDE"/>
    <w:rsid w:val="00DA3166"/>
    <w:rsid w:val="00DB0558"/>
    <w:rsid w:val="00DC328D"/>
    <w:rsid w:val="00DD0D13"/>
    <w:rsid w:val="00DD3BC4"/>
    <w:rsid w:val="00DD472D"/>
    <w:rsid w:val="00DD5ECC"/>
    <w:rsid w:val="00DD62A6"/>
    <w:rsid w:val="00DE46C5"/>
    <w:rsid w:val="00DE4F51"/>
    <w:rsid w:val="00DE6916"/>
    <w:rsid w:val="00DE6960"/>
    <w:rsid w:val="00DF1D3F"/>
    <w:rsid w:val="00DF2209"/>
    <w:rsid w:val="00DF4A70"/>
    <w:rsid w:val="00E010ED"/>
    <w:rsid w:val="00E01CF2"/>
    <w:rsid w:val="00E0357F"/>
    <w:rsid w:val="00E27187"/>
    <w:rsid w:val="00E41FAA"/>
    <w:rsid w:val="00E4593A"/>
    <w:rsid w:val="00E60B81"/>
    <w:rsid w:val="00E64A37"/>
    <w:rsid w:val="00E6694D"/>
    <w:rsid w:val="00E85E05"/>
    <w:rsid w:val="00E9587A"/>
    <w:rsid w:val="00EA0BCB"/>
    <w:rsid w:val="00EC40DB"/>
    <w:rsid w:val="00EC6724"/>
    <w:rsid w:val="00ED0428"/>
    <w:rsid w:val="00EF0355"/>
    <w:rsid w:val="00EF6960"/>
    <w:rsid w:val="00F2725F"/>
    <w:rsid w:val="00F323F5"/>
    <w:rsid w:val="00F359C5"/>
    <w:rsid w:val="00F46B87"/>
    <w:rsid w:val="00F84EAD"/>
    <w:rsid w:val="00FB472B"/>
    <w:rsid w:val="00FB57F6"/>
    <w:rsid w:val="00FD4693"/>
    <w:rsid w:val="00FE3FE9"/>
    <w:rsid w:val="00FE45F2"/>
    <w:rsid w:val="00FE5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7446"/>
  <w15:docId w15:val="{42E2340E-3014-4D1E-8D98-2A37A472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4E36B0"/>
    <w:pPr>
      <w:widowControl w:val="0"/>
      <w:tabs>
        <w:tab w:val="num" w:pos="709"/>
      </w:tabs>
      <w:spacing w:after="220" w:line="240" w:lineRule="auto"/>
      <w:ind w:left="709" w:hanging="709"/>
      <w:jc w:val="both"/>
      <w:outlineLvl w:val="1"/>
    </w:pPr>
    <w:rPr>
      <w:rFonts w:ascii="Trebuchet MS" w:eastAsia="Times New Roman" w:hAnsi="Trebuchet MS"/>
      <w:bCs/>
      <w:iCs/>
      <w:sz w:val="20"/>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eastAsia="Times New Roman"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eastAsia="Times New Roman"/>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eastAsia="Times New Roman"/>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eastAsia="Times New Roman"/>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eastAsia="Times New Roman"/>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eastAsia="Times New Roman"/>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eastAsia="STZhongsong"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eastAsia="STZhongsong" w:cs="Times New Roman"/>
      <w:b/>
      <w:i/>
      <w:sz w:val="20"/>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sz w:val="20"/>
      <w:szCs w:val="20"/>
      <w:lang w:val="en-US"/>
    </w:rPr>
  </w:style>
  <w:style w:type="paragraph" w:customStyle="1" w:styleId="Tabletext">
    <w:name w:val="Tabletext"/>
    <w:basedOn w:val="Normal"/>
    <w:pPr>
      <w:keepLines/>
      <w:widowControl w:val="0"/>
      <w:spacing w:after="0" w:line="240" w:lineRule="atLeast"/>
    </w:pPr>
    <w:rPr>
      <w:rFonts w:eastAsia="Times New Roman"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0" w:type="dxa"/>
      </w:tblCellMar>
    </w:tblPr>
  </w:style>
  <w:style w:type="numbering" w:customStyle="1" w:styleId="LFO1">
    <w:name w:val="LFO1"/>
    <w:basedOn w:val="NoList"/>
    <w:rsid w:val="00F359C5"/>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ationalarchives.gov.uk/doc/open-government-licence/version/3/" TargetMode="External"/><Relationship Id="rId13" Type="http://schemas.openxmlformats.org/officeDocument/2006/relationships/header" Target="head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blowing-the-whistle-list-of-prescribed-people-and-bodies--2/whistleblowing-list-of-prescribed-people-and-bodies" TargetMode="External"/><Relationship Id="rId4" Type="http://schemas.openxmlformats.org/officeDocument/2006/relationships/settings" Target="settings.xml"/><Relationship Id="rId9" Type="http://schemas.openxmlformats.org/officeDocument/2006/relationships/hyperlink" Target="https://www.gov.uk/government/publications/open-standards-principles/open-standards-principles" TargetMode="Externa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56bOHbcYbMp2bdgajtRl459dNA==">AMUW2mWxDcjuIFh9pWg0yDLAfrLDa35Pe8v/+GPATR0C9BETssgvgI4I/5jkUf+FpJKDW+c+a7tDqbXgQ73aw03VrnEg3on4N3di/oBhOqEmuoaaEuHcDU65oFRyhVD2IEm1FN4H+o3g8BG4sShxFyVa3TFvEL9wm84mtwsU547q6/CrdkM8Dnm+7DLUIRY+UfnoccjBPZpw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11122</Words>
  <Characters>63397</Characters>
  <Application>Microsoft Office Word</Application>
  <DocSecurity>0</DocSecurity>
  <PresentationFormat/>
  <Lines>528</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Tom McCaldon</dc:creator>
  <cp:keywords/>
  <dc:description/>
  <cp:lastModifiedBy>Tom McCaldon</cp:lastModifiedBy>
  <cp:revision>3</cp:revision>
  <dcterms:created xsi:type="dcterms:W3CDTF">2025-03-13T12:46:00Z</dcterms:created>
  <dcterms:modified xsi:type="dcterms:W3CDTF">2025-03-13T12:47:00Z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90849619-1</vt:lpwstr>
  </property>
</Properties>
</file>