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     </w:t>
      </w:r>
      <w:r w:rsidDel="00000000" w:rsidR="00000000" w:rsidRPr="00000000">
        <w:rPr>
          <w:rFonts w:ascii="Arial" w:cs="Arial" w:eastAsia="Arial" w:hAnsi="Arial"/>
          <w:b w:val="1"/>
          <w:sz w:val="24"/>
          <w:szCs w:val="24"/>
          <w:u w:val="single"/>
        </w:rPr>
        <mc:AlternateContent>
          <mc:Choice Requires="wpg">
            <w:drawing>
              <wp:anchor allowOverlap="1" behindDoc="0" distB="0" distT="0" distL="114300" distR="114300" hidden="0" layoutInCell="1" locked="0" relativeHeight="0" simplePos="0">
                <wp:simplePos x="0" y="0"/>
                <wp:positionH relativeFrom="page">
                  <wp:posOffset>888367</wp:posOffset>
                </wp:positionH>
                <wp:positionV relativeFrom="margin">
                  <wp:posOffset>403424</wp:posOffset>
                </wp:positionV>
                <wp:extent cx="6286499" cy="7540000"/>
                <wp:effectExtent b="0" l="0" r="0" t="0"/>
                <wp:wrapNone/>
                <wp:docPr id="3" name=""/>
                <a:graphic>
                  <a:graphicData uri="http://schemas.microsoft.com/office/word/2010/wordprocessingGroup">
                    <wpg:wgp>
                      <wpg:cNvGrpSpPr/>
                      <wpg:grpSpPr>
                        <a:xfrm>
                          <a:off x="2202750" y="10000"/>
                          <a:ext cx="6286499" cy="7540000"/>
                          <a:chOff x="2202750" y="10000"/>
                          <a:chExt cx="6286500" cy="7540000"/>
                        </a:xfrm>
                      </wpg:grpSpPr>
                      <wpg:grpSp>
                        <wpg:cNvGrpSpPr/>
                        <wpg:grpSpPr>
                          <a:xfrm>
                            <a:off x="2202751" y="10000"/>
                            <a:ext cx="6286499" cy="754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 y="0"/>
                              <a:chExt cx="6286500" cy="8320399"/>
                            </a:xfrm>
                          </wpg:grpSpPr>
                          <wps:wsp>
                            <wps:cNvSpPr/>
                            <wps:cNvPr id="5" name="Shape 5"/>
                            <wps:spPr>
                              <a:xfrm>
                                <a:off x="0" y="0"/>
                                <a:ext cx="6286475" cy="832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113577" y="7905756"/>
                                <a:ext cx="3172922" cy="414643"/>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 y="0"/>
                                <a:ext cx="6051600" cy="64188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52"/>
                                      <w:vertAlign w:val="baseline"/>
                                    </w:rPr>
                                    <w:t xml:space="preserve">RM6297 Print and Digital Communications</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52"/>
                                      <w:vertAlign w:val="baseline"/>
                                    </w:rPr>
                                  </w:r>
                                  <w:r w:rsidDel="00000000" w:rsidR="00000000" w:rsidRPr="00000000">
                                    <w:rPr>
                                      <w:rFonts w:ascii="Calibri" w:cs="Calibri" w:eastAsia="Calibri" w:hAnsi="Calibri"/>
                                      <w:b w:val="1"/>
                                      <w:i w:val="0"/>
                                      <w:smallCaps w:val="0"/>
                                      <w:strike w:val="0"/>
                                      <w:color w:val="1f497d"/>
                                      <w:sz w:val="52"/>
                                      <w:vertAlign w:val="baseline"/>
                                    </w:rPr>
                                    <w:t xml:space="preserve">Order Form</w:t>
                                  </w:r>
                                  <w:r w:rsidDel="00000000" w:rsidR="00000000" w:rsidRPr="00000000">
                                    <w:rPr>
                                      <w:rFonts w:ascii="Calibri" w:cs="Calibri" w:eastAsia="Calibri" w:hAnsi="Calibri"/>
                                      <w:b w:val="1"/>
                                      <w:i w:val="0"/>
                                      <w:smallCaps w:val="0"/>
                                      <w:strike w:val="0"/>
                                      <w:color w:val="1f497d"/>
                                      <w:sz w:val="72"/>
                                      <w:vertAlign w:val="baseline"/>
                                    </w:rPr>
                                    <w:t xml:space="preserve"> </w:t>
                                  </w:r>
                                  <w:r w:rsidDel="00000000" w:rsidR="00000000" w:rsidRPr="00000000">
                                    <w:rPr>
                                      <w:rFonts w:ascii="Calibri" w:cs="Calibri" w:eastAsia="Calibri" w:hAnsi="Calibri"/>
                                      <w:b w:val="1"/>
                                      <w:i w:val="0"/>
                                      <w:smallCaps w:val="0"/>
                                      <w:strike w:val="0"/>
                                      <w:color w:val="1f497d"/>
                                      <w:sz w:val="52"/>
                                      <w:vertAlign w:val="baseline"/>
                                    </w:rPr>
                                    <w:t xml:space="preserve">Template Lo</w:t>
                                  </w:r>
                                  <w:r w:rsidDel="00000000" w:rsidR="00000000" w:rsidRPr="00000000">
                                    <w:rPr>
                                      <w:rFonts w:ascii="Calibri" w:cs="Calibri" w:eastAsia="Calibri" w:hAnsi="Calibri"/>
                                      <w:b w:val="1"/>
                                      <w:i w:val="0"/>
                                      <w:smallCaps w:val="0"/>
                                      <w:strike w:val="0"/>
                                      <w:color w:val="1f497d"/>
                                      <w:sz w:val="52"/>
                                      <w:vertAlign w:val="baseline"/>
                                    </w:rPr>
                                    <w:t xml:space="preserve">t 1</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52"/>
                                      <w:vertAlign w:val="baseline"/>
                                    </w:rPr>
                                  </w:r>
                                  <w:r w:rsidDel="00000000" w:rsidR="00000000" w:rsidRPr="00000000">
                                    <w:rPr>
                                      <w:rFonts w:ascii="Calibri" w:cs="Calibri" w:eastAsia="Calibri" w:hAnsi="Calibri"/>
                                      <w:b w:val="1"/>
                                      <w:i w:val="0"/>
                                      <w:smallCaps w:val="0"/>
                                      <w:strike w:val="0"/>
                                      <w:color w:val="1f497d"/>
                                      <w:sz w:val="52"/>
                                      <w:vertAlign w:val="baseline"/>
                                    </w:rPr>
                                    <w:t xml:space="preserve">(Command and House Papers Service only)</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52"/>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888367</wp:posOffset>
                </wp:positionH>
                <wp:positionV relativeFrom="margin">
                  <wp:posOffset>403424</wp:posOffset>
                </wp:positionV>
                <wp:extent cx="6286499" cy="75400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86499" cy="754000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96526</wp:posOffset>
            </wp:positionH>
            <wp:positionV relativeFrom="paragraph">
              <wp:posOffset>1698626</wp:posOffset>
            </wp:positionV>
            <wp:extent cx="1647191" cy="1371600"/>
            <wp:effectExtent b="0" l="0" r="0" t="0"/>
            <wp:wrapNone/>
            <wp:docPr descr="Crown Commercial Service" id="4" name="image1.png"/>
            <a:graphic>
              <a:graphicData uri="http://schemas.openxmlformats.org/drawingml/2006/picture">
                <pic:pic>
                  <pic:nvPicPr>
                    <pic:cNvPr descr="Crown Commercial Service" id="0" name="image1.png"/>
                    <pic:cNvPicPr preferRelativeResize="0"/>
                  </pic:nvPicPr>
                  <pic:blipFill>
                    <a:blip r:embed="rId8"/>
                    <a:srcRect b="0" l="0" r="0" t="0"/>
                    <a:stretch>
                      <a:fillRect/>
                    </a:stretch>
                  </pic:blipFill>
                  <pic:spPr>
                    <a:xfrm>
                      <a:off x="0" y="0"/>
                      <a:ext cx="1647191" cy="1371600"/>
                    </a:xfrm>
                    <a:prstGeom prst="rect"/>
                    <a:ln/>
                  </pic:spPr>
                </pic:pic>
              </a:graphicData>
            </a:graphic>
          </wp:anchor>
        </w:drawing>
      </w:r>
    </w:p>
    <w:p w:rsidR="00000000" w:rsidDel="00000000" w:rsidP="00000000" w:rsidRDefault="00000000" w:rsidRPr="00000000" w14:paraId="00000002">
      <w:pPr>
        <w:pageBreakBefore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w:cs="Arial" w:eastAsia="Arial" w:hAnsi="Arial"/>
          <w:b w:val="1"/>
          <w:sz w:val="24"/>
          <w:szCs w:val="24"/>
          <w:rtl w:val="0"/>
        </w:rPr>
        <w:t xml:space="preserve">Guidance: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This Order Form, when completed and executed by both Parties, forms a </w:t>
      </w:r>
      <w:bookmarkStart w:colFirst="0" w:colLast="0" w:name="bookmark=id.30j0zll" w:id="1"/>
      <w:bookmarkEnd w:id="1"/>
      <w:r w:rsidDel="00000000" w:rsidR="00000000" w:rsidRPr="00000000">
        <w:rPr>
          <w:rFonts w:ascii="Arial" w:cs="Arial" w:eastAsia="Arial" w:hAnsi="Arial"/>
          <w:sz w:val="24"/>
          <w:szCs w:val="24"/>
          <w:rtl w:val="0"/>
        </w:rPr>
        <w:t xml:space="preserve">Call-Off Contract for the Command and House Paper Service as </w:t>
      </w:r>
      <w:r w:rsidDel="00000000" w:rsidR="00000000" w:rsidRPr="00000000">
        <w:rPr>
          <w:rFonts w:ascii="Arial" w:cs="Arial" w:eastAsia="Arial" w:hAnsi="Arial"/>
          <w:sz w:val="24"/>
          <w:szCs w:val="24"/>
          <w:rtl w:val="0"/>
        </w:rPr>
        <w:t xml:space="preserve">outlined in section 4.3 of Framework Schedule 1 </w:t>
      </w:r>
      <w:r w:rsidDel="00000000" w:rsidR="00000000" w:rsidRPr="00000000">
        <w:rPr>
          <w:rFonts w:ascii="Arial" w:cs="Arial" w:eastAsia="Arial" w:hAnsi="Arial"/>
          <w:sz w:val="24"/>
          <w:szCs w:val="24"/>
          <w:rtl w:val="0"/>
        </w:rPr>
        <w:t xml:space="preserve">and Annex A of Framework Schedule 1 only. It must not be used to form a Call-Off Contract for any other Deliverables. </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complete and execute a Call-Off Contract by using an equivalent document or electronic purchase order system. If an electronic purchasing system is used, the text below must be copied into the electronic order form.</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Part 1 of the Order Form Template to provide the information needed to populate a Call-Off Contract. Part 2 of the Order Form Template incorporates documents into the Call-Off Contract to create a complete set of terms. Part 2 also pre-determines the Schedules which are required to create a complete set of terms in a way that CCS expects to be most appropriate for Call-Off Contracts created using this Order Form.</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want to add any additional Optional Schedules into the Call-Off Contract by Part 2 of this Order Form, you must  tick the relevant boxes below marked “Call-Off Optional Schedules”. If any additional Optional Schedules are included then the order of precedence for Call-Off Schedules set out in the Framework Award Form will apply. If any Call-Off Special Terms are added they will rank ahead of the incorporated terms and elections in the order of precedence. </w:t>
      </w:r>
    </w:p>
    <w:p w:rsidR="00000000" w:rsidDel="00000000" w:rsidP="00000000" w:rsidRDefault="00000000" w:rsidRPr="00000000" w14:paraId="00000008">
      <w:pPr>
        <w:rPr/>
      </w:pPr>
      <w:r w:rsidDel="00000000" w:rsidR="00000000" w:rsidRPr="00000000">
        <w:rPr>
          <w:rFonts w:ascii="Arial" w:cs="Arial" w:eastAsia="Arial" w:hAnsi="Arial"/>
          <w:sz w:val="24"/>
          <w:szCs w:val="24"/>
          <w:rtl w:val="0"/>
        </w:rPr>
        <w:t xml:space="preserve">You must complete Annex 1 - Processing Personal Data as part of completing the Order Form.</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Template</w:t>
      </w:r>
    </w:p>
    <w:p w:rsidR="00000000" w:rsidDel="00000000" w:rsidP="00000000" w:rsidRDefault="00000000" w:rsidRPr="00000000" w14:paraId="0000000A">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w:t>
      </w:r>
      <w:bookmarkStart w:colFirst="0" w:colLast="0" w:name="bookmark=id.1fob9te" w:id="2"/>
      <w:bookmarkEnd w:id="2"/>
      <w:r w:rsidDel="00000000" w:rsidR="00000000" w:rsidRPr="00000000">
        <w:rPr>
          <w:rFonts w:ascii="Arial" w:cs="Arial" w:eastAsia="Arial" w:hAnsi="Arial"/>
          <w:sz w:val="24"/>
          <w:szCs w:val="24"/>
          <w:rtl w:val="0"/>
        </w:rPr>
        <w:t xml:space="preserve">Deliverables which form part of the Command and House Paper Service as </w:t>
      </w:r>
      <w:r w:rsidDel="00000000" w:rsidR="00000000" w:rsidRPr="00000000">
        <w:rPr>
          <w:rFonts w:ascii="Arial" w:cs="Arial" w:eastAsia="Arial" w:hAnsi="Arial"/>
          <w:sz w:val="24"/>
          <w:szCs w:val="24"/>
          <w:rtl w:val="0"/>
        </w:rPr>
        <w:t xml:space="preserve">outlined in section 4.3 of Framework Schedule 1</w:t>
      </w:r>
      <w:r w:rsidDel="00000000" w:rsidR="00000000" w:rsidRPr="00000000">
        <w:rPr>
          <w:rFonts w:ascii="Arial" w:cs="Arial" w:eastAsia="Arial" w:hAnsi="Arial"/>
          <w:sz w:val="24"/>
          <w:szCs w:val="24"/>
          <w:rtl w:val="0"/>
        </w:rPr>
        <w:t xml:space="preserve"> and Annex A of Framework Schedule 1 only. It must not be used to form a Call-Off Contract for any other Deliverables. It is issued under the Framework Contract </w:t>
      </w:r>
      <w:r w:rsidDel="00000000" w:rsidR="00000000" w:rsidRPr="00000000">
        <w:rPr>
          <w:rFonts w:ascii="Arial" w:cs="Arial" w:eastAsia="Arial" w:hAnsi="Arial"/>
          <w:sz w:val="24"/>
          <w:szCs w:val="24"/>
          <w:rtl w:val="0"/>
        </w:rPr>
        <w:t xml:space="preserve">RM6297 Print and Digital Communications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Fonts w:ascii="Arial" w:cs="Arial" w:eastAsia="Arial" w:hAnsi="Arial"/>
          <w:b w:val="1"/>
          <w:sz w:val="24"/>
          <w:szCs w:val="24"/>
          <w:rtl w:val="0"/>
        </w:rPr>
        <w:t xml:space="preserve">Part 1: Buyer and Supplier to complete</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z w:val="16"/>
          <w:szCs w:val="16"/>
        </w:rPr>
      </w:pPr>
      <w:r w:rsidDel="00000000" w:rsidR="00000000" w:rsidRPr="00000000">
        <w:rPr>
          <w:rtl w:val="0"/>
        </w:rPr>
      </w:r>
    </w:p>
    <w:tbl>
      <w:tblPr>
        <w:tblStyle w:val="Table1"/>
        <w:tblW w:w="9016.0" w:type="dxa"/>
        <w:jc w:val="left"/>
        <w:tblLayout w:type="fixed"/>
        <w:tblLook w:val="0000"/>
      </w:tblPr>
      <w:tblGrid>
        <w:gridCol w:w="2547"/>
        <w:gridCol w:w="6469"/>
        <w:tblGridChange w:id="0">
          <w:tblGrid>
            <w:gridCol w:w="2547"/>
            <w:gridCol w:w="64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0F">
            <w:pPr>
              <w:spacing w:after="0" w:line="240" w:lineRule="auto"/>
              <w:rPr/>
            </w:pP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b w:val="1"/>
                <w:sz w:val="24"/>
                <w:szCs w:val="24"/>
                <w:rtl w:val="0"/>
              </w:rPr>
              <w:t xml:space="preserv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1">
            <w:pPr>
              <w:spacing w:after="0" w:line="240" w:lineRule="auto"/>
              <w:rPr/>
            </w:pP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b w:val="1"/>
                <w:sz w:val="24"/>
                <w:szCs w:val="24"/>
                <w:rtl w:val="0"/>
              </w:rPr>
              <w:t xml:space="preserve">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3">
            <w:pPr>
              <w:spacing w:after="0" w:line="240" w:lineRule="auto"/>
              <w:rPr/>
            </w:pP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b w:val="1"/>
                <w:sz w:val="24"/>
                <w:szCs w:val="24"/>
                <w:rtl w:val="0"/>
              </w:rPr>
              <w:t xml:space="preserve"> Address</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Invoice Address </w:t>
            </w:r>
          </w:p>
          <w:p w:rsidR="00000000" w:rsidDel="00000000" w:rsidP="00000000" w:rsidRDefault="00000000" w:rsidRPr="00000000" w14:paraId="0000001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Buyer’s Authorised Representative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C">
            <w:pPr>
              <w:spacing w:after="0" w:line="240" w:lineRule="auto"/>
              <w:rPr/>
            </w:pPr>
            <w:r w:rsidDel="00000000" w:rsidR="00000000" w:rsidRPr="00000000">
              <w:rPr>
                <w:rFonts w:ascii="Arial" w:cs="Arial" w:eastAsia="Arial" w:hAnsi="Arial"/>
                <w:b w:val="1"/>
                <w:sz w:val="24"/>
                <w:szCs w:val="24"/>
                <w:rtl w:val="0"/>
              </w:rPr>
              <w:t xml:space="preserve">Buyer’s Data Protection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Buyer’s Environmental Policy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Buyer’s Security Policy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Representative of the Buyer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4">
      <w:pP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 When CCS issued the final Framework Contract after award, it populated the Supplier details below using information submitted by the winning bidder during the procurement. The Buyer and Supplier should check that all of the details remain current at the time of entering into the Call-Off Contract.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b w:val="1"/>
          <w:sz w:val="6"/>
          <w:szCs w:val="6"/>
        </w:rPr>
      </w:pPr>
      <w:r w:rsidDel="00000000" w:rsidR="00000000" w:rsidRPr="00000000">
        <w:rPr>
          <w:rtl w:val="0"/>
        </w:rPr>
      </w:r>
    </w:p>
    <w:tbl>
      <w:tblPr>
        <w:tblStyle w:val="Table2"/>
        <w:tblW w:w="9016.0" w:type="dxa"/>
        <w:jc w:val="left"/>
        <w:tblLayout w:type="fixed"/>
        <w:tblLook w:val="0000"/>
      </w:tblPr>
      <w:tblGrid>
        <w:gridCol w:w="2547"/>
        <w:gridCol w:w="6469"/>
        <w:tblGridChange w:id="0">
          <w:tblGrid>
            <w:gridCol w:w="2547"/>
            <w:gridCol w:w="64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7">
            <w:pPr>
              <w:spacing w:after="0" w:line="240" w:lineRule="auto"/>
              <w:rPr/>
            </w:pPr>
            <w:r w:rsidDel="00000000" w:rsidR="00000000" w:rsidRPr="00000000">
              <w:rPr>
                <w:rFonts w:ascii="Arial" w:cs="Arial" w:eastAsia="Arial" w:hAnsi="Arial"/>
                <w:b w:val="1"/>
                <w:color w:val="000000"/>
                <w:sz w:val="24"/>
                <w:szCs w:val="24"/>
                <w:rtl w:val="0"/>
              </w:rPr>
              <w:t xml:space="preserve">Supplier</w:t>
            </w:r>
            <w:r w:rsidDel="00000000" w:rsidR="00000000" w:rsidRPr="00000000">
              <w:rPr>
                <w:rFonts w:ascii="Arial" w:cs="Arial" w:eastAsia="Arial" w:hAnsi="Arial"/>
                <w:b w:val="1"/>
                <w:sz w:val="24"/>
                <w:szCs w:val="24"/>
                <w:rtl w:val="0"/>
              </w:rPr>
              <w:t xml:space="preserv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Contact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Address</w:t>
            </w:r>
          </w:p>
          <w:p w:rsidR="00000000" w:rsidDel="00000000" w:rsidP="00000000" w:rsidRDefault="00000000" w:rsidRPr="00000000" w14:paraId="0000002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Registration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DUNS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SID4GOV ID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Payment Method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[Insert payment method(s) and necessary details]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Authorised Representative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Contract Manager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B">
            <w:pPr>
              <w:spacing w:after="0" w:line="240" w:lineRule="auto"/>
              <w:rPr/>
            </w:pPr>
            <w:r w:rsidDel="00000000" w:rsidR="00000000" w:rsidRPr="00000000">
              <w:rPr>
                <w:rFonts w:ascii="Arial" w:cs="Arial" w:eastAsia="Arial" w:hAnsi="Arial"/>
                <w:b w:val="1"/>
                <w:sz w:val="24"/>
                <w:szCs w:val="24"/>
                <w:rtl w:val="0"/>
              </w:rPr>
              <w:t xml:space="preserve">Supplier’s Data Protection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Representative of the Supplier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Commercially Sensitive Information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1">
      <w:pPr>
        <w:rPr>
          <w:rFonts w:ascii="Arial" w:cs="Arial" w:eastAsia="Arial" w:hAnsi="Arial"/>
          <w:b w:val="1"/>
          <w:sz w:val="6"/>
          <w:szCs w:val="6"/>
        </w:rPr>
      </w:pPr>
      <w:r w:rsidDel="00000000" w:rsidR="00000000" w:rsidRPr="00000000">
        <w:rPr>
          <w:rtl w:val="0"/>
        </w:rPr>
      </w:r>
    </w:p>
    <w:tbl>
      <w:tblPr>
        <w:tblStyle w:val="Table3"/>
        <w:tblW w:w="9016.0" w:type="dxa"/>
        <w:jc w:val="left"/>
        <w:tblLayout w:type="fixed"/>
        <w:tblLook w:val="0000"/>
      </w:tblPr>
      <w:tblGrid>
        <w:gridCol w:w="2547"/>
        <w:gridCol w:w="6469"/>
        <w:tblGridChange w:id="0">
          <w:tblGrid>
            <w:gridCol w:w="2547"/>
            <w:gridCol w:w="64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Ref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RM6297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3znysh7" w:id="3"/>
          <w:bookmarkEnd w:id="3"/>
          <w:p w:rsidR="00000000" w:rsidDel="00000000" w:rsidP="00000000" w:rsidRDefault="00000000" w:rsidRPr="00000000" w14:paraId="0000004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Lot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spacing w:after="0" w:line="240" w:lineRule="auto"/>
              <w:rPr/>
            </w:pPr>
            <w:r w:rsidDel="00000000" w:rsidR="00000000" w:rsidRPr="00000000">
              <w:rPr>
                <w:rFonts w:ascii="Arial" w:cs="Arial" w:eastAsia="Arial" w:hAnsi="Arial"/>
                <w:sz w:val="24"/>
                <w:szCs w:val="24"/>
                <w:rtl w:val="0"/>
              </w:rPr>
              <w:t xml:space="preserve">Lot 1 Print and Digital Communications - Direct Award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Print Service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Command and House Papers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tyjcwt" w:id="4"/>
          <w:bookmarkEnd w:id="4"/>
          <w:p w:rsidR="00000000" w:rsidDel="00000000" w:rsidP="00000000" w:rsidRDefault="00000000" w:rsidRPr="00000000" w14:paraId="0000004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(Order) Ref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3dy6vkm" w:id="5"/>
          <w:bookmarkEnd w:id="5"/>
          <w:p w:rsidR="00000000" w:rsidDel="00000000" w:rsidP="00000000" w:rsidRDefault="00000000" w:rsidRPr="00000000" w14:paraId="0000004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(Order)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1t3h5sf" w:id="6"/>
          <w:bookmarkEnd w:id="6"/>
          <w:p w:rsidR="00000000" w:rsidDel="00000000" w:rsidP="00000000" w:rsidRDefault="00000000" w:rsidRPr="00000000" w14:paraId="0000004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Charges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0" w:line="240" w:lineRule="auto"/>
              <w:rPr/>
            </w:pPr>
            <w:r w:rsidDel="00000000" w:rsidR="00000000" w:rsidRPr="00000000">
              <w:rPr>
                <w:rFonts w:ascii="Arial" w:cs="Arial" w:eastAsia="Arial" w:hAnsi="Arial"/>
                <w:sz w:val="24"/>
                <w:szCs w:val="24"/>
                <w:rtl w:val="0"/>
              </w:rPr>
              <w:t xml:space="preserve">As per Framework Prices unless otherwise agreed in writing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w:t>
            </w:r>
            <w:bookmarkStart w:colFirst="0" w:colLast="0" w:name="bookmark=id.4d34og8" w:id="7"/>
            <w:bookmarkEnd w:id="7"/>
            <w:r w:rsidDel="00000000" w:rsidR="00000000" w:rsidRPr="00000000">
              <w:rPr>
                <w:rFonts w:ascii="Arial" w:cs="Arial" w:eastAsia="Arial" w:hAnsi="Arial"/>
                <w:b w:val="1"/>
                <w:sz w:val="24"/>
                <w:szCs w:val="24"/>
                <w:rtl w:val="0"/>
              </w:rPr>
              <w:t xml:space="preserve">Start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0">
            <w:pPr>
              <w:spacing w:after="0" w:line="240" w:lineRule="auto"/>
              <w:rPr/>
            </w:pPr>
            <w:r w:rsidDel="00000000" w:rsidR="00000000" w:rsidRPr="00000000">
              <w:rPr>
                <w:rFonts w:ascii="Arial" w:cs="Arial" w:eastAsia="Arial" w:hAnsi="Arial"/>
                <w:b w:val="1"/>
                <w:sz w:val="24"/>
                <w:szCs w:val="24"/>
                <w:rtl w:val="0"/>
              </w:rPr>
              <w:t xml:space="preserve">Call-Off </w:t>
            </w:r>
            <w:bookmarkStart w:colFirst="0" w:colLast="0" w:name="bookmark=id.2s8eyo1" w:id="8"/>
            <w:bookmarkEnd w:id="8"/>
            <w:r w:rsidDel="00000000" w:rsidR="00000000" w:rsidRPr="00000000">
              <w:rPr>
                <w:rFonts w:ascii="Arial" w:cs="Arial" w:eastAsia="Arial" w:hAnsi="Arial"/>
                <w:b w:val="1"/>
                <w:sz w:val="24"/>
                <w:szCs w:val="24"/>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day falling 12 Months after the Call-Off Start Date.</w:t>
            </w:r>
          </w:p>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Buyer Guidance</w:t>
            </w:r>
            <w:r w:rsidDel="00000000" w:rsidR="00000000" w:rsidRPr="00000000">
              <w:rPr>
                <w:rFonts w:ascii="Arial" w:cs="Arial" w:eastAsia="Arial" w:hAnsi="Arial"/>
                <w:sz w:val="24"/>
                <w:szCs w:val="24"/>
                <w:rtl w:val="0"/>
              </w:rPr>
              <w:t xml:space="preserve">: the maximum period is 12 months]</w:t>
            </w: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17dp8vu" w:id="9"/>
          <w:bookmarkEnd w:id="9"/>
          <w:p w:rsidR="00000000" w:rsidDel="00000000" w:rsidP="00000000" w:rsidRDefault="00000000" w:rsidRPr="00000000" w14:paraId="0000005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Extension Period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Liability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 </w:t>
            </w:r>
            <w:r w:rsidDel="00000000" w:rsidR="00000000" w:rsidRPr="00000000">
              <w:rPr>
                <w:rFonts w:ascii="Arial" w:cs="Arial" w:eastAsia="Arial" w:hAnsi="Arial"/>
                <w:sz w:val="24"/>
                <w:szCs w:val="24"/>
                <w:highlight w:val="yellow"/>
                <w:rtl w:val="0"/>
              </w:rPr>
              <w:t xml:space="preserve">you can change the cap on liability in Clause 11.2 where you have made an appropriate risk assessment and sought the necessary management approvals. Unlimited liability is not permitted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Fonts w:ascii="Arial" w:cs="Arial" w:eastAsia="Arial" w:hAnsi="Arial"/>
                <w:sz w:val="24"/>
                <w:szCs w:val="24"/>
                <w:rtl w:val="0"/>
              </w:rPr>
              <w:t xml:space="preserve">The Estimated Year 1 Charges used to calculate liability in the first Contract Year is [</w:t>
            </w:r>
            <w:r w:rsidDel="00000000" w:rsidR="00000000" w:rsidRPr="00000000">
              <w:rPr>
                <w:rFonts w:ascii="Arial" w:cs="Arial" w:eastAsia="Arial" w:hAnsi="Arial"/>
                <w:b w:val="1"/>
                <w:sz w:val="24"/>
                <w:szCs w:val="24"/>
                <w:highlight w:val="yellow"/>
                <w:rtl w:val="0"/>
              </w:rPr>
              <w:t xml:space="preserve">Buyer Guidance: </w:t>
            </w:r>
            <w:r w:rsidDel="00000000" w:rsidR="00000000" w:rsidRPr="00000000">
              <w:rPr>
                <w:rFonts w:ascii="Arial" w:cs="Arial" w:eastAsia="Arial" w:hAnsi="Arial"/>
                <w:sz w:val="24"/>
                <w:szCs w:val="24"/>
                <w:highlight w:val="yellow"/>
                <w:rtl w:val="0"/>
              </w:rPr>
              <w:t xml:space="preserve">Insert Estimated Charges in the first 12 months of the Contract. The Buyer must always provide a figure here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Report Frequency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Meeting Frequency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4">
      <w:pPr>
        <w:keepNext w:val="1"/>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keepNext w:val="1"/>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INCORPORATED TERMS</w:t>
      </w:r>
    </w:p>
    <w:p w:rsidR="00000000" w:rsidDel="00000000" w:rsidP="00000000" w:rsidRDefault="00000000" w:rsidRPr="00000000" w14:paraId="00000066">
      <w:pPr>
        <w:keepNext w:val="1"/>
        <w:spacing w:after="0" w:line="240" w:lineRule="auto"/>
        <w:rPr/>
      </w:pPr>
      <w:r w:rsidDel="00000000" w:rsidR="00000000" w:rsidRPr="00000000">
        <w:rPr>
          <w:rFonts w:ascii="Arial" w:cs="Arial" w:eastAsia="Arial" w:hAnsi="Arial"/>
          <w:sz w:val="24"/>
          <w:szCs w:val="24"/>
          <w:rtl w:val="0"/>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r w:rsidDel="00000000" w:rsidR="00000000" w:rsidRPr="00000000">
        <w:rPr>
          <w:rtl w:val="0"/>
        </w:rPr>
      </w:r>
    </w:p>
    <w:p w:rsidR="00000000" w:rsidDel="00000000" w:rsidP="00000000" w:rsidRDefault="00000000" w:rsidRPr="00000000" w14:paraId="00000067">
      <w:pPr>
        <w:keepNext w:val="1"/>
        <w:spacing w:after="0" w:line="240" w:lineRule="auto"/>
        <w:rPr/>
      </w:pPr>
      <w:r w:rsidDel="00000000" w:rsidR="00000000" w:rsidRPr="00000000">
        <w:rPr>
          <w:rtl w:val="0"/>
        </w:rPr>
      </w:r>
    </w:p>
    <w:bookmarkStart w:colFirst="0" w:colLast="0" w:name="bookmark=id.3rdcrjn" w:id="10"/>
    <w:bookmarkEnd w:id="10"/>
    <w:p w:rsidR="00000000" w:rsidDel="00000000" w:rsidP="00000000" w:rsidRDefault="00000000" w:rsidRPr="00000000" w14:paraId="00000068">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This includes any terms that have either been written on the back of, or added to, this Order Form, or presented to the Buyer at the time of Delivery. </w:t>
      </w:r>
    </w:p>
    <w:p w:rsidR="00000000" w:rsidDel="00000000" w:rsidP="00000000" w:rsidRDefault="00000000" w:rsidRPr="00000000" w14:paraId="00000069">
      <w:pPr>
        <w:tabs>
          <w:tab w:val="left" w:leader="none" w:pos="2257"/>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DELIVERABLES </w:t>
      </w:r>
    </w:p>
    <w:tbl>
      <w:tblPr>
        <w:tblStyle w:val="Table4"/>
        <w:tblW w:w="9756.0" w:type="dxa"/>
        <w:jc w:val="left"/>
        <w:tblLayout w:type="fixed"/>
        <w:tblLook w:val="0000"/>
      </w:tblPr>
      <w:tblGrid>
        <w:gridCol w:w="9756"/>
        <w:tblGridChange w:id="0">
          <w:tblGrid>
            <w:gridCol w:w="9756"/>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requirement</w:t>
            </w:r>
          </w:p>
        </w:tc>
      </w:tr>
      <w:tr>
        <w:trPr>
          <w:cantSplit w:val="0"/>
          <w:trHeight w:val="372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Insert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details of your requirement here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pPr>
            <w:r w:rsidDel="00000000" w:rsidR="00000000" w:rsidRPr="00000000">
              <w:rPr>
                <w:rtl w:val="0"/>
              </w:rPr>
            </w:r>
          </w:p>
        </w:tc>
      </w:tr>
    </w:tbl>
    <w:p w:rsidR="00000000" w:rsidDel="00000000" w:rsidP="00000000" w:rsidRDefault="00000000" w:rsidRPr="00000000" w14:paraId="0000006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PERFORMANCE OF THE DELIVERABLES </w:t>
      </w:r>
    </w:p>
    <w:tbl>
      <w:tblPr>
        <w:tblStyle w:val="Table5"/>
        <w:tblW w:w="9536.0" w:type="dxa"/>
        <w:jc w:val="left"/>
        <w:tblLayout w:type="fixed"/>
        <w:tblLook w:val="0000"/>
      </w:tblPr>
      <w:tblGrid>
        <w:gridCol w:w="9536"/>
        <w:tblGridChange w:id="0">
          <w:tblGrid>
            <w:gridCol w:w="9536"/>
          </w:tblGrid>
        </w:tblGridChange>
      </w:tblGrid>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7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Staff</w:t>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Insert contact details of key supplier staff</w:t>
            </w: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2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bookmarkStart w:colFirst="0" w:colLast="0" w:name="bookmark=id.26in1rg" w:id="11"/>
          <w:bookmarkEnd w:id="11"/>
          <w:p w:rsidR="00000000" w:rsidDel="00000000" w:rsidP="00000000" w:rsidRDefault="00000000" w:rsidRPr="00000000" w14:paraId="00000073">
            <w:pPr>
              <w:spacing w:after="0" w:line="240" w:lineRule="auto"/>
              <w:rPr/>
            </w:pPr>
            <w:r w:rsidDel="00000000" w:rsidR="00000000" w:rsidRPr="00000000">
              <w:rPr>
                <w:rFonts w:ascii="Arial" w:cs="Arial" w:eastAsia="Arial" w:hAnsi="Arial"/>
                <w:b w:val="1"/>
                <w:sz w:val="24"/>
                <w:szCs w:val="24"/>
                <w:rtl w:val="0"/>
              </w:rPr>
              <w:t xml:space="preserve">Key Subcontractors</w:t>
            </w: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Insert name of key sub-contractors if required</w:t>
            </w: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75">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OPTIONAL SCHEDULES </w:t>
      </w:r>
    </w:p>
    <w:tbl>
      <w:tblPr>
        <w:tblStyle w:val="Table6"/>
        <w:tblW w:w="9536.0" w:type="dxa"/>
        <w:jc w:val="left"/>
        <w:tblLayout w:type="fixed"/>
        <w:tblLook w:val="0000"/>
      </w:tblPr>
      <w:tblGrid>
        <w:gridCol w:w="9536"/>
        <w:tblGridChange w:id="0">
          <w:tblGrid>
            <w:gridCol w:w="9536"/>
          </w:tblGrid>
        </w:tblGridChange>
      </w:tblGrid>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7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Optional Schedules </w:t>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spacing w:after="0" w:line="244"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Buyer guidance: Tick if applicable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Call-Off Schedule 17 (MOD Terms) applies. </w:t>
            </w:r>
          </w:p>
          <w:p w:rsidR="00000000" w:rsidDel="00000000" w:rsidP="00000000" w:rsidRDefault="00000000" w:rsidRPr="00000000" w14:paraId="0000007A">
            <w:pPr>
              <w:keepNext w:val="0"/>
              <w:keepLines w:val="0"/>
              <w:pageBreakBefore w:val="0"/>
              <w:widowControl w:val="1"/>
              <w:numPr>
                <w:ilvl w:val="0"/>
                <w:numId w:val="4"/>
              </w:numPr>
              <w:spacing w:after="0" w:before="0" w:line="24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Call-Off Schedule 19 (Scottish Law) applies.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21 (Northern Ireland Law) applies     </w:t>
            </w:r>
          </w:p>
          <w:p w:rsidR="00000000" w:rsidDel="00000000" w:rsidP="00000000" w:rsidRDefault="00000000" w:rsidRPr="00000000" w14:paraId="0000007C">
            <w:pPr>
              <w:keepNext w:val="0"/>
              <w:keepLines w:val="0"/>
              <w:pageBreakBefore w:val="0"/>
              <w:widowControl w:val="1"/>
              <w:numPr>
                <w:ilvl w:val="0"/>
                <w:numId w:val="4"/>
              </w:numPr>
              <w:spacing w:after="0" w:before="0" w:line="24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yellow"/>
                <w:rtl w:val="0"/>
              </w:rPr>
              <w:t xml:space="preserve">Call-Off Schedule 23 (HMRC Terms) applies. </w:t>
            </w:r>
            <w:r w:rsidDel="00000000" w:rsidR="00000000" w:rsidRPr="00000000">
              <w:rPr>
                <w:rtl w:val="0"/>
              </w:rPr>
            </w:r>
          </w:p>
          <w:p w:rsidR="00000000" w:rsidDel="00000000" w:rsidP="00000000" w:rsidRDefault="00000000" w:rsidRPr="00000000" w14:paraId="0000007D">
            <w:pPr>
              <w:spacing w:after="0" w:line="240" w:lineRule="auto"/>
              <w:rPr>
                <w:highlight w:val="yellow"/>
              </w:rPr>
            </w:pPr>
            <w:r w:rsidDel="00000000" w:rsidR="00000000" w:rsidRPr="00000000">
              <w:rPr>
                <w:rtl w:val="0"/>
              </w:rPr>
            </w:r>
          </w:p>
        </w:tc>
      </w:tr>
    </w:tbl>
    <w:p w:rsidR="00000000" w:rsidDel="00000000" w:rsidP="00000000" w:rsidRDefault="00000000" w:rsidRPr="00000000" w14:paraId="0000007E">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7F">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80">
      <w:pPr>
        <w:tabs>
          <w:tab w:val="left" w:leader="none" w:pos="2257"/>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SPECIAL TERMS</w:t>
      </w:r>
    </w:p>
    <w:tbl>
      <w:tblPr>
        <w:tblStyle w:val="Table7"/>
        <w:tblW w:w="9536.0" w:type="dxa"/>
        <w:jc w:val="left"/>
        <w:tblLayout w:type="fixed"/>
        <w:tblLook w:val="0000"/>
      </w:tblPr>
      <w:tblGrid>
        <w:gridCol w:w="9536"/>
        <w:tblGridChange w:id="0">
          <w:tblGrid>
            <w:gridCol w:w="9536"/>
          </w:tblGrid>
        </w:tblGridChange>
      </w:tblGrid>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8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Special Term 1 </w:t>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spacing w:after="0" w:line="240"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Insert any special terms which will apply to the Call-Off Contract here, e.g. any additional security requirements or any additional business continuity and disaster recovery requirements]</w:t>
            </w:r>
            <w:r w:rsidDel="00000000" w:rsidR="00000000" w:rsidRPr="00000000">
              <w:rPr>
                <w:rtl w:val="0"/>
              </w:rPr>
            </w:r>
          </w:p>
        </w:tc>
      </w:tr>
    </w:tbl>
    <w:p w:rsidR="00000000" w:rsidDel="00000000" w:rsidP="00000000" w:rsidRDefault="00000000" w:rsidRPr="00000000" w14:paraId="00000083">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84">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85">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86">
      <w:pPr>
        <w:tabs>
          <w:tab w:val="left" w:leader="none" w:pos="2257"/>
        </w:tabs>
        <w:spacing w:after="0" w:line="240" w:lineRule="auto"/>
        <w:rPr/>
      </w:pPr>
      <w:r w:rsidDel="00000000" w:rsidR="00000000" w:rsidRPr="00000000">
        <w:rPr>
          <w:rtl w:val="0"/>
        </w:rPr>
      </w:r>
    </w:p>
    <w:p w:rsidR="00000000" w:rsidDel="00000000" w:rsidP="00000000" w:rsidRDefault="00000000" w:rsidRPr="00000000" w14:paraId="00000087">
      <w:pPr>
        <w:tabs>
          <w:tab w:val="left" w:leader="none" w:pos="2257"/>
        </w:tabs>
        <w:spacing w:after="0" w:line="240" w:lineRule="auto"/>
        <w:rPr>
          <w:rFonts w:ascii="Arial" w:cs="Arial" w:eastAsia="Arial" w:hAnsi="Arial"/>
          <w:b w:val="1"/>
          <w:sz w:val="16"/>
          <w:szCs w:val="16"/>
        </w:rPr>
      </w:pPr>
      <w:r w:rsidDel="00000000" w:rsidR="00000000" w:rsidRPr="00000000">
        <w:rPr>
          <w:rtl w:val="0"/>
        </w:rPr>
      </w:r>
    </w:p>
    <w:tbl>
      <w:tblPr>
        <w:tblStyle w:val="Table8"/>
        <w:tblW w:w="9099.0" w:type="dxa"/>
        <w:jc w:val="left"/>
        <w:tblLayout w:type="fixed"/>
        <w:tblLook w:val="0000"/>
      </w:tblPr>
      <w:tblGrid>
        <w:gridCol w:w="1514"/>
        <w:gridCol w:w="2957"/>
        <w:gridCol w:w="1544"/>
        <w:gridCol w:w="3084"/>
        <w:tblGridChange w:id="0">
          <w:tblGrid>
            <w:gridCol w:w="1514"/>
            <w:gridCol w:w="2957"/>
            <w:gridCol w:w="1544"/>
            <w:gridCol w:w="3084"/>
          </w:tblGrid>
        </w:tblGridChange>
      </w:tblGrid>
      <w:tr>
        <w:trPr>
          <w:cantSplit w:val="0"/>
          <w:trHeight w:val="655" w:hRule="atLeast"/>
          <w:tblHeader w:val="0"/>
        </w:trPr>
        <w:tc>
          <w:tcPr>
            <w:gridSpan w:val="2"/>
            <w:tcBorders>
              <w:top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Borders>
              <w:top w:color="95b3d7" w:space="0" w:sz="4" w:val="single"/>
              <w:left w:color="95b3d7" w:space="0" w:sz="4" w:val="single"/>
              <w:bottom w:color="95b3d7"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55" w:hRule="atLeast"/>
          <w:tblHeader w:val="0"/>
        </w:trPr>
        <w:tc>
          <w:tcPr>
            <w:tcBorders>
              <w:top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95b3d7" w:space="0" w:sz="4" w:val="single"/>
              <w:left w:color="95b3d7" w:space="0" w:sz="4" w:val="single"/>
              <w:bottom w:color="95b3d7" w:space="0" w:sz="4" w:val="single"/>
              <w:right w:color="95b3d7"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8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95b3d7" w:space="0" w:sz="4" w:val="single"/>
              <w:left w:color="95b3d7" w:space="0" w:sz="4" w:val="single"/>
              <w:bottom w:color="95b3d7"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55" w:hRule="atLeast"/>
          <w:tblHeader w:val="0"/>
        </w:trPr>
        <w:tc>
          <w:tcPr>
            <w:tcBorders>
              <w:top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0">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tcBorders>
              <w:top w:color="95b3d7" w:space="0" w:sz="4" w:val="single"/>
              <w:left w:color="95b3d7" w:space="0" w:sz="4" w:val="single"/>
              <w:bottom w:color="95b3d7"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93">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55" w:hRule="atLeast"/>
          <w:tblHeader w:val="0"/>
        </w:trPr>
        <w:tc>
          <w:tcPr>
            <w:tcBorders>
              <w:top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4">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tcBorders>
              <w:top w:color="95b3d7" w:space="0" w:sz="4" w:val="single"/>
              <w:left w:color="95b3d7" w:space="0" w:sz="4" w:val="single"/>
              <w:bottom w:color="95b3d7" w:space="0" w:sz="4" w:val="single"/>
              <w:right w:color="95b3d7"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tcBorders>
              <w:top w:color="95b3d7" w:space="0" w:sz="4" w:val="single"/>
              <w:left w:color="95b3d7" w:space="0" w:sz="4" w:val="single"/>
              <w:bottom w:color="95b3d7"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90" w:hRule="atLeast"/>
          <w:tblHeader w:val="0"/>
        </w:trPr>
        <w:tc>
          <w:tcPr>
            <w:tcBorders>
              <w:top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8">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9">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tcMar>
              <w:top w:w="0.0" w:type="dxa"/>
              <w:left w:w="108.0" w:type="dxa"/>
              <w:bottom w:w="0.0" w:type="dxa"/>
              <w:right w:w="108.0" w:type="dxa"/>
            </w:tcMar>
          </w:tcPr>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tcBorders>
              <w:top w:color="95b3d7" w:space="0" w:sz="4" w:val="single"/>
              <w:left w:color="95b3d7" w:space="0" w:sz="4" w:val="single"/>
              <w:bottom w:color="95b3d7"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9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ageBreakBefore w:val="1"/>
        <w:rPr/>
      </w:pPr>
      <w:r w:rsidDel="00000000" w:rsidR="00000000" w:rsidRPr="00000000">
        <w:rPr>
          <w:rtl w:val="0"/>
        </w:rPr>
      </w:r>
    </w:p>
    <w:p w:rsidR="00000000" w:rsidDel="00000000" w:rsidP="00000000" w:rsidRDefault="00000000" w:rsidRPr="00000000" w14:paraId="0000009E">
      <w:pPr>
        <w:keepNext w:val="1"/>
        <w:spacing w:after="0" w:line="244"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2 – Other Applicable Terms</w:t>
      </w:r>
    </w:p>
    <w:p w:rsidR="00000000" w:rsidDel="00000000" w:rsidP="00000000" w:rsidRDefault="00000000" w:rsidRPr="00000000" w14:paraId="0000009F">
      <w:pPr>
        <w:keepNext w:val="1"/>
        <w:spacing w:after="0" w:line="24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1"/>
        <w:spacing w:after="0" w:line="24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w:t>
      </w:r>
      <w:r w:rsidDel="00000000" w:rsidR="00000000" w:rsidRPr="00000000">
        <w:rPr>
          <w:rFonts w:ascii="Arial" w:cs="Arial" w:eastAsia="Arial" w:hAnsi="Arial"/>
          <w:sz w:val="24"/>
          <w:szCs w:val="24"/>
          <w:rtl w:val="0"/>
        </w:rPr>
        <w:t xml:space="preserve">schedules</w:t>
      </w:r>
      <w:r w:rsidDel="00000000" w:rsidR="00000000" w:rsidRPr="00000000">
        <w:rPr>
          <w:rFonts w:ascii="Arial" w:cs="Arial" w:eastAsia="Arial" w:hAnsi="Arial"/>
          <w:sz w:val="24"/>
          <w:szCs w:val="24"/>
          <w:rtl w:val="0"/>
        </w:rPr>
        <w:t xml:space="preserve">. If the documents conflict, the following order of precedence applies:</w:t>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w:t>
      </w:r>
    </w:p>
    <w:p w:rsidR="00000000" w:rsidDel="00000000" w:rsidP="00000000" w:rsidRDefault="00000000" w:rsidRPr="00000000" w14:paraId="000000A3">
      <w:pPr>
        <w:numPr>
          <w:ilvl w:val="0"/>
          <w:numId w:val="5"/>
        </w:numPr>
        <w:pBdr>
          <w:top w:space="0" w:sz="0" w:val="nil"/>
          <w:left w:space="0" w:sz="0" w:val="nil"/>
          <w:bottom w:space="0" w:sz="0" w:val="nil"/>
          <w:right w:space="0" w:sz="0" w:val="nil"/>
          <w:between w:space="0" w:sz="0" w:val="nil"/>
        </w:pBdr>
        <w:spacing w:after="0" w:line="244" w:lineRule="auto"/>
        <w:ind w:left="720" w:hanging="360"/>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b w:val="1"/>
          <w:color w:val="000000"/>
          <w:sz w:val="24"/>
          <w:szCs w:val="24"/>
          <w:rtl w:val="0"/>
        </w:rPr>
        <w:t xml:space="preserve">RM6297</w:t>
      </w:r>
      <w:r w:rsidDel="00000000" w:rsidR="00000000" w:rsidRPr="00000000">
        <w:rPr>
          <w:rtl w:val="0"/>
        </w:rPr>
      </w:r>
    </w:p>
    <w:p w:rsidR="00000000" w:rsidDel="00000000" w:rsidP="00000000" w:rsidRDefault="00000000" w:rsidRPr="00000000" w14:paraId="000000A4">
      <w:pPr>
        <w:numPr>
          <w:ilvl w:val="0"/>
          <w:numId w:val="5"/>
        </w:numPr>
        <w:pBdr>
          <w:top w:space="0" w:sz="0" w:val="nil"/>
          <w:left w:space="0" w:sz="0" w:val="nil"/>
          <w:bottom w:space="0" w:sz="0" w:val="nil"/>
          <w:right w:space="0" w:sz="0" w:val="nil"/>
          <w:between w:space="0" w:sz="0" w:val="nil"/>
        </w:pBdr>
        <w:spacing w:after="0" w:line="244"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 [</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This will incorporate all of the Framework Special Terms into the Call-Off Contract. This will need to be amended to specify which are included if it is anticipated that some will be excluded.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Joint Schedule 11 (Processing </w:t>
      </w:r>
      <w:r w:rsidDel="00000000" w:rsidR="00000000" w:rsidRPr="00000000">
        <w:rPr>
          <w:rFonts w:ascii="Arial" w:cs="Arial" w:eastAsia="Arial" w:hAnsi="Arial"/>
          <w:sz w:val="24"/>
          <w:szCs w:val="24"/>
          <w:rtl w:val="0"/>
        </w:rPr>
        <w:t xml:space="preserve">Data</w:t>
      </w:r>
      <w:r w:rsidDel="00000000" w:rsidR="00000000" w:rsidRPr="00000000">
        <w:rPr>
          <w:rFonts w:ascii="Arial" w:cs="Arial" w:eastAsia="Arial" w:hAnsi="Arial"/>
          <w:sz w:val="24"/>
          <w:szCs w:val="24"/>
          <w:rtl w:val="0"/>
        </w:rPr>
        <w:t xml:space="preserve">)</w:t>
        <w:tab/>
      </w:r>
    </w:p>
    <w:p w:rsidR="00000000" w:rsidDel="00000000" w:rsidP="00000000" w:rsidRDefault="00000000" w:rsidRPr="00000000" w14:paraId="000000A6">
      <w:pPr>
        <w:keepNext w:val="1"/>
        <w:numPr>
          <w:ilvl w:val="0"/>
          <w:numId w:val="5"/>
        </w:numPr>
        <w:pBdr>
          <w:top w:space="0" w:sz="0" w:val="nil"/>
          <w:left w:space="0" w:sz="0" w:val="nil"/>
          <w:bottom w:space="0" w:sz="0" w:val="nil"/>
          <w:right w:space="0" w:sz="0" w:val="nil"/>
          <w:between w:space="0" w:sz="0" w:val="nil"/>
        </w:pBdr>
        <w:spacing w:after="0" w:line="244" w:lineRule="auto"/>
        <w:ind w:left="720" w:hanging="360"/>
        <w:rPr/>
      </w:pPr>
      <w:r w:rsidDel="00000000" w:rsidR="00000000" w:rsidRPr="00000000">
        <w:rPr>
          <w:rFonts w:ascii="Arial" w:cs="Arial" w:eastAsia="Arial" w:hAnsi="Arial"/>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spacing w:after="0" w:line="244" w:lineRule="auto"/>
        <w:ind w:left="720" w:firstLine="0"/>
        <w:rPr>
          <w:color w:val="000000"/>
        </w:rPr>
      </w:pPr>
      <w:r w:rsidDel="00000000" w:rsidR="00000000" w:rsidRPr="00000000">
        <w:rPr>
          <w:rtl w:val="0"/>
        </w:rPr>
      </w:r>
    </w:p>
    <w:p w:rsidR="00000000" w:rsidDel="00000000" w:rsidP="00000000" w:rsidRDefault="00000000" w:rsidRPr="00000000" w14:paraId="000000A8">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color w:val="000000"/>
          <w:sz w:val="24"/>
          <w:szCs w:val="24"/>
          <w:rtl w:val="0"/>
        </w:rPr>
        <w:t xml:space="preserve">RM6297</w:t>
      </w:r>
      <w:r w:rsidDel="00000000" w:rsidR="00000000" w:rsidRPr="00000000">
        <w:rPr>
          <w:rtl w:val="0"/>
        </w:rPr>
      </w:r>
    </w:p>
    <w:p w:rsidR="00000000" w:rsidDel="00000000" w:rsidP="00000000" w:rsidRDefault="00000000" w:rsidRPr="00000000" w14:paraId="000000A9">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2 (Variation Form) </w:t>
      </w:r>
      <w:r w:rsidDel="00000000" w:rsidR="00000000" w:rsidRPr="00000000">
        <w:rPr>
          <w:rtl w:val="0"/>
        </w:rPr>
      </w:r>
    </w:p>
    <w:p w:rsidR="00000000" w:rsidDel="00000000" w:rsidP="00000000" w:rsidRDefault="00000000" w:rsidRPr="00000000" w14:paraId="000000AA">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AC">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6 (Key Subcontractors)</w:t>
      </w:r>
      <w:r w:rsidDel="00000000" w:rsidR="00000000" w:rsidRPr="00000000">
        <w:rPr>
          <w:rtl w:val="0"/>
        </w:rPr>
      </w:r>
    </w:p>
    <w:p w:rsidR="00000000" w:rsidDel="00000000" w:rsidP="00000000" w:rsidRDefault="00000000" w:rsidRPr="00000000" w14:paraId="000000AD">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7 (Financial Difficulties)</w:t>
      </w:r>
      <w:r w:rsidDel="00000000" w:rsidR="00000000" w:rsidRPr="00000000">
        <w:rPr>
          <w:rtl w:val="0"/>
        </w:rPr>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8 (Guarantee)</w:t>
      </w:r>
      <w:r w:rsidDel="00000000" w:rsidR="00000000" w:rsidRPr="00000000">
        <w:rPr>
          <w:rtl w:val="0"/>
        </w:rPr>
      </w:r>
    </w:p>
    <w:p w:rsidR="00000000" w:rsidDel="00000000" w:rsidP="00000000" w:rsidRDefault="00000000" w:rsidRPr="00000000" w14:paraId="000000AF">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9 (Minimum Standards of Reliability)</w:t>
      </w:r>
      <w:r w:rsidDel="00000000" w:rsidR="00000000" w:rsidRPr="00000000">
        <w:rPr>
          <w:rtl w:val="0"/>
        </w:rPr>
      </w:r>
    </w:p>
    <w:p w:rsidR="00000000" w:rsidDel="00000000" w:rsidP="00000000" w:rsidRDefault="00000000" w:rsidRPr="00000000" w14:paraId="000000B0">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10 (Rectification Plan) </w:t>
        <w:tab/>
        <w:tab/>
        <w:tab/>
      </w:r>
      <w:r w:rsidDel="00000000" w:rsidR="00000000" w:rsidRPr="00000000">
        <w:rPr>
          <w:rtl w:val="0"/>
        </w:rPr>
      </w:r>
    </w:p>
    <w:p w:rsidR="00000000" w:rsidDel="00000000" w:rsidP="00000000" w:rsidRDefault="00000000" w:rsidRPr="00000000" w14:paraId="000000B1">
      <w:pPr>
        <w:numPr>
          <w:ilvl w:val="1"/>
          <w:numId w:val="6"/>
        </w:numPr>
        <w:pBdr>
          <w:top w:space="0" w:sz="0" w:val="nil"/>
          <w:left w:space="0" w:sz="0" w:val="nil"/>
          <w:bottom w:space="0" w:sz="0" w:val="nil"/>
          <w:right w:space="0" w:sz="0" w:val="nil"/>
          <w:between w:space="0" w:sz="0" w:val="nil"/>
        </w:pBdr>
        <w:spacing w:after="0" w:line="244"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r w:rsidDel="00000000" w:rsidR="00000000" w:rsidRPr="00000000">
        <w:rPr>
          <w:rtl w:val="0"/>
        </w:rPr>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Joint Schedule 13 (Implementation Plan and Testing)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4" w:lineRule="auto"/>
        <w:ind w:left="1800" w:firstLine="0"/>
        <w:rPr>
          <w:color w:val="000000"/>
        </w:rPr>
      </w:pPr>
      <w:r w:rsidDel="00000000" w:rsidR="00000000" w:rsidRPr="00000000">
        <w:rPr>
          <w:rtl w:val="0"/>
        </w:rPr>
      </w:r>
    </w:p>
    <w:p w:rsidR="00000000" w:rsidDel="00000000" w:rsidP="00000000" w:rsidRDefault="00000000" w:rsidRPr="00000000" w14:paraId="000000B4">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Call-Off Schedules</w:t>
        <w:tab/>
        <w:tab/>
        <w:tab/>
      </w:r>
      <w:r w:rsidDel="00000000" w:rsidR="00000000" w:rsidRPr="00000000">
        <w:rPr>
          <w:rtl w:val="0"/>
        </w:rPr>
      </w:r>
    </w:p>
    <w:p w:rsidR="00000000" w:rsidDel="00000000" w:rsidP="00000000" w:rsidRDefault="00000000" w:rsidRPr="00000000" w14:paraId="000000B5">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1 (Transparency Reports)</w:t>
      </w:r>
      <w:r w:rsidDel="00000000" w:rsidR="00000000" w:rsidRPr="00000000">
        <w:rPr>
          <w:rtl w:val="0"/>
        </w:rPr>
      </w:r>
    </w:p>
    <w:p w:rsidR="00000000" w:rsidDel="00000000" w:rsidP="00000000" w:rsidRDefault="00000000" w:rsidRPr="00000000" w14:paraId="000000B6">
      <w:pPr>
        <w:numPr>
          <w:ilvl w:val="1"/>
          <w:numId w:val="6"/>
        </w:numPr>
        <w:pBdr>
          <w:top w:space="0" w:sz="0" w:val="nil"/>
          <w:left w:space="0" w:sz="0" w:val="nil"/>
          <w:bottom w:space="0" w:sz="0" w:val="nil"/>
          <w:right w:space="0" w:sz="0" w:val="nil"/>
          <w:between w:space="0" w:sz="0" w:val="nil"/>
        </w:pBdr>
        <w:spacing w:after="0" w:line="244"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r w:rsidDel="00000000" w:rsidR="00000000" w:rsidRPr="00000000">
        <w:rPr>
          <w:rtl w:val="0"/>
        </w:rPr>
      </w:r>
    </w:p>
    <w:p w:rsidR="00000000" w:rsidDel="00000000" w:rsidP="00000000" w:rsidRDefault="00000000" w:rsidRPr="00000000" w14:paraId="000000B7">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3 (Continuous </w:t>
      </w:r>
      <w:r w:rsidDel="00000000" w:rsidR="00000000" w:rsidRPr="00000000">
        <w:rPr>
          <w:rFonts w:ascii="Arial" w:cs="Arial" w:eastAsia="Arial" w:hAnsi="Arial"/>
          <w:color w:val="000000"/>
          <w:sz w:val="24"/>
          <w:szCs w:val="24"/>
          <w:rtl w:val="0"/>
        </w:rPr>
        <w:t xml:space="preserve">Improvement</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B8">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6 (ICT Services) </w:t>
      </w:r>
      <w:r w:rsidDel="00000000" w:rsidR="00000000" w:rsidRPr="00000000">
        <w:rPr>
          <w:rtl w:val="0"/>
        </w:rPr>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7 (Key Supplier Staff)</w:t>
      </w:r>
      <w:r w:rsidDel="00000000" w:rsidR="00000000" w:rsidRPr="00000000">
        <w:rPr>
          <w:rtl w:val="0"/>
        </w:rPr>
      </w:r>
    </w:p>
    <w:p w:rsidR="00000000" w:rsidDel="00000000" w:rsidP="00000000" w:rsidRDefault="00000000" w:rsidRPr="00000000" w14:paraId="000000BA">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9 (Security)</w:t>
        <w:tab/>
        <w:t xml:space="preserve"> </w:t>
      </w:r>
      <w:r w:rsidDel="00000000" w:rsidR="00000000" w:rsidRPr="00000000">
        <w:rPr>
          <w:rtl w:val="0"/>
        </w:rPr>
      </w:r>
    </w:p>
    <w:p w:rsidR="00000000" w:rsidDel="00000000" w:rsidP="00000000" w:rsidRDefault="00000000" w:rsidRPr="00000000" w14:paraId="000000BC">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10 (Exit Management) </w:t>
      </w:r>
      <w:r w:rsidDel="00000000" w:rsidR="00000000" w:rsidRPr="00000000">
        <w:rPr>
          <w:rtl w:val="0"/>
        </w:rPr>
      </w:r>
    </w:p>
    <w:p w:rsidR="00000000" w:rsidDel="00000000" w:rsidP="00000000" w:rsidRDefault="00000000" w:rsidRPr="00000000" w14:paraId="000000BD">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12 (Clustering) </w:t>
      </w:r>
      <w:r w:rsidDel="00000000" w:rsidR="00000000" w:rsidRPr="00000000">
        <w:rPr>
          <w:rtl w:val="0"/>
        </w:rPr>
      </w:r>
    </w:p>
    <w:p w:rsidR="00000000" w:rsidDel="00000000" w:rsidP="00000000" w:rsidRDefault="00000000" w:rsidRPr="00000000" w14:paraId="000000BE">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14 (Service Levels) </w:t>
      </w:r>
      <w:r w:rsidDel="00000000" w:rsidR="00000000" w:rsidRPr="00000000">
        <w:rPr>
          <w:rtl w:val="0"/>
        </w:rPr>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244"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w:t>
      </w:r>
      <w:r w:rsidDel="00000000" w:rsidR="00000000" w:rsidRPr="00000000">
        <w:rPr>
          <w:rtl w:val="0"/>
        </w:rPr>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16 (Benchmarking) </w:t>
        <w:tab/>
      </w:r>
      <w:r w:rsidDel="00000000" w:rsidR="00000000" w:rsidRPr="00000000">
        <w:rPr>
          <w:rtl w:val="0"/>
        </w:rPr>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spacing w:after="0" w:line="244"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(Background </w:t>
      </w:r>
      <w:r w:rsidDel="00000000" w:rsidR="00000000" w:rsidRPr="00000000">
        <w:rPr>
          <w:rFonts w:ascii="Arial" w:cs="Arial" w:eastAsia="Arial" w:hAnsi="Arial"/>
          <w:color w:val="000000"/>
          <w:sz w:val="24"/>
          <w:szCs w:val="24"/>
          <w:rtl w:val="0"/>
        </w:rPr>
        <w:t xml:space="preserve">Checks</w:t>
      </w:r>
      <w:r w:rsidDel="00000000" w:rsidR="00000000" w:rsidRPr="00000000">
        <w:rPr>
          <w:rFonts w:ascii="Arial" w:cs="Arial" w:eastAsia="Arial" w:hAnsi="Arial"/>
          <w:color w:val="000000"/>
          <w:sz w:val="24"/>
          <w:szCs w:val="24"/>
          <w:rtl w:val="0"/>
        </w:rPr>
        <w:t xml:space="preserve">) </w:t>
        <w:tab/>
      </w:r>
      <w:r w:rsidDel="00000000" w:rsidR="00000000" w:rsidRPr="00000000">
        <w:rPr>
          <w:rtl w:val="0"/>
        </w:rPr>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24 (Corporate Resolution Planning)</w:t>
      </w:r>
      <w:r w:rsidDel="00000000" w:rsidR="00000000" w:rsidRPr="00000000">
        <w:rPr>
          <w:rtl w:val="0"/>
        </w:rPr>
      </w:r>
    </w:p>
    <w:p w:rsidR="00000000" w:rsidDel="00000000" w:rsidP="00000000" w:rsidRDefault="00000000" w:rsidRPr="00000000" w14:paraId="000000C3">
      <w:pPr>
        <w:numPr>
          <w:ilvl w:val="1"/>
          <w:numId w:val="6"/>
        </w:numPr>
        <w:pBdr>
          <w:top w:space="0" w:sz="0" w:val="nil"/>
          <w:left w:space="0" w:sz="0" w:val="nil"/>
          <w:bottom w:space="0" w:sz="0" w:val="nil"/>
          <w:right w:space="0" w:sz="0" w:val="nil"/>
          <w:between w:space="0" w:sz="0" w:val="nil"/>
        </w:pBdr>
        <w:spacing w:after="0" w:line="244" w:lineRule="auto"/>
        <w:ind w:left="1800" w:hanging="360"/>
        <w:rPr/>
      </w:pPr>
      <w:r w:rsidDel="00000000" w:rsidR="00000000" w:rsidRPr="00000000">
        <w:rPr>
          <w:rFonts w:ascii="Arial" w:cs="Arial" w:eastAsia="Arial" w:hAnsi="Arial"/>
          <w:color w:val="000000"/>
          <w:sz w:val="24"/>
          <w:szCs w:val="24"/>
          <w:rtl w:val="0"/>
        </w:rPr>
        <w:t xml:space="preserve">Call-Off Schedule 25 (Consignment Stock Services)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4" w:lineRule="auto"/>
        <w:ind w:left="1800" w:firstLine="0"/>
        <w:rPr>
          <w:color w:val="000000"/>
        </w:rPr>
      </w:pP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0C5">
      <w:pPr>
        <w:numPr>
          <w:ilvl w:val="0"/>
          <w:numId w:val="5"/>
        </w:numPr>
        <w:pBdr>
          <w:top w:space="0" w:sz="0" w:val="nil"/>
          <w:left w:space="0" w:sz="0" w:val="nil"/>
          <w:bottom w:space="0" w:sz="0" w:val="nil"/>
          <w:right w:space="0" w:sz="0" w:val="nil"/>
          <w:between w:space="0" w:sz="0" w:val="nil"/>
        </w:pBdr>
        <w:spacing w:after="0" w:line="244" w:lineRule="auto"/>
        <w:ind w:left="720" w:hanging="360"/>
        <w:rPr/>
      </w:pPr>
      <w:r w:rsidDel="00000000" w:rsidR="00000000" w:rsidRPr="00000000">
        <w:rPr>
          <w:rFonts w:ascii="Arial" w:cs="Arial" w:eastAsia="Arial" w:hAnsi="Arial"/>
          <w:color w:val="000000"/>
          <w:sz w:val="24"/>
          <w:szCs w:val="24"/>
          <w:rtl w:val="0"/>
        </w:rPr>
        <w:t xml:space="preserve">CCS Core Terms (version 3.0.</w:t>
      </w: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C6">
      <w:pPr>
        <w:numPr>
          <w:ilvl w:val="0"/>
          <w:numId w:val="5"/>
        </w:numPr>
        <w:pBdr>
          <w:top w:space="0" w:sz="0" w:val="nil"/>
          <w:left w:space="0" w:sz="0" w:val="nil"/>
          <w:bottom w:space="0" w:sz="0" w:val="nil"/>
          <w:right w:space="0" w:sz="0" w:val="nil"/>
          <w:between w:space="0" w:sz="0" w:val="nil"/>
        </w:pBdr>
        <w:spacing w:after="0" w:line="244" w:lineRule="auto"/>
        <w:ind w:left="720" w:hanging="360"/>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color w:val="000000"/>
          <w:sz w:val="24"/>
          <w:szCs w:val="24"/>
          <w:rtl w:val="0"/>
        </w:rPr>
        <w:t xml:space="preserve">RM6297</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4"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C8">
      <w:pPr>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w:t>
      </w:r>
      <w:r w:rsidDel="00000000" w:rsidR="00000000" w:rsidRPr="00000000">
        <w:rPr>
          <w:rtl w:val="0"/>
        </w:rPr>
      </w:r>
    </w:p>
    <w:p w:rsidR="00000000" w:rsidDel="00000000" w:rsidP="00000000" w:rsidRDefault="00000000" w:rsidRPr="00000000" w14:paraId="000000C9">
      <w:pPr>
        <w:tabs>
          <w:tab w:val="left" w:leader="none" w:pos="2257"/>
        </w:tabs>
        <w:spacing w:after="0" w:line="24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CB">
      <w:pPr>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br w:type="textWrapping"/>
        <w:t xml:space="preserve">Not applicable</w:t>
      </w:r>
    </w:p>
    <w:p w:rsidR="00000000" w:rsidDel="00000000" w:rsidP="00000000" w:rsidRDefault="00000000" w:rsidRPr="00000000" w14:paraId="000000CC">
      <w:pPr>
        <w:tabs>
          <w:tab w:val="left" w:leader="none" w:pos="2257"/>
        </w:tabs>
        <w:spacing w:after="0" w:line="24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CD">
      <w:pPr>
        <w:spacing w:after="0" w:line="24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CE">
      <w:pPr>
        <w:spacing w:after="0" w:line="24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D0">
      <w:pPr>
        <w:spacing w:after="0" w:line="24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D1">
      <w:pPr>
        <w:spacing w:after="0" w:line="24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4" w:lineRule="auto"/>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Note: </w:t>
      </w:r>
      <w:r w:rsidDel="00000000" w:rsidR="00000000" w:rsidRPr="00000000">
        <w:rPr>
          <w:rFonts w:ascii="Arial" w:cs="Arial" w:eastAsia="Arial" w:hAnsi="Arial"/>
          <w:sz w:val="24"/>
          <w:szCs w:val="24"/>
          <w:highlight w:val="yellow"/>
          <w:rtl w:val="0"/>
        </w:rPr>
        <w:t xml:space="preserve">CCS will update this Order Form to reflect whether or not a guarantee is required once the identity of the Supplier is known. That will depend on whether the availability of guarantees for Call-Off Contracts is a condition of the Supplier being awarded a Framework Contract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D3">
      <w:pPr>
        <w:spacing w:after="0" w:line="24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ageBreakBefore w:val="1"/>
        <w:rPr/>
      </w:pPr>
      <w:r w:rsidDel="00000000" w:rsidR="00000000" w:rsidRPr="00000000">
        <w:rPr>
          <w:rtl w:val="0"/>
        </w:rPr>
      </w:r>
    </w:p>
    <w:p w:rsidR="00000000" w:rsidDel="00000000" w:rsidP="00000000" w:rsidRDefault="00000000" w:rsidRPr="00000000" w14:paraId="000000D6">
      <w:pPr>
        <w:pStyle w:val="Heading2"/>
        <w:tabs>
          <w:tab w:val="left" w:leader="none" w:pos="709"/>
        </w:tabs>
        <w:spacing w:after="240" w:before="0" w:lineRule="auto"/>
        <w:ind w:left="709" w:hanging="709"/>
        <w:rPr/>
      </w:pPr>
      <w:r w:rsidDel="00000000" w:rsidR="00000000" w:rsidRPr="00000000">
        <w:rPr>
          <w:rFonts w:ascii="Arial" w:cs="Arial" w:eastAsia="Arial" w:hAnsi="Arial"/>
          <w:sz w:val="24"/>
          <w:szCs w:val="24"/>
          <w:rtl w:val="0"/>
        </w:rPr>
        <w:t xml:space="preserve">Annex 1 - Processing Personal </w:t>
      </w:r>
      <w:r w:rsidDel="00000000" w:rsidR="00000000" w:rsidRPr="00000000">
        <w:rPr>
          <w:rFonts w:ascii="Arial" w:cs="Arial" w:eastAsia="Arial" w:hAnsi="Arial"/>
          <w:sz w:val="24"/>
          <w:szCs w:val="24"/>
          <w:rtl w:val="0"/>
        </w:rPr>
        <w:t xml:space="preserve">Data</w:t>
      </w:r>
      <w:r w:rsidDel="00000000" w:rsidR="00000000" w:rsidRPr="00000000">
        <w:rPr>
          <w:rtl w:val="0"/>
        </w:rPr>
      </w:r>
    </w:p>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D8">
      <w:pPr>
        <w:keepNext w:val="1"/>
        <w:numPr>
          <w:ilvl w:val="3"/>
          <w:numId w:val="7"/>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D9">
      <w:pPr>
        <w:keepNext w:val="1"/>
        <w:numPr>
          <w:ilvl w:val="3"/>
          <w:numId w:val="7"/>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DA">
      <w:pPr>
        <w:keepNext w:val="1"/>
        <w:ind w:left="720" w:firstLine="0"/>
        <w:rPr>
          <w:rFonts w:ascii="Arial" w:cs="Arial" w:eastAsia="Arial" w:hAnsi="Arial"/>
          <w:sz w:val="24"/>
          <w:szCs w:val="24"/>
        </w:rPr>
      </w:pPr>
      <w:r w:rsidDel="00000000" w:rsidR="00000000" w:rsidRPr="00000000">
        <w:rPr>
          <w:rtl w:val="0"/>
        </w:rPr>
      </w:r>
    </w:p>
    <w:tbl>
      <w:tblPr>
        <w:tblStyle w:val="Table9"/>
        <w:tblW w:w="9686.0" w:type="dxa"/>
        <w:jc w:val="left"/>
        <w:tblLayout w:type="fixed"/>
        <w:tblLook w:val="0000"/>
      </w:tblPr>
      <w:tblGrid>
        <w:gridCol w:w="2263"/>
        <w:gridCol w:w="7423"/>
        <w:tblGridChange w:id="0">
          <w:tblGrid>
            <w:gridCol w:w="2263"/>
            <w:gridCol w:w="7423"/>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D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D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for each Category of Personal Data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Buyer is Controller and the Supplier is Processor</w:t>
            </w:r>
          </w:p>
          <w:p w:rsidR="00000000" w:rsidDel="00000000" w:rsidP="00000000" w:rsidRDefault="00000000" w:rsidRPr="00000000" w14:paraId="000000DF">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2 to paragraph 15 of Joint Schedule 11 and for the purposes of the Data Protection Legislation, the Relevant Authority is the Controller and the Supplier is the Processor of the following Personal Data:</w:t>
            </w:r>
          </w:p>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b w:val="1"/>
                <w:i w:val="1"/>
                <w:color w:val="000000"/>
                <w:sz w:val="24"/>
                <w:szCs w:val="24"/>
                <w:highlight w:val="yellow"/>
                <w:rtl w:val="0"/>
              </w:rPr>
              <w:t xml:space="preserve">[Insert</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the scope of Personal Data which the purposes and means of the Processing by the Supplier is determined by the Relevant Authority]</w:t>
            </w:r>
            <w:r w:rsidDel="00000000" w:rsidR="00000000" w:rsidRPr="00000000">
              <w:rPr>
                <w:rtl w:val="0"/>
              </w:rPr>
            </w:r>
          </w:p>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E4">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E5">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Supplier is the Controller and the Relevant Authority is the Processor in accordance with paragraph 2 to paragraph 15 of Joint Schedule 11 of the following Personal Data:</w:t>
            </w:r>
          </w:p>
          <w:p w:rsidR="00000000" w:rsidDel="00000000" w:rsidP="00000000" w:rsidRDefault="00000000" w:rsidRPr="00000000" w14:paraId="000000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b w:val="1"/>
                <w:i w:val="1"/>
                <w:color w:val="000000"/>
                <w:sz w:val="24"/>
                <w:szCs w:val="24"/>
                <w:highlight w:val="yellow"/>
                <w:rtl w:val="0"/>
              </w:rPr>
              <w:t xml:space="preserve">[Insert</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the scope of Personal Data which the purposes and means of the Processing by the Relevant Authority  is determined by the Supplier]</w:t>
            </w:r>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 contact details of Supplier Personnel for which the Supplier is the processor,</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Business contact details of any directors, officers, employees, agents, consultants and contractors of CCS (excluding the Supplier Personnel) engaged in the performance of the CCS’ duties under the Contract for which CCS is the Controller</w:t>
            </w:r>
            <w:r w:rsidDel="00000000" w:rsidR="00000000" w:rsidRPr="00000000">
              <w:rPr>
                <w:rtl w:val="0"/>
              </w:rPr>
            </w:r>
          </w:p>
          <w:p w:rsidR="00000000" w:rsidDel="00000000" w:rsidP="00000000" w:rsidRDefault="00000000" w:rsidRPr="00000000" w14:paraId="000000EA">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E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EC">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E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EE">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b w:val="1"/>
                <w:i w:val="1"/>
                <w:color w:val="000000"/>
                <w:sz w:val="24"/>
                <w:szCs w:val="24"/>
                <w:highlight w:val="yellow"/>
                <w:rtl w:val="0"/>
              </w:rPr>
              <w:t xml:space="preserve">[Insert</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the scope of Personal Data which the purposes and means of the Processing is determined by the both Parties together]</w:t>
            </w:r>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 contact details of Supplier Personnel for which the Supplier is the processor,</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Business contact details of any directors, officers, employees, agents, consultants and contractors of CCS (excluding the Supplier Personnel) engaged in the performance of the CCS’ duties under the Contract for which CCS is the Controller</w:t>
            </w:r>
            <w:r w:rsidDel="00000000" w:rsidR="00000000" w:rsidRPr="00000000">
              <w:rPr>
                <w:rtl w:val="0"/>
              </w:rPr>
            </w:r>
          </w:p>
          <w:p w:rsidR="00000000" w:rsidDel="00000000" w:rsidP="00000000" w:rsidRDefault="00000000" w:rsidRPr="00000000" w14:paraId="000000F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F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F4">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F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Business contact details of Supplier Personnel for which the Supplier is the Controller,</w:t>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i w:val="1"/>
                <w:color w:val="000000"/>
                <w:sz w:val="24"/>
                <w:szCs w:val="24"/>
                <w:rtl w:val="0"/>
              </w:rPr>
              <w:t xml:space="preserve">Business contact details of any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b w:val="1"/>
                <w:i w:val="1"/>
                <w:color w:val="000000"/>
                <w:sz w:val="24"/>
                <w:szCs w:val="24"/>
                <w:highlight w:val="yellow"/>
                <w:rtl w:val="0"/>
              </w:rPr>
              <w:t xml:space="preserve">[Insert</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r w:rsidDel="00000000" w:rsidR="00000000" w:rsidRPr="00000000">
              <w:rPr>
                <w:rtl w:val="0"/>
              </w:rPr>
            </w:r>
          </w:p>
          <w:p w:rsidR="00000000" w:rsidDel="00000000" w:rsidP="00000000" w:rsidRDefault="00000000" w:rsidRPr="00000000" w14:paraId="000000F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FA">
            <w:pPr>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p>
          <w:p w:rsidR="00000000" w:rsidDel="00000000" w:rsidP="00000000" w:rsidRDefault="00000000" w:rsidRPr="00000000" w14:paraId="000000FE">
            <w:pPr>
              <w:rPr/>
            </w:pPr>
            <w:r w:rsidDel="00000000" w:rsidR="00000000" w:rsidRPr="00000000">
              <w:rPr>
                <w:rFonts w:ascii="Arial" w:cs="Arial" w:eastAsia="Arial" w:hAnsi="Arial"/>
                <w:sz w:val="24"/>
                <w:szCs w:val="24"/>
                <w:rtl w:val="0"/>
              </w:rPr>
              <w:t xml:space="preserve">The Framework Contract Period and thereafter, until expiry or termination of the last Call-Off Contract under the Framework, including the period</w:t>
            </w:r>
            <w:r w:rsidDel="00000000" w:rsidR="00000000" w:rsidRPr="00000000">
              <w:rPr>
                <w:rtl w:val="0"/>
              </w:rPr>
              <w:t xml:space="preserve"> </w:t>
            </w:r>
            <w:r w:rsidDel="00000000" w:rsidR="00000000" w:rsidRPr="00000000">
              <w:rPr>
                <w:rFonts w:ascii="Arial" w:cs="Arial" w:eastAsia="Arial" w:hAnsi="Arial"/>
                <w:sz w:val="24"/>
                <w:szCs w:val="24"/>
                <w:rtl w:val="0"/>
              </w:rPr>
              <w:t xml:space="preserve">until all transactions relating to Call-Off Contracts have permanently ceased</w:t>
            </w:r>
            <w:r w:rsidDel="00000000" w:rsidR="00000000" w:rsidRPr="00000000">
              <w:rPr>
                <w:rtl w:val="0"/>
              </w:rPr>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F">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10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10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p>
          <w:p w:rsidR="00000000" w:rsidDel="00000000" w:rsidP="00000000" w:rsidRDefault="00000000" w:rsidRPr="00000000" w14:paraId="00000103">
            <w:pPr>
              <w:rPr>
                <w:rFonts w:ascii="Arial" w:cs="Arial" w:eastAsia="Arial" w:hAnsi="Arial"/>
                <w:i w:val="1"/>
                <w:sz w:val="24"/>
                <w:szCs w:val="24"/>
              </w:rPr>
            </w:pPr>
            <w:r w:rsidDel="00000000" w:rsidR="00000000" w:rsidRPr="00000000">
              <w:rPr>
                <w:rFonts w:ascii="Arial" w:cs="Arial" w:eastAsia="Arial" w:hAnsi="Arial"/>
                <w:sz w:val="24"/>
                <w:szCs w:val="24"/>
                <w:highlight w:val="yellow"/>
                <w:rtl w:val="0"/>
              </w:rPr>
              <w:t xml:space="preserve">If this Schedule does not cover the Relevant Authority’s requirements then Framework Schedule 6 must be used and completed by the relevant authority.</w:t>
            </w: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104">
            <w:pPr>
              <w:rPr>
                <w:rFonts w:ascii="Arial" w:cs="Arial" w:eastAsia="Arial" w:hAnsi="Arial"/>
                <w:sz w:val="24"/>
                <w:szCs w:val="24"/>
              </w:rPr>
            </w:pPr>
            <w:r w:rsidDel="00000000" w:rsidR="00000000" w:rsidRPr="00000000">
              <w:rPr>
                <w:rFonts w:ascii="Arial" w:cs="Arial" w:eastAsia="Arial" w:hAnsi="Arial"/>
                <w:sz w:val="24"/>
                <w:szCs w:val="24"/>
                <w:rtl w:val="0"/>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rsidR="00000000" w:rsidDel="00000000" w:rsidP="00000000" w:rsidRDefault="00000000" w:rsidRPr="00000000" w14:paraId="00000105">
            <w:pPr>
              <w:rPr/>
            </w:pPr>
            <w:r w:rsidDel="00000000" w:rsidR="00000000" w:rsidRPr="00000000">
              <w:rPr>
                <w:rFonts w:ascii="Arial" w:cs="Arial" w:eastAsia="Arial" w:hAnsi="Arial"/>
                <w:sz w:val="24"/>
                <w:szCs w:val="24"/>
                <w:rtl w:val="0"/>
              </w:rPr>
              <w:t xml:space="preserve">Day to day management and performance of obligations under the Framework Contract, including exit management and other associated activities.</w:t>
            </w:r>
            <w:r w:rsidDel="00000000" w:rsidR="00000000" w:rsidRPr="00000000">
              <w:rPr>
                <w:rtl w:val="0"/>
              </w:rPr>
            </w:r>
          </w:p>
        </w:tc>
      </w:tr>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p>
          <w:p w:rsidR="00000000" w:rsidDel="00000000" w:rsidP="00000000" w:rsidRDefault="00000000" w:rsidRPr="00000000" w14:paraId="000001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Personal details of each Party’s Personnel engaged in the performance of obligations and day to day management of the Framework Contract: </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name</w:t>
            </w:r>
          </w:p>
          <w:p w:rsidR="00000000" w:rsidDel="00000000" w:rsidP="00000000" w:rsidRDefault="00000000" w:rsidRPr="00000000" w14:paraId="0000010A">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w:t>
            </w:r>
          </w:p>
          <w:p w:rsidR="00000000" w:rsidDel="00000000" w:rsidP="00000000" w:rsidRDefault="00000000" w:rsidRPr="00000000" w14:paraId="0000010B">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Organisation name</w:t>
            </w:r>
          </w:p>
          <w:p w:rsidR="00000000" w:rsidDel="00000000" w:rsidP="00000000" w:rsidRDefault="00000000" w:rsidRPr="00000000" w14:paraId="0000010C">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Business/workplace address </w:t>
            </w:r>
          </w:p>
          <w:p w:rsidR="00000000" w:rsidDel="00000000" w:rsidP="00000000" w:rsidRDefault="00000000" w:rsidRPr="00000000" w14:paraId="0000010D">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Business/workplace email address </w:t>
            </w:r>
          </w:p>
          <w:p w:rsidR="00000000" w:rsidDel="00000000" w:rsidP="00000000" w:rsidRDefault="00000000" w:rsidRPr="00000000" w14:paraId="0000010E">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Business/workplace telephone/mobile number(s)</w:t>
            </w:r>
          </w:p>
          <w:p w:rsidR="00000000" w:rsidDel="00000000" w:rsidP="00000000" w:rsidRDefault="00000000" w:rsidRPr="00000000" w14:paraId="0000010F">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Personnel date of birth (when required for security purposes when Supplier Personnel visit CCS premises)</w:t>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Dun &amp; Bradstreet Data Universal Numbering System (DUNS number)</w:t>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Registered company details including registered company name, address and company registration number (CRN)</w:t>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spacing w:after="0" w:line="240" w:lineRule="auto"/>
              <w:ind w:left="714"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Bank account details for activities related to the Management Charge</w:t>
            </w:r>
          </w:p>
          <w:p w:rsidR="00000000" w:rsidDel="00000000" w:rsidP="00000000" w:rsidRDefault="00000000" w:rsidRPr="00000000" w14:paraId="00000113">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Information</w:t>
            </w:r>
          </w:p>
          <w:p w:rsidR="00000000" w:rsidDel="00000000" w:rsidP="00000000" w:rsidRDefault="00000000" w:rsidRPr="00000000" w14:paraId="00000114">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tc>
      </w:tr>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6">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p>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Personnel data of the Parties involved in the performance of obligations and day to day management of the Contract.  </w:t>
            </w:r>
          </w:p>
          <w:p w:rsidR="00000000" w:rsidDel="00000000" w:rsidP="00000000" w:rsidRDefault="00000000" w:rsidRPr="00000000" w14:paraId="00000119">
            <w:pPr>
              <w:rPr/>
            </w:pPr>
            <w:r w:rsidDel="00000000" w:rsidR="00000000" w:rsidRPr="00000000">
              <w:rPr>
                <w:rtl w:val="0"/>
              </w:rPr>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p>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Data will be retained for seven (7) years after the duration of the processing outlined above and in accordance with the CCS Privacy Notice.</w:t>
            </w:r>
          </w:p>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Core Terms, all CCS data and any copies held by the Supplier must be securely erased once the Processing is complete, unless the Supplier is required by law to retain it.</w:t>
            </w:r>
          </w:p>
          <w:p w:rsidR="00000000" w:rsidDel="00000000" w:rsidP="00000000" w:rsidRDefault="00000000" w:rsidRPr="00000000" w14:paraId="0000011F">
            <w:pPr>
              <w:rPr/>
            </w:pPr>
            <w:r w:rsidDel="00000000" w:rsidR="00000000" w:rsidRPr="00000000">
              <w:rPr>
                <w:rFonts w:ascii="Arial" w:cs="Arial" w:eastAsia="Arial" w:hAnsi="Arial"/>
                <w:sz w:val="24"/>
                <w:szCs w:val="24"/>
                <w:rtl w:val="0"/>
              </w:rPr>
              <w:t xml:space="preserve">In accordance with the Core Terms, all Storage Media that has held CCS data must be securely destroyed at the end of life of the media. All destruction of media must be in line with good industry practice.</w:t>
            </w: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tc>
      </w:tr>
    </w:tbl>
    <w:p w:rsidR="00000000" w:rsidDel="00000000" w:rsidP="00000000" w:rsidRDefault="00000000" w:rsidRPr="00000000" w14:paraId="00000121">
      <w:pPr>
        <w:rPr/>
      </w:pPr>
      <w:r w:rsidDel="00000000" w:rsidR="00000000" w:rsidRPr="00000000">
        <w:rPr>
          <w:rtl w:val="0"/>
        </w:rPr>
      </w:r>
    </w:p>
    <w:sectPr>
      <w:headerReference r:id="rId9" w:type="default"/>
      <w:footerReference r:id="rId10"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Framework Ref: RM6297 Print and Digital Communications</w:t>
      <w:tab/>
      <w:t xml:space="preserve">                                          </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spacing w:after="0" w:line="240" w:lineRule="auto"/>
      <w:rPr/>
    </w:pPr>
    <w:r w:rsidDel="00000000" w:rsidR="00000000" w:rsidRPr="00000000">
      <w:rPr>
        <w:rFonts w:ascii="Arial" w:cs="Arial" w:eastAsia="Arial" w:hAnsi="Arial"/>
        <w:sz w:val="20"/>
        <w:szCs w:val="20"/>
        <w:rtl w:val="0"/>
      </w:rPr>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b w:val="1"/>
        <w:color w:val="000000"/>
        <w:sz w:val="20"/>
        <w:szCs w:val="20"/>
        <w:rtl w:val="0"/>
      </w:rPr>
      <w:t xml:space="preserve">C&amp;HP Services Order Form Template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1080" w:hanging="360"/>
      </w:pPr>
      <w:rPr>
        <w:rFonts w:ascii="Noto Sans Symbols" w:cs="Noto Sans Symbols" w:eastAsia="Noto Sans Symbols" w:hAnsi="Noto Sans Symbols"/>
      </w:rPr>
    </w:lvl>
    <w:lvl w:ilvl="1">
      <w:start w:val="0"/>
      <w:numFmt w:val="bullet"/>
      <w:lvlText w:val="o"/>
      <w:lvlJc w:val="left"/>
      <w:pPr>
        <w:ind w:left="1800" w:hanging="360"/>
      </w:pPr>
      <w:rPr>
        <w:rFonts w:ascii="Courier New" w:cs="Courier New" w:eastAsia="Courier New" w:hAnsi="Courier New"/>
      </w:rPr>
    </w:lvl>
    <w:lvl w:ilvl="2">
      <w:start w:val="0"/>
      <w:numFmt w:val="bullet"/>
      <w:lvlText w:val="▪"/>
      <w:lvlJc w:val="left"/>
      <w:pPr>
        <w:ind w:left="2520" w:hanging="360"/>
      </w:pPr>
      <w:rPr>
        <w:rFonts w:ascii="Noto Sans Symbols" w:cs="Noto Sans Symbols" w:eastAsia="Noto Sans Symbols" w:hAnsi="Noto Sans Symbols"/>
      </w:rPr>
    </w:lvl>
    <w:lvl w:ilvl="3">
      <w:start w:val="0"/>
      <w:numFmt w:val="bullet"/>
      <w:lvlText w:val="●"/>
      <w:lvlJc w:val="left"/>
      <w:pPr>
        <w:ind w:left="3240" w:hanging="360"/>
      </w:pPr>
      <w:rPr>
        <w:rFonts w:ascii="Noto Sans Symbols" w:cs="Noto Sans Symbols" w:eastAsia="Noto Sans Symbols" w:hAnsi="Noto Sans Symbols"/>
      </w:rPr>
    </w:lvl>
    <w:lvl w:ilvl="4">
      <w:start w:val="0"/>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Noto Sans Symbols" w:cs="Noto Sans Symbols" w:eastAsia="Noto Sans Symbols" w:hAnsi="Noto Sans Symbols"/>
      </w:rPr>
    </w:lvl>
    <w:lvl w:ilvl="6">
      <w:start w:val="0"/>
      <w:numFmt w:val="bullet"/>
      <w:lvlText w:val="●"/>
      <w:lvlJc w:val="left"/>
      <w:pPr>
        <w:ind w:left="5400" w:hanging="360"/>
      </w:pPr>
      <w:rPr>
        <w:rFonts w:ascii="Noto Sans Symbols" w:cs="Noto Sans Symbols" w:eastAsia="Noto Sans Symbols" w:hAnsi="Noto Sans Symbols"/>
      </w:rPr>
    </w:lvl>
    <w:lvl w:ilvl="7">
      <w:start w:val="0"/>
      <w:numFmt w:val="bullet"/>
      <w:lvlText w:val="o"/>
      <w:lvlJc w:val="left"/>
      <w:pPr>
        <w:ind w:left="6120" w:hanging="360"/>
      </w:pPr>
      <w:rPr>
        <w:rFonts w:ascii="Courier New" w:cs="Courier New" w:eastAsia="Courier New" w:hAnsi="Courier New"/>
      </w:rPr>
    </w:lvl>
    <w:lvl w:ilvl="8">
      <w:start w:val="0"/>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ind w:left="998" w:hanging="431"/>
    </w:pPr>
    <w:rPr>
      <w:color w:val="2e74b5"/>
      <w:sz w:val="32"/>
      <w:szCs w:val="32"/>
    </w:rPr>
  </w:style>
  <w:style w:type="paragraph" w:styleId="Heading2">
    <w:name w:val="heading 2"/>
    <w:basedOn w:val="Normal"/>
    <w:next w:val="Normal"/>
    <w:pPr>
      <w:keepNext w:val="1"/>
      <w:keepLines w:val="1"/>
      <w:pBdr>
        <w:top w:color="ffffff" w:space="31" w:sz="4" w:val="single"/>
        <w:left w:color="ffffff" w:space="31" w:sz="4" w:val="single"/>
        <w:bottom w:color="ffffff" w:space="31" w:sz="4" w:val="single"/>
        <w:right w:color="ffffff" w:space="31" w:sz="4" w:val="single"/>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line="360" w:lineRule="auto"/>
      <w:ind w:left="998" w:hanging="431"/>
      <w:outlineLvl w:val="0"/>
    </w:pPr>
    <w:rPr>
      <w:color w:val="2e74b5"/>
      <w:sz w:val="32"/>
      <w:szCs w:val="32"/>
    </w:rPr>
  </w:style>
  <w:style w:type="paragraph" w:styleId="Heading2">
    <w:name w:val="heading 2"/>
    <w:basedOn w:val="Normal"/>
    <w:next w:val="Normal"/>
    <w:uiPriority w:val="9"/>
    <w:unhideWhenUsed w:val="1"/>
    <w:qFormat w:val="1"/>
    <w:pPr>
      <w:keepNext w:val="1"/>
      <w:keepLines w:val="1"/>
      <w:pBdr>
        <w:top w:color="ffffff" w:space="31" w:sz="4" w:val="single"/>
        <w:left w:color="ffffff" w:space="31" w:sz="4" w:val="single"/>
        <w:bottom w:color="ffffff" w:space="31" w:sz="4" w:val="single"/>
        <w:right w:color="ffffff" w:space="31" w:sz="4" w:val="single"/>
      </w:pBdr>
      <w:spacing w:after="0" w:before="200" w:line="240" w:lineRule="auto"/>
      <w:outlineLvl w:val="1"/>
    </w:pPr>
    <w:rPr>
      <w:rFonts w:ascii="Cambria" w:cs="Cambria" w:eastAsia="Cambria" w:hAnsi="Cambria"/>
      <w:b w:val="1"/>
      <w:color w:val="000000"/>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CellMar>
        <w:left w:w="10.0" w:type="dxa"/>
        <w:right w:w="1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3A4DE8"/>
    <w:rPr>
      <w:b w:val="1"/>
      <w:bCs w:val="1"/>
    </w:rPr>
  </w:style>
  <w:style w:type="character" w:styleId="CommentSubjectChar" w:customStyle="1">
    <w:name w:val="Comment Subject Char"/>
    <w:basedOn w:val="CommentTextChar"/>
    <w:link w:val="CommentSubject"/>
    <w:uiPriority w:val="99"/>
    <w:semiHidden w:val="1"/>
    <w:rsid w:val="003A4DE8"/>
    <w:rPr>
      <w:b w:val="1"/>
      <w:bCs w:val="1"/>
      <w:sz w:val="20"/>
      <w:szCs w:val="20"/>
    </w:rPr>
  </w:style>
  <w:style w:type="paragraph" w:styleId="Revision">
    <w:name w:val="Revision"/>
    <w:hidden w:val="1"/>
    <w:uiPriority w:val="99"/>
    <w:semiHidden w:val="1"/>
    <w:rsid w:val="002D3273"/>
    <w:pPr>
      <w:spacing w:after="0" w:line="240" w:lineRule="auto"/>
    </w:pPr>
  </w:style>
  <w:style w:type="paragraph" w:styleId="Header">
    <w:name w:val="header"/>
    <w:basedOn w:val="Normal"/>
    <w:link w:val="HeaderChar"/>
    <w:uiPriority w:val="99"/>
    <w:unhideWhenUsed w:val="1"/>
    <w:rsid w:val="005345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4531"/>
  </w:style>
  <w:style w:type="paragraph" w:styleId="Footer">
    <w:name w:val="footer"/>
    <w:basedOn w:val="Normal"/>
    <w:link w:val="FooterChar"/>
    <w:uiPriority w:val="99"/>
    <w:unhideWhenUsed w:val="1"/>
    <w:rsid w:val="005345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4531"/>
  </w:style>
  <w:style w:type="paragraph" w:styleId="ListParagraph">
    <w:name w:val="List Paragraph"/>
    <w:basedOn w:val="Normal"/>
    <w:uiPriority w:val="34"/>
    <w:qFormat w:val="1"/>
    <w:rsid w:val="00B1305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eyfqMMwQPJ+koOtn9NhUIgj1g==">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2024-03-15T15:35:00Z</dcterms:created>
  <dc:creator>Rebecca Dobbs</dc:creator>
</cp:coreProperties>
</file>