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Joint Schedule 10 (Rectification Plan)</w:t>
      </w:r>
    </w:p>
    <w:tbl>
      <w:tblPr>
        <w:tblStyle w:val="Table1"/>
        <w:tblW w:w="9101.0" w:type="dxa"/>
        <w:jc w:val="left"/>
        <w:tblInd w:w="-81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2975"/>
        <w:gridCol w:w="3061"/>
        <w:gridCol w:w="69"/>
        <w:gridCol w:w="915"/>
        <w:gridCol w:w="36"/>
        <w:gridCol w:w="2045"/>
        <w:tblGridChange w:id="0">
          <w:tblGrid>
            <w:gridCol w:w="2975"/>
            <w:gridCol w:w="3061"/>
            <w:gridCol w:w="69"/>
            <w:gridCol w:w="915"/>
            <w:gridCol w:w="36"/>
            <w:gridCol w:w="2045"/>
          </w:tblGrid>
        </w:tblGridChange>
      </w:tblGrid>
      <w:tr>
        <w:trPr>
          <w:cantSplit w:val="0"/>
          <w:trHeight w:val="725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Request for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Rectification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Details of the Default: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Guidance: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Explain the Default, with clear schedule and clause references as appropriate]</w:t>
            </w:r>
          </w:p>
        </w:tc>
      </w:tr>
      <w:tr>
        <w:trPr>
          <w:cantSplit w:val="0"/>
          <w:trHeight w:val="10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Deadline for receiving the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Rectification Plan: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date (minimum 10 days from request)]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Supplier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[Revised]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Rectification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Cause of the Default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cause]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Anticipated impact assessment: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impact]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Actual effect of Default: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effect]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Steps to be taken to rectification: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Steps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Timescale </w:t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Timescale for complete Rectification of Default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[X]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Working Days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Steps taken to prevent recurrence of Default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Timescale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the Supplier: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Review of Rectification Plan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Outcome of review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[Plan Accepted] [Plan Rejected] [Revised Plan Requested]</w:t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Reasons for Rejection (if applicable) 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reasons]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Signed by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[CCS/Buyer]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pageBreakBefore w:val="0"/>
        <w:tabs>
          <w:tab w:val="left" w:leader="none" w:pos="426"/>
        </w:tabs>
        <w:spacing w:before="240" w:lineRule="auto"/>
        <w:rPr>
          <w:rFonts w:ascii="Arial" w:cs="Arial" w:eastAsia="Arial" w:hAnsi="Arial"/>
          <w:b w:val="1"/>
          <w:sz w:val="24"/>
          <w:szCs w:val="24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440" w:top="1440" w:left="1440" w:right="1440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tabs>
          <w:tab w:val="left" w:leader="none" w:pos="426"/>
        </w:tabs>
        <w:spacing w:before="240" w:lineRule="auto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AB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Project Version: v1.0</w:t>
      <w:tab/>
      <w:tab/>
      <w:tab/>
      <w:t xml:space="preserve"> -1-</w:t>
    </w:r>
  </w:p>
  <w:p w:rsidR="00000000" w:rsidDel="00000000" w:rsidP="00000000" w:rsidRDefault="00000000" w:rsidRPr="00000000" w14:paraId="000000AC">
    <w:pPr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 : v2.9</w:t>
      <w:tab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RM6297 Print and Digital Communications</w:t>
    </w:r>
  </w:p>
  <w:p w:rsidR="00000000" w:rsidDel="00000000" w:rsidP="00000000" w:rsidRDefault="00000000" w:rsidRPr="00000000" w14:paraId="000000AE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Project Version: v1.0</w:t>
      <w:tab/>
      <w:tab/>
      <w:t xml:space="preserve"> 2</w:t>
    </w:r>
  </w:p>
  <w:p w:rsidR="00000000" w:rsidDel="00000000" w:rsidP="00000000" w:rsidRDefault="00000000" w:rsidRPr="00000000" w14:paraId="000000AF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Joint Schedule 10 (Rectification Plan)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2023</w:t>
    </w:r>
  </w:p>
  <w:p w:rsidR="00000000" w:rsidDel="00000000" w:rsidP="00000000" w:rsidRDefault="00000000" w:rsidRPr="00000000" w14:paraId="000000A9">
    <w:pPr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 w:val="1"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E40c2qIAW9QoRxmjCnT3rM84HQ==">CgMxLjAyCGguZ2pkZ3hzMgppZC4zMGowemxsMgloLjFmb2I5dGU4AHIhMTVkVTd3THhCSkZHaFJybmRqUmpqWXFnNDhWMVVxei02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2018-06-18T11:29:00Z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