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363B" w:rsidRDefault="004B363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0000002" w14:textId="77777777" w:rsidR="004B363B" w:rsidRDefault="003741F6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19 (Scottish Law)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4B363B" w:rsidRDefault="003741F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When you should use this Schedule</w:t>
      </w:r>
    </w:p>
    <w:p w14:paraId="00000004" w14:textId="77777777" w:rsidR="004B363B" w:rsidRDefault="003741F6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Call-Off Schedule 19 may be included to adapt the Core Terms and Schedules so that the Call Off Contract is under Scottish Law.</w:t>
      </w:r>
    </w:p>
    <w:p w14:paraId="00000005" w14:textId="77777777" w:rsidR="004B363B" w:rsidRDefault="00374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Changes to the Core Terms</w:t>
      </w:r>
    </w:p>
    <w:p w14:paraId="00000006" w14:textId="77777777" w:rsidR="004B363B" w:rsidRDefault="00374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19, (Other people’s rights in this contract) – “Contract Rights of Third Parties Act (CRTPA)” shall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>Contract (Third Party Rights) (Scotland) Act 2017 (CTPRSA)</w:t>
      </w:r>
      <w:r>
        <w:rPr>
          <w:rFonts w:ascii="Arial" w:eastAsia="Arial" w:hAnsi="Arial" w:cs="Arial"/>
          <w:i/>
          <w:color w:val="000000"/>
          <w:sz w:val="24"/>
          <w:szCs w:val="24"/>
        </w:rPr>
        <w:t>”.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References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CRTPA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CTPRSA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7" w14:textId="77777777" w:rsidR="004B363B" w:rsidRDefault="00374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34 (Resolving Disputes):</w:t>
      </w:r>
    </w:p>
    <w:p w14:paraId="00000008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34.2 – add the following wording: “The governing law and jurisdiction provisions of CEDR’s Model Mediation Agreement shall be deemed to be amended to refer to the laws of Scotland and the Court of Session.”</w:t>
      </w:r>
    </w:p>
    <w:p w14:paraId="00000009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34.</w:t>
      </w:r>
      <w:r>
        <w:rPr>
          <w:rFonts w:ascii="Arial" w:eastAsia="Arial" w:hAnsi="Arial" w:cs="Arial"/>
          <w:color w:val="000000"/>
          <w:sz w:val="24"/>
          <w:szCs w:val="24"/>
        </w:rPr>
        <w:t>3  The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term “Courts of England and Wales” shall be amended to read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“Court of Session” </w:t>
      </w:r>
    </w:p>
    <w:p w14:paraId="0000000A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34.4 – Conduct of Arbitration. </w:t>
      </w:r>
    </w:p>
    <w:p w14:paraId="0000000B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words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under the London Court of International Arbitration rules current at the time of the Dispute</w:t>
      </w:r>
      <w:r>
        <w:rPr>
          <w:rFonts w:ascii="Arial" w:eastAsia="Arial" w:hAnsi="Arial" w:cs="Arial"/>
          <w:color w:val="000000"/>
          <w:sz w:val="24"/>
          <w:szCs w:val="24"/>
        </w:rPr>
        <w:t>” shall be deleted.</w:t>
      </w:r>
    </w:p>
    <w:p w14:paraId="0000000C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seat or legal place of the arbitration shall be amended so that it takes place in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Edinburgh</w:t>
      </w:r>
      <w:r>
        <w:rPr>
          <w:rFonts w:ascii="Arial" w:eastAsia="Arial" w:hAnsi="Arial" w:cs="Arial"/>
          <w:color w:val="000000"/>
          <w:sz w:val="24"/>
          <w:szCs w:val="24"/>
        </w:rPr>
        <w:t>” as opposed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London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D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 the following wording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arbitration shall be conducted in accordance with the Arbitration (Scotland) Act 2010 subject to disapp</w:t>
      </w:r>
      <w:r>
        <w:rPr>
          <w:rFonts w:ascii="Arial" w:eastAsia="Arial" w:hAnsi="Arial" w:cs="Arial"/>
          <w:i/>
          <w:color w:val="000000"/>
          <w:sz w:val="24"/>
          <w:szCs w:val="24"/>
        </w:rPr>
        <w:t>lication in whole or in part of any of the default rules of the Scottish Arbitration Rules comprising Schedule 1 to that Act as the Parties may agree</w:t>
      </w:r>
      <w:r>
        <w:rPr>
          <w:rFonts w:ascii="Arial" w:eastAsia="Arial" w:hAnsi="Arial" w:cs="Arial"/>
          <w:color w:val="000000"/>
          <w:sz w:val="24"/>
          <w:szCs w:val="24"/>
        </w:rPr>
        <w:t>.”</w:t>
      </w:r>
    </w:p>
    <w:p w14:paraId="0000000E" w14:textId="77777777" w:rsidR="004B363B" w:rsidRDefault="00374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35 (Which Laws apply) – the words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Law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F" w14:textId="77777777" w:rsidR="004B363B" w:rsidRDefault="00374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</w:t>
      </w:r>
      <w:r>
        <w:rPr>
          <w:rFonts w:ascii="Arial" w:eastAsia="Arial" w:hAnsi="Arial" w:cs="Arial"/>
          <w:b/>
          <w:color w:val="000000"/>
          <w:sz w:val="24"/>
          <w:szCs w:val="24"/>
        </w:rPr>
        <w:t>es to the Joint Schedules</w:t>
      </w:r>
    </w:p>
    <w:p w14:paraId="00000010" w14:textId="77777777" w:rsidR="004B363B" w:rsidRDefault="00374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– Definitions shall be amended as follows:</w:t>
      </w:r>
    </w:p>
    <w:p w14:paraId="00000011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definition of “CRTPA” shall be replaced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“”CTPRSA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” the Contract (Third Party Rights) (Scotland) Act 2017”.</w:t>
      </w:r>
    </w:p>
    <w:p w14:paraId="00000012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In the definition of “Dispute” the reference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law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>
        <w:rPr>
          <w:rFonts w:ascii="Arial" w:eastAsia="Arial" w:hAnsi="Arial" w:cs="Arial"/>
          <w:color w:val="000000"/>
          <w:sz w:val="24"/>
          <w:szCs w:val="24"/>
        </w:rPr>
        <w:t>” and the reference to the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courts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the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courts of 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3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the definition of “Insolvency Event” – the word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“Assignment”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“Assignation”.</w:t>
      </w:r>
    </w:p>
    <w:p w14:paraId="00000014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the definition of “Losses” the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word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“tort”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shall be replaced with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“delict”.</w:t>
      </w:r>
    </w:p>
    <w:p w14:paraId="00000015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part (a) of the definition of “Intellectual Property Rights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 </w:t>
      </w:r>
      <w:r>
        <w:rPr>
          <w:rFonts w:ascii="Arial" w:eastAsia="Arial" w:hAnsi="Arial" w:cs="Arial"/>
          <w:color w:val="000000"/>
          <w:sz w:val="24"/>
          <w:szCs w:val="24"/>
        </w:rPr>
        <w:t>the words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“Know-How”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“trade secrets” </w:t>
      </w:r>
      <w:r>
        <w:rPr>
          <w:rFonts w:ascii="Arial" w:eastAsia="Arial" w:hAnsi="Arial" w:cs="Arial"/>
          <w:color w:val="000000"/>
          <w:sz w:val="24"/>
          <w:szCs w:val="24"/>
        </w:rPr>
        <w:t>refer to pre-existing know-how and trade secrets only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</w:p>
    <w:p w14:paraId="00000016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“Working Day”: r</w:t>
      </w:r>
      <w:r>
        <w:rPr>
          <w:rFonts w:ascii="Arial" w:eastAsia="Arial" w:hAnsi="Arial" w:cs="Arial"/>
          <w:color w:val="000000"/>
          <w:sz w:val="24"/>
          <w:szCs w:val="24"/>
        </w:rPr>
        <w:t>eference to “England and Wales” replaced by “Scotland”</w:t>
      </w:r>
    </w:p>
    <w:p w14:paraId="00000017" w14:textId="77777777" w:rsidR="004B363B" w:rsidRDefault="00374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Where a Guarantee is selected, the following provisions of Joint Schedule 8 – Guarantee shall be amended as follows: </w:t>
      </w:r>
    </w:p>
    <w:p w14:paraId="00000018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Throughout the whole Schedule delete all references to “deed of Guarantee” merely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xpress as “Guarantee” </w:t>
      </w:r>
    </w:p>
    <w:p w14:paraId="00000019" w14:textId="77777777" w:rsidR="004B363B" w:rsidRDefault="003741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Annex 1 - Form of Guarantee:</w:t>
      </w:r>
    </w:p>
    <w:p w14:paraId="0000001A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WHEREAS (B) “deed” replaced by “contract”</w:t>
      </w:r>
    </w:p>
    <w:p w14:paraId="0000001B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Clause 4.1 Delete references to “England and Wales” when referring to addresses.</w:t>
      </w:r>
    </w:p>
    <w:p w14:paraId="0000001C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12 – the word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assignment” </w:t>
      </w:r>
      <w:r>
        <w:rPr>
          <w:rFonts w:ascii="Arial" w:eastAsia="Arial" w:hAnsi="Arial" w:cs="Arial"/>
          <w:color w:val="000000"/>
          <w:sz w:val="24"/>
          <w:szCs w:val="24"/>
        </w:rPr>
        <w:t>shall be amended to “assignation”.</w:t>
      </w:r>
    </w:p>
    <w:p w14:paraId="0000001D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14 – “Contract (Rights of Third Parties) Act 1999” shall be amended to “Contract (Third Party Rights) (Scotland) Act 2017”.</w:t>
      </w:r>
    </w:p>
    <w:p w14:paraId="0000001E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16 Governing Law (add “and Jurisdiction”). References 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“Courts of England”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“Court of Session”.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erences 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“English”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“Scottish”</w:t>
      </w:r>
      <w:r>
        <w:rPr>
          <w:rFonts w:ascii="Arial" w:eastAsia="Arial" w:hAnsi="Arial" w:cs="Arial"/>
          <w:color w:val="000000"/>
          <w:sz w:val="24"/>
          <w:szCs w:val="24"/>
        </w:rPr>
        <w:t>. References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England and Wales</w:t>
      </w:r>
      <w:r>
        <w:rPr>
          <w:rFonts w:ascii="Arial" w:eastAsia="Arial" w:hAnsi="Arial" w:cs="Arial"/>
          <w:color w:val="000000"/>
          <w:sz w:val="24"/>
          <w:szCs w:val="24"/>
        </w:rPr>
        <w:t>” to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F" w14:textId="77777777" w:rsidR="004B363B" w:rsidRDefault="003741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 execution strip to read as follows:</w:t>
      </w:r>
    </w:p>
    <w:p w14:paraId="00000020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“IN WITNESS WHEREOF these presents consisting of this page and the </w:t>
      </w:r>
      <w:proofErr w:type="gramStart"/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[ ]</w:t>
      </w:r>
      <w:proofErr w:type="gramEnd"/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 preceding pages are executed in duplicate as follows:</w:t>
      </w:r>
    </w:p>
    <w:p w14:paraId="00000021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SIGNATURE:</w:t>
      </w:r>
    </w:p>
    <w:p w14:paraId="00000022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Name: </w:t>
      </w:r>
    </w:p>
    <w:p w14:paraId="00000023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Position:</w:t>
      </w:r>
    </w:p>
    <w:p w14:paraId="00000024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lastRenderedPageBreak/>
        <w:t>Place of signing:</w:t>
      </w:r>
    </w:p>
    <w:p w14:paraId="00000025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Date:</w:t>
      </w:r>
    </w:p>
    <w:p w14:paraId="00000026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Witness:</w:t>
      </w:r>
    </w:p>
    <w:p w14:paraId="00000027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name:</w:t>
      </w:r>
    </w:p>
    <w:p w14:paraId="00000028" w14:textId="77777777" w:rsidR="004B363B" w:rsidRDefault="003741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address:”</w:t>
      </w:r>
    </w:p>
    <w:p w14:paraId="00000029" w14:textId="77777777" w:rsidR="004B363B" w:rsidRDefault="004B363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4B363B" w:rsidRDefault="00374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Changes to Call-Off Schedules</w:t>
      </w:r>
    </w:p>
    <w:p w14:paraId="0000002B" w14:textId="77777777" w:rsidR="004B363B" w:rsidRDefault="004B363B"/>
    <w:p w14:paraId="0000002C" w14:textId="77777777" w:rsidR="004B363B" w:rsidRPr="00742AF9" w:rsidRDefault="003741F6">
      <w:pPr>
        <w:rPr>
          <w:rFonts w:ascii="Arial" w:hAnsi="Arial" w:cs="Arial"/>
        </w:rPr>
      </w:pPr>
      <w:r w:rsidRPr="00742AF9">
        <w:rPr>
          <w:rFonts w:ascii="Arial" w:hAnsi="Arial" w:cs="Arial"/>
          <w:b/>
          <w:highlight w:val="yellow"/>
        </w:rPr>
        <w:t>[Buyer Guidance</w:t>
      </w:r>
      <w:r w:rsidRPr="00742AF9">
        <w:rPr>
          <w:rFonts w:ascii="Arial" w:hAnsi="Arial" w:cs="Arial"/>
        </w:rPr>
        <w:t xml:space="preserve"> Insert any amendments to the Call-Off schedules where Scottish Law applies]</w:t>
      </w:r>
    </w:p>
    <w:p w14:paraId="0000002D" w14:textId="77777777" w:rsidR="004B363B" w:rsidRDefault="004B363B">
      <w:bookmarkStart w:id="1" w:name="_GoBack"/>
      <w:bookmarkEnd w:id="1"/>
    </w:p>
    <w:p w14:paraId="0000002E" w14:textId="77777777" w:rsidR="004B363B" w:rsidRDefault="00374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References to Legislation</w:t>
      </w:r>
    </w:p>
    <w:p w14:paraId="0000002F" w14:textId="77777777" w:rsidR="004B363B" w:rsidRDefault="003741F6" w:rsidP="00742AF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9" w:hanging="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legislation applicable to England and Wales only is expressly mentioned in this Call Off Contract it shall have the effect of subst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ituting the equivalent legislation applicable in Scotland. </w:t>
      </w:r>
    </w:p>
    <w:p w14:paraId="00000030" w14:textId="77777777" w:rsidR="004B363B" w:rsidRDefault="004B363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</w:p>
    <w:sectPr w:rsidR="004B3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B135" w14:textId="77777777" w:rsidR="003741F6" w:rsidRDefault="003741F6">
      <w:pPr>
        <w:spacing w:after="0" w:line="240" w:lineRule="auto"/>
      </w:pPr>
      <w:r>
        <w:separator/>
      </w:r>
    </w:p>
  </w:endnote>
  <w:endnote w:type="continuationSeparator" w:id="0">
    <w:p w14:paraId="2F71C97E" w14:textId="77777777" w:rsidR="003741F6" w:rsidRDefault="0037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4B363B" w:rsidRDefault="004B363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36" w14:textId="77777777" w:rsidR="004B363B" w:rsidRDefault="003741F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RM6308</w:t>
    </w:r>
  </w:p>
  <w:p w14:paraId="00000037" w14:textId="77777777" w:rsidR="004B363B" w:rsidRDefault="003741F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</w:p>
  <w:p w14:paraId="00000038" w14:textId="77777777" w:rsidR="004B363B" w:rsidRDefault="00374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24D2" w14:textId="77777777" w:rsidR="003741F6" w:rsidRDefault="003741F6">
      <w:pPr>
        <w:spacing w:after="0" w:line="240" w:lineRule="auto"/>
      </w:pPr>
      <w:r>
        <w:separator/>
      </w:r>
    </w:p>
  </w:footnote>
  <w:footnote w:type="continuationSeparator" w:id="0">
    <w:p w14:paraId="15905C87" w14:textId="77777777" w:rsidR="003741F6" w:rsidRDefault="0037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4B363B" w:rsidRDefault="00374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19 (Scottish Law)</w:t>
    </w:r>
  </w:p>
  <w:p w14:paraId="00000032" w14:textId="77777777" w:rsidR="004B363B" w:rsidRDefault="00374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33" w14:textId="77777777" w:rsidR="004B363B" w:rsidRDefault="00374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00000034" w14:textId="77777777" w:rsidR="004B363B" w:rsidRDefault="004B36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E1A49"/>
    <w:multiLevelType w:val="multilevel"/>
    <w:tmpl w:val="966AE9B6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0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3AC108D"/>
    <w:multiLevelType w:val="multilevel"/>
    <w:tmpl w:val="53020BA2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3B"/>
    <w:rsid w:val="003741F6"/>
    <w:rsid w:val="004B363B"/>
    <w:rsid w:val="007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251B9-38A7-41D8-84CB-5A7840B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wzBJcSRZQuBUgcG8mAf9cyASw==">CgMxLjAyCGguZ2pkZ3hzOAByITFmZzJiRmVVdVM2SGRSV2lGTDNQNWl0YTM5SFBBVjhJdw==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Stanley</dc:creator>
  <cp:lastModifiedBy>Mark Cunliffe</cp:lastModifiedBy>
  <cp:revision>2</cp:revision>
  <dcterms:created xsi:type="dcterms:W3CDTF">2020-12-10T14:34:00Z</dcterms:created>
  <dcterms:modified xsi:type="dcterms:W3CDTF">2023-07-12T08:21:00Z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