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E5F438" w14:textId="77777777" w:rsidR="003906CD" w:rsidRDefault="003906CD">
      <w:pPr>
        <w:widowControl w:val="0"/>
        <w:pBdr>
          <w:top w:val="nil"/>
          <w:left w:val="nil"/>
          <w:bottom w:val="nil"/>
          <w:right w:val="nil"/>
          <w:between w:val="nil"/>
        </w:pBdr>
        <w:spacing w:after="0"/>
      </w:pPr>
      <w:bookmarkStart w:id="0" w:name="_GoBack"/>
      <w:bookmarkEnd w:id="0"/>
    </w:p>
    <w:p w14:paraId="7CD6FDE7" w14:textId="77777777" w:rsidR="003906CD" w:rsidRDefault="003906CD">
      <w:pPr>
        <w:widowControl w:val="0"/>
        <w:pBdr>
          <w:top w:val="nil"/>
          <w:left w:val="nil"/>
          <w:bottom w:val="nil"/>
          <w:right w:val="nil"/>
          <w:between w:val="nil"/>
        </w:pBdr>
        <w:spacing w:after="0"/>
      </w:pPr>
    </w:p>
    <w:p w14:paraId="5ED786E5" w14:textId="77777777" w:rsidR="003906CD" w:rsidRDefault="003906CD">
      <w:pPr>
        <w:widowControl w:val="0"/>
        <w:pBdr>
          <w:top w:val="nil"/>
          <w:left w:val="nil"/>
          <w:bottom w:val="nil"/>
          <w:right w:val="nil"/>
          <w:between w:val="nil"/>
        </w:pBdr>
        <w:spacing w:after="0"/>
      </w:pPr>
      <w:bookmarkStart w:id="1" w:name="_heading=h.2s8eyo1" w:colFirst="0" w:colLast="0"/>
      <w:bookmarkEnd w:id="1"/>
    </w:p>
    <w:p w14:paraId="0D5EE253" w14:textId="77777777" w:rsidR="003906CD" w:rsidRDefault="00930550">
      <w:pPr>
        <w:keepNext/>
        <w:pBdr>
          <w:top w:val="nil"/>
          <w:left w:val="nil"/>
          <w:bottom w:val="nil"/>
          <w:right w:val="nil"/>
          <w:between w:val="nil"/>
        </w:pBdr>
        <w:spacing w:after="240" w:line="240" w:lineRule="auto"/>
        <w:rPr>
          <w:rFonts w:ascii="Arial" w:eastAsia="Arial" w:hAnsi="Arial" w:cs="Arial"/>
          <w:b/>
          <w:color w:val="000000"/>
          <w:sz w:val="36"/>
          <w:szCs w:val="36"/>
        </w:rPr>
      </w:pPr>
      <w:r>
        <w:rPr>
          <w:rFonts w:ascii="Arial" w:eastAsia="Arial" w:hAnsi="Arial" w:cs="Arial"/>
          <w:b/>
          <w:color w:val="000000"/>
          <w:sz w:val="36"/>
          <w:szCs w:val="36"/>
        </w:rPr>
        <w:t>Call-Off Schedule 14 (Key Performance Indicators)</w:t>
      </w:r>
    </w:p>
    <w:p w14:paraId="0C1D498C" w14:textId="77777777" w:rsidR="003906CD" w:rsidRDefault="00930550">
      <w:pPr>
        <w:numPr>
          <w:ilvl w:val="0"/>
          <w:numId w:val="5"/>
        </w:numPr>
        <w:pBdr>
          <w:top w:val="nil"/>
          <w:left w:val="nil"/>
          <w:bottom w:val="nil"/>
          <w:right w:val="nil"/>
          <w:between w:val="nil"/>
        </w:pBdr>
        <w:tabs>
          <w:tab w:val="left" w:pos="142"/>
        </w:tabs>
        <w:spacing w:before="240" w:after="120" w:line="240" w:lineRule="auto"/>
        <w:rPr>
          <w:rFonts w:ascii="Arial" w:eastAsia="Arial" w:hAnsi="Arial" w:cs="Arial"/>
          <w:b/>
          <w:color w:val="000000"/>
          <w:sz w:val="24"/>
          <w:szCs w:val="24"/>
        </w:rPr>
      </w:pPr>
      <w:r>
        <w:rPr>
          <w:rFonts w:ascii="Arial" w:eastAsia="Arial" w:hAnsi="Arial" w:cs="Arial"/>
          <w:b/>
          <w:color w:val="000000"/>
          <w:sz w:val="24"/>
          <w:szCs w:val="24"/>
        </w:rPr>
        <w:t>Definitions</w:t>
      </w:r>
    </w:p>
    <w:p w14:paraId="5A9B2699" w14:textId="77777777" w:rsidR="003906CD" w:rsidRDefault="00930550">
      <w:pPr>
        <w:numPr>
          <w:ilvl w:val="1"/>
          <w:numId w:val="5"/>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In this Schedule, the following words shall have the following meanings and they shall supplement Joint Schedule 1 (Definitions):</w:t>
      </w:r>
    </w:p>
    <w:tbl>
      <w:tblPr>
        <w:tblStyle w:val="afff6"/>
        <w:tblW w:w="8583"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0"/>
        <w:gridCol w:w="6173"/>
      </w:tblGrid>
      <w:tr w:rsidR="003906CD" w14:paraId="028529D0" w14:textId="77777777">
        <w:tc>
          <w:tcPr>
            <w:tcW w:w="2410" w:type="dxa"/>
            <w:shd w:val="clear" w:color="auto" w:fill="auto"/>
          </w:tcPr>
          <w:p w14:paraId="0D2491E7" w14:textId="77777777" w:rsidR="003906CD" w:rsidRDefault="00930550">
            <w:pPr>
              <w:pBdr>
                <w:top w:val="nil"/>
                <w:left w:val="nil"/>
                <w:bottom w:val="nil"/>
                <w:right w:val="nil"/>
                <w:between w:val="nil"/>
              </w:pBdr>
              <w:spacing w:after="120"/>
              <w:ind w:left="-108"/>
              <w:rPr>
                <w:rFonts w:ascii="Arial" w:eastAsia="Arial" w:hAnsi="Arial" w:cs="Arial"/>
                <w:b/>
                <w:color w:val="000000"/>
                <w:sz w:val="24"/>
                <w:szCs w:val="24"/>
              </w:rPr>
            </w:pPr>
            <w:bookmarkStart w:id="2" w:name="_heading=h.2et92p0" w:colFirst="0" w:colLast="0"/>
            <w:bookmarkEnd w:id="2"/>
            <w:r>
              <w:rPr>
                <w:rFonts w:ascii="Arial" w:eastAsia="Arial" w:hAnsi="Arial" w:cs="Arial"/>
                <w:b/>
                <w:color w:val="000000"/>
                <w:sz w:val="24"/>
                <w:szCs w:val="24"/>
              </w:rPr>
              <w:t>"At Risk Amount"</w:t>
            </w:r>
          </w:p>
        </w:tc>
        <w:tc>
          <w:tcPr>
            <w:tcW w:w="6173" w:type="dxa"/>
            <w:shd w:val="clear" w:color="auto" w:fill="auto"/>
          </w:tcPr>
          <w:p w14:paraId="4EFE07FC" w14:textId="77777777" w:rsidR="003906CD" w:rsidRDefault="00930550">
            <w:pPr>
              <w:pBdr>
                <w:top w:val="nil"/>
                <w:left w:val="nil"/>
                <w:bottom w:val="nil"/>
                <w:right w:val="nil"/>
                <w:between w:val="nil"/>
              </w:pBdr>
              <w:tabs>
                <w:tab w:val="left" w:pos="-9"/>
                <w:tab w:val="left" w:pos="-179"/>
              </w:tabs>
              <w:spacing w:after="120"/>
              <w:ind w:left="170" w:hanging="170"/>
              <w:rPr>
                <w:rFonts w:ascii="Arial" w:eastAsia="Arial" w:hAnsi="Arial" w:cs="Arial"/>
                <w:color w:val="000000"/>
                <w:sz w:val="24"/>
                <w:szCs w:val="24"/>
              </w:rPr>
            </w:pPr>
            <w:r>
              <w:rPr>
                <w:rFonts w:ascii="Arial" w:eastAsia="Arial" w:hAnsi="Arial" w:cs="Arial"/>
                <w:color w:val="000000"/>
                <w:sz w:val="24"/>
                <w:szCs w:val="24"/>
              </w:rPr>
              <w:t xml:space="preserve">means in respect of a Service Period, the amount calculated in accordance with Paragraph 3.1 of Part A of this Schedule; </w:t>
            </w:r>
          </w:p>
        </w:tc>
      </w:tr>
      <w:tr w:rsidR="003906CD" w14:paraId="16976864" w14:textId="77777777">
        <w:tc>
          <w:tcPr>
            <w:tcW w:w="2410" w:type="dxa"/>
            <w:shd w:val="clear" w:color="auto" w:fill="auto"/>
          </w:tcPr>
          <w:p w14:paraId="49A1CD2E" w14:textId="77777777" w:rsidR="003906CD" w:rsidRDefault="00930550">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sz w:val="24"/>
                <w:szCs w:val="24"/>
              </w:rPr>
              <w:t>"Earn Back %"</w:t>
            </w:r>
          </w:p>
        </w:tc>
        <w:tc>
          <w:tcPr>
            <w:tcW w:w="6173" w:type="dxa"/>
            <w:shd w:val="clear" w:color="auto" w:fill="auto"/>
          </w:tcPr>
          <w:p w14:paraId="5F493587" w14:textId="77777777" w:rsidR="003906CD" w:rsidRDefault="00930550">
            <w:pPr>
              <w:pBdr>
                <w:top w:val="nil"/>
                <w:left w:val="nil"/>
                <w:bottom w:val="nil"/>
                <w:right w:val="nil"/>
                <w:between w:val="nil"/>
              </w:pBdr>
              <w:tabs>
                <w:tab w:val="left" w:pos="-9"/>
                <w:tab w:val="left" w:pos="-179"/>
              </w:tabs>
              <w:spacing w:after="120"/>
              <w:ind w:left="170"/>
              <w:rPr>
                <w:rFonts w:ascii="Arial" w:eastAsia="Arial" w:hAnsi="Arial" w:cs="Arial"/>
                <w:color w:val="000000"/>
                <w:sz w:val="24"/>
                <w:szCs w:val="24"/>
              </w:rPr>
            </w:pPr>
            <w:r>
              <w:rPr>
                <w:rFonts w:ascii="Arial" w:eastAsia="Arial" w:hAnsi="Arial" w:cs="Arial"/>
                <w:sz w:val="24"/>
                <w:szCs w:val="24"/>
              </w:rPr>
              <w:t>means the percentage figure identified as such in the Order Form and which shall be used to determine the proportion of a KPI Credit which may be the subject of any Earn Back;</w:t>
            </w:r>
          </w:p>
        </w:tc>
      </w:tr>
      <w:tr w:rsidR="003906CD" w14:paraId="1221DB1A" w14:textId="77777777">
        <w:tc>
          <w:tcPr>
            <w:tcW w:w="2410" w:type="dxa"/>
            <w:shd w:val="clear" w:color="auto" w:fill="auto"/>
          </w:tcPr>
          <w:p w14:paraId="498C90D4" w14:textId="77777777" w:rsidR="003906CD" w:rsidRPr="000B57AC" w:rsidRDefault="00930550">
            <w:pPr>
              <w:spacing w:after="120"/>
              <w:ind w:left="-108"/>
              <w:rPr>
                <w:rFonts w:ascii="Arial" w:eastAsia="Arial" w:hAnsi="Arial" w:cs="Arial"/>
                <w:b/>
                <w:color w:val="000000"/>
                <w:sz w:val="24"/>
                <w:szCs w:val="24"/>
              </w:rPr>
            </w:pPr>
            <w:r w:rsidRPr="000B57AC">
              <w:rPr>
                <w:rFonts w:ascii="Arial" w:eastAsia="Arial" w:hAnsi="Arial" w:cs="Arial"/>
                <w:b/>
                <w:color w:val="000000"/>
                <w:sz w:val="24"/>
                <w:szCs w:val="24"/>
              </w:rPr>
              <w:t>“KPI Category”</w:t>
            </w:r>
          </w:p>
        </w:tc>
        <w:tc>
          <w:tcPr>
            <w:tcW w:w="6173" w:type="dxa"/>
            <w:shd w:val="clear" w:color="auto" w:fill="auto"/>
          </w:tcPr>
          <w:p w14:paraId="309D0050" w14:textId="77777777" w:rsidR="003906CD" w:rsidRDefault="00930550">
            <w:pPr>
              <w:pBdr>
                <w:top w:val="nil"/>
                <w:left w:val="nil"/>
                <w:bottom w:val="nil"/>
                <w:right w:val="nil"/>
                <w:between w:val="nil"/>
              </w:pBdr>
              <w:tabs>
                <w:tab w:val="left" w:pos="-9"/>
                <w:tab w:val="left" w:pos="-179"/>
              </w:tabs>
              <w:spacing w:after="120"/>
              <w:ind w:left="170"/>
              <w:rPr>
                <w:rFonts w:ascii="Arial" w:eastAsia="Arial" w:hAnsi="Arial" w:cs="Arial"/>
                <w:color w:val="000000"/>
                <w:sz w:val="24"/>
                <w:szCs w:val="24"/>
              </w:rPr>
            </w:pPr>
            <w:r>
              <w:rPr>
                <w:rFonts w:ascii="Arial" w:eastAsia="Arial" w:hAnsi="Arial" w:cs="Arial"/>
                <w:color w:val="000000"/>
                <w:sz w:val="24"/>
                <w:szCs w:val="24"/>
              </w:rPr>
              <w:t>means each of the categories in the columns headed "KPI Category" in the "KPI Measures" tab of the KPI PayMech Model;</w:t>
            </w:r>
          </w:p>
        </w:tc>
      </w:tr>
      <w:tr w:rsidR="003906CD" w14:paraId="4DD17177" w14:textId="77777777">
        <w:tc>
          <w:tcPr>
            <w:tcW w:w="2410" w:type="dxa"/>
            <w:shd w:val="clear" w:color="auto" w:fill="auto"/>
          </w:tcPr>
          <w:p w14:paraId="37DF2659" w14:textId="77777777" w:rsidR="003906CD" w:rsidRPr="000B57AC" w:rsidRDefault="00930550">
            <w:pPr>
              <w:spacing w:after="120"/>
              <w:ind w:left="-108"/>
              <w:rPr>
                <w:rFonts w:ascii="Arial" w:eastAsia="Arial" w:hAnsi="Arial" w:cs="Arial"/>
                <w:b/>
                <w:color w:val="000000"/>
                <w:sz w:val="24"/>
                <w:szCs w:val="24"/>
              </w:rPr>
            </w:pPr>
            <w:r w:rsidRPr="000B57AC">
              <w:rPr>
                <w:rFonts w:ascii="Arial" w:eastAsia="Arial" w:hAnsi="Arial" w:cs="Arial"/>
                <w:b/>
                <w:color w:val="000000"/>
                <w:sz w:val="24"/>
                <w:szCs w:val="24"/>
              </w:rPr>
              <w:t xml:space="preserve">“KPI Category </w:t>
            </w:r>
            <w:proofErr w:type="gramStart"/>
            <w:r w:rsidRPr="000B57AC">
              <w:rPr>
                <w:rFonts w:ascii="Arial" w:eastAsia="Arial" w:hAnsi="Arial" w:cs="Arial"/>
                <w:b/>
                <w:color w:val="000000"/>
                <w:sz w:val="24"/>
                <w:szCs w:val="24"/>
              </w:rPr>
              <w:t>At</w:t>
            </w:r>
            <w:proofErr w:type="gramEnd"/>
            <w:r w:rsidRPr="000B57AC">
              <w:rPr>
                <w:rFonts w:ascii="Arial" w:eastAsia="Arial" w:hAnsi="Arial" w:cs="Arial"/>
                <w:b/>
                <w:color w:val="000000"/>
                <w:sz w:val="24"/>
                <w:szCs w:val="24"/>
              </w:rPr>
              <w:t xml:space="preserve"> Risk Amount”</w:t>
            </w:r>
          </w:p>
        </w:tc>
        <w:tc>
          <w:tcPr>
            <w:tcW w:w="6173" w:type="dxa"/>
            <w:shd w:val="clear" w:color="auto" w:fill="auto"/>
          </w:tcPr>
          <w:p w14:paraId="06CEFD20" w14:textId="77777777" w:rsidR="003906CD" w:rsidRDefault="00930550">
            <w:pPr>
              <w:tabs>
                <w:tab w:val="left" w:pos="-9"/>
                <w:tab w:val="left" w:pos="-179"/>
              </w:tabs>
              <w:spacing w:after="120"/>
              <w:ind w:left="170"/>
              <w:rPr>
                <w:rFonts w:ascii="Arial" w:eastAsia="Arial" w:hAnsi="Arial" w:cs="Arial"/>
                <w:color w:val="000000"/>
                <w:sz w:val="24"/>
                <w:szCs w:val="24"/>
              </w:rPr>
            </w:pPr>
            <w:r>
              <w:rPr>
                <w:rFonts w:ascii="Arial" w:eastAsia="Arial" w:hAnsi="Arial" w:cs="Arial"/>
                <w:color w:val="000000"/>
                <w:sz w:val="24"/>
                <w:szCs w:val="24"/>
              </w:rPr>
              <w:t>means in relation to a KPI Performance Measure in respect of a Service Period, the amount calculated in accordance with Paragraph 3.2 of Part A of this Schedule;</w:t>
            </w:r>
          </w:p>
        </w:tc>
      </w:tr>
      <w:tr w:rsidR="003906CD" w14:paraId="1649BD9B" w14:textId="77777777">
        <w:tc>
          <w:tcPr>
            <w:tcW w:w="2410" w:type="dxa"/>
            <w:shd w:val="clear" w:color="auto" w:fill="auto"/>
          </w:tcPr>
          <w:p w14:paraId="76FACEF3" w14:textId="77777777" w:rsidR="003906CD" w:rsidRPr="000B57AC" w:rsidRDefault="00930550">
            <w:pPr>
              <w:pBdr>
                <w:top w:val="nil"/>
                <w:left w:val="nil"/>
                <w:bottom w:val="nil"/>
                <w:right w:val="nil"/>
                <w:between w:val="nil"/>
              </w:pBdr>
              <w:spacing w:after="120"/>
              <w:ind w:left="-108"/>
              <w:rPr>
                <w:rFonts w:ascii="Arial" w:eastAsia="Arial" w:hAnsi="Arial" w:cs="Arial"/>
                <w:b/>
                <w:sz w:val="24"/>
                <w:szCs w:val="24"/>
              </w:rPr>
            </w:pPr>
            <w:r w:rsidRPr="000B57AC">
              <w:rPr>
                <w:rFonts w:ascii="Arial" w:eastAsia="Arial" w:hAnsi="Arial" w:cs="Arial"/>
                <w:b/>
                <w:color w:val="000000"/>
                <w:sz w:val="24"/>
                <w:szCs w:val="24"/>
              </w:rPr>
              <w:t>“Full Retention Threshold”</w:t>
            </w:r>
          </w:p>
        </w:tc>
        <w:tc>
          <w:tcPr>
            <w:tcW w:w="6173" w:type="dxa"/>
            <w:shd w:val="clear" w:color="auto" w:fill="auto"/>
          </w:tcPr>
          <w:p w14:paraId="0EE22FA0" w14:textId="77777777" w:rsidR="003906CD" w:rsidRDefault="00930550">
            <w:pPr>
              <w:pBdr>
                <w:top w:val="nil"/>
                <w:left w:val="nil"/>
                <w:bottom w:val="nil"/>
                <w:right w:val="nil"/>
                <w:between w:val="nil"/>
              </w:pBdr>
              <w:tabs>
                <w:tab w:val="left" w:pos="-9"/>
                <w:tab w:val="left" w:pos="-179"/>
              </w:tabs>
              <w:spacing w:after="120"/>
              <w:ind w:left="170"/>
              <w:rPr>
                <w:rFonts w:ascii="Arial" w:eastAsia="Arial" w:hAnsi="Arial" w:cs="Arial"/>
                <w:sz w:val="24"/>
                <w:szCs w:val="24"/>
              </w:rPr>
            </w:pPr>
            <w:r>
              <w:rPr>
                <w:rFonts w:ascii="Arial" w:eastAsia="Arial" w:hAnsi="Arial" w:cs="Arial"/>
                <w:color w:val="000000"/>
                <w:sz w:val="24"/>
                <w:szCs w:val="24"/>
              </w:rPr>
              <w:t>shall have the meaning in Part A of this Schedule;</w:t>
            </w:r>
          </w:p>
        </w:tc>
      </w:tr>
      <w:tr w:rsidR="003906CD" w14:paraId="5717C67F" w14:textId="77777777">
        <w:tc>
          <w:tcPr>
            <w:tcW w:w="2410" w:type="dxa"/>
            <w:shd w:val="clear" w:color="auto" w:fill="auto"/>
          </w:tcPr>
          <w:p w14:paraId="25FBAACB" w14:textId="77777777" w:rsidR="003906CD" w:rsidRPr="000B57AC" w:rsidRDefault="00930550">
            <w:pPr>
              <w:pBdr>
                <w:top w:val="nil"/>
                <w:left w:val="nil"/>
                <w:bottom w:val="nil"/>
                <w:right w:val="nil"/>
                <w:between w:val="nil"/>
              </w:pBdr>
              <w:spacing w:after="120"/>
              <w:ind w:left="-108"/>
              <w:rPr>
                <w:rFonts w:ascii="Arial" w:eastAsia="Arial" w:hAnsi="Arial" w:cs="Arial"/>
                <w:b/>
                <w:color w:val="000000"/>
                <w:sz w:val="24"/>
                <w:szCs w:val="24"/>
              </w:rPr>
            </w:pPr>
            <w:r w:rsidRPr="000B57AC">
              <w:rPr>
                <w:rFonts w:ascii="Arial" w:eastAsia="Arial" w:hAnsi="Arial" w:cs="Arial"/>
                <w:b/>
                <w:color w:val="000000"/>
                <w:sz w:val="24"/>
                <w:szCs w:val="24"/>
              </w:rPr>
              <w:t>"KPI Credits"</w:t>
            </w:r>
          </w:p>
        </w:tc>
        <w:tc>
          <w:tcPr>
            <w:tcW w:w="6173" w:type="dxa"/>
            <w:shd w:val="clear" w:color="auto" w:fill="auto"/>
          </w:tcPr>
          <w:p w14:paraId="42D3EC29" w14:textId="77777777" w:rsidR="003906CD" w:rsidRDefault="00930550">
            <w:pPr>
              <w:pBdr>
                <w:top w:val="nil"/>
                <w:left w:val="nil"/>
                <w:bottom w:val="nil"/>
                <w:right w:val="nil"/>
                <w:between w:val="nil"/>
              </w:pBdr>
              <w:tabs>
                <w:tab w:val="left" w:pos="-9"/>
                <w:tab w:val="left" w:pos="-179"/>
              </w:tabs>
              <w:spacing w:after="120"/>
              <w:ind w:left="170"/>
              <w:rPr>
                <w:rFonts w:ascii="Arial" w:eastAsia="Arial" w:hAnsi="Arial" w:cs="Arial"/>
                <w:color w:val="000000"/>
                <w:sz w:val="24"/>
                <w:szCs w:val="24"/>
              </w:rPr>
            </w:pPr>
            <w:r>
              <w:rPr>
                <w:rFonts w:ascii="Arial" w:eastAsia="Arial" w:hAnsi="Arial" w:cs="Arial"/>
                <w:color w:val="000000"/>
                <w:sz w:val="24"/>
                <w:szCs w:val="24"/>
              </w:rPr>
              <w:t>any KPI Credits specified in the Annex A to Part A of this Schedule being payable by the Supplier to the Buyer in respect of any failure by the Supplier to meet the Score Threshold for one or more KPI Categories;</w:t>
            </w:r>
          </w:p>
        </w:tc>
      </w:tr>
      <w:tr w:rsidR="003906CD" w14:paraId="5247F11B" w14:textId="77777777">
        <w:tc>
          <w:tcPr>
            <w:tcW w:w="2410" w:type="dxa"/>
            <w:shd w:val="clear" w:color="auto" w:fill="auto"/>
          </w:tcPr>
          <w:p w14:paraId="4626DBAA" w14:textId="77777777" w:rsidR="003906CD" w:rsidRPr="000B57AC" w:rsidRDefault="00930550">
            <w:pPr>
              <w:pBdr>
                <w:top w:val="nil"/>
                <w:left w:val="nil"/>
                <w:bottom w:val="nil"/>
                <w:right w:val="nil"/>
                <w:between w:val="nil"/>
              </w:pBdr>
              <w:spacing w:after="120"/>
              <w:ind w:left="-108"/>
              <w:rPr>
                <w:rFonts w:ascii="Arial" w:eastAsia="Arial" w:hAnsi="Arial" w:cs="Arial"/>
                <w:b/>
                <w:color w:val="000000"/>
                <w:sz w:val="24"/>
                <w:szCs w:val="24"/>
              </w:rPr>
            </w:pPr>
            <w:r w:rsidRPr="000B57AC">
              <w:rPr>
                <w:rFonts w:ascii="Arial" w:eastAsia="Arial" w:hAnsi="Arial" w:cs="Arial"/>
                <w:b/>
                <w:color w:val="000000"/>
                <w:sz w:val="24"/>
                <w:szCs w:val="24"/>
              </w:rPr>
              <w:t>"KPI Paymech Model"</w:t>
            </w:r>
          </w:p>
        </w:tc>
        <w:tc>
          <w:tcPr>
            <w:tcW w:w="6173" w:type="dxa"/>
            <w:shd w:val="clear" w:color="auto" w:fill="auto"/>
          </w:tcPr>
          <w:p w14:paraId="5BC5E751" w14:textId="77777777" w:rsidR="003906CD" w:rsidRDefault="00930550">
            <w:pPr>
              <w:pBdr>
                <w:top w:val="nil"/>
                <w:left w:val="nil"/>
                <w:bottom w:val="nil"/>
                <w:right w:val="nil"/>
                <w:between w:val="nil"/>
              </w:pBdr>
              <w:tabs>
                <w:tab w:val="left" w:pos="-9"/>
                <w:tab w:val="left" w:pos="-179"/>
              </w:tabs>
              <w:spacing w:after="120"/>
              <w:ind w:left="170"/>
              <w:rPr>
                <w:rFonts w:ascii="Arial" w:eastAsia="Arial" w:hAnsi="Arial" w:cs="Arial"/>
                <w:color w:val="000000"/>
                <w:sz w:val="24"/>
                <w:szCs w:val="24"/>
              </w:rPr>
            </w:pPr>
            <w:r>
              <w:rPr>
                <w:rFonts w:ascii="Arial" w:eastAsia="Arial" w:hAnsi="Arial" w:cs="Arial"/>
                <w:sz w:val="24"/>
                <w:szCs w:val="24"/>
              </w:rPr>
              <w:t>means the model comprised in the Excel worksheet - KPI Paymech Model, and attached</w:t>
            </w:r>
            <w:r>
              <w:rPr>
                <w:rFonts w:ascii="Arial" w:eastAsia="Arial" w:hAnsi="Arial" w:cs="Arial"/>
                <w:color w:val="000000"/>
                <w:sz w:val="24"/>
                <w:szCs w:val="24"/>
              </w:rPr>
              <w:t xml:space="preserve"> in the Annex </w:t>
            </w:r>
            <w:r>
              <w:rPr>
                <w:rFonts w:ascii="Arial" w:eastAsia="Arial" w:hAnsi="Arial" w:cs="Arial"/>
                <w:sz w:val="24"/>
                <w:szCs w:val="24"/>
              </w:rPr>
              <w:t xml:space="preserve">A </w:t>
            </w:r>
            <w:r>
              <w:rPr>
                <w:rFonts w:ascii="Arial" w:eastAsia="Arial" w:hAnsi="Arial" w:cs="Arial"/>
                <w:color w:val="000000"/>
                <w:sz w:val="24"/>
                <w:szCs w:val="24"/>
              </w:rPr>
              <w:t>to Part</w:t>
            </w:r>
            <w:r>
              <w:rPr>
                <w:rFonts w:ascii="Arial" w:eastAsia="Arial" w:hAnsi="Arial" w:cs="Arial"/>
                <w:sz w:val="24"/>
                <w:szCs w:val="24"/>
              </w:rPr>
              <w:t> </w:t>
            </w:r>
            <w:r>
              <w:rPr>
                <w:rFonts w:ascii="Arial" w:eastAsia="Arial" w:hAnsi="Arial" w:cs="Arial"/>
                <w:color w:val="000000"/>
                <w:sz w:val="24"/>
                <w:szCs w:val="24"/>
              </w:rPr>
              <w:t xml:space="preserve">A of this Schedule to </w:t>
            </w:r>
            <w:r>
              <w:rPr>
                <w:rFonts w:ascii="Arial" w:eastAsia="Arial" w:hAnsi="Arial" w:cs="Arial"/>
                <w:sz w:val="24"/>
                <w:szCs w:val="24"/>
              </w:rPr>
              <w:t>be used for calculating any adjustments</w:t>
            </w:r>
            <w:r>
              <w:rPr>
                <w:rFonts w:ascii="Arial" w:eastAsia="Arial" w:hAnsi="Arial" w:cs="Arial"/>
                <w:color w:val="000000"/>
                <w:sz w:val="24"/>
                <w:szCs w:val="24"/>
              </w:rPr>
              <w:t xml:space="preserve"> to </w:t>
            </w:r>
            <w:r>
              <w:rPr>
                <w:rFonts w:ascii="Arial" w:eastAsia="Arial" w:hAnsi="Arial" w:cs="Arial"/>
                <w:sz w:val="24"/>
                <w:szCs w:val="24"/>
              </w:rPr>
              <w:t>the Charges as a result of the operation of the KPI regime in this Schedule</w:t>
            </w:r>
            <w:r>
              <w:rPr>
                <w:rFonts w:ascii="Arial" w:eastAsia="Arial" w:hAnsi="Arial" w:cs="Arial"/>
                <w:color w:val="000000"/>
                <w:sz w:val="24"/>
                <w:szCs w:val="24"/>
              </w:rPr>
              <w:t>;</w:t>
            </w:r>
          </w:p>
        </w:tc>
      </w:tr>
      <w:tr w:rsidR="003906CD" w14:paraId="4442DCDB" w14:textId="77777777">
        <w:tc>
          <w:tcPr>
            <w:tcW w:w="2410" w:type="dxa"/>
            <w:shd w:val="clear" w:color="auto" w:fill="auto"/>
          </w:tcPr>
          <w:p w14:paraId="2CF97B1E" w14:textId="77777777" w:rsidR="003906CD" w:rsidRPr="000B57AC" w:rsidRDefault="00930550">
            <w:pPr>
              <w:spacing w:after="280"/>
              <w:rPr>
                <w:rFonts w:ascii="Arial" w:eastAsia="Arial" w:hAnsi="Arial" w:cs="Arial"/>
                <w:b/>
                <w:color w:val="000000"/>
                <w:sz w:val="24"/>
                <w:szCs w:val="24"/>
              </w:rPr>
            </w:pPr>
            <w:r w:rsidRPr="000B57AC">
              <w:rPr>
                <w:rFonts w:ascii="Arial" w:eastAsia="Arial" w:hAnsi="Arial" w:cs="Arial"/>
                <w:b/>
                <w:color w:val="000000"/>
                <w:sz w:val="24"/>
                <w:szCs w:val="24"/>
              </w:rPr>
              <w:t>"KPI Failure"</w:t>
            </w:r>
          </w:p>
        </w:tc>
        <w:tc>
          <w:tcPr>
            <w:tcW w:w="6173" w:type="dxa"/>
            <w:shd w:val="clear" w:color="auto" w:fill="auto"/>
          </w:tcPr>
          <w:p w14:paraId="79F4ED5C" w14:textId="77777777" w:rsidR="003906CD" w:rsidRDefault="00930550">
            <w:pPr>
              <w:pBdr>
                <w:top w:val="nil"/>
                <w:left w:val="nil"/>
                <w:bottom w:val="nil"/>
                <w:right w:val="nil"/>
                <w:between w:val="nil"/>
              </w:pBdr>
              <w:tabs>
                <w:tab w:val="left" w:pos="-9"/>
                <w:tab w:val="left" w:pos="-179"/>
              </w:tabs>
              <w:spacing w:after="120"/>
              <w:ind w:left="170"/>
              <w:rPr>
                <w:rFonts w:ascii="Arial" w:eastAsia="Arial" w:hAnsi="Arial" w:cs="Arial"/>
                <w:color w:val="000000"/>
                <w:sz w:val="24"/>
                <w:szCs w:val="24"/>
              </w:rPr>
            </w:pPr>
            <w:r>
              <w:rPr>
                <w:rFonts w:ascii="Arial" w:eastAsia="Arial" w:hAnsi="Arial" w:cs="Arial"/>
                <w:color w:val="000000"/>
                <w:sz w:val="24"/>
                <w:szCs w:val="24"/>
              </w:rPr>
              <w:t>means a failure to meet the KPI Performance Measure, resulting in a KPI Category Failure in respect of a KPI;</w:t>
            </w:r>
          </w:p>
        </w:tc>
      </w:tr>
      <w:tr w:rsidR="003906CD" w14:paraId="70558C50" w14:textId="77777777">
        <w:tc>
          <w:tcPr>
            <w:tcW w:w="2410" w:type="dxa"/>
            <w:shd w:val="clear" w:color="auto" w:fill="auto"/>
          </w:tcPr>
          <w:p w14:paraId="541F8FE7" w14:textId="77777777" w:rsidR="003906CD" w:rsidRDefault="00930550">
            <w:pPr>
              <w:spacing w:after="280"/>
              <w:rPr>
                <w:rFonts w:ascii="Arial" w:eastAsia="Arial" w:hAnsi="Arial" w:cs="Arial"/>
                <w:b/>
                <w:color w:val="000000"/>
                <w:sz w:val="24"/>
                <w:szCs w:val="24"/>
              </w:rPr>
            </w:pPr>
            <w:r>
              <w:rPr>
                <w:rFonts w:ascii="Arial" w:eastAsia="Arial" w:hAnsi="Arial" w:cs="Arial"/>
                <w:b/>
                <w:color w:val="000000"/>
                <w:sz w:val="24"/>
                <w:szCs w:val="24"/>
              </w:rPr>
              <w:t xml:space="preserve">“KPI Performance </w:t>
            </w:r>
            <w:proofErr w:type="gramStart"/>
            <w:r>
              <w:rPr>
                <w:rFonts w:ascii="Arial" w:eastAsia="Arial" w:hAnsi="Arial" w:cs="Arial"/>
                <w:b/>
                <w:color w:val="000000"/>
                <w:sz w:val="24"/>
                <w:szCs w:val="24"/>
              </w:rPr>
              <w:t>Measure ”</w:t>
            </w:r>
            <w:proofErr w:type="gramEnd"/>
          </w:p>
          <w:p w14:paraId="59E082A8" w14:textId="77777777" w:rsidR="003906CD" w:rsidRDefault="003906CD">
            <w:pPr>
              <w:pBdr>
                <w:top w:val="nil"/>
                <w:left w:val="nil"/>
                <w:bottom w:val="nil"/>
                <w:right w:val="nil"/>
                <w:between w:val="nil"/>
              </w:pBdr>
              <w:spacing w:after="120"/>
              <w:ind w:left="-108"/>
              <w:rPr>
                <w:rFonts w:ascii="Arial" w:eastAsia="Arial" w:hAnsi="Arial" w:cs="Arial"/>
                <w:b/>
                <w:sz w:val="24"/>
                <w:szCs w:val="24"/>
              </w:rPr>
            </w:pPr>
          </w:p>
        </w:tc>
        <w:tc>
          <w:tcPr>
            <w:tcW w:w="6173" w:type="dxa"/>
            <w:shd w:val="clear" w:color="auto" w:fill="auto"/>
          </w:tcPr>
          <w:p w14:paraId="15015CE5" w14:textId="77777777" w:rsidR="003906CD" w:rsidRDefault="00930550">
            <w:pPr>
              <w:pBdr>
                <w:top w:val="nil"/>
                <w:left w:val="nil"/>
                <w:bottom w:val="nil"/>
                <w:right w:val="nil"/>
                <w:between w:val="nil"/>
              </w:pBdr>
              <w:tabs>
                <w:tab w:val="left" w:pos="-9"/>
                <w:tab w:val="left" w:pos="-179"/>
              </w:tabs>
              <w:spacing w:after="120"/>
              <w:ind w:left="170"/>
              <w:rPr>
                <w:rFonts w:ascii="Arial" w:eastAsia="Arial" w:hAnsi="Arial" w:cs="Arial"/>
                <w:sz w:val="24"/>
                <w:szCs w:val="24"/>
              </w:rPr>
            </w:pPr>
            <w:r>
              <w:rPr>
                <w:rFonts w:ascii="Arial" w:eastAsia="Arial" w:hAnsi="Arial" w:cs="Arial"/>
                <w:sz w:val="24"/>
                <w:szCs w:val="24"/>
              </w:rPr>
              <w:t>means each of the Performance Measures in the column headed "KPI Performance Measure" in the "KPI Measures" tab of the KPI Paymech Model, as set out Annex A to Part A of this Schedule</w:t>
            </w:r>
            <w:r>
              <w:rPr>
                <w:rFonts w:ascii="Arial" w:eastAsia="Arial" w:hAnsi="Arial" w:cs="Arial"/>
                <w:color w:val="000000"/>
                <w:sz w:val="24"/>
                <w:szCs w:val="24"/>
              </w:rPr>
              <w:t>;</w:t>
            </w:r>
          </w:p>
        </w:tc>
      </w:tr>
      <w:tr w:rsidR="003906CD" w14:paraId="69D181A1" w14:textId="77777777">
        <w:tc>
          <w:tcPr>
            <w:tcW w:w="2410" w:type="dxa"/>
            <w:shd w:val="clear" w:color="auto" w:fill="auto"/>
          </w:tcPr>
          <w:p w14:paraId="1CF4D213" w14:textId="77777777" w:rsidR="003906CD" w:rsidRDefault="00930550">
            <w:pPr>
              <w:pBdr>
                <w:top w:val="nil"/>
                <w:left w:val="nil"/>
                <w:bottom w:val="nil"/>
                <w:right w:val="nil"/>
                <w:between w:val="nil"/>
              </w:pBdr>
              <w:spacing w:after="120"/>
              <w:ind w:left="-108"/>
              <w:rPr>
                <w:rFonts w:ascii="Arial" w:eastAsia="Arial" w:hAnsi="Arial" w:cs="Arial"/>
                <w:b/>
                <w:sz w:val="24"/>
                <w:szCs w:val="24"/>
              </w:rPr>
            </w:pPr>
            <w:r>
              <w:rPr>
                <w:rFonts w:ascii="Arial" w:eastAsia="Arial" w:hAnsi="Arial" w:cs="Arial"/>
                <w:b/>
                <w:color w:val="000000"/>
                <w:sz w:val="24"/>
                <w:szCs w:val="24"/>
              </w:rPr>
              <w:t>"KPI Performance Measure Failure"</w:t>
            </w:r>
          </w:p>
        </w:tc>
        <w:tc>
          <w:tcPr>
            <w:tcW w:w="6173" w:type="dxa"/>
            <w:shd w:val="clear" w:color="auto" w:fill="auto"/>
          </w:tcPr>
          <w:p w14:paraId="772BE3DD" w14:textId="77777777" w:rsidR="003906CD" w:rsidRDefault="00930550">
            <w:pPr>
              <w:pBdr>
                <w:top w:val="nil"/>
                <w:left w:val="nil"/>
                <w:bottom w:val="nil"/>
                <w:right w:val="nil"/>
                <w:between w:val="nil"/>
              </w:pBdr>
              <w:tabs>
                <w:tab w:val="left" w:pos="-9"/>
                <w:tab w:val="left" w:pos="-179"/>
              </w:tabs>
              <w:spacing w:after="120"/>
              <w:ind w:left="170"/>
              <w:rPr>
                <w:rFonts w:ascii="Arial" w:eastAsia="Arial" w:hAnsi="Arial" w:cs="Arial"/>
                <w:color w:val="000000"/>
                <w:sz w:val="24"/>
                <w:szCs w:val="24"/>
              </w:rPr>
            </w:pPr>
            <w:r>
              <w:rPr>
                <w:rFonts w:ascii="Arial" w:eastAsia="Arial" w:hAnsi="Arial" w:cs="Arial"/>
                <w:color w:val="000000"/>
                <w:sz w:val="24"/>
                <w:szCs w:val="24"/>
              </w:rPr>
              <w:t>means a failure to meet the KPI Performance Measure in respect of a KPI;</w:t>
            </w:r>
          </w:p>
        </w:tc>
      </w:tr>
      <w:tr w:rsidR="003906CD" w14:paraId="28A39D17" w14:textId="77777777">
        <w:tc>
          <w:tcPr>
            <w:tcW w:w="2410" w:type="dxa"/>
            <w:shd w:val="clear" w:color="auto" w:fill="auto"/>
          </w:tcPr>
          <w:p w14:paraId="2566F081" w14:textId="77777777" w:rsidR="003906CD" w:rsidRDefault="00930550">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"Performance Monitoring Reports"</w:t>
            </w:r>
          </w:p>
        </w:tc>
        <w:tc>
          <w:tcPr>
            <w:tcW w:w="6173" w:type="dxa"/>
            <w:shd w:val="clear" w:color="auto" w:fill="auto"/>
          </w:tcPr>
          <w:p w14:paraId="792557BB" w14:textId="77777777" w:rsidR="003906CD" w:rsidRDefault="00930550">
            <w:pPr>
              <w:pBdr>
                <w:top w:val="nil"/>
                <w:left w:val="nil"/>
                <w:bottom w:val="nil"/>
                <w:right w:val="nil"/>
                <w:between w:val="nil"/>
              </w:pBdr>
              <w:tabs>
                <w:tab w:val="left" w:pos="-9"/>
                <w:tab w:val="left" w:pos="-179"/>
              </w:tabs>
              <w:spacing w:after="120"/>
              <w:ind w:left="170"/>
              <w:rPr>
                <w:rFonts w:ascii="Arial" w:eastAsia="Arial" w:hAnsi="Arial" w:cs="Arial"/>
                <w:color w:val="000000"/>
                <w:sz w:val="24"/>
                <w:szCs w:val="24"/>
              </w:rPr>
            </w:pPr>
            <w:r>
              <w:rPr>
                <w:rFonts w:ascii="Arial" w:eastAsia="Arial" w:hAnsi="Arial" w:cs="Arial"/>
                <w:color w:val="000000"/>
                <w:sz w:val="24"/>
                <w:szCs w:val="24"/>
              </w:rPr>
              <w:t xml:space="preserve">shall have the meaning in Part B of this Schedule; </w:t>
            </w:r>
          </w:p>
        </w:tc>
      </w:tr>
      <w:tr w:rsidR="003906CD" w14:paraId="2749383A" w14:textId="77777777">
        <w:tc>
          <w:tcPr>
            <w:tcW w:w="2410" w:type="dxa"/>
            <w:shd w:val="clear" w:color="auto" w:fill="auto"/>
          </w:tcPr>
          <w:p w14:paraId="27CE5472" w14:textId="77777777" w:rsidR="003906CD" w:rsidRDefault="00930550">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"Performance Review Meetings"</w:t>
            </w:r>
          </w:p>
        </w:tc>
        <w:tc>
          <w:tcPr>
            <w:tcW w:w="6173" w:type="dxa"/>
            <w:shd w:val="clear" w:color="auto" w:fill="auto"/>
          </w:tcPr>
          <w:p w14:paraId="318A7221" w14:textId="77777777" w:rsidR="003906CD" w:rsidRDefault="00930550">
            <w:pPr>
              <w:pBdr>
                <w:top w:val="nil"/>
                <w:left w:val="nil"/>
                <w:bottom w:val="nil"/>
                <w:right w:val="nil"/>
                <w:between w:val="nil"/>
              </w:pBdr>
              <w:tabs>
                <w:tab w:val="left" w:pos="-9"/>
                <w:tab w:val="left" w:pos="-179"/>
              </w:tabs>
              <w:spacing w:after="120"/>
              <w:ind w:left="170"/>
              <w:rPr>
                <w:rFonts w:ascii="Arial" w:eastAsia="Arial" w:hAnsi="Arial" w:cs="Arial"/>
                <w:color w:val="000000"/>
                <w:sz w:val="24"/>
                <w:szCs w:val="24"/>
              </w:rPr>
            </w:pPr>
            <w:r>
              <w:rPr>
                <w:rFonts w:ascii="Arial" w:eastAsia="Arial" w:hAnsi="Arial" w:cs="Arial"/>
                <w:color w:val="000000"/>
                <w:sz w:val="24"/>
                <w:szCs w:val="24"/>
              </w:rPr>
              <w:t xml:space="preserve">shall have the meaning in Part B of this Schedule; </w:t>
            </w:r>
          </w:p>
        </w:tc>
      </w:tr>
      <w:tr w:rsidR="003906CD" w14:paraId="03EEEF3C" w14:textId="77777777">
        <w:tc>
          <w:tcPr>
            <w:tcW w:w="2410" w:type="dxa"/>
            <w:shd w:val="clear" w:color="auto" w:fill="auto"/>
          </w:tcPr>
          <w:p w14:paraId="3EFED38D" w14:textId="77777777" w:rsidR="003906CD" w:rsidRDefault="00930550">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"Persistent KPI Failure"</w:t>
            </w:r>
          </w:p>
        </w:tc>
        <w:tc>
          <w:tcPr>
            <w:tcW w:w="6173" w:type="dxa"/>
            <w:shd w:val="clear" w:color="auto" w:fill="auto"/>
          </w:tcPr>
          <w:p w14:paraId="510690D4" w14:textId="77777777" w:rsidR="003906CD" w:rsidRDefault="00930550">
            <w:pPr>
              <w:pBdr>
                <w:top w:val="nil"/>
                <w:left w:val="nil"/>
                <w:bottom w:val="nil"/>
                <w:right w:val="nil"/>
                <w:between w:val="nil"/>
              </w:pBdr>
              <w:tabs>
                <w:tab w:val="left" w:pos="-9"/>
                <w:tab w:val="left" w:pos="-179"/>
              </w:tabs>
              <w:spacing w:after="120"/>
              <w:ind w:left="170"/>
              <w:rPr>
                <w:rFonts w:ascii="Arial" w:eastAsia="Arial" w:hAnsi="Arial" w:cs="Arial"/>
                <w:color w:val="000000"/>
                <w:sz w:val="24"/>
                <w:szCs w:val="24"/>
              </w:rPr>
            </w:pPr>
            <w:r>
              <w:rPr>
                <w:rFonts w:ascii="Arial" w:eastAsia="Arial" w:hAnsi="Arial" w:cs="Arial"/>
                <w:color w:val="000000"/>
                <w:sz w:val="24"/>
                <w:szCs w:val="24"/>
              </w:rPr>
              <w:t xml:space="preserve">means the Supplier's actual performance against the KPI Performance Measures falls to or below the standard to which [Paragraph 6 of Part A] of this Schedule refers; </w:t>
            </w:r>
          </w:p>
        </w:tc>
      </w:tr>
      <w:tr w:rsidR="003906CD" w14:paraId="47718EE5" w14:textId="77777777">
        <w:tc>
          <w:tcPr>
            <w:tcW w:w="2410" w:type="dxa"/>
            <w:shd w:val="clear" w:color="auto" w:fill="auto"/>
          </w:tcPr>
          <w:p w14:paraId="005C7897" w14:textId="77777777" w:rsidR="003906CD" w:rsidRPr="000B57AC" w:rsidRDefault="00930550">
            <w:pPr>
              <w:pBdr>
                <w:top w:val="nil"/>
                <w:left w:val="nil"/>
                <w:bottom w:val="nil"/>
                <w:right w:val="nil"/>
                <w:between w:val="nil"/>
              </w:pBdr>
              <w:spacing w:after="120"/>
              <w:ind w:left="-108"/>
              <w:rPr>
                <w:rFonts w:ascii="Arial" w:eastAsia="Arial" w:hAnsi="Arial" w:cs="Arial"/>
                <w:b/>
                <w:color w:val="000000"/>
                <w:sz w:val="24"/>
                <w:szCs w:val="24"/>
              </w:rPr>
            </w:pPr>
            <w:r w:rsidRPr="000B57AC">
              <w:rPr>
                <w:rFonts w:ascii="Arial" w:eastAsia="Arial" w:hAnsi="Arial" w:cs="Arial"/>
                <w:b/>
                <w:color w:val="000000"/>
                <w:sz w:val="24"/>
                <w:szCs w:val="24"/>
              </w:rPr>
              <w:t>“Score Threshold”</w:t>
            </w:r>
          </w:p>
        </w:tc>
        <w:tc>
          <w:tcPr>
            <w:tcW w:w="6173" w:type="dxa"/>
            <w:shd w:val="clear" w:color="auto" w:fill="auto"/>
          </w:tcPr>
          <w:p w14:paraId="768AD746" w14:textId="77777777" w:rsidR="003906CD" w:rsidRDefault="00930550">
            <w:pPr>
              <w:spacing w:after="120"/>
              <w:ind w:left="170"/>
              <w:rPr>
                <w:rFonts w:ascii="Arial" w:eastAsia="Arial" w:hAnsi="Arial" w:cs="Arial"/>
                <w:color w:val="000000"/>
                <w:sz w:val="24"/>
                <w:szCs w:val="24"/>
              </w:rPr>
            </w:pPr>
            <w:r>
              <w:rPr>
                <w:rFonts w:ascii="Arial" w:eastAsia="Arial" w:hAnsi="Arial" w:cs="Arial"/>
                <w:color w:val="000000"/>
                <w:sz w:val="24"/>
                <w:szCs w:val="24"/>
              </w:rPr>
              <w:t>means the threshold the Supplier must meet, in respect of a Service Period, as detailed within the "KPI Measures" tab of the KPI PayMech Model;</w:t>
            </w:r>
          </w:p>
        </w:tc>
      </w:tr>
    </w:tbl>
    <w:p w14:paraId="6A83AFCB" w14:textId="77777777" w:rsidR="003906CD" w:rsidRDefault="003906CD">
      <w:pPr>
        <w:pBdr>
          <w:top w:val="nil"/>
          <w:left w:val="nil"/>
          <w:bottom w:val="nil"/>
          <w:right w:val="nil"/>
          <w:between w:val="nil"/>
        </w:pBdr>
        <w:tabs>
          <w:tab w:val="left" w:pos="142"/>
        </w:tabs>
        <w:spacing w:before="240" w:after="120" w:line="240" w:lineRule="auto"/>
        <w:ind w:left="720"/>
        <w:rPr>
          <w:rFonts w:ascii="Arial" w:eastAsia="Arial" w:hAnsi="Arial" w:cs="Arial"/>
          <w:b/>
          <w:sz w:val="24"/>
          <w:szCs w:val="24"/>
        </w:rPr>
      </w:pPr>
    </w:p>
    <w:p w14:paraId="58FBFF52" w14:textId="77777777" w:rsidR="003906CD" w:rsidRDefault="00930550">
      <w:pPr>
        <w:numPr>
          <w:ilvl w:val="0"/>
          <w:numId w:val="5"/>
        </w:numPr>
        <w:pBdr>
          <w:top w:val="nil"/>
          <w:left w:val="nil"/>
          <w:bottom w:val="nil"/>
          <w:right w:val="nil"/>
          <w:between w:val="nil"/>
        </w:pBdr>
        <w:tabs>
          <w:tab w:val="left" w:pos="142"/>
        </w:tabs>
        <w:spacing w:before="240" w:after="120" w:line="240" w:lineRule="auto"/>
        <w:rPr>
          <w:rFonts w:ascii="Arial" w:eastAsia="Arial" w:hAnsi="Arial" w:cs="Arial"/>
          <w:b/>
          <w:smallCaps/>
          <w:color w:val="000000"/>
          <w:sz w:val="24"/>
          <w:szCs w:val="24"/>
        </w:rPr>
      </w:pPr>
      <w:r>
        <w:rPr>
          <w:rFonts w:ascii="Arial" w:eastAsia="Arial" w:hAnsi="Arial" w:cs="Arial"/>
          <w:b/>
          <w:color w:val="000000"/>
          <w:sz w:val="24"/>
          <w:szCs w:val="24"/>
        </w:rPr>
        <w:t>What happens if you don’t meet the KPI Performance Measures</w:t>
      </w:r>
    </w:p>
    <w:p w14:paraId="567EE14D" w14:textId="77777777" w:rsidR="003906CD" w:rsidRDefault="00930550">
      <w:pPr>
        <w:numPr>
          <w:ilvl w:val="1"/>
          <w:numId w:val="5"/>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Supplier shall at all times provide the Deliverables to meet or exceed the KPI Performance Measures.</w:t>
      </w:r>
    </w:p>
    <w:p w14:paraId="5C96321E" w14:textId="77777777" w:rsidR="003906CD" w:rsidRDefault="00930550">
      <w:pPr>
        <w:numPr>
          <w:ilvl w:val="1"/>
          <w:numId w:val="5"/>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Supplier acknowledges that any KPI Performance Measure Failure shall entitle the Buyer to the rights set out in Part A of this Schedule including the right to any KPI Credits and that any KPI Credit is a price adjustment and not an estimate of the Loss that may be suffered by the Buyer as a result of the Supplier’s failure to meet any KPI Performance Measure.</w:t>
      </w:r>
    </w:p>
    <w:p w14:paraId="090D9F5D" w14:textId="77777777" w:rsidR="003906CD" w:rsidRDefault="00930550">
      <w:pPr>
        <w:numPr>
          <w:ilvl w:val="1"/>
          <w:numId w:val="5"/>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Supplier shall send Performance Monitoring Reports to the Buyer detailing the level of service which was achieved in accordance with the provisions of Part B (Performance Monitoring) of this Schedule.</w:t>
      </w:r>
    </w:p>
    <w:p w14:paraId="6AA76CED" w14:textId="77777777" w:rsidR="003906CD" w:rsidRDefault="00930550">
      <w:pPr>
        <w:numPr>
          <w:ilvl w:val="1"/>
          <w:numId w:val="5"/>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A KPI Credit shall be the Buyer’s exclusive financial remedy for a KPI Failure except where:</w:t>
      </w:r>
    </w:p>
    <w:p w14:paraId="340ABE81" w14:textId="77777777" w:rsidR="003906CD" w:rsidRDefault="00930550">
      <w:pPr>
        <w:numPr>
          <w:ilvl w:val="2"/>
          <w:numId w:val="5"/>
        </w:numPr>
        <w:pBdr>
          <w:top w:val="nil"/>
          <w:left w:val="nil"/>
          <w:bottom w:val="nil"/>
          <w:right w:val="nil"/>
          <w:between w:val="nil"/>
        </w:pBdr>
        <w:spacing w:before="120" w:after="120" w:line="240" w:lineRule="auto"/>
        <w:rPr>
          <w:rFonts w:ascii="Arial" w:eastAsia="Arial" w:hAnsi="Arial" w:cs="Arial"/>
          <w:color w:val="000000"/>
          <w:sz w:val="24"/>
          <w:szCs w:val="24"/>
        </w:rPr>
      </w:pPr>
      <w:bookmarkStart w:id="3" w:name="_heading=h.1t3h5sf" w:colFirst="0" w:colLast="0"/>
      <w:bookmarkEnd w:id="3"/>
      <w:r>
        <w:rPr>
          <w:rFonts w:ascii="Arial" w:eastAsia="Arial" w:hAnsi="Arial" w:cs="Arial"/>
          <w:color w:val="000000"/>
          <w:sz w:val="24"/>
          <w:szCs w:val="24"/>
        </w:rPr>
        <w:t>the KPI Failure:</w:t>
      </w:r>
    </w:p>
    <w:p w14:paraId="1B3B1EC0" w14:textId="77777777" w:rsidR="003906CD" w:rsidRDefault="00930550">
      <w:pPr>
        <w:numPr>
          <w:ilvl w:val="3"/>
          <w:numId w:val="5"/>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has arisen due to a Prohibited Act or wilful Default by the Supplier; </w:t>
      </w:r>
    </w:p>
    <w:p w14:paraId="461774F4" w14:textId="77777777" w:rsidR="003906CD" w:rsidRDefault="00930550">
      <w:pPr>
        <w:numPr>
          <w:ilvl w:val="3"/>
          <w:numId w:val="5"/>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results in the corruption or loss of any Government Data; and/or</w:t>
      </w:r>
    </w:p>
    <w:p w14:paraId="0CEEA03E" w14:textId="77777777" w:rsidR="003906CD" w:rsidRDefault="00930550">
      <w:pPr>
        <w:numPr>
          <w:ilvl w:val="3"/>
          <w:numId w:val="5"/>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results in the Buyer being required to make a compensation payment to one or more third parties.</w:t>
      </w:r>
    </w:p>
    <w:p w14:paraId="398617B5" w14:textId="77777777" w:rsidR="003906CD" w:rsidRDefault="00930550">
      <w:pPr>
        <w:numPr>
          <w:ilvl w:val="2"/>
          <w:numId w:val="5"/>
        </w:numPr>
        <w:pBdr>
          <w:top w:val="nil"/>
          <w:left w:val="nil"/>
          <w:bottom w:val="nil"/>
          <w:right w:val="nil"/>
          <w:between w:val="nil"/>
        </w:pBdr>
        <w:spacing w:after="120" w:line="240" w:lineRule="auto"/>
        <w:jc w:val="both"/>
        <w:rPr>
          <w:rFonts w:ascii="Arial" w:eastAsia="Arial" w:hAnsi="Arial" w:cs="Arial"/>
          <w:color w:val="000000"/>
          <w:sz w:val="24"/>
          <w:szCs w:val="24"/>
        </w:rPr>
      </w:pPr>
      <w:r>
        <w:rPr>
          <w:rFonts w:ascii="Arial" w:eastAsia="Arial" w:hAnsi="Arial" w:cs="Arial"/>
          <w:sz w:val="24"/>
          <w:szCs w:val="24"/>
        </w:rPr>
        <w:t>a Persistent KPI Failure occurs and/or the Buyer is otherwise entitled to or does terminate this Contract pursuant to Clause 10.4 of the Core Terms (When CCS or the Buyer can end a contract).</w:t>
      </w:r>
    </w:p>
    <w:p w14:paraId="68484288" w14:textId="77777777" w:rsidR="003906CD" w:rsidRDefault="00930550">
      <w:pPr>
        <w:numPr>
          <w:ilvl w:val="2"/>
          <w:numId w:val="5"/>
        </w:numPr>
        <w:pBdr>
          <w:top w:val="nil"/>
          <w:left w:val="nil"/>
          <w:bottom w:val="nil"/>
          <w:right w:val="nil"/>
          <w:between w:val="nil"/>
        </w:pBdr>
        <w:spacing w:before="120" w:after="120" w:line="240" w:lineRule="auto"/>
        <w:rPr>
          <w:rFonts w:ascii="Arial" w:eastAsia="Arial" w:hAnsi="Arial" w:cs="Arial"/>
          <w:color w:val="000000"/>
          <w:sz w:val="24"/>
          <w:szCs w:val="24"/>
        </w:rPr>
      </w:pPr>
      <w:bookmarkStart w:id="4" w:name="_heading=h.gjdgxs" w:colFirst="0" w:colLast="0"/>
      <w:bookmarkEnd w:id="4"/>
      <w:r>
        <w:rPr>
          <w:rFonts w:ascii="Arial" w:eastAsia="Arial" w:hAnsi="Arial" w:cs="Arial"/>
          <w:color w:val="000000"/>
          <w:sz w:val="24"/>
          <w:szCs w:val="24"/>
        </w:rPr>
        <w:t>the Buyer is entitled to or does terminate this Contract pursuant to Clause 1</w:t>
      </w:r>
      <w:r>
        <w:rPr>
          <w:rFonts w:ascii="Arial" w:eastAsia="Arial" w:hAnsi="Arial" w:cs="Arial"/>
          <w:sz w:val="24"/>
          <w:szCs w:val="24"/>
        </w:rPr>
        <w:t>0</w:t>
      </w:r>
      <w:r>
        <w:rPr>
          <w:rFonts w:ascii="Arial" w:eastAsia="Arial" w:hAnsi="Arial" w:cs="Arial"/>
          <w:color w:val="000000"/>
          <w:sz w:val="24"/>
          <w:szCs w:val="24"/>
        </w:rPr>
        <w:t>.4 of the Core Terms (When CCS or the Buyer can end a contract).</w:t>
      </w:r>
    </w:p>
    <w:p w14:paraId="372D5C0F" w14:textId="77777777" w:rsidR="003906CD" w:rsidRDefault="00930550">
      <w:pPr>
        <w:numPr>
          <w:ilvl w:val="1"/>
          <w:numId w:val="5"/>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lastRenderedPageBreak/>
        <w:t>Not more than once in each Contract Year, the Buyer may, on giving the Supplier at least three (3) Months’ notice, change the weighting and/or the number of KPI Performance Measures, and the Supplier shall not be entitled to increase the Charges as a result of such changes, provided that:</w:t>
      </w:r>
    </w:p>
    <w:p w14:paraId="62318091" w14:textId="77777777" w:rsidR="003906CD" w:rsidRDefault="00930550">
      <w:pPr>
        <w:numPr>
          <w:ilvl w:val="2"/>
          <w:numId w:val="5"/>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the total number of KPI Performance Measures for which the weighting is to be changed does not exceed the number applicable as at the Start Date; </w:t>
      </w:r>
    </w:p>
    <w:p w14:paraId="201E21B4" w14:textId="77777777" w:rsidR="003906CD" w:rsidRDefault="00930550">
      <w:pPr>
        <w:numPr>
          <w:ilvl w:val="2"/>
          <w:numId w:val="5"/>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principal purpose of the change is to reflect changes in the Buyer's business requirements and/or priorities or to reflect changing industry standards; and</w:t>
      </w:r>
    </w:p>
    <w:p w14:paraId="3EFFC6DD" w14:textId="77777777" w:rsidR="003906CD" w:rsidRDefault="00930550">
      <w:pPr>
        <w:numPr>
          <w:ilvl w:val="2"/>
          <w:numId w:val="5"/>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there is no change to the At Risk Amount.</w:t>
      </w:r>
    </w:p>
    <w:p w14:paraId="757CE945" w14:textId="77777777" w:rsidR="003906CD" w:rsidRDefault="00930550">
      <w:pPr>
        <w:numPr>
          <w:ilvl w:val="1"/>
          <w:numId w:val="5"/>
        </w:numPr>
        <w:pBdr>
          <w:top w:val="nil"/>
          <w:left w:val="nil"/>
          <w:bottom w:val="nil"/>
          <w:right w:val="nil"/>
          <w:between w:val="nil"/>
        </w:pBdr>
        <w:spacing w:before="120" w:after="120" w:line="240" w:lineRule="auto"/>
        <w:rPr>
          <w:rFonts w:ascii="Arial" w:eastAsia="Arial" w:hAnsi="Arial" w:cs="Arial"/>
          <w:sz w:val="24"/>
          <w:szCs w:val="24"/>
        </w:rPr>
      </w:pPr>
      <w:r>
        <w:rPr>
          <w:rFonts w:ascii="Arial" w:eastAsia="Arial" w:hAnsi="Arial" w:cs="Arial"/>
          <w:color w:val="000000"/>
          <w:sz w:val="24"/>
          <w:szCs w:val="24"/>
        </w:rPr>
        <w:t>Not more than once in each Contract Year, each party, on giving the other party at least three (3) Months’ notice, may request an amendment to elements of a Key Performance Indicator pursuant to Clause 24 of the Core Terms.  These elements include but are not limited to the following:</w:t>
      </w:r>
    </w:p>
    <w:p w14:paraId="540DE5DD" w14:textId="77777777" w:rsidR="003906CD" w:rsidRDefault="00930550">
      <w:pPr>
        <w:numPr>
          <w:ilvl w:val="2"/>
          <w:numId w:val="5"/>
        </w:numPr>
        <w:spacing w:before="120" w:after="120" w:line="240" w:lineRule="auto"/>
      </w:pPr>
      <w:r>
        <w:rPr>
          <w:rFonts w:ascii="Arial" w:eastAsia="Arial" w:hAnsi="Arial" w:cs="Arial"/>
          <w:color w:val="000000"/>
          <w:sz w:val="24"/>
          <w:szCs w:val="24"/>
        </w:rPr>
        <w:t>KPI Performance Measure;</w:t>
      </w:r>
    </w:p>
    <w:p w14:paraId="34383B68" w14:textId="77777777" w:rsidR="003906CD" w:rsidRDefault="00930550">
      <w:pPr>
        <w:numPr>
          <w:ilvl w:val="2"/>
          <w:numId w:val="5"/>
        </w:numPr>
        <w:spacing w:before="120" w:after="120" w:line="240" w:lineRule="auto"/>
      </w:pPr>
      <w:r>
        <w:rPr>
          <w:rFonts w:ascii="Arial" w:eastAsia="Arial" w:hAnsi="Arial" w:cs="Arial"/>
          <w:color w:val="000000"/>
          <w:sz w:val="24"/>
          <w:szCs w:val="24"/>
        </w:rPr>
        <w:t>Measure reference;</w:t>
      </w:r>
    </w:p>
    <w:p w14:paraId="6C4BE2BD" w14:textId="77777777" w:rsidR="003906CD" w:rsidRDefault="00930550">
      <w:pPr>
        <w:numPr>
          <w:ilvl w:val="2"/>
          <w:numId w:val="5"/>
        </w:numPr>
        <w:spacing w:before="120" w:after="120" w:line="240" w:lineRule="auto"/>
      </w:pPr>
      <w:r>
        <w:rPr>
          <w:rFonts w:ascii="Arial" w:eastAsia="Arial" w:hAnsi="Arial" w:cs="Arial"/>
          <w:color w:val="000000"/>
          <w:sz w:val="24"/>
          <w:szCs w:val="24"/>
        </w:rPr>
        <w:t xml:space="preserve">Measure and achievement criteria; </w:t>
      </w:r>
    </w:p>
    <w:p w14:paraId="36466452" w14:textId="77777777" w:rsidR="003906CD" w:rsidRDefault="00930550">
      <w:pPr>
        <w:numPr>
          <w:ilvl w:val="2"/>
          <w:numId w:val="5"/>
        </w:numPr>
        <w:spacing w:before="120" w:after="120" w:line="240" w:lineRule="auto"/>
      </w:pPr>
      <w:r>
        <w:rPr>
          <w:rFonts w:ascii="Arial" w:eastAsia="Arial" w:hAnsi="Arial" w:cs="Arial"/>
          <w:color w:val="000000"/>
          <w:sz w:val="24"/>
          <w:szCs w:val="24"/>
        </w:rPr>
        <w:t>Measure achievement criteria calculation;</w:t>
      </w:r>
    </w:p>
    <w:p w14:paraId="45837AC6" w14:textId="77777777" w:rsidR="003906CD" w:rsidRDefault="00930550">
      <w:pPr>
        <w:numPr>
          <w:ilvl w:val="2"/>
          <w:numId w:val="5"/>
        </w:numPr>
        <w:spacing w:before="120" w:after="120" w:line="240" w:lineRule="auto"/>
      </w:pPr>
      <w:r>
        <w:rPr>
          <w:rFonts w:ascii="Arial" w:eastAsia="Arial" w:hAnsi="Arial" w:cs="Arial"/>
          <w:color w:val="000000"/>
          <w:sz w:val="24"/>
          <w:szCs w:val="24"/>
        </w:rPr>
        <w:t>Achievement unit of measure;</w:t>
      </w:r>
    </w:p>
    <w:p w14:paraId="6009E7BA" w14:textId="77777777" w:rsidR="003906CD" w:rsidRDefault="00930550">
      <w:pPr>
        <w:numPr>
          <w:ilvl w:val="2"/>
          <w:numId w:val="5"/>
        </w:numPr>
        <w:spacing w:before="120" w:after="120" w:line="240" w:lineRule="auto"/>
      </w:pPr>
      <w:r>
        <w:rPr>
          <w:rFonts w:ascii="Arial" w:eastAsia="Arial" w:hAnsi="Arial" w:cs="Arial"/>
          <w:color w:val="000000"/>
          <w:sz w:val="24"/>
          <w:szCs w:val="24"/>
        </w:rPr>
        <w:t xml:space="preserve">Achievement value; </w:t>
      </w:r>
    </w:p>
    <w:p w14:paraId="770BB6B0" w14:textId="77777777" w:rsidR="003906CD" w:rsidRDefault="00930550">
      <w:pPr>
        <w:numPr>
          <w:ilvl w:val="2"/>
          <w:numId w:val="5"/>
        </w:numPr>
        <w:spacing w:before="120" w:after="120" w:line="240" w:lineRule="auto"/>
      </w:pPr>
      <w:r>
        <w:rPr>
          <w:rFonts w:ascii="Arial" w:eastAsia="Arial" w:hAnsi="Arial" w:cs="Arial"/>
          <w:color w:val="000000"/>
          <w:sz w:val="24"/>
          <w:szCs w:val="24"/>
        </w:rPr>
        <w:t>Achievement value (number);</w:t>
      </w:r>
    </w:p>
    <w:p w14:paraId="176C8244" w14:textId="77777777" w:rsidR="003906CD" w:rsidRDefault="00930550">
      <w:pPr>
        <w:numPr>
          <w:ilvl w:val="2"/>
          <w:numId w:val="5"/>
        </w:numPr>
        <w:spacing w:before="120" w:after="120" w:line="240" w:lineRule="auto"/>
      </w:pPr>
      <w:r>
        <w:rPr>
          <w:rFonts w:ascii="Arial" w:eastAsia="Arial" w:hAnsi="Arial" w:cs="Arial"/>
          <w:color w:val="000000"/>
          <w:sz w:val="24"/>
          <w:szCs w:val="24"/>
        </w:rPr>
        <w:t>Achievement value (pass or fail);</w:t>
      </w:r>
    </w:p>
    <w:p w14:paraId="38CE15CA" w14:textId="77777777" w:rsidR="003906CD" w:rsidRDefault="00930550">
      <w:pPr>
        <w:numPr>
          <w:ilvl w:val="2"/>
          <w:numId w:val="5"/>
        </w:numPr>
        <w:spacing w:before="120" w:after="120" w:line="240" w:lineRule="auto"/>
      </w:pPr>
      <w:r>
        <w:rPr>
          <w:rFonts w:ascii="Arial" w:eastAsia="Arial" w:hAnsi="Arial" w:cs="Arial"/>
          <w:color w:val="000000"/>
          <w:sz w:val="24"/>
          <w:szCs w:val="24"/>
        </w:rPr>
        <w:t>Scoring Scale;</w:t>
      </w:r>
    </w:p>
    <w:p w14:paraId="5526AADE" w14:textId="77777777" w:rsidR="003906CD" w:rsidRDefault="00930550">
      <w:pPr>
        <w:numPr>
          <w:ilvl w:val="2"/>
          <w:numId w:val="5"/>
        </w:numPr>
        <w:spacing w:before="120" w:after="120" w:line="240" w:lineRule="auto"/>
      </w:pPr>
      <w:r>
        <w:rPr>
          <w:rFonts w:ascii="Arial" w:eastAsia="Arial" w:hAnsi="Arial" w:cs="Arial"/>
          <w:color w:val="000000"/>
          <w:sz w:val="24"/>
          <w:szCs w:val="24"/>
        </w:rPr>
        <w:t>Weighting; and/or</w:t>
      </w:r>
    </w:p>
    <w:p w14:paraId="4775E13D" w14:textId="77777777" w:rsidR="003906CD" w:rsidRDefault="00930550">
      <w:pPr>
        <w:numPr>
          <w:ilvl w:val="2"/>
          <w:numId w:val="5"/>
        </w:numPr>
        <w:spacing w:before="120" w:after="120" w:line="240" w:lineRule="auto"/>
      </w:pPr>
      <w:r>
        <w:rPr>
          <w:rFonts w:ascii="Arial" w:eastAsia="Arial" w:hAnsi="Arial" w:cs="Arial"/>
          <w:color w:val="000000"/>
          <w:sz w:val="24"/>
          <w:szCs w:val="24"/>
        </w:rPr>
        <w:t>Score Threshold</w:t>
      </w:r>
    </w:p>
    <w:p w14:paraId="104EABCB" w14:textId="77777777" w:rsidR="003906CD" w:rsidRDefault="003906CD">
      <w:pPr>
        <w:pBdr>
          <w:top w:val="nil"/>
          <w:left w:val="nil"/>
          <w:bottom w:val="nil"/>
          <w:right w:val="nil"/>
          <w:between w:val="nil"/>
        </w:pBdr>
        <w:spacing w:before="120" w:after="120" w:line="240" w:lineRule="auto"/>
        <w:ind w:left="2160"/>
        <w:rPr>
          <w:rFonts w:ascii="Arial" w:eastAsia="Arial" w:hAnsi="Arial" w:cs="Arial"/>
          <w:color w:val="000000"/>
        </w:rPr>
      </w:pPr>
    </w:p>
    <w:p w14:paraId="35213AED" w14:textId="77777777" w:rsidR="003906CD" w:rsidRDefault="00930550">
      <w:pPr>
        <w:numPr>
          <w:ilvl w:val="0"/>
          <w:numId w:val="5"/>
        </w:numPr>
        <w:pBdr>
          <w:top w:val="nil"/>
          <w:left w:val="nil"/>
          <w:bottom w:val="nil"/>
          <w:right w:val="nil"/>
          <w:between w:val="nil"/>
        </w:pBdr>
        <w:tabs>
          <w:tab w:val="left" w:pos="142"/>
        </w:tabs>
        <w:spacing w:before="240" w:after="120" w:line="240" w:lineRule="auto"/>
        <w:rPr>
          <w:rFonts w:ascii="Arial" w:eastAsia="Arial" w:hAnsi="Arial" w:cs="Arial"/>
          <w:b/>
          <w:color w:val="000000"/>
          <w:sz w:val="24"/>
          <w:szCs w:val="24"/>
        </w:rPr>
      </w:pPr>
      <w:r>
        <w:rPr>
          <w:rFonts w:ascii="Arial" w:eastAsia="Arial" w:hAnsi="Arial" w:cs="Arial"/>
          <w:b/>
          <w:sz w:val="24"/>
          <w:szCs w:val="24"/>
        </w:rPr>
        <w:t>Persistent</w:t>
      </w:r>
      <w:r>
        <w:rPr>
          <w:rFonts w:ascii="Arial" w:eastAsia="Arial" w:hAnsi="Arial" w:cs="Arial"/>
          <w:b/>
          <w:color w:val="000000"/>
          <w:sz w:val="24"/>
          <w:szCs w:val="24"/>
        </w:rPr>
        <w:t xml:space="preserve"> KPI Failure</w:t>
      </w:r>
    </w:p>
    <w:p w14:paraId="56DE6811" w14:textId="77777777" w:rsidR="003906CD" w:rsidRDefault="00930550">
      <w:pPr>
        <w:pBdr>
          <w:top w:val="nil"/>
          <w:left w:val="nil"/>
          <w:bottom w:val="nil"/>
          <w:right w:val="nil"/>
          <w:between w:val="nil"/>
        </w:pBdr>
        <w:spacing w:before="120" w:after="120" w:line="240" w:lineRule="auto"/>
        <w:ind w:left="936" w:hanging="576"/>
        <w:rPr>
          <w:rFonts w:ascii="Arial" w:eastAsia="Arial" w:hAnsi="Arial" w:cs="Arial"/>
          <w:color w:val="000000"/>
          <w:sz w:val="24"/>
          <w:szCs w:val="24"/>
        </w:rPr>
      </w:pPr>
      <w:r>
        <w:rPr>
          <w:rFonts w:ascii="Arial" w:eastAsia="Arial" w:hAnsi="Arial" w:cs="Arial"/>
          <w:color w:val="000000"/>
          <w:sz w:val="24"/>
          <w:szCs w:val="24"/>
        </w:rPr>
        <w:t xml:space="preserve">On the occurrence of a </w:t>
      </w:r>
      <w:r>
        <w:rPr>
          <w:rFonts w:ascii="Arial" w:eastAsia="Arial" w:hAnsi="Arial" w:cs="Arial"/>
          <w:sz w:val="24"/>
          <w:szCs w:val="24"/>
        </w:rPr>
        <w:t>Persistent</w:t>
      </w:r>
      <w:r>
        <w:rPr>
          <w:rFonts w:ascii="Arial" w:eastAsia="Arial" w:hAnsi="Arial" w:cs="Arial"/>
          <w:color w:val="000000"/>
          <w:sz w:val="24"/>
          <w:szCs w:val="24"/>
        </w:rPr>
        <w:t xml:space="preserve"> KPI Failure:</w:t>
      </w:r>
    </w:p>
    <w:p w14:paraId="2D4B4971" w14:textId="77777777" w:rsidR="003906CD" w:rsidRDefault="00930550">
      <w:pPr>
        <w:numPr>
          <w:ilvl w:val="1"/>
          <w:numId w:val="5"/>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any KPI Credits that would otherwise have accrued during the relevant Service Period shall not accrue; and</w:t>
      </w:r>
    </w:p>
    <w:p w14:paraId="3C4D31CB" w14:textId="77777777" w:rsidR="003906CD" w:rsidRDefault="00930550">
      <w:pPr>
        <w:numPr>
          <w:ilvl w:val="1"/>
          <w:numId w:val="5"/>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Buyer shall be entitled to withhold and retain as compensation a sum equal to any Charges relating to the Persistent KPI Failure which would otherwise have been due to the Supplier in respect of that Service Period ("</w:t>
      </w:r>
      <w:r>
        <w:rPr>
          <w:rFonts w:ascii="Arial" w:eastAsia="Arial" w:hAnsi="Arial" w:cs="Arial"/>
          <w:b/>
          <w:color w:val="000000"/>
          <w:sz w:val="24"/>
          <w:szCs w:val="24"/>
        </w:rPr>
        <w:t>Compensation for Persistent KPI Failure</w:t>
      </w:r>
      <w:r>
        <w:rPr>
          <w:rFonts w:ascii="Arial" w:eastAsia="Arial" w:hAnsi="Arial" w:cs="Arial"/>
          <w:color w:val="000000"/>
          <w:sz w:val="24"/>
          <w:szCs w:val="24"/>
        </w:rPr>
        <w:t>"),</w:t>
      </w:r>
    </w:p>
    <w:p w14:paraId="787C05FE" w14:textId="77777777" w:rsidR="003906CD" w:rsidRDefault="00930550">
      <w:pPr>
        <w:pBdr>
          <w:top w:val="nil"/>
          <w:left w:val="nil"/>
          <w:bottom w:val="nil"/>
          <w:right w:val="nil"/>
          <w:between w:val="nil"/>
        </w:pBdr>
        <w:tabs>
          <w:tab w:val="left" w:pos="3402"/>
        </w:tabs>
        <w:spacing w:after="220" w:line="240" w:lineRule="auto"/>
        <w:ind w:left="720"/>
        <w:rPr>
          <w:rFonts w:ascii="Arial" w:eastAsia="Arial" w:hAnsi="Arial" w:cs="Arial"/>
          <w:color w:val="000000"/>
          <w:sz w:val="24"/>
          <w:szCs w:val="24"/>
        </w:rPr>
      </w:pPr>
      <w:r>
        <w:rPr>
          <w:rFonts w:ascii="Arial" w:eastAsia="Arial" w:hAnsi="Arial" w:cs="Arial"/>
          <w:color w:val="000000"/>
          <w:sz w:val="24"/>
          <w:szCs w:val="24"/>
        </w:rPr>
        <w:lastRenderedPageBreak/>
        <w:t>provided that the operation of this paragraph 3 shall be without prejudice to the right of the Buyer to terminate this Contract and/or to claim damages from the Supplier for material Default.</w:t>
      </w:r>
    </w:p>
    <w:p w14:paraId="48FEEBE4" w14:textId="77777777" w:rsidR="003906CD" w:rsidRDefault="003906CD">
      <w:pPr>
        <w:keepNext/>
        <w:pBdr>
          <w:top w:val="nil"/>
          <w:left w:val="nil"/>
          <w:bottom w:val="nil"/>
          <w:right w:val="nil"/>
          <w:between w:val="nil"/>
        </w:pBdr>
        <w:spacing w:after="240" w:line="240" w:lineRule="auto"/>
        <w:rPr>
          <w:rFonts w:ascii="Arial" w:eastAsia="Arial" w:hAnsi="Arial" w:cs="Arial"/>
          <w:b/>
          <w:color w:val="000000"/>
          <w:sz w:val="36"/>
          <w:szCs w:val="36"/>
        </w:rPr>
      </w:pPr>
      <w:bookmarkStart w:id="5" w:name="_heading=h.1fob9te" w:colFirst="0" w:colLast="0"/>
      <w:bookmarkEnd w:id="5"/>
    </w:p>
    <w:p w14:paraId="76AC652A" w14:textId="77777777" w:rsidR="003906CD" w:rsidRDefault="003906CD">
      <w:pPr>
        <w:keepNext/>
        <w:pBdr>
          <w:top w:val="nil"/>
          <w:left w:val="nil"/>
          <w:bottom w:val="nil"/>
          <w:right w:val="nil"/>
          <w:between w:val="nil"/>
        </w:pBdr>
        <w:spacing w:after="240" w:line="240" w:lineRule="auto"/>
        <w:rPr>
          <w:rFonts w:ascii="Arial" w:eastAsia="Arial" w:hAnsi="Arial" w:cs="Arial"/>
          <w:b/>
          <w:color w:val="000000"/>
          <w:sz w:val="36"/>
          <w:szCs w:val="36"/>
        </w:rPr>
      </w:pPr>
    </w:p>
    <w:p w14:paraId="4EB1E635" w14:textId="77777777" w:rsidR="003906CD" w:rsidRDefault="00930550">
      <w:pPr>
        <w:keepNext/>
        <w:pBdr>
          <w:top w:val="nil"/>
          <w:left w:val="nil"/>
          <w:bottom w:val="nil"/>
          <w:right w:val="nil"/>
          <w:between w:val="nil"/>
        </w:pBdr>
        <w:spacing w:after="240" w:line="240" w:lineRule="auto"/>
        <w:rPr>
          <w:rFonts w:ascii="Arial" w:eastAsia="Arial" w:hAnsi="Arial" w:cs="Arial"/>
          <w:b/>
          <w:color w:val="000000"/>
          <w:sz w:val="36"/>
          <w:szCs w:val="36"/>
        </w:rPr>
      </w:pPr>
      <w:r>
        <w:rPr>
          <w:rFonts w:ascii="Arial" w:eastAsia="Arial" w:hAnsi="Arial" w:cs="Arial"/>
          <w:b/>
          <w:color w:val="000000"/>
          <w:sz w:val="36"/>
          <w:szCs w:val="36"/>
        </w:rPr>
        <w:t xml:space="preserve">Part A: KPI Performance Measures and KPI Credits </w:t>
      </w:r>
    </w:p>
    <w:p w14:paraId="19D9531A" w14:textId="77777777" w:rsidR="003906CD" w:rsidRDefault="00930550">
      <w:pPr>
        <w:numPr>
          <w:ilvl w:val="0"/>
          <w:numId w:val="3"/>
        </w:numPr>
        <w:pBdr>
          <w:top w:val="nil"/>
          <w:left w:val="nil"/>
          <w:bottom w:val="nil"/>
          <w:right w:val="nil"/>
          <w:between w:val="nil"/>
        </w:pBdr>
        <w:tabs>
          <w:tab w:val="left" w:pos="142"/>
        </w:tabs>
        <w:spacing w:before="240" w:after="120" w:line="240" w:lineRule="auto"/>
        <w:rPr>
          <w:rFonts w:ascii="Arial" w:eastAsia="Arial" w:hAnsi="Arial" w:cs="Arial"/>
          <w:b/>
          <w:color w:val="000000"/>
          <w:sz w:val="24"/>
          <w:szCs w:val="24"/>
        </w:rPr>
      </w:pPr>
      <w:r>
        <w:rPr>
          <w:rFonts w:ascii="Arial" w:eastAsia="Arial" w:hAnsi="Arial" w:cs="Arial"/>
          <w:b/>
          <w:color w:val="000000"/>
          <w:sz w:val="24"/>
          <w:szCs w:val="24"/>
        </w:rPr>
        <w:t>KPIs</w:t>
      </w:r>
    </w:p>
    <w:p w14:paraId="4155C9BD" w14:textId="77777777" w:rsidR="003906CD" w:rsidRDefault="00930550">
      <w:pPr>
        <w:pBdr>
          <w:top w:val="nil"/>
          <w:left w:val="nil"/>
          <w:bottom w:val="nil"/>
          <w:right w:val="nil"/>
          <w:between w:val="nil"/>
        </w:pBdr>
        <w:spacing w:before="120" w:after="120" w:line="240" w:lineRule="auto"/>
        <w:ind w:left="720" w:hanging="576"/>
        <w:rPr>
          <w:rFonts w:ascii="Arial" w:eastAsia="Arial" w:hAnsi="Arial" w:cs="Arial"/>
          <w:color w:val="000000"/>
          <w:sz w:val="24"/>
          <w:szCs w:val="24"/>
        </w:rPr>
      </w:pPr>
      <w:r>
        <w:rPr>
          <w:rFonts w:ascii="Arial" w:eastAsia="Arial" w:hAnsi="Arial" w:cs="Arial"/>
          <w:color w:val="000000"/>
          <w:sz w:val="24"/>
          <w:szCs w:val="24"/>
        </w:rPr>
        <w:t>If the level of performance of the Supplier:</w:t>
      </w:r>
    </w:p>
    <w:p w14:paraId="13292178" w14:textId="77777777" w:rsidR="003906CD" w:rsidRDefault="00930550">
      <w:pPr>
        <w:numPr>
          <w:ilvl w:val="1"/>
          <w:numId w:val="3"/>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is likely to or fails to meet any KPI Performance Measure; or</w:t>
      </w:r>
    </w:p>
    <w:p w14:paraId="2BF5A8D9" w14:textId="4A7E5ED6" w:rsidR="003906CD" w:rsidRDefault="00930550">
      <w:pPr>
        <w:numPr>
          <w:ilvl w:val="1"/>
          <w:numId w:val="3"/>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is likely to cause or causes a Persistent KPI</w:t>
      </w:r>
      <w:r w:rsidR="008F4CAF">
        <w:rPr>
          <w:rFonts w:ascii="Arial" w:eastAsia="Arial" w:hAnsi="Arial" w:cs="Arial"/>
          <w:color w:val="000000"/>
          <w:sz w:val="24"/>
          <w:szCs w:val="24"/>
        </w:rPr>
        <w:t xml:space="preserve"> </w:t>
      </w:r>
      <w:r>
        <w:rPr>
          <w:rFonts w:ascii="Arial" w:eastAsia="Arial" w:hAnsi="Arial" w:cs="Arial"/>
          <w:color w:val="000000"/>
          <w:sz w:val="24"/>
          <w:szCs w:val="24"/>
        </w:rPr>
        <w:t xml:space="preserve">Failure to occur, </w:t>
      </w:r>
    </w:p>
    <w:p w14:paraId="0A5B65C7" w14:textId="77777777" w:rsidR="003906CD" w:rsidRDefault="00930550">
      <w:pPr>
        <w:pBdr>
          <w:top w:val="nil"/>
          <w:left w:val="nil"/>
          <w:bottom w:val="nil"/>
          <w:right w:val="nil"/>
          <w:between w:val="nil"/>
        </w:pBdr>
        <w:spacing w:before="120" w:after="120" w:line="240" w:lineRule="auto"/>
        <w:ind w:left="720" w:hanging="576"/>
        <w:rPr>
          <w:rFonts w:ascii="Arial" w:eastAsia="Arial" w:hAnsi="Arial" w:cs="Arial"/>
          <w:color w:val="000000"/>
          <w:sz w:val="24"/>
          <w:szCs w:val="24"/>
        </w:rPr>
      </w:pPr>
      <w:r>
        <w:rPr>
          <w:rFonts w:ascii="Arial" w:eastAsia="Arial" w:hAnsi="Arial" w:cs="Arial"/>
          <w:color w:val="000000"/>
          <w:sz w:val="24"/>
          <w:szCs w:val="24"/>
        </w:rPr>
        <w:t>the Supplier shall immediately notify the Buyer in writing and the Buyer, in its absolute discretion and without limiting any other of its rights, may:</w:t>
      </w:r>
    </w:p>
    <w:p w14:paraId="6F5C27B5" w14:textId="77777777" w:rsidR="003906CD" w:rsidRDefault="00930550">
      <w:pPr>
        <w:numPr>
          <w:ilvl w:val="2"/>
          <w:numId w:val="4"/>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require the Supplier to immediately take all preventative and/or remedial action that is reasonable to mitigate the impact on the Buyer and to rectify or prevent a KPI Performance Measure Failure or Persistent KPI Failure from taking place or recurring; </w:t>
      </w:r>
    </w:p>
    <w:p w14:paraId="3D6C2F3C" w14:textId="77777777" w:rsidR="003906CD" w:rsidRDefault="00930550">
      <w:pPr>
        <w:numPr>
          <w:ilvl w:val="2"/>
          <w:numId w:val="4"/>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instruct the Supplier to comply with the Rectification Plan Process; </w:t>
      </w:r>
    </w:p>
    <w:p w14:paraId="7A5CDA99" w14:textId="77777777" w:rsidR="003906CD" w:rsidRDefault="00930550">
      <w:pPr>
        <w:numPr>
          <w:ilvl w:val="2"/>
          <w:numId w:val="4"/>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if a KPI Failure has occurred, deduct the applicable KPI Credits payable by the Supplier to the Buyer; and/or</w:t>
      </w:r>
    </w:p>
    <w:p w14:paraId="573B1C90" w14:textId="77777777" w:rsidR="003906CD" w:rsidRDefault="00930550">
      <w:pPr>
        <w:numPr>
          <w:ilvl w:val="2"/>
          <w:numId w:val="4"/>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if a Persistent KPI Failure has occurred, exercise its right to Compensation for Persistent KPI Failure (including the right to terminate for material Default).</w:t>
      </w:r>
    </w:p>
    <w:p w14:paraId="11C39941" w14:textId="77777777" w:rsidR="003906CD" w:rsidRDefault="003906CD">
      <w:pPr>
        <w:pBdr>
          <w:top w:val="nil"/>
          <w:left w:val="nil"/>
          <w:bottom w:val="nil"/>
          <w:right w:val="nil"/>
          <w:between w:val="nil"/>
        </w:pBdr>
        <w:spacing w:before="120" w:after="120" w:line="240" w:lineRule="auto"/>
        <w:rPr>
          <w:rFonts w:ascii="Arial" w:eastAsia="Arial" w:hAnsi="Arial" w:cs="Arial"/>
          <w:color w:val="000000"/>
          <w:sz w:val="24"/>
          <w:szCs w:val="24"/>
        </w:rPr>
      </w:pPr>
    </w:p>
    <w:p w14:paraId="17DB1D65" w14:textId="77777777" w:rsidR="003906CD" w:rsidRDefault="00930550">
      <w:pPr>
        <w:numPr>
          <w:ilvl w:val="0"/>
          <w:numId w:val="3"/>
        </w:numPr>
        <w:pBdr>
          <w:top w:val="nil"/>
          <w:left w:val="nil"/>
          <w:bottom w:val="nil"/>
          <w:right w:val="nil"/>
          <w:between w:val="nil"/>
        </w:pBdr>
        <w:tabs>
          <w:tab w:val="left" w:pos="142"/>
        </w:tabs>
        <w:spacing w:before="240" w:after="120" w:line="240" w:lineRule="auto"/>
        <w:rPr>
          <w:rFonts w:ascii="Arial" w:eastAsia="Arial" w:hAnsi="Arial" w:cs="Arial"/>
          <w:b/>
          <w:color w:val="000000"/>
          <w:sz w:val="24"/>
          <w:szCs w:val="24"/>
        </w:rPr>
      </w:pPr>
      <w:r>
        <w:rPr>
          <w:rFonts w:ascii="Arial" w:eastAsia="Arial" w:hAnsi="Arial" w:cs="Arial"/>
          <w:b/>
          <w:color w:val="000000"/>
          <w:sz w:val="24"/>
          <w:szCs w:val="24"/>
        </w:rPr>
        <w:t>KPI Credits</w:t>
      </w:r>
    </w:p>
    <w:p w14:paraId="4C0369CE" w14:textId="77777777" w:rsidR="003906CD" w:rsidRDefault="00930550">
      <w:pPr>
        <w:numPr>
          <w:ilvl w:val="1"/>
          <w:numId w:val="3"/>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Buyer shall use the Performance Monitoring Reports supplied by the Supplier to verify the calculation and accuracy of the KPI Credits, if any, applicable to each Service Period.</w:t>
      </w:r>
    </w:p>
    <w:p w14:paraId="39FEF3EE" w14:textId="77777777" w:rsidR="003906CD" w:rsidRDefault="00930550">
      <w:pPr>
        <w:numPr>
          <w:ilvl w:val="1"/>
          <w:numId w:val="3"/>
        </w:numPr>
        <w:pBdr>
          <w:top w:val="nil"/>
          <w:left w:val="nil"/>
          <w:bottom w:val="nil"/>
          <w:right w:val="nil"/>
          <w:between w:val="nil"/>
        </w:pBdr>
        <w:spacing w:before="120" w:after="120" w:line="240" w:lineRule="auto"/>
        <w:rPr>
          <w:rFonts w:ascii="Arial" w:eastAsia="Arial" w:hAnsi="Arial" w:cs="Arial"/>
          <w:sz w:val="24"/>
          <w:szCs w:val="24"/>
        </w:rPr>
      </w:pPr>
      <w:r>
        <w:rPr>
          <w:rFonts w:ascii="Arial" w:eastAsia="Arial" w:hAnsi="Arial" w:cs="Arial"/>
          <w:color w:val="000000"/>
          <w:sz w:val="24"/>
          <w:szCs w:val="24"/>
        </w:rPr>
        <w:t xml:space="preserve">KPI Credits are a reduction of the amounts payable in respect of the Deliverables and do not include VAT. The Supplier shall </w:t>
      </w:r>
      <w:r>
        <w:rPr>
          <w:rFonts w:ascii="Arial" w:eastAsia="Arial" w:hAnsi="Arial" w:cs="Arial"/>
          <w:sz w:val="24"/>
          <w:szCs w:val="24"/>
        </w:rPr>
        <w:t>set-off</w:t>
      </w:r>
      <w:r>
        <w:rPr>
          <w:rFonts w:ascii="Arial" w:eastAsia="Arial" w:hAnsi="Arial" w:cs="Arial"/>
          <w:color w:val="000000"/>
          <w:sz w:val="24"/>
          <w:szCs w:val="24"/>
        </w:rPr>
        <w:t xml:space="preserve"> the value of any KPI Credits against the appropriate invoice in accordance with </w:t>
      </w:r>
      <w:r>
        <w:rPr>
          <w:rFonts w:ascii="Arial" w:eastAsia="Arial" w:hAnsi="Arial" w:cs="Arial"/>
          <w:sz w:val="24"/>
          <w:szCs w:val="24"/>
        </w:rPr>
        <w:t xml:space="preserve">the relevant </w:t>
      </w:r>
      <w:r>
        <w:rPr>
          <w:rFonts w:ascii="Arial" w:eastAsia="Arial" w:hAnsi="Arial" w:cs="Arial"/>
          <w:color w:val="000000"/>
          <w:sz w:val="24"/>
          <w:szCs w:val="24"/>
        </w:rPr>
        <w:t>calculation formula detailed in clause 3 below</w:t>
      </w:r>
      <w:r>
        <w:rPr>
          <w:rFonts w:ascii="Arial" w:eastAsia="Arial" w:hAnsi="Arial" w:cs="Arial"/>
          <w:sz w:val="24"/>
          <w:szCs w:val="24"/>
        </w:rPr>
        <w:t xml:space="preserve">. </w:t>
      </w:r>
    </w:p>
    <w:p w14:paraId="04E0C11D" w14:textId="77777777" w:rsidR="003906CD" w:rsidRDefault="00930550">
      <w:pPr>
        <w:numPr>
          <w:ilvl w:val="0"/>
          <w:numId w:val="3"/>
        </w:numPr>
        <w:pBdr>
          <w:top w:val="nil"/>
          <w:left w:val="nil"/>
          <w:bottom w:val="nil"/>
          <w:right w:val="nil"/>
          <w:between w:val="nil"/>
        </w:pBdr>
        <w:spacing w:after="240" w:line="240" w:lineRule="auto"/>
        <w:jc w:val="both"/>
        <w:rPr>
          <w:rFonts w:ascii="Arial" w:eastAsia="Arial" w:hAnsi="Arial" w:cs="Arial"/>
          <w:color w:val="000000"/>
        </w:rPr>
      </w:pPr>
      <w:bookmarkStart w:id="6" w:name="_heading=h.17dp8vu" w:colFirst="0" w:colLast="0"/>
      <w:bookmarkEnd w:id="6"/>
      <w:r>
        <w:rPr>
          <w:rFonts w:ascii="Arial" w:eastAsia="Arial" w:hAnsi="Arial" w:cs="Arial"/>
          <w:b/>
          <w:color w:val="000000"/>
          <w:sz w:val="24"/>
          <w:szCs w:val="24"/>
        </w:rPr>
        <w:t>KPI</w:t>
      </w:r>
      <w:r>
        <w:rPr>
          <w:rFonts w:ascii="Arial" w:eastAsia="Arial" w:hAnsi="Arial" w:cs="Arial"/>
          <w:b/>
          <w:smallCaps/>
          <w:color w:val="000000"/>
          <w:sz w:val="24"/>
          <w:szCs w:val="24"/>
        </w:rPr>
        <w:t xml:space="preserve"> </w:t>
      </w:r>
      <w:r>
        <w:rPr>
          <w:rFonts w:ascii="Arial" w:eastAsia="Arial" w:hAnsi="Arial" w:cs="Arial"/>
          <w:b/>
          <w:color w:val="000000"/>
          <w:sz w:val="24"/>
          <w:szCs w:val="24"/>
        </w:rPr>
        <w:t>Credit Calculation</w:t>
      </w:r>
    </w:p>
    <w:p w14:paraId="3D5D2C3C" w14:textId="77777777" w:rsidR="003906CD" w:rsidRDefault="00930550">
      <w:pPr>
        <w:numPr>
          <w:ilvl w:val="1"/>
          <w:numId w:val="3"/>
        </w:numPr>
        <w:pBdr>
          <w:top w:val="nil"/>
          <w:left w:val="nil"/>
          <w:bottom w:val="nil"/>
          <w:right w:val="nil"/>
          <w:between w:val="nil"/>
        </w:pBdr>
        <w:tabs>
          <w:tab w:val="left" w:pos="144"/>
        </w:tabs>
        <w:spacing w:after="120" w:line="240" w:lineRule="auto"/>
        <w:jc w:val="both"/>
        <w:rPr>
          <w:rFonts w:ascii="Arial" w:eastAsia="Arial" w:hAnsi="Arial" w:cs="Arial"/>
          <w:color w:val="000000"/>
          <w:sz w:val="24"/>
          <w:szCs w:val="24"/>
        </w:rPr>
      </w:pPr>
      <w:bookmarkStart w:id="7" w:name="_heading=h.3rdcrjn" w:colFirst="0" w:colLast="0"/>
      <w:bookmarkEnd w:id="7"/>
      <w:r>
        <w:rPr>
          <w:rFonts w:ascii="Arial" w:eastAsia="Arial" w:hAnsi="Arial" w:cs="Arial"/>
          <w:color w:val="000000"/>
          <w:sz w:val="24"/>
          <w:szCs w:val="24"/>
        </w:rPr>
        <w:t>At Risk Amount</w:t>
      </w:r>
    </w:p>
    <w:p w14:paraId="3A76C434" w14:textId="77777777" w:rsidR="003906CD" w:rsidRDefault="00930550">
      <w:pPr>
        <w:numPr>
          <w:ilvl w:val="1"/>
          <w:numId w:val="3"/>
        </w:numPr>
        <w:pBdr>
          <w:top w:val="nil"/>
          <w:left w:val="nil"/>
          <w:bottom w:val="nil"/>
          <w:right w:val="nil"/>
          <w:between w:val="nil"/>
        </w:pBdr>
        <w:tabs>
          <w:tab w:val="left" w:pos="144"/>
        </w:tabs>
        <w:spacing w:after="120" w:line="240" w:lineRule="auto"/>
        <w:jc w:val="both"/>
      </w:pPr>
      <w:bookmarkStart w:id="8" w:name="_heading=h.lnxbz9" w:colFirst="0" w:colLast="0"/>
      <w:bookmarkEnd w:id="8"/>
      <w:r>
        <w:rPr>
          <w:rFonts w:ascii="Arial" w:eastAsia="Arial" w:hAnsi="Arial" w:cs="Arial"/>
          <w:color w:val="000000"/>
          <w:sz w:val="24"/>
          <w:szCs w:val="24"/>
        </w:rPr>
        <w:t xml:space="preserve">For a Service Period, the </w:t>
      </w:r>
      <w:proofErr w:type="gramStart"/>
      <w:r>
        <w:rPr>
          <w:rFonts w:ascii="Arial" w:eastAsia="Arial" w:hAnsi="Arial" w:cs="Arial"/>
          <w:color w:val="000000"/>
          <w:sz w:val="24"/>
          <w:szCs w:val="24"/>
        </w:rPr>
        <w:t>At Risk</w:t>
      </w:r>
      <w:proofErr w:type="gramEnd"/>
      <w:r>
        <w:rPr>
          <w:rFonts w:ascii="Arial" w:eastAsia="Arial" w:hAnsi="Arial" w:cs="Arial"/>
          <w:color w:val="000000"/>
          <w:sz w:val="24"/>
          <w:szCs w:val="24"/>
        </w:rPr>
        <w:t xml:space="preserve"> Amount shall be calculated in accordance with Section 2 - Calculation of Monthly At Risk Amount, of </w:t>
      </w:r>
      <w:r>
        <w:rPr>
          <w:rFonts w:ascii="Arial" w:eastAsia="Arial" w:hAnsi="Arial" w:cs="Arial"/>
          <w:color w:val="000000"/>
          <w:sz w:val="24"/>
          <w:szCs w:val="24"/>
        </w:rPr>
        <w:lastRenderedPageBreak/>
        <w:t xml:space="preserve">the Paymech Calc Overview tab of the KPI Paymech Model. KPI Category </w:t>
      </w:r>
      <w:proofErr w:type="gramStart"/>
      <w:r>
        <w:rPr>
          <w:rFonts w:ascii="Arial" w:eastAsia="Arial" w:hAnsi="Arial" w:cs="Arial"/>
          <w:color w:val="000000"/>
          <w:sz w:val="24"/>
          <w:szCs w:val="24"/>
        </w:rPr>
        <w:t>At</w:t>
      </w:r>
      <w:proofErr w:type="gramEnd"/>
      <w:r>
        <w:rPr>
          <w:rFonts w:ascii="Arial" w:eastAsia="Arial" w:hAnsi="Arial" w:cs="Arial"/>
          <w:color w:val="000000"/>
          <w:sz w:val="24"/>
          <w:szCs w:val="24"/>
        </w:rPr>
        <w:t xml:space="preserve"> Risk Amount </w:t>
      </w:r>
    </w:p>
    <w:p w14:paraId="7951C086" w14:textId="77777777" w:rsidR="003906CD" w:rsidRDefault="00930550">
      <w:pPr>
        <w:numPr>
          <w:ilvl w:val="2"/>
          <w:numId w:val="3"/>
        </w:numPr>
        <w:pBdr>
          <w:top w:val="nil"/>
          <w:left w:val="nil"/>
          <w:bottom w:val="nil"/>
          <w:right w:val="nil"/>
          <w:between w:val="nil"/>
        </w:pBdr>
        <w:tabs>
          <w:tab w:val="left" w:pos="144"/>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The KPI Category At Risk Amount shall be calculated as follows: for each KPI </w:t>
      </w:r>
      <w:proofErr w:type="gramStart"/>
      <w:r>
        <w:rPr>
          <w:rFonts w:ascii="Arial" w:eastAsia="Arial" w:hAnsi="Arial" w:cs="Arial"/>
          <w:color w:val="000000"/>
          <w:sz w:val="24"/>
          <w:szCs w:val="24"/>
        </w:rPr>
        <w:t>Category,,</w:t>
      </w:r>
      <w:proofErr w:type="gramEnd"/>
      <w:r>
        <w:rPr>
          <w:rFonts w:ascii="Arial" w:eastAsia="Arial" w:hAnsi="Arial" w:cs="Arial"/>
          <w:color w:val="000000"/>
          <w:sz w:val="24"/>
          <w:szCs w:val="24"/>
        </w:rPr>
        <w:t xml:space="preserve"> the At Risk Amount shall be apportioned to it in accordance with the KPI Measure Weightings in the column headed KPI Measure Weighting % in the KPI Performance Measures Table 2 of the KPI Measures tab of the KPI Paymech Model.</w:t>
      </w:r>
    </w:p>
    <w:p w14:paraId="5053D961" w14:textId="77777777" w:rsidR="003906CD" w:rsidRDefault="00930550">
      <w:pPr>
        <w:numPr>
          <w:ilvl w:val="1"/>
          <w:numId w:val="3"/>
        </w:numPr>
        <w:pBdr>
          <w:top w:val="nil"/>
          <w:left w:val="nil"/>
          <w:bottom w:val="nil"/>
          <w:right w:val="nil"/>
          <w:between w:val="nil"/>
        </w:pBdr>
        <w:tabs>
          <w:tab w:val="left" w:pos="144"/>
        </w:tabs>
        <w:spacing w:after="120" w:line="240" w:lineRule="auto"/>
        <w:jc w:val="both"/>
        <w:rPr>
          <w:rFonts w:ascii="Arial" w:eastAsia="Arial" w:hAnsi="Arial" w:cs="Arial"/>
          <w:color w:val="000000"/>
          <w:sz w:val="24"/>
          <w:szCs w:val="24"/>
        </w:rPr>
      </w:pPr>
      <w:bookmarkStart w:id="9" w:name="_heading=h.35nkun2" w:colFirst="0" w:colLast="0"/>
      <w:bookmarkEnd w:id="9"/>
      <w:r>
        <w:rPr>
          <w:rFonts w:ascii="Arial" w:eastAsia="Arial" w:hAnsi="Arial" w:cs="Arial"/>
          <w:color w:val="000000"/>
          <w:sz w:val="24"/>
          <w:szCs w:val="24"/>
        </w:rPr>
        <w:t xml:space="preserve">KPI Credit </w:t>
      </w:r>
    </w:p>
    <w:p w14:paraId="3BC72C17" w14:textId="77777777" w:rsidR="003906CD" w:rsidRDefault="00930550">
      <w:pPr>
        <w:numPr>
          <w:ilvl w:val="2"/>
          <w:numId w:val="3"/>
        </w:numPr>
        <w:pBdr>
          <w:top w:val="nil"/>
          <w:left w:val="nil"/>
          <w:bottom w:val="nil"/>
          <w:right w:val="nil"/>
          <w:between w:val="nil"/>
        </w:pBdr>
        <w:tabs>
          <w:tab w:val="left" w:pos="144"/>
        </w:tabs>
        <w:spacing w:after="120" w:line="240" w:lineRule="auto"/>
        <w:jc w:val="both"/>
      </w:pPr>
      <w:r>
        <w:rPr>
          <w:rFonts w:ascii="Arial" w:eastAsia="Arial" w:hAnsi="Arial" w:cs="Arial"/>
          <w:color w:val="000000"/>
          <w:sz w:val="24"/>
          <w:szCs w:val="24"/>
        </w:rPr>
        <w:t>The KPI Credit to be applied to a KPI Performance Measure in a Service Period for a KPI Performance Measure Failure shall be determined by the outcome in the score threshold achieved. If the score threshold is not achieved, a KPI Credit shall be applied as per the KPI Category at Risk Amount in Table 2</w:t>
      </w:r>
      <w:proofErr w:type="gramStart"/>
      <w:r>
        <w:rPr>
          <w:rFonts w:ascii="Arial" w:eastAsia="Arial" w:hAnsi="Arial" w:cs="Arial"/>
          <w:color w:val="000000"/>
          <w:sz w:val="24"/>
          <w:szCs w:val="24"/>
        </w:rPr>
        <w:t>. .</w:t>
      </w:r>
      <w:proofErr w:type="gramEnd"/>
    </w:p>
    <w:p w14:paraId="62F33DA1" w14:textId="77777777" w:rsidR="003906CD" w:rsidRDefault="003906CD">
      <w:pPr>
        <w:pBdr>
          <w:top w:val="nil"/>
          <w:left w:val="nil"/>
          <w:bottom w:val="nil"/>
          <w:right w:val="nil"/>
          <w:between w:val="nil"/>
        </w:pBdr>
        <w:tabs>
          <w:tab w:val="left" w:pos="144"/>
        </w:tabs>
        <w:spacing w:after="120" w:line="240" w:lineRule="auto"/>
        <w:ind w:left="2880"/>
        <w:jc w:val="both"/>
        <w:rPr>
          <w:rFonts w:ascii="Arial" w:eastAsia="Arial" w:hAnsi="Arial" w:cs="Arial"/>
          <w:color w:val="000000"/>
          <w:sz w:val="24"/>
          <w:szCs w:val="24"/>
        </w:rPr>
      </w:pPr>
    </w:p>
    <w:p w14:paraId="28902A13" w14:textId="77777777" w:rsidR="003906CD" w:rsidRDefault="00930550">
      <w:pPr>
        <w:numPr>
          <w:ilvl w:val="0"/>
          <w:numId w:val="3"/>
        </w:numPr>
        <w:pBdr>
          <w:top w:val="nil"/>
          <w:left w:val="nil"/>
          <w:bottom w:val="nil"/>
          <w:right w:val="nil"/>
          <w:between w:val="nil"/>
        </w:pBdr>
        <w:spacing w:after="240" w:line="240" w:lineRule="auto"/>
        <w:jc w:val="both"/>
        <w:rPr>
          <w:rFonts w:ascii="Arial" w:eastAsia="Arial" w:hAnsi="Arial" w:cs="Arial"/>
          <w:color w:val="000000"/>
        </w:rPr>
      </w:pPr>
      <w:bookmarkStart w:id="10" w:name="_heading=h.1ksv4uv" w:colFirst="0" w:colLast="0"/>
      <w:bookmarkEnd w:id="10"/>
      <w:r>
        <w:rPr>
          <w:rFonts w:ascii="Arial" w:eastAsia="Arial" w:hAnsi="Arial" w:cs="Arial"/>
          <w:b/>
          <w:color w:val="000000"/>
        </w:rPr>
        <w:t>KPI Credit – Full Retention Threshold (Optional)</w:t>
      </w:r>
    </w:p>
    <w:p w14:paraId="3DAAD38C" w14:textId="77777777" w:rsidR="003906CD" w:rsidRDefault="00930550">
      <w:pPr>
        <w:numPr>
          <w:ilvl w:val="1"/>
          <w:numId w:val="3"/>
        </w:numPr>
        <w:pBdr>
          <w:top w:val="nil"/>
          <w:left w:val="nil"/>
          <w:bottom w:val="nil"/>
          <w:right w:val="nil"/>
          <w:between w:val="nil"/>
        </w:pBdr>
        <w:tabs>
          <w:tab w:val="left" w:pos="144"/>
        </w:tabs>
        <w:spacing w:after="120" w:line="240" w:lineRule="auto"/>
        <w:jc w:val="both"/>
        <w:rPr>
          <w:rFonts w:ascii="Arial" w:eastAsia="Arial" w:hAnsi="Arial" w:cs="Arial"/>
          <w:color w:val="000000"/>
          <w:sz w:val="24"/>
          <w:szCs w:val="24"/>
        </w:rPr>
      </w:pPr>
      <w:bookmarkStart w:id="11" w:name="_heading=h.44sinio" w:colFirst="0" w:colLast="0"/>
      <w:bookmarkEnd w:id="11"/>
      <w:r>
        <w:rPr>
          <w:rFonts w:ascii="Arial" w:eastAsia="Arial" w:hAnsi="Arial" w:cs="Arial"/>
          <w:color w:val="000000"/>
          <w:sz w:val="24"/>
          <w:szCs w:val="24"/>
        </w:rPr>
        <w:t>An optional ‘Full Retention Threshold</w:t>
      </w:r>
      <w:proofErr w:type="gramStart"/>
      <w:r>
        <w:rPr>
          <w:rFonts w:ascii="Arial" w:eastAsia="Arial" w:hAnsi="Arial" w:cs="Arial"/>
          <w:color w:val="000000"/>
          <w:sz w:val="24"/>
          <w:szCs w:val="24"/>
        </w:rPr>
        <w:t>’  can</w:t>
      </w:r>
      <w:proofErr w:type="gramEnd"/>
      <w:r>
        <w:rPr>
          <w:rFonts w:ascii="Arial" w:eastAsia="Arial" w:hAnsi="Arial" w:cs="Arial"/>
          <w:color w:val="000000"/>
          <w:sz w:val="24"/>
          <w:szCs w:val="24"/>
        </w:rPr>
        <w:t xml:space="preserve"> apply to the calculation of KPI Credits where the KPI Measure Weighting % (set by the Buyer) against each KPI Category that fails, equals or exceeds a ‘Full Retention Threshold %’ (set by the Buyer). </w:t>
      </w:r>
    </w:p>
    <w:p w14:paraId="5D8287FC" w14:textId="77777777" w:rsidR="003906CD" w:rsidRDefault="00930550">
      <w:pPr>
        <w:numPr>
          <w:ilvl w:val="1"/>
          <w:numId w:val="3"/>
        </w:numPr>
        <w:pBdr>
          <w:top w:val="nil"/>
          <w:left w:val="nil"/>
          <w:bottom w:val="nil"/>
          <w:right w:val="nil"/>
          <w:between w:val="nil"/>
        </w:pBdr>
        <w:tabs>
          <w:tab w:val="left" w:pos="144"/>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Where the ‘Full Retention Threshold %’ (set by the Buyer) is met or exceeded, the full ‘At Risk Amount’ for that Service Period will be deducted.</w:t>
      </w:r>
    </w:p>
    <w:p w14:paraId="73A7BE7D" w14:textId="77777777" w:rsidR="003906CD" w:rsidRDefault="00930550">
      <w:pPr>
        <w:numPr>
          <w:ilvl w:val="1"/>
          <w:numId w:val="3"/>
        </w:numPr>
        <w:pBdr>
          <w:top w:val="nil"/>
          <w:left w:val="nil"/>
          <w:bottom w:val="nil"/>
          <w:right w:val="nil"/>
          <w:between w:val="nil"/>
        </w:pBdr>
        <w:tabs>
          <w:tab w:val="left" w:pos="144"/>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The value of the Full Retention Threshold % and when it is to be applied pursuant to Paragraph 4.1, </w:t>
      </w:r>
      <w:r>
        <w:rPr>
          <w:rFonts w:ascii="Arial" w:eastAsia="Arial" w:hAnsi="Arial" w:cs="Arial"/>
          <w:color w:val="222222"/>
          <w:sz w:val="24"/>
          <w:szCs w:val="24"/>
          <w:highlight w:val="white"/>
        </w:rPr>
        <w:t>is set out in the KPI Measures</w:t>
      </w:r>
      <w:r>
        <w:rPr>
          <w:rFonts w:ascii="Arial" w:eastAsia="Arial" w:hAnsi="Arial" w:cs="Arial"/>
          <w:color w:val="222222"/>
          <w:sz w:val="24"/>
          <w:szCs w:val="24"/>
        </w:rPr>
        <w:t xml:space="preserve"> tab</w:t>
      </w:r>
      <w:r>
        <w:rPr>
          <w:rFonts w:ascii="Arial" w:eastAsia="Arial" w:hAnsi="Arial" w:cs="Arial"/>
          <w:color w:val="222222"/>
          <w:sz w:val="24"/>
          <w:szCs w:val="24"/>
          <w:highlight w:val="white"/>
        </w:rPr>
        <w:t xml:space="preserve"> of the </w:t>
      </w:r>
      <w:r>
        <w:rPr>
          <w:rFonts w:ascii="Arial" w:eastAsia="Arial" w:hAnsi="Arial" w:cs="Arial"/>
          <w:color w:val="222222"/>
          <w:sz w:val="24"/>
          <w:szCs w:val="24"/>
        </w:rPr>
        <w:t>KPI Paymech Model</w:t>
      </w:r>
      <w:r>
        <w:rPr>
          <w:rFonts w:ascii="Arial" w:eastAsia="Arial" w:hAnsi="Arial" w:cs="Arial"/>
          <w:color w:val="000000"/>
          <w:sz w:val="24"/>
          <w:szCs w:val="24"/>
        </w:rPr>
        <w:t>.</w:t>
      </w:r>
    </w:p>
    <w:p w14:paraId="0543A97D" w14:textId="77777777" w:rsidR="003906CD" w:rsidRDefault="003906CD">
      <w:pPr>
        <w:pBdr>
          <w:top w:val="nil"/>
          <w:left w:val="nil"/>
          <w:bottom w:val="nil"/>
          <w:right w:val="nil"/>
          <w:between w:val="nil"/>
        </w:pBdr>
        <w:tabs>
          <w:tab w:val="left" w:pos="144"/>
        </w:tabs>
        <w:spacing w:after="120" w:line="240" w:lineRule="auto"/>
        <w:ind w:left="1440"/>
        <w:jc w:val="both"/>
        <w:rPr>
          <w:rFonts w:ascii="Arial" w:eastAsia="Arial" w:hAnsi="Arial" w:cs="Arial"/>
          <w:color w:val="000000"/>
          <w:sz w:val="24"/>
          <w:szCs w:val="24"/>
        </w:rPr>
      </w:pPr>
    </w:p>
    <w:p w14:paraId="0FC9DF6E" w14:textId="77777777" w:rsidR="003906CD" w:rsidRDefault="003906CD">
      <w:pPr>
        <w:pBdr>
          <w:top w:val="nil"/>
          <w:left w:val="nil"/>
          <w:bottom w:val="nil"/>
          <w:right w:val="nil"/>
          <w:between w:val="nil"/>
        </w:pBdr>
        <w:tabs>
          <w:tab w:val="left" w:pos="144"/>
        </w:tabs>
        <w:spacing w:after="120" w:line="240" w:lineRule="auto"/>
        <w:ind w:left="1440"/>
        <w:jc w:val="both"/>
        <w:rPr>
          <w:rFonts w:ascii="Arial" w:eastAsia="Arial" w:hAnsi="Arial" w:cs="Arial"/>
          <w:color w:val="000000"/>
          <w:sz w:val="24"/>
          <w:szCs w:val="24"/>
        </w:rPr>
      </w:pPr>
    </w:p>
    <w:p w14:paraId="4E8D2938" w14:textId="77777777" w:rsidR="003906CD" w:rsidRDefault="00930550">
      <w:pPr>
        <w:numPr>
          <w:ilvl w:val="0"/>
          <w:numId w:val="3"/>
        </w:numPr>
        <w:pBdr>
          <w:top w:val="nil"/>
          <w:left w:val="nil"/>
          <w:bottom w:val="nil"/>
          <w:right w:val="nil"/>
          <w:between w:val="nil"/>
        </w:pBdr>
        <w:spacing w:after="240" w:line="240" w:lineRule="auto"/>
        <w:jc w:val="both"/>
        <w:rPr>
          <w:rFonts w:ascii="Arial" w:eastAsia="Arial" w:hAnsi="Arial" w:cs="Arial"/>
          <w:color w:val="000000"/>
        </w:rPr>
      </w:pPr>
      <w:bookmarkStart w:id="12" w:name="_heading=h.z337ya" w:colFirst="0" w:colLast="0"/>
      <w:bookmarkEnd w:id="12"/>
      <w:r>
        <w:rPr>
          <w:rFonts w:ascii="Arial" w:eastAsia="Arial" w:hAnsi="Arial" w:cs="Arial"/>
          <w:b/>
          <w:color w:val="000000"/>
          <w:sz w:val="24"/>
          <w:szCs w:val="24"/>
        </w:rPr>
        <w:t>KPI Credit Earn Back</w:t>
      </w:r>
    </w:p>
    <w:p w14:paraId="18733445" w14:textId="77777777" w:rsidR="003906CD" w:rsidRDefault="00930550">
      <w:pPr>
        <w:numPr>
          <w:ilvl w:val="1"/>
          <w:numId w:val="3"/>
        </w:numPr>
        <w:pBdr>
          <w:top w:val="nil"/>
          <w:left w:val="nil"/>
          <w:bottom w:val="nil"/>
          <w:right w:val="nil"/>
          <w:between w:val="nil"/>
        </w:pBdr>
        <w:tabs>
          <w:tab w:val="left" w:pos="144"/>
        </w:tabs>
        <w:spacing w:after="120" w:line="240" w:lineRule="auto"/>
        <w:jc w:val="both"/>
        <w:rPr>
          <w:rFonts w:ascii="Arial" w:eastAsia="Arial" w:hAnsi="Arial" w:cs="Arial"/>
          <w:color w:val="000000"/>
          <w:sz w:val="24"/>
          <w:szCs w:val="24"/>
        </w:rPr>
      </w:pPr>
      <w:bookmarkStart w:id="13" w:name="_heading=h.3j2qqm3" w:colFirst="0" w:colLast="0"/>
      <w:bookmarkEnd w:id="13"/>
      <w:r>
        <w:rPr>
          <w:rFonts w:ascii="Arial" w:eastAsia="Arial" w:hAnsi="Arial" w:cs="Arial"/>
          <w:color w:val="000000"/>
          <w:sz w:val="24"/>
          <w:szCs w:val="24"/>
        </w:rPr>
        <w:t>If:</w:t>
      </w:r>
    </w:p>
    <w:p w14:paraId="16A8F643" w14:textId="77777777" w:rsidR="003906CD" w:rsidRDefault="00930550">
      <w:pPr>
        <w:numPr>
          <w:ilvl w:val="2"/>
          <w:numId w:val="3"/>
        </w:numPr>
        <w:pBdr>
          <w:top w:val="nil"/>
          <w:left w:val="nil"/>
          <w:bottom w:val="nil"/>
          <w:right w:val="nil"/>
          <w:between w:val="nil"/>
        </w:pBdr>
        <w:tabs>
          <w:tab w:val="left" w:pos="144"/>
        </w:tabs>
        <w:spacing w:after="120" w:line="240" w:lineRule="auto"/>
        <w:jc w:val="both"/>
        <w:rPr>
          <w:rFonts w:ascii="Arial" w:eastAsia="Arial" w:hAnsi="Arial" w:cs="Arial"/>
          <w:color w:val="000000"/>
          <w:sz w:val="24"/>
          <w:szCs w:val="24"/>
        </w:rPr>
      </w:pPr>
      <w:bookmarkStart w:id="14" w:name="_heading=h.1y810tw" w:colFirst="0" w:colLast="0"/>
      <w:bookmarkEnd w:id="14"/>
      <w:r>
        <w:rPr>
          <w:rFonts w:ascii="Arial" w:eastAsia="Arial" w:hAnsi="Arial" w:cs="Arial"/>
          <w:color w:val="000000"/>
          <w:sz w:val="24"/>
          <w:szCs w:val="24"/>
        </w:rPr>
        <w:t>in respect of a Service Period the Supplier has been liable to pay (and has paid) a KPI Credit in relation to a KPI Category; and</w:t>
      </w:r>
    </w:p>
    <w:p w14:paraId="6AFC2ED8" w14:textId="6D09274F" w:rsidR="003906CD" w:rsidRDefault="00930550">
      <w:pPr>
        <w:numPr>
          <w:ilvl w:val="2"/>
          <w:numId w:val="3"/>
        </w:numPr>
        <w:pBdr>
          <w:top w:val="nil"/>
          <w:left w:val="nil"/>
          <w:bottom w:val="nil"/>
          <w:right w:val="nil"/>
          <w:between w:val="nil"/>
        </w:pBdr>
        <w:tabs>
          <w:tab w:val="left" w:pos="144"/>
          <w:tab w:val="left" w:pos="142"/>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in the next Service Period, the Supplier is not liable to pay a KPI Credit in relation to the same KPI Category that was the subject of such KPI Credits in the previous Service Period,</w:t>
      </w:r>
    </w:p>
    <w:p w14:paraId="679E11BF" w14:textId="77777777" w:rsidR="003906CD" w:rsidRDefault="00930550">
      <w:pPr>
        <w:numPr>
          <w:ilvl w:val="1"/>
          <w:numId w:val="3"/>
        </w:numPr>
        <w:pBdr>
          <w:top w:val="nil"/>
          <w:left w:val="nil"/>
          <w:bottom w:val="nil"/>
          <w:right w:val="nil"/>
          <w:between w:val="nil"/>
        </w:pBdr>
        <w:tabs>
          <w:tab w:val="left" w:pos="144"/>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The Supplier shall be entitled to recover a proportion of such KPI Credit (</w:t>
      </w:r>
      <w:r>
        <w:rPr>
          <w:rFonts w:ascii="Arial" w:eastAsia="Arial" w:hAnsi="Arial" w:cs="Arial"/>
          <w:b/>
          <w:color w:val="000000"/>
          <w:sz w:val="24"/>
          <w:szCs w:val="24"/>
        </w:rPr>
        <w:t xml:space="preserve">"Earn </w:t>
      </w:r>
      <w:r>
        <w:rPr>
          <w:rFonts w:ascii="Arial" w:eastAsia="Arial" w:hAnsi="Arial" w:cs="Arial"/>
          <w:b/>
          <w:sz w:val="24"/>
          <w:szCs w:val="24"/>
        </w:rPr>
        <w:t>B</w:t>
      </w:r>
      <w:r>
        <w:rPr>
          <w:rFonts w:ascii="Arial" w:eastAsia="Arial" w:hAnsi="Arial" w:cs="Arial"/>
          <w:b/>
          <w:color w:val="000000"/>
          <w:sz w:val="24"/>
          <w:szCs w:val="24"/>
        </w:rPr>
        <w:t>ack"</w:t>
      </w:r>
      <w:r>
        <w:rPr>
          <w:rFonts w:ascii="Arial" w:eastAsia="Arial" w:hAnsi="Arial" w:cs="Arial"/>
          <w:color w:val="000000"/>
          <w:sz w:val="24"/>
          <w:szCs w:val="24"/>
        </w:rPr>
        <w:t>).</w:t>
      </w:r>
    </w:p>
    <w:p w14:paraId="361BC133" w14:textId="1335ED4D" w:rsidR="003906CD" w:rsidRDefault="00930550">
      <w:pPr>
        <w:numPr>
          <w:ilvl w:val="1"/>
          <w:numId w:val="3"/>
        </w:numPr>
        <w:pBdr>
          <w:top w:val="nil"/>
          <w:left w:val="nil"/>
          <w:bottom w:val="nil"/>
          <w:right w:val="nil"/>
          <w:between w:val="nil"/>
        </w:pBdr>
        <w:tabs>
          <w:tab w:val="left" w:pos="144"/>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The amount of the Earn </w:t>
      </w:r>
      <w:r>
        <w:rPr>
          <w:rFonts w:ascii="Arial" w:eastAsia="Arial" w:hAnsi="Arial" w:cs="Arial"/>
          <w:sz w:val="24"/>
          <w:szCs w:val="24"/>
        </w:rPr>
        <w:t>B</w:t>
      </w:r>
      <w:r>
        <w:rPr>
          <w:rFonts w:ascii="Arial" w:eastAsia="Arial" w:hAnsi="Arial" w:cs="Arial"/>
          <w:color w:val="000000"/>
          <w:sz w:val="24"/>
          <w:szCs w:val="24"/>
        </w:rPr>
        <w:t xml:space="preserve">ack shall be calculated as the product of the KPI Credit paid in the previous Service Period in relation to the relevant KPI Category and the Earn </w:t>
      </w:r>
      <w:r>
        <w:rPr>
          <w:rFonts w:ascii="Arial" w:eastAsia="Arial" w:hAnsi="Arial" w:cs="Arial"/>
          <w:sz w:val="24"/>
          <w:szCs w:val="24"/>
        </w:rPr>
        <w:t>B</w:t>
      </w:r>
      <w:r>
        <w:rPr>
          <w:rFonts w:ascii="Arial" w:eastAsia="Arial" w:hAnsi="Arial" w:cs="Arial"/>
          <w:color w:val="000000"/>
          <w:sz w:val="24"/>
          <w:szCs w:val="24"/>
        </w:rPr>
        <w:t>ack %.</w:t>
      </w:r>
    </w:p>
    <w:p w14:paraId="61CFA22F" w14:textId="77777777" w:rsidR="003906CD" w:rsidRDefault="00930550">
      <w:pPr>
        <w:numPr>
          <w:ilvl w:val="1"/>
          <w:numId w:val="3"/>
        </w:numPr>
        <w:pBdr>
          <w:top w:val="nil"/>
          <w:left w:val="nil"/>
          <w:bottom w:val="nil"/>
          <w:right w:val="nil"/>
          <w:between w:val="nil"/>
        </w:pBdr>
        <w:tabs>
          <w:tab w:val="left" w:pos="144"/>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lastRenderedPageBreak/>
        <w:t xml:space="preserve">The Supplier shall recover any Earn </w:t>
      </w:r>
      <w:r>
        <w:rPr>
          <w:rFonts w:ascii="Arial" w:eastAsia="Arial" w:hAnsi="Arial" w:cs="Arial"/>
          <w:sz w:val="24"/>
          <w:szCs w:val="24"/>
        </w:rPr>
        <w:t>B</w:t>
      </w:r>
      <w:r>
        <w:rPr>
          <w:rFonts w:ascii="Arial" w:eastAsia="Arial" w:hAnsi="Arial" w:cs="Arial"/>
          <w:color w:val="000000"/>
          <w:sz w:val="24"/>
          <w:szCs w:val="24"/>
        </w:rPr>
        <w:t>ack to which it is entitled under this Paragraph 5 in accordance with Call-Off Schedule 5 (Call-Off Pricing).</w:t>
      </w:r>
    </w:p>
    <w:p w14:paraId="758DCB0C" w14:textId="77777777" w:rsidR="003906CD" w:rsidRDefault="003906CD">
      <w:pPr>
        <w:pBdr>
          <w:top w:val="nil"/>
          <w:left w:val="nil"/>
          <w:bottom w:val="nil"/>
          <w:right w:val="nil"/>
          <w:between w:val="nil"/>
        </w:pBdr>
        <w:tabs>
          <w:tab w:val="left" w:pos="144"/>
        </w:tabs>
        <w:spacing w:after="120" w:line="240" w:lineRule="auto"/>
        <w:ind w:left="1440"/>
        <w:jc w:val="both"/>
        <w:rPr>
          <w:rFonts w:ascii="Arial" w:eastAsia="Arial" w:hAnsi="Arial" w:cs="Arial"/>
          <w:color w:val="000000"/>
          <w:sz w:val="24"/>
          <w:szCs w:val="24"/>
        </w:rPr>
      </w:pPr>
    </w:p>
    <w:p w14:paraId="5BB393BA" w14:textId="77777777" w:rsidR="003906CD" w:rsidRDefault="00930550">
      <w:pPr>
        <w:numPr>
          <w:ilvl w:val="0"/>
          <w:numId w:val="3"/>
        </w:numPr>
        <w:pBdr>
          <w:top w:val="nil"/>
          <w:left w:val="nil"/>
          <w:bottom w:val="nil"/>
          <w:right w:val="nil"/>
          <w:between w:val="nil"/>
        </w:pBdr>
        <w:spacing w:after="240" w:line="240" w:lineRule="auto"/>
        <w:jc w:val="both"/>
        <w:rPr>
          <w:rFonts w:ascii="Arial" w:eastAsia="Arial" w:hAnsi="Arial" w:cs="Arial"/>
          <w:color w:val="000000"/>
        </w:rPr>
      </w:pPr>
      <w:r>
        <w:rPr>
          <w:rFonts w:ascii="Arial" w:eastAsia="Arial" w:hAnsi="Arial" w:cs="Arial"/>
          <w:b/>
          <w:color w:val="000000"/>
          <w:sz w:val="24"/>
          <w:szCs w:val="24"/>
        </w:rPr>
        <w:t>Persistent KPI Failure</w:t>
      </w:r>
    </w:p>
    <w:p w14:paraId="133736E4" w14:textId="77777777" w:rsidR="003906CD" w:rsidRDefault="00930550">
      <w:pPr>
        <w:numPr>
          <w:ilvl w:val="1"/>
          <w:numId w:val="3"/>
        </w:numPr>
        <w:pBdr>
          <w:top w:val="nil"/>
          <w:left w:val="nil"/>
          <w:bottom w:val="nil"/>
          <w:right w:val="nil"/>
          <w:between w:val="nil"/>
        </w:pBdr>
        <w:tabs>
          <w:tab w:val="left" w:pos="144"/>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A Persistent KPI </w:t>
      </w:r>
      <w:proofErr w:type="gramStart"/>
      <w:r>
        <w:rPr>
          <w:rFonts w:ascii="Arial" w:eastAsia="Arial" w:hAnsi="Arial" w:cs="Arial"/>
          <w:color w:val="000000"/>
          <w:sz w:val="24"/>
          <w:szCs w:val="24"/>
        </w:rPr>
        <w:t>Category  Failure</w:t>
      </w:r>
      <w:proofErr w:type="gramEnd"/>
      <w:r>
        <w:rPr>
          <w:rFonts w:ascii="Arial" w:eastAsia="Arial" w:hAnsi="Arial" w:cs="Arial"/>
          <w:color w:val="000000"/>
          <w:sz w:val="24"/>
          <w:szCs w:val="24"/>
        </w:rPr>
        <w:t xml:space="preserve"> shall arise when one or both of the following takes place:</w:t>
      </w:r>
    </w:p>
    <w:p w14:paraId="48418705" w14:textId="77777777" w:rsidR="003906CD" w:rsidRDefault="00930550">
      <w:pPr>
        <w:numPr>
          <w:ilvl w:val="2"/>
          <w:numId w:val="3"/>
        </w:numPr>
        <w:pBdr>
          <w:top w:val="nil"/>
          <w:left w:val="nil"/>
          <w:bottom w:val="nil"/>
          <w:right w:val="nil"/>
          <w:between w:val="nil"/>
        </w:pBdr>
        <w:tabs>
          <w:tab w:val="left" w:pos="144"/>
        </w:tabs>
        <w:spacing w:after="120" w:line="240" w:lineRule="auto"/>
        <w:jc w:val="both"/>
        <w:rPr>
          <w:rFonts w:ascii="Arial" w:eastAsia="Arial" w:hAnsi="Arial" w:cs="Arial"/>
          <w:color w:val="000000"/>
          <w:sz w:val="24"/>
          <w:szCs w:val="24"/>
        </w:rPr>
      </w:pPr>
      <w:bookmarkStart w:id="15" w:name="_heading=h.3znysh7" w:colFirst="0" w:colLast="0"/>
      <w:bookmarkEnd w:id="15"/>
      <w:r>
        <w:rPr>
          <w:rFonts w:ascii="Arial" w:eastAsia="Arial" w:hAnsi="Arial" w:cs="Arial"/>
          <w:color w:val="000000"/>
          <w:sz w:val="24"/>
          <w:szCs w:val="24"/>
        </w:rPr>
        <w:t>a KPI Category Failure in respect of any one or more of the KPI Categories occurs in five (5) consecutive Service Periods;</w:t>
      </w:r>
    </w:p>
    <w:p w14:paraId="14E59B84" w14:textId="77777777" w:rsidR="003906CD" w:rsidRDefault="00930550">
      <w:pPr>
        <w:numPr>
          <w:ilvl w:val="2"/>
          <w:numId w:val="3"/>
        </w:numPr>
        <w:pBdr>
          <w:top w:val="nil"/>
          <w:left w:val="nil"/>
          <w:bottom w:val="nil"/>
          <w:right w:val="nil"/>
          <w:between w:val="nil"/>
        </w:pBdr>
        <w:tabs>
          <w:tab w:val="left" w:pos="144"/>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a KPI Category Failure in respect of any one or more of the KPI Categories occurs in any seven (7) Service Periods in the immediately preceding twelve (12) Service Periods.</w:t>
      </w:r>
    </w:p>
    <w:p w14:paraId="478BE27B" w14:textId="77777777" w:rsidR="003906CD" w:rsidRDefault="00930550">
      <w:pPr>
        <w:numPr>
          <w:ilvl w:val="1"/>
          <w:numId w:val="3"/>
        </w:numPr>
        <w:pBdr>
          <w:top w:val="nil"/>
          <w:left w:val="nil"/>
          <w:bottom w:val="nil"/>
          <w:right w:val="nil"/>
          <w:between w:val="nil"/>
        </w:pBdr>
        <w:tabs>
          <w:tab w:val="left" w:pos="144"/>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A Persistent KPI Failure shall constitute a material Default of this Contract by the Supplier.</w:t>
      </w:r>
    </w:p>
    <w:p w14:paraId="5C7C661E" w14:textId="77777777" w:rsidR="003906CD" w:rsidRDefault="003906CD">
      <w:pPr>
        <w:pBdr>
          <w:top w:val="nil"/>
          <w:left w:val="nil"/>
          <w:bottom w:val="nil"/>
          <w:right w:val="nil"/>
          <w:between w:val="nil"/>
        </w:pBdr>
        <w:spacing w:before="120" w:after="120" w:line="240" w:lineRule="auto"/>
        <w:rPr>
          <w:rFonts w:ascii="Arial" w:eastAsia="Arial" w:hAnsi="Arial" w:cs="Arial"/>
          <w:b/>
          <w:color w:val="000000"/>
          <w:sz w:val="36"/>
          <w:szCs w:val="36"/>
        </w:rPr>
      </w:pPr>
    </w:p>
    <w:p w14:paraId="2B667A25" w14:textId="77777777" w:rsidR="003906CD" w:rsidRDefault="003906CD">
      <w:pPr>
        <w:pBdr>
          <w:top w:val="nil"/>
          <w:left w:val="nil"/>
          <w:bottom w:val="nil"/>
          <w:right w:val="nil"/>
          <w:between w:val="nil"/>
        </w:pBdr>
        <w:spacing w:before="120" w:after="120" w:line="240" w:lineRule="auto"/>
        <w:rPr>
          <w:rFonts w:ascii="Arial" w:eastAsia="Arial" w:hAnsi="Arial" w:cs="Arial"/>
          <w:b/>
          <w:color w:val="000000"/>
          <w:sz w:val="36"/>
          <w:szCs w:val="36"/>
        </w:rPr>
      </w:pPr>
    </w:p>
    <w:p w14:paraId="1568B0D7" w14:textId="77777777" w:rsidR="003906CD" w:rsidRDefault="003906CD">
      <w:pPr>
        <w:pBdr>
          <w:top w:val="nil"/>
          <w:left w:val="nil"/>
          <w:bottom w:val="nil"/>
          <w:right w:val="nil"/>
          <w:between w:val="nil"/>
        </w:pBdr>
        <w:spacing w:before="120" w:after="120" w:line="240" w:lineRule="auto"/>
        <w:rPr>
          <w:rFonts w:ascii="Arial" w:eastAsia="Arial" w:hAnsi="Arial" w:cs="Arial"/>
          <w:b/>
          <w:color w:val="000000"/>
          <w:sz w:val="36"/>
          <w:szCs w:val="36"/>
        </w:rPr>
      </w:pPr>
    </w:p>
    <w:p w14:paraId="6C54E1F3" w14:textId="77777777" w:rsidR="003906CD" w:rsidRDefault="003906CD">
      <w:pPr>
        <w:pBdr>
          <w:top w:val="nil"/>
          <w:left w:val="nil"/>
          <w:bottom w:val="nil"/>
          <w:right w:val="nil"/>
          <w:between w:val="nil"/>
        </w:pBdr>
        <w:spacing w:before="120" w:after="120" w:line="240" w:lineRule="auto"/>
        <w:rPr>
          <w:rFonts w:ascii="Arial" w:eastAsia="Arial" w:hAnsi="Arial" w:cs="Arial"/>
          <w:b/>
          <w:color w:val="000000"/>
          <w:sz w:val="36"/>
          <w:szCs w:val="36"/>
        </w:rPr>
      </w:pPr>
      <w:bookmarkStart w:id="16" w:name="_heading=h.tyjcwt" w:colFirst="0" w:colLast="0"/>
      <w:bookmarkEnd w:id="16"/>
    </w:p>
    <w:p w14:paraId="0F6D09D0" w14:textId="77777777" w:rsidR="003906CD" w:rsidRDefault="00930550">
      <w:pPr>
        <w:pBdr>
          <w:top w:val="nil"/>
          <w:left w:val="nil"/>
          <w:bottom w:val="nil"/>
          <w:right w:val="nil"/>
          <w:between w:val="nil"/>
        </w:pBdr>
        <w:spacing w:before="120" w:after="120" w:line="240" w:lineRule="auto"/>
        <w:rPr>
          <w:rFonts w:ascii="Arial" w:eastAsia="Arial" w:hAnsi="Arial" w:cs="Arial"/>
        </w:rPr>
      </w:pPr>
      <w:r>
        <w:rPr>
          <w:rFonts w:ascii="Arial" w:eastAsia="Arial" w:hAnsi="Arial" w:cs="Arial"/>
          <w:b/>
          <w:color w:val="000000"/>
          <w:sz w:val="36"/>
          <w:szCs w:val="36"/>
        </w:rPr>
        <w:t>Annex A to Part A – KPI_Paymech Model</w:t>
      </w:r>
    </w:p>
    <w:p w14:paraId="651E1EA4" w14:textId="77777777" w:rsidR="003906CD" w:rsidRDefault="003906CD">
      <w:pPr>
        <w:pBdr>
          <w:top w:val="nil"/>
          <w:left w:val="nil"/>
          <w:bottom w:val="nil"/>
          <w:right w:val="nil"/>
          <w:between w:val="nil"/>
        </w:pBdr>
        <w:spacing w:before="120" w:after="120" w:line="240" w:lineRule="auto"/>
        <w:rPr>
          <w:rFonts w:ascii="Arial" w:eastAsia="Arial" w:hAnsi="Arial" w:cs="Arial"/>
        </w:rPr>
      </w:pPr>
    </w:p>
    <w:p w14:paraId="4F8A6E9E" w14:textId="05683269" w:rsidR="003906CD" w:rsidRDefault="007575D9">
      <w:pPr>
        <w:pBdr>
          <w:top w:val="nil"/>
          <w:left w:val="nil"/>
          <w:bottom w:val="nil"/>
          <w:right w:val="nil"/>
          <w:between w:val="nil"/>
        </w:pBdr>
        <w:spacing w:before="120" w:after="120" w:line="240" w:lineRule="auto"/>
        <w:rPr>
          <w:rFonts w:ascii="Arial" w:eastAsia="Arial" w:hAnsi="Arial" w:cs="Arial"/>
        </w:rPr>
      </w:pPr>
      <w:r>
        <w:rPr>
          <w:rFonts w:ascii="Arial" w:eastAsia="Arial" w:hAnsi="Arial" w:cs="Arial"/>
        </w:rPr>
        <w:object w:dxaOrig="1504" w:dyaOrig="982" w14:anchorId="096287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49pt" o:ole="">
            <v:imagedata r:id="rId8" o:title=""/>
          </v:shape>
          <o:OLEObject Type="Embed" ProgID="Excel.Sheet.12" ShapeID="_x0000_i1025" DrawAspect="Icon" ObjectID="_1818846162" r:id="rId9"/>
        </w:object>
      </w:r>
    </w:p>
    <w:p w14:paraId="0CC2729A" w14:textId="77777777" w:rsidR="003906CD" w:rsidRDefault="003906CD">
      <w:pPr>
        <w:pBdr>
          <w:top w:val="nil"/>
          <w:left w:val="nil"/>
          <w:bottom w:val="nil"/>
          <w:right w:val="nil"/>
          <w:between w:val="nil"/>
        </w:pBdr>
        <w:spacing w:before="120" w:after="120" w:line="240" w:lineRule="auto"/>
        <w:rPr>
          <w:rFonts w:ascii="Arial" w:eastAsia="Arial" w:hAnsi="Arial" w:cs="Arial"/>
        </w:rPr>
      </w:pPr>
    </w:p>
    <w:p w14:paraId="1AB33133" w14:textId="77777777" w:rsidR="003906CD" w:rsidRDefault="003906CD">
      <w:pPr>
        <w:pBdr>
          <w:top w:val="nil"/>
          <w:left w:val="nil"/>
          <w:bottom w:val="nil"/>
          <w:right w:val="nil"/>
          <w:between w:val="nil"/>
        </w:pBdr>
        <w:spacing w:before="120" w:after="120" w:line="240" w:lineRule="auto"/>
        <w:rPr>
          <w:rFonts w:ascii="Arial" w:eastAsia="Arial" w:hAnsi="Arial" w:cs="Arial"/>
        </w:rPr>
      </w:pPr>
      <w:bookmarkStart w:id="17" w:name="_heading=h.3dy6vkm" w:colFirst="0" w:colLast="0"/>
      <w:bookmarkEnd w:id="17"/>
    </w:p>
    <w:p w14:paraId="67732E4B" w14:textId="77777777" w:rsidR="003906CD" w:rsidRDefault="003906CD">
      <w:pPr>
        <w:keepNext/>
        <w:numPr>
          <w:ilvl w:val="0"/>
          <w:numId w:val="1"/>
        </w:numPr>
        <w:spacing w:after="240" w:line="240" w:lineRule="auto"/>
        <w:ind w:left="0" w:firstLine="0"/>
        <w:rPr>
          <w:rFonts w:ascii="Arial Bold" w:eastAsia="Arial Bold" w:hAnsi="Arial Bold" w:cs="Arial Bold"/>
          <w:b/>
          <w:sz w:val="24"/>
          <w:szCs w:val="24"/>
        </w:rPr>
      </w:pPr>
      <w:bookmarkStart w:id="18" w:name="_heading=h.4d34og8" w:colFirst="0" w:colLast="0"/>
      <w:bookmarkEnd w:id="18"/>
    </w:p>
    <w:p w14:paraId="48C3D900" w14:textId="77777777" w:rsidR="003906CD" w:rsidRDefault="00930550">
      <w:pPr>
        <w:pBdr>
          <w:top w:val="nil"/>
          <w:left w:val="nil"/>
          <w:bottom w:val="nil"/>
          <w:right w:val="nil"/>
          <w:between w:val="nil"/>
        </w:pBdr>
        <w:spacing w:before="100"/>
        <w:rPr>
          <w:b/>
          <w:i/>
          <w:color w:val="000000"/>
        </w:rPr>
      </w:pPr>
      <w:r>
        <w:rPr>
          <w:b/>
          <w:i/>
          <w:highlight w:val="yellow"/>
        </w:rPr>
        <w:t xml:space="preserve">[Buyer Guidance Note: In line with the </w:t>
      </w:r>
      <w:hyperlink r:id="rId10">
        <w:r>
          <w:rPr>
            <w:b/>
            <w:i/>
            <w:color w:val="0000FF"/>
            <w:highlight w:val="yellow"/>
            <w:u w:val="single"/>
          </w:rPr>
          <w:t>Sourcing Playbook</w:t>
        </w:r>
      </w:hyperlink>
      <w:r>
        <w:rPr>
          <w:b/>
          <w:i/>
          <w:highlight w:val="yellow"/>
        </w:rPr>
        <w:t xml:space="preserve">, it is HMG’s intention to publish the top KPIs for the Government’s most important contracts. Where this publication requirement applies to this Contract, the Buyer must select at least three KPIs which shall be publishable and must also select the single most important Social Value KPI, which shall also be publishable (four KPIs in total). </w:t>
      </w:r>
    </w:p>
    <w:p w14:paraId="1C68A21B" w14:textId="77777777" w:rsidR="003906CD" w:rsidRDefault="003906CD">
      <w:pPr>
        <w:ind w:left="709"/>
        <w:rPr>
          <w:rFonts w:ascii="Arial" w:eastAsia="Arial" w:hAnsi="Arial" w:cs="Arial"/>
          <w:sz w:val="24"/>
          <w:szCs w:val="24"/>
        </w:rPr>
      </w:pPr>
    </w:p>
    <w:p w14:paraId="751F95C3" w14:textId="77777777" w:rsidR="003906CD" w:rsidRDefault="003906CD">
      <w:pPr>
        <w:ind w:left="709"/>
        <w:rPr>
          <w:rFonts w:ascii="Arial" w:eastAsia="Arial" w:hAnsi="Arial" w:cs="Arial"/>
          <w:sz w:val="24"/>
          <w:szCs w:val="24"/>
          <w:highlight w:val="green"/>
        </w:rPr>
      </w:pPr>
    </w:p>
    <w:p w14:paraId="57C13D45" w14:textId="77777777" w:rsidR="003906CD" w:rsidRDefault="003906CD">
      <w:pPr>
        <w:ind w:left="709"/>
        <w:rPr>
          <w:rFonts w:ascii="Arial" w:eastAsia="Arial" w:hAnsi="Arial" w:cs="Arial"/>
          <w:sz w:val="24"/>
          <w:szCs w:val="24"/>
          <w:highlight w:val="yellow"/>
        </w:rPr>
      </w:pPr>
    </w:p>
    <w:p w14:paraId="2B585B68" w14:textId="77777777" w:rsidR="003906CD" w:rsidRDefault="003906CD">
      <w:pPr>
        <w:pBdr>
          <w:top w:val="nil"/>
          <w:left w:val="nil"/>
          <w:bottom w:val="nil"/>
          <w:right w:val="nil"/>
          <w:between w:val="nil"/>
        </w:pBdr>
        <w:spacing w:before="120" w:after="120" w:line="240" w:lineRule="auto"/>
        <w:rPr>
          <w:rFonts w:ascii="Arial" w:eastAsia="Arial" w:hAnsi="Arial" w:cs="Arial"/>
        </w:rPr>
      </w:pPr>
    </w:p>
    <w:p w14:paraId="77B7685D" w14:textId="77777777" w:rsidR="003906CD" w:rsidRDefault="003906CD">
      <w:pPr>
        <w:pBdr>
          <w:top w:val="nil"/>
          <w:left w:val="nil"/>
          <w:bottom w:val="nil"/>
          <w:right w:val="nil"/>
          <w:between w:val="nil"/>
        </w:pBdr>
        <w:spacing w:before="120" w:after="120" w:line="240" w:lineRule="auto"/>
        <w:rPr>
          <w:rFonts w:ascii="Arial" w:eastAsia="Arial" w:hAnsi="Arial" w:cs="Arial"/>
        </w:rPr>
      </w:pPr>
    </w:p>
    <w:p w14:paraId="522BB1D8" w14:textId="77777777" w:rsidR="003906CD" w:rsidRDefault="003906CD">
      <w:pPr>
        <w:pBdr>
          <w:top w:val="nil"/>
          <w:left w:val="nil"/>
          <w:bottom w:val="nil"/>
          <w:right w:val="nil"/>
          <w:between w:val="nil"/>
        </w:pBdr>
        <w:spacing w:before="120" w:after="120" w:line="240" w:lineRule="auto"/>
        <w:rPr>
          <w:rFonts w:ascii="Arial" w:eastAsia="Arial" w:hAnsi="Arial" w:cs="Arial"/>
        </w:rPr>
      </w:pPr>
    </w:p>
    <w:p w14:paraId="71528142" w14:textId="77777777" w:rsidR="003906CD" w:rsidRDefault="003906CD">
      <w:pPr>
        <w:pBdr>
          <w:top w:val="nil"/>
          <w:left w:val="nil"/>
          <w:bottom w:val="nil"/>
          <w:right w:val="nil"/>
          <w:between w:val="nil"/>
        </w:pBdr>
        <w:spacing w:before="120" w:after="120" w:line="240" w:lineRule="auto"/>
        <w:rPr>
          <w:rFonts w:ascii="Arial" w:eastAsia="Arial" w:hAnsi="Arial" w:cs="Arial"/>
        </w:rPr>
      </w:pPr>
    </w:p>
    <w:p w14:paraId="0535C05C" w14:textId="77777777" w:rsidR="003906CD" w:rsidRDefault="003906CD">
      <w:pPr>
        <w:pBdr>
          <w:top w:val="nil"/>
          <w:left w:val="nil"/>
          <w:bottom w:val="nil"/>
          <w:right w:val="nil"/>
          <w:between w:val="nil"/>
        </w:pBdr>
        <w:spacing w:before="120" w:after="120" w:line="240" w:lineRule="auto"/>
        <w:rPr>
          <w:rFonts w:ascii="Arial" w:eastAsia="Arial" w:hAnsi="Arial" w:cs="Arial"/>
        </w:rPr>
      </w:pPr>
    </w:p>
    <w:p w14:paraId="7A2134CD" w14:textId="77777777" w:rsidR="003906CD" w:rsidRDefault="003906CD">
      <w:pPr>
        <w:pBdr>
          <w:top w:val="nil"/>
          <w:left w:val="nil"/>
          <w:bottom w:val="nil"/>
          <w:right w:val="nil"/>
          <w:between w:val="nil"/>
        </w:pBdr>
        <w:spacing w:before="120" w:after="120" w:line="240" w:lineRule="auto"/>
        <w:rPr>
          <w:rFonts w:ascii="Arial" w:eastAsia="Arial" w:hAnsi="Arial" w:cs="Arial"/>
        </w:rPr>
      </w:pPr>
    </w:p>
    <w:p w14:paraId="66F3A331" w14:textId="77777777" w:rsidR="003906CD" w:rsidRDefault="00930550">
      <w:pPr>
        <w:pBdr>
          <w:top w:val="nil"/>
          <w:left w:val="nil"/>
          <w:bottom w:val="nil"/>
          <w:right w:val="nil"/>
          <w:between w:val="nil"/>
        </w:pBdr>
        <w:spacing w:before="120" w:after="120" w:line="240" w:lineRule="auto"/>
        <w:rPr>
          <w:rFonts w:ascii="Arial" w:eastAsia="Arial" w:hAnsi="Arial" w:cs="Arial"/>
        </w:rPr>
      </w:pPr>
      <w:r>
        <w:rPr>
          <w:rFonts w:ascii="Arial" w:eastAsia="Arial" w:hAnsi="Arial" w:cs="Arial"/>
          <w:b/>
          <w:color w:val="000000"/>
          <w:sz w:val="36"/>
          <w:szCs w:val="36"/>
        </w:rPr>
        <w:t xml:space="preserve">Part B: Performance Monitoring </w:t>
      </w:r>
    </w:p>
    <w:p w14:paraId="2BC87F6B" w14:textId="77777777" w:rsidR="003906CD" w:rsidRDefault="00930550">
      <w:pPr>
        <w:numPr>
          <w:ilvl w:val="0"/>
          <w:numId w:val="2"/>
        </w:numPr>
        <w:pBdr>
          <w:top w:val="nil"/>
          <w:left w:val="nil"/>
          <w:bottom w:val="nil"/>
          <w:right w:val="nil"/>
          <w:between w:val="nil"/>
        </w:pBdr>
        <w:tabs>
          <w:tab w:val="left" w:pos="142"/>
        </w:tabs>
        <w:spacing w:before="240" w:after="120" w:line="240" w:lineRule="auto"/>
        <w:rPr>
          <w:rFonts w:ascii="Arial" w:eastAsia="Arial" w:hAnsi="Arial" w:cs="Arial"/>
          <w:b/>
          <w:color w:val="000000"/>
          <w:sz w:val="24"/>
          <w:szCs w:val="24"/>
        </w:rPr>
      </w:pPr>
      <w:r>
        <w:rPr>
          <w:rFonts w:ascii="Arial" w:eastAsia="Arial" w:hAnsi="Arial" w:cs="Arial"/>
          <w:b/>
          <w:color w:val="000000"/>
          <w:sz w:val="24"/>
          <w:szCs w:val="24"/>
        </w:rPr>
        <w:t>Performance Monitoring and Performance Review</w:t>
      </w:r>
    </w:p>
    <w:p w14:paraId="45CD05EF" w14:textId="77777777" w:rsidR="003906CD" w:rsidRDefault="00930550">
      <w:pPr>
        <w:numPr>
          <w:ilvl w:val="1"/>
          <w:numId w:val="2"/>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Within twenty (20) Working Days of the Start Date the Supplier shall provide the Buyer with details of how the process in respect of the monitoring and reporting of KPI Performance Measures and KPI Categories will operate between the Parties and the Parties will endeavour to agree such process as soon as reasonably possible.</w:t>
      </w:r>
    </w:p>
    <w:p w14:paraId="65698866" w14:textId="77777777" w:rsidR="003906CD" w:rsidRDefault="00930550">
      <w:pPr>
        <w:keepNext/>
        <w:numPr>
          <w:ilvl w:val="1"/>
          <w:numId w:val="2"/>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Supplier shall provide the Buyer with performance monitoring reports in the same format as that in the KPI Paymech Model ("</w:t>
      </w:r>
      <w:r>
        <w:rPr>
          <w:rFonts w:ascii="Arial" w:eastAsia="Arial" w:hAnsi="Arial" w:cs="Arial"/>
          <w:b/>
          <w:color w:val="000000"/>
          <w:sz w:val="24"/>
          <w:szCs w:val="24"/>
        </w:rPr>
        <w:t>Performance Monitoring Reports</w:t>
      </w:r>
      <w:r>
        <w:rPr>
          <w:rFonts w:ascii="Arial" w:eastAsia="Arial" w:hAnsi="Arial" w:cs="Arial"/>
          <w:color w:val="000000"/>
          <w:sz w:val="24"/>
          <w:szCs w:val="24"/>
        </w:rPr>
        <w:t xml:space="preserve">") in accordance with the process and timescales agreed pursuant to paragraph </w:t>
      </w:r>
      <w:r>
        <w:rPr>
          <w:rFonts w:ascii="Arial" w:eastAsia="Arial" w:hAnsi="Arial" w:cs="Arial"/>
          <w:sz w:val="24"/>
          <w:szCs w:val="24"/>
        </w:rPr>
        <w:t>1</w:t>
      </w:r>
      <w:r>
        <w:rPr>
          <w:rFonts w:ascii="Arial" w:eastAsia="Arial" w:hAnsi="Arial" w:cs="Arial"/>
          <w:color w:val="000000"/>
          <w:sz w:val="24"/>
          <w:szCs w:val="24"/>
        </w:rPr>
        <w:t>.1 of Part B of this Schedule which shall contain, as a minimum, the following information in respect of the relevant Service Period just ended:</w:t>
      </w:r>
    </w:p>
    <w:p w14:paraId="1CA2A472" w14:textId="77777777" w:rsidR="003906CD" w:rsidRDefault="00930550">
      <w:pPr>
        <w:numPr>
          <w:ilvl w:val="2"/>
          <w:numId w:val="2"/>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for each KPI Performance Measure and each KPI Category, the Score Threshold </w:t>
      </w:r>
      <w:proofErr w:type="gramStart"/>
      <w:r>
        <w:rPr>
          <w:rFonts w:ascii="Arial" w:eastAsia="Arial" w:hAnsi="Arial" w:cs="Arial"/>
          <w:color w:val="000000"/>
          <w:sz w:val="24"/>
          <w:szCs w:val="24"/>
        </w:rPr>
        <w:t>achieved  for</w:t>
      </w:r>
      <w:proofErr w:type="gramEnd"/>
      <w:r>
        <w:rPr>
          <w:rFonts w:ascii="Arial" w:eastAsia="Arial" w:hAnsi="Arial" w:cs="Arial"/>
          <w:color w:val="000000"/>
          <w:sz w:val="24"/>
          <w:szCs w:val="24"/>
        </w:rPr>
        <w:t xml:space="preserve"> the relevant Service Period;</w:t>
      </w:r>
    </w:p>
    <w:p w14:paraId="268B78C4" w14:textId="77777777" w:rsidR="003906CD" w:rsidRDefault="00930550">
      <w:pPr>
        <w:numPr>
          <w:ilvl w:val="2"/>
          <w:numId w:val="2"/>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a summary of all failures to achieve KPI Performance Measures and KPI Category Failures, that occurred during that Service Period;</w:t>
      </w:r>
    </w:p>
    <w:p w14:paraId="4FA4B864" w14:textId="77777777" w:rsidR="003906CD" w:rsidRDefault="00930550">
      <w:pPr>
        <w:numPr>
          <w:ilvl w:val="2"/>
          <w:numId w:val="2"/>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details of any Persistent KPI Failures;</w:t>
      </w:r>
    </w:p>
    <w:p w14:paraId="7D42AF36" w14:textId="77777777" w:rsidR="003906CD" w:rsidRDefault="00930550">
      <w:pPr>
        <w:numPr>
          <w:ilvl w:val="2"/>
          <w:numId w:val="2"/>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for any Persistent failures, actions taken to resolve the underlying cause and prevent recurrence;</w:t>
      </w:r>
    </w:p>
    <w:p w14:paraId="0248B77D" w14:textId="77777777" w:rsidR="003906CD" w:rsidRDefault="00930550">
      <w:pPr>
        <w:numPr>
          <w:ilvl w:val="2"/>
          <w:numId w:val="2"/>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KPI Credits to be applied in respect of the relevant Service Period indicating the KPI Category Failures and the KPI Performance Measures to which the KPI Credits relate; and</w:t>
      </w:r>
    </w:p>
    <w:p w14:paraId="3AB3D61B" w14:textId="77777777" w:rsidR="003906CD" w:rsidRDefault="00930550">
      <w:pPr>
        <w:numPr>
          <w:ilvl w:val="2"/>
          <w:numId w:val="2"/>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such other details as the Buyer may reasonably require from time to time.</w:t>
      </w:r>
    </w:p>
    <w:p w14:paraId="20299D49" w14:textId="77777777" w:rsidR="003906CD" w:rsidRDefault="00930550">
      <w:pPr>
        <w:keepNext/>
        <w:numPr>
          <w:ilvl w:val="1"/>
          <w:numId w:val="2"/>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Parties shall attend meetings to discuss Performance Monitoring Reports ("</w:t>
      </w:r>
      <w:r>
        <w:rPr>
          <w:rFonts w:ascii="Arial" w:eastAsia="Arial" w:hAnsi="Arial" w:cs="Arial"/>
          <w:b/>
          <w:color w:val="000000"/>
          <w:sz w:val="24"/>
          <w:szCs w:val="24"/>
        </w:rPr>
        <w:t>Performance Review Meetings</w:t>
      </w:r>
      <w:r>
        <w:rPr>
          <w:rFonts w:ascii="Arial" w:eastAsia="Arial" w:hAnsi="Arial" w:cs="Arial"/>
          <w:color w:val="000000"/>
          <w:sz w:val="24"/>
          <w:szCs w:val="24"/>
        </w:rPr>
        <w:t>") on a Monthly basis. The Performance Review Meetings will be the forum for the review by the Supplier and the Buyer of the Performance Monitoring Reports.  The Performance Review Meetings shall:</w:t>
      </w:r>
    </w:p>
    <w:p w14:paraId="7783AAF8" w14:textId="77777777" w:rsidR="003906CD" w:rsidRDefault="00930550">
      <w:pPr>
        <w:numPr>
          <w:ilvl w:val="2"/>
          <w:numId w:val="2"/>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take place within one (1) week of the Performance Monitoring Reports being issued by the Supplier at such location and time (within normal business hours) as the Buyer shall reasonably require;</w:t>
      </w:r>
    </w:p>
    <w:p w14:paraId="1142E7CE" w14:textId="77777777" w:rsidR="003906CD" w:rsidRDefault="00930550">
      <w:pPr>
        <w:numPr>
          <w:ilvl w:val="2"/>
          <w:numId w:val="2"/>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lastRenderedPageBreak/>
        <w:t>be attended by the Supplier's Representative and the Buyer’s Representative; and</w:t>
      </w:r>
    </w:p>
    <w:p w14:paraId="4EC3791D" w14:textId="77777777" w:rsidR="003906CD" w:rsidRDefault="00930550">
      <w:pPr>
        <w:numPr>
          <w:ilvl w:val="2"/>
          <w:numId w:val="2"/>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be fully minuted by the Supplier and the minutes will be circulated by the Supplier to all attendees at the relevant meeting and also to the Buyer’s Representative and any other recipients agreed at the relevant meeting.  </w:t>
      </w:r>
    </w:p>
    <w:p w14:paraId="3C0A3EFA" w14:textId="77777777" w:rsidR="003906CD" w:rsidRDefault="00930550">
      <w:pPr>
        <w:numPr>
          <w:ilvl w:val="1"/>
          <w:numId w:val="2"/>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minutes of the preceding Month's Performance Review Meeting will be agreed and signed by both the Supplier's Representative and the Buyer’s Representative at each meeting.</w:t>
      </w:r>
    </w:p>
    <w:p w14:paraId="701ED6CE" w14:textId="77777777" w:rsidR="003906CD" w:rsidRDefault="00930550">
      <w:pPr>
        <w:numPr>
          <w:ilvl w:val="1"/>
          <w:numId w:val="2"/>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Supplier shall provide to the Buyer such documentation as the Buyer may reasonably require in order to verify the level of the performance by the Supplier and the calculations of the amount of KPI Credits for any specified Service Period.</w:t>
      </w:r>
    </w:p>
    <w:p w14:paraId="6A23A2CE" w14:textId="77777777" w:rsidR="003906CD" w:rsidRDefault="003906CD">
      <w:pPr>
        <w:pBdr>
          <w:top w:val="nil"/>
          <w:left w:val="nil"/>
          <w:bottom w:val="nil"/>
          <w:right w:val="nil"/>
          <w:between w:val="nil"/>
        </w:pBdr>
        <w:spacing w:before="120" w:after="120" w:line="240" w:lineRule="auto"/>
        <w:ind w:left="1440" w:hanging="576"/>
        <w:rPr>
          <w:rFonts w:ascii="Arial" w:eastAsia="Arial" w:hAnsi="Arial" w:cs="Arial"/>
          <w:color w:val="000000"/>
          <w:sz w:val="24"/>
          <w:szCs w:val="24"/>
        </w:rPr>
      </w:pPr>
    </w:p>
    <w:p w14:paraId="7429B058" w14:textId="77777777" w:rsidR="003906CD" w:rsidRDefault="00930550">
      <w:pPr>
        <w:numPr>
          <w:ilvl w:val="0"/>
          <w:numId w:val="2"/>
        </w:numPr>
        <w:pBdr>
          <w:top w:val="nil"/>
          <w:left w:val="nil"/>
          <w:bottom w:val="nil"/>
          <w:right w:val="nil"/>
          <w:between w:val="nil"/>
        </w:pBdr>
        <w:tabs>
          <w:tab w:val="left" w:pos="142"/>
        </w:tabs>
        <w:spacing w:before="240" w:after="120" w:line="240" w:lineRule="auto"/>
        <w:rPr>
          <w:rFonts w:ascii="Arial" w:eastAsia="Arial" w:hAnsi="Arial" w:cs="Arial"/>
          <w:b/>
          <w:color w:val="000000"/>
          <w:sz w:val="24"/>
          <w:szCs w:val="24"/>
        </w:rPr>
      </w:pPr>
      <w:r>
        <w:rPr>
          <w:rFonts w:ascii="Arial" w:eastAsia="Arial" w:hAnsi="Arial" w:cs="Arial"/>
          <w:b/>
          <w:color w:val="000000"/>
          <w:sz w:val="24"/>
          <w:szCs w:val="24"/>
        </w:rPr>
        <w:t>Satisfaction Surveys</w:t>
      </w:r>
    </w:p>
    <w:p w14:paraId="7E5F154E" w14:textId="77777777" w:rsidR="003906CD" w:rsidRDefault="00930550">
      <w:pPr>
        <w:numPr>
          <w:ilvl w:val="1"/>
          <w:numId w:val="2"/>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The Buyer may undertake satisfaction surveys in respect of the Supplier's provision of the Deliverables. The Buyer shall be entitled to notify the Supplier of any aspects of their performance of the provision of the Deliverables which the responses to the </w:t>
      </w:r>
      <w:r>
        <w:rPr>
          <w:rFonts w:ascii="Arial" w:eastAsia="Arial" w:hAnsi="Arial" w:cs="Arial"/>
          <w:sz w:val="24"/>
          <w:szCs w:val="24"/>
        </w:rPr>
        <w:t>s</w:t>
      </w:r>
      <w:r>
        <w:rPr>
          <w:rFonts w:ascii="Arial" w:eastAsia="Arial" w:hAnsi="Arial" w:cs="Arial"/>
          <w:color w:val="000000"/>
          <w:sz w:val="24"/>
          <w:szCs w:val="24"/>
        </w:rPr>
        <w:t xml:space="preserve">atisfaction </w:t>
      </w:r>
      <w:r>
        <w:rPr>
          <w:rFonts w:ascii="Arial" w:eastAsia="Arial" w:hAnsi="Arial" w:cs="Arial"/>
          <w:sz w:val="24"/>
          <w:szCs w:val="24"/>
        </w:rPr>
        <w:t>s</w:t>
      </w:r>
      <w:r>
        <w:rPr>
          <w:rFonts w:ascii="Arial" w:eastAsia="Arial" w:hAnsi="Arial" w:cs="Arial"/>
          <w:color w:val="000000"/>
          <w:sz w:val="24"/>
          <w:szCs w:val="24"/>
        </w:rPr>
        <w:t>urveys reasonably suggest are not in accordance with this Contract.</w:t>
      </w:r>
    </w:p>
    <w:p w14:paraId="20C13C90" w14:textId="77777777" w:rsidR="003906CD" w:rsidRDefault="003906CD">
      <w:pPr>
        <w:pBdr>
          <w:top w:val="nil"/>
          <w:left w:val="nil"/>
          <w:bottom w:val="nil"/>
          <w:right w:val="nil"/>
          <w:between w:val="nil"/>
        </w:pBdr>
        <w:spacing w:before="120" w:after="120" w:line="240" w:lineRule="auto"/>
        <w:ind w:left="936" w:hanging="576"/>
        <w:jc w:val="both"/>
        <w:rPr>
          <w:rFonts w:ascii="Arial" w:eastAsia="Arial" w:hAnsi="Arial" w:cs="Arial"/>
          <w:color w:val="000000"/>
          <w:sz w:val="24"/>
          <w:szCs w:val="24"/>
        </w:rPr>
      </w:pPr>
      <w:bookmarkStart w:id="19" w:name="_heading=h.30j0zll" w:colFirst="0" w:colLast="0"/>
      <w:bookmarkEnd w:id="19"/>
    </w:p>
    <w:sectPr w:rsidR="003906CD">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EBF3FA" w14:textId="77777777" w:rsidR="003D57CB" w:rsidRDefault="003D57CB">
      <w:pPr>
        <w:spacing w:after="0" w:line="240" w:lineRule="auto"/>
      </w:pPr>
      <w:r>
        <w:separator/>
      </w:r>
    </w:p>
  </w:endnote>
  <w:endnote w:type="continuationSeparator" w:id="0">
    <w:p w14:paraId="3631C6F7" w14:textId="77777777" w:rsidR="003D57CB" w:rsidRDefault="003D57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086834" w14:textId="77777777" w:rsidR="003906CD" w:rsidRDefault="003906CD">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BEE904" w14:textId="77777777" w:rsidR="003906CD" w:rsidRDefault="003906CD">
    <w:pPr>
      <w:tabs>
        <w:tab w:val="center" w:pos="4513"/>
        <w:tab w:val="right" w:pos="9026"/>
      </w:tabs>
      <w:spacing w:after="0" w:line="240" w:lineRule="auto"/>
      <w:jc w:val="both"/>
    </w:pPr>
  </w:p>
  <w:p w14:paraId="20FE25DB" w14:textId="77777777" w:rsidR="003906CD" w:rsidRDefault="00930550">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Framework Ref: RM6331</w:t>
    </w:r>
    <w:r>
      <w:t xml:space="preserve">     </w:t>
    </w:r>
  </w:p>
  <w:p w14:paraId="50FF0F82" w14:textId="77777777" w:rsidR="003906CD" w:rsidRDefault="00930550">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w:t>
    </w:r>
    <w:r>
      <w:rPr>
        <w:rFonts w:ascii="Arial" w:eastAsia="Arial" w:hAnsi="Arial" w:cs="Arial"/>
        <w:sz w:val="20"/>
        <w:szCs w:val="20"/>
      </w:rPr>
      <w:t>1</w:t>
    </w:r>
    <w:r>
      <w:rPr>
        <w:rFonts w:ascii="Arial" w:eastAsia="Arial" w:hAnsi="Arial" w:cs="Arial"/>
        <w:color w:val="000000"/>
        <w:sz w:val="20"/>
        <w:szCs w:val="20"/>
      </w:rPr>
      <w:t>.0</w:t>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F6622A">
      <w:rPr>
        <w:rFonts w:ascii="Arial" w:eastAsia="Arial" w:hAnsi="Arial" w:cs="Arial"/>
        <w:noProof/>
        <w:color w:val="000000"/>
        <w:sz w:val="20"/>
        <w:szCs w:val="20"/>
      </w:rPr>
      <w:t>1</w:t>
    </w:r>
    <w:r>
      <w:rPr>
        <w:rFonts w:ascii="Arial" w:eastAsia="Arial" w:hAnsi="Arial" w:cs="Arial"/>
        <w:color w:val="000000"/>
        <w:sz w:val="20"/>
        <w:szCs w:val="20"/>
      </w:rPr>
      <w:fldChar w:fldCharType="end"/>
    </w:r>
  </w:p>
  <w:p w14:paraId="6402DCF8" w14:textId="77777777" w:rsidR="003906CD" w:rsidRDefault="00930550">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Model Version: v2.0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033387" w14:textId="77777777" w:rsidR="003906CD" w:rsidRDefault="003906CD">
    <w:pPr>
      <w:tabs>
        <w:tab w:val="center" w:pos="4513"/>
        <w:tab w:val="right" w:pos="9026"/>
      </w:tabs>
      <w:spacing w:after="0" w:line="240" w:lineRule="auto"/>
      <w:jc w:val="both"/>
    </w:pPr>
  </w:p>
  <w:p w14:paraId="32DC93A4" w14:textId="77777777" w:rsidR="003906CD" w:rsidRDefault="00930550">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Framework Ref: RM</w:t>
    </w:r>
    <w:r>
      <w:rPr>
        <w:rFonts w:ascii="Arial" w:eastAsia="Arial" w:hAnsi="Arial" w:cs="Arial"/>
        <w:color w:val="000000"/>
        <w:sz w:val="20"/>
        <w:szCs w:val="20"/>
      </w:rPr>
      <w:tab/>
      <w:t xml:space="preserve">                                           </w:t>
    </w:r>
  </w:p>
  <w:p w14:paraId="5318CD00" w14:textId="77777777" w:rsidR="003906CD" w:rsidRDefault="00930550">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end"/>
    </w:r>
  </w:p>
  <w:p w14:paraId="797D4B58" w14:textId="77777777" w:rsidR="003906CD" w:rsidRDefault="00930550">
    <w:pPr>
      <w:pBdr>
        <w:top w:val="nil"/>
        <w:left w:val="nil"/>
        <w:bottom w:val="nil"/>
        <w:right w:val="nil"/>
        <w:between w:val="nil"/>
      </w:pBdr>
      <w:tabs>
        <w:tab w:val="center" w:pos="4513"/>
        <w:tab w:val="right" w:pos="9026"/>
      </w:tabs>
      <w:spacing w:after="0" w:line="240" w:lineRule="auto"/>
      <w:rPr>
        <w:color w:val="000000"/>
      </w:rPr>
    </w:pPr>
    <w:r>
      <w:rPr>
        <w:rFonts w:ascii="Arial" w:eastAsia="Arial" w:hAnsi="Arial" w:cs="Arial"/>
        <w:color w:val="000000"/>
        <w:sz w:val="20"/>
        <w:szCs w:val="20"/>
      </w:rPr>
      <w:t>Model Version: v2.9</w:t>
    </w:r>
    <w:r>
      <w:rPr>
        <w:rFonts w:ascii="Arial" w:eastAsia="Arial" w:hAnsi="Arial" w:cs="Arial"/>
        <w:color w:val="000000"/>
        <w:sz w:val="20"/>
        <w:szCs w:val="20"/>
      </w:rPr>
      <w:tab/>
    </w:r>
    <w:r>
      <w:rPr>
        <w:rFonts w:ascii="Arial" w:eastAsia="Arial" w:hAnsi="Arial" w:cs="Arial"/>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E00DC4" w14:textId="77777777" w:rsidR="003D57CB" w:rsidRDefault="003D57CB">
      <w:pPr>
        <w:spacing w:after="0" w:line="240" w:lineRule="auto"/>
      </w:pPr>
      <w:r>
        <w:separator/>
      </w:r>
    </w:p>
  </w:footnote>
  <w:footnote w:type="continuationSeparator" w:id="0">
    <w:p w14:paraId="0140F4ED" w14:textId="77777777" w:rsidR="003D57CB" w:rsidRDefault="003D57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AC7E9E" w14:textId="77777777" w:rsidR="003906CD" w:rsidRDefault="003906CD">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8FE03C" w14:textId="77777777" w:rsidR="003906CD" w:rsidRDefault="00930550">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Call-Off Schedule 14 (</w:t>
    </w:r>
    <w:r>
      <w:rPr>
        <w:rFonts w:ascii="Arial" w:eastAsia="Arial" w:hAnsi="Arial" w:cs="Arial"/>
        <w:b/>
        <w:sz w:val="20"/>
        <w:szCs w:val="20"/>
      </w:rPr>
      <w:t>Key Performance Indicators</w:t>
    </w:r>
    <w:r>
      <w:rPr>
        <w:rFonts w:ascii="Arial" w:eastAsia="Arial" w:hAnsi="Arial" w:cs="Arial"/>
        <w:b/>
        <w:color w:val="000000"/>
        <w:sz w:val="20"/>
        <w:szCs w:val="20"/>
      </w:rPr>
      <w:t>)</w:t>
    </w:r>
  </w:p>
  <w:p w14:paraId="6A9A3888" w14:textId="77777777" w:rsidR="003906CD" w:rsidRDefault="00930550">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Call-Off Ref:</w:t>
    </w:r>
  </w:p>
  <w:p w14:paraId="3977B856" w14:textId="77777777" w:rsidR="003906CD" w:rsidRDefault="00930550">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 20</w:t>
    </w:r>
    <w:r>
      <w:rPr>
        <w:rFonts w:ascii="Arial" w:eastAsia="Arial" w:hAnsi="Arial" w:cs="Arial"/>
        <w:sz w:val="20"/>
        <w:szCs w:val="20"/>
      </w:rPr>
      <w:t>23</w:t>
    </w:r>
  </w:p>
  <w:p w14:paraId="40E7898B" w14:textId="77777777" w:rsidR="003906CD" w:rsidRDefault="003906CD">
    <w:pPr>
      <w:pBdr>
        <w:top w:val="nil"/>
        <w:left w:val="nil"/>
        <w:bottom w:val="nil"/>
        <w:right w:val="nil"/>
        <w:between w:val="nil"/>
      </w:pBdr>
      <w:tabs>
        <w:tab w:val="center" w:pos="4513"/>
        <w:tab w:val="right" w:pos="9026"/>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2496B8" w14:textId="77777777" w:rsidR="003906CD" w:rsidRDefault="003906CD">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B08B0"/>
    <w:multiLevelType w:val="multilevel"/>
    <w:tmpl w:val="E6060B78"/>
    <w:lvl w:ilvl="0">
      <w:start w:val="1"/>
      <w:numFmt w:val="decimal"/>
      <w:lvlText w:val="%1."/>
      <w:lvlJc w:val="left"/>
      <w:pPr>
        <w:ind w:left="720" w:hanging="72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1440" w:hanging="720"/>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160" w:hanging="72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880"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3600" w:hanging="72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3AA16CC6"/>
    <w:multiLevelType w:val="multilevel"/>
    <w:tmpl w:val="48E85608"/>
    <w:lvl w:ilvl="0">
      <w:start w:val="1"/>
      <w:numFmt w:val="decimal"/>
      <w:lvlText w:val="%1."/>
      <w:lvlJc w:val="left"/>
      <w:pPr>
        <w:ind w:left="720" w:hanging="720"/>
      </w:pPr>
      <w:rPr>
        <w:rFonts w:ascii="Calibri" w:eastAsia="Calibri" w:hAnsi="Calibri" w:cs="Calibri"/>
        <w:b/>
        <w:i w:val="0"/>
        <w:smallCaps w:val="0"/>
        <w:strike w:val="0"/>
        <w:color w:val="000000"/>
        <w:sz w:val="22"/>
        <w:szCs w:val="22"/>
        <w:u w:val="none"/>
        <w:vertAlign w:val="baseline"/>
      </w:rPr>
    </w:lvl>
    <w:lvl w:ilvl="1">
      <w:start w:val="1"/>
      <w:numFmt w:val="lowerLetter"/>
      <w:lvlText w:val="%2)"/>
      <w:lvlJc w:val="left"/>
      <w:pPr>
        <w:ind w:left="1440" w:hanging="720"/>
      </w:pPr>
      <w:rPr>
        <w:b w:val="0"/>
        <w:i w:val="0"/>
        <w:smallCaps w:val="0"/>
        <w:strike w:val="0"/>
        <w:color w:val="000000"/>
        <w:sz w:val="22"/>
        <w:szCs w:val="22"/>
        <w:u w:val="none"/>
        <w:vertAlign w:val="baseline"/>
      </w:rPr>
    </w:lvl>
    <w:lvl w:ilvl="2">
      <w:start w:val="1"/>
      <w:numFmt w:val="decimal"/>
      <w:lvlText w:val="%1.2.%3"/>
      <w:lvlJc w:val="left"/>
      <w:pPr>
        <w:ind w:left="2160" w:hanging="72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880"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3600" w:hanging="72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3E0A5983"/>
    <w:multiLevelType w:val="multilevel"/>
    <w:tmpl w:val="846C8170"/>
    <w:lvl w:ilvl="0">
      <w:start w:val="1"/>
      <w:numFmt w:val="decimal"/>
      <w:pStyle w:val="GPsDefinition"/>
      <w:lvlText w:val="%1."/>
      <w:lvlJc w:val="left"/>
      <w:pPr>
        <w:ind w:left="720" w:hanging="720"/>
      </w:pPr>
      <w:rPr>
        <w:rFonts w:ascii="Arial" w:eastAsia="Arial" w:hAnsi="Arial" w:cs="Arial"/>
        <w:b/>
        <w:i w:val="0"/>
        <w:smallCaps w:val="0"/>
        <w:strike w:val="0"/>
        <w:color w:val="000000"/>
        <w:sz w:val="24"/>
        <w:szCs w:val="24"/>
        <w:u w:val="none"/>
        <w:vertAlign w:val="baseline"/>
      </w:rPr>
    </w:lvl>
    <w:lvl w:ilvl="1">
      <w:start w:val="1"/>
      <w:numFmt w:val="decimal"/>
      <w:pStyle w:val="GPSDefinitionL2"/>
      <w:lvlText w:val="%1.%2"/>
      <w:lvlJc w:val="left"/>
      <w:pPr>
        <w:ind w:left="1440" w:hanging="720"/>
      </w:pPr>
      <w:rPr>
        <w:rFonts w:ascii="Arial" w:eastAsia="Arial" w:hAnsi="Arial" w:cs="Arial"/>
        <w:b w:val="0"/>
        <w:i w:val="0"/>
        <w:smallCaps w:val="0"/>
        <w:strike w:val="0"/>
        <w:color w:val="000000"/>
        <w:sz w:val="24"/>
        <w:szCs w:val="24"/>
        <w:u w:val="none"/>
        <w:vertAlign w:val="baseline"/>
      </w:rPr>
    </w:lvl>
    <w:lvl w:ilvl="2">
      <w:start w:val="1"/>
      <w:numFmt w:val="decimal"/>
      <w:pStyle w:val="GPSDefinitionL3"/>
      <w:lvlText w:val="%1.%2.%3"/>
      <w:lvlJc w:val="left"/>
      <w:pPr>
        <w:ind w:left="2160" w:hanging="720"/>
      </w:pPr>
      <w:rPr>
        <w:rFonts w:ascii="Arial" w:eastAsia="Arial" w:hAnsi="Arial" w:cs="Arial"/>
        <w:b w:val="0"/>
        <w:i w:val="0"/>
        <w:smallCaps w:val="0"/>
        <w:strike w:val="0"/>
        <w:color w:val="000000"/>
        <w:sz w:val="24"/>
        <w:szCs w:val="24"/>
        <w:u w:val="none"/>
        <w:vertAlign w:val="baseline"/>
      </w:rPr>
    </w:lvl>
    <w:lvl w:ilvl="3">
      <w:start w:val="1"/>
      <w:numFmt w:val="lowerLetter"/>
      <w:pStyle w:val="GPSDefinitionL4"/>
      <w:lvlText w:val="(%4)"/>
      <w:lvlJc w:val="left"/>
      <w:pPr>
        <w:ind w:left="2880"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3600" w:hanging="72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15:restartNumberingAfterBreak="0">
    <w:nsid w:val="7E1F3E25"/>
    <w:multiLevelType w:val="multilevel"/>
    <w:tmpl w:val="A59283F2"/>
    <w:lvl w:ilvl="0">
      <w:start w:val="1"/>
      <w:numFmt w:val="decimal"/>
      <w:pStyle w:val="GPSL1CLAUSEHEADING"/>
      <w:lvlText w:val="%1"/>
      <w:lvlJc w:val="left"/>
      <w:pPr>
        <w:ind w:left="170" w:hanging="170"/>
      </w:pPr>
      <w:rPr>
        <w:rFonts w:ascii="Arial" w:eastAsia="Arial" w:hAnsi="Arial" w:cs="Arial"/>
        <w:sz w:val="22"/>
        <w:szCs w:val="22"/>
      </w:rPr>
    </w:lvl>
    <w:lvl w:ilvl="1">
      <w:start w:val="1"/>
      <w:numFmt w:val="lowerLetter"/>
      <w:pStyle w:val="GPSL2NumberedBoldHeading"/>
      <w:lvlText w:val="%2)"/>
      <w:lvlJc w:val="left"/>
      <w:pPr>
        <w:ind w:left="720" w:hanging="360"/>
      </w:pPr>
      <w:rPr>
        <w:rFonts w:ascii="Calibri" w:eastAsia="Calibri" w:hAnsi="Calibri" w:cs="Calibri"/>
        <w:b w:val="0"/>
        <w:i w:val="0"/>
        <w:smallCaps w:val="0"/>
        <w:strike w:val="0"/>
        <w:color w:val="000000"/>
        <w:u w:val="none"/>
        <w:vertAlign w:val="baseline"/>
      </w:rPr>
    </w:lvl>
    <w:lvl w:ilvl="2">
      <w:start w:val="1"/>
      <w:numFmt w:val="lowerRoman"/>
      <w:pStyle w:val="GPSL3numberedclause"/>
      <w:lvlText w:val="%3)"/>
      <w:lvlJc w:val="left"/>
      <w:pPr>
        <w:ind w:left="1080" w:hanging="360"/>
      </w:pPr>
      <w:rPr>
        <w:rFonts w:ascii="Arial" w:eastAsia="Arial" w:hAnsi="Arial" w:cs="Arial"/>
        <w:sz w:val="22"/>
        <w:szCs w:val="22"/>
      </w:rPr>
    </w:lvl>
    <w:lvl w:ilvl="3">
      <w:start w:val="1"/>
      <w:numFmt w:val="decimal"/>
      <w:pStyle w:val="GPSL4numberedclause"/>
      <w:lvlText w:val="(%4)"/>
      <w:lvlJc w:val="left"/>
      <w:pPr>
        <w:ind w:left="1440" w:hanging="360"/>
      </w:pPr>
    </w:lvl>
    <w:lvl w:ilvl="4">
      <w:start w:val="1"/>
      <w:numFmt w:val="lowerLetter"/>
      <w:pStyle w:val="GPSL5numberedclause"/>
      <w:lvlText w:val="(%5)"/>
      <w:lvlJc w:val="left"/>
      <w:pPr>
        <w:ind w:left="1800" w:hanging="360"/>
      </w:pPr>
    </w:lvl>
    <w:lvl w:ilvl="5">
      <w:start w:val="1"/>
      <w:numFmt w:val="lowerRoman"/>
      <w:pStyle w:val="GPSL6numbered"/>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7F831292"/>
    <w:multiLevelType w:val="multilevel"/>
    <w:tmpl w:val="631CB602"/>
    <w:lvl w:ilvl="0">
      <w:start w:val="1"/>
      <w:numFmt w:val="decimal"/>
      <w:pStyle w:val="BodyTextIndent"/>
      <w:lvlText w:val="%1."/>
      <w:lvlJc w:val="left"/>
      <w:pPr>
        <w:ind w:left="720" w:hanging="72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1440" w:hanging="720"/>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160" w:hanging="72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880"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3600" w:hanging="72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06CD"/>
    <w:rsid w:val="000B57AC"/>
    <w:rsid w:val="003906CD"/>
    <w:rsid w:val="003D57CB"/>
    <w:rsid w:val="00753973"/>
    <w:rsid w:val="007575D9"/>
    <w:rsid w:val="008F4CAF"/>
    <w:rsid w:val="00916D7D"/>
    <w:rsid w:val="00930550"/>
    <w:rsid w:val="00AC3A1C"/>
    <w:rsid w:val="00DA0ACC"/>
    <w:rsid w:val="00F662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2241B"/>
  <w15:docId w15:val="{81DD1A38-B271-4F8E-9B04-0E99CAE14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imes New Roman"/>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L1CLAUSEHEADING">
    <w:name w:val="GPS L1 CLAUSE HEADING"/>
    <w:basedOn w:val="Normal"/>
    <w:next w:val="Normal"/>
    <w:link w:val="GPSL1CLAUSEHEADINGChar"/>
    <w:qFormat/>
    <w:pPr>
      <w:numPr>
        <w:numId w:val="1"/>
      </w:numPr>
      <w:tabs>
        <w:tab w:val="left" w:pos="142"/>
      </w:tabs>
      <w:adjustRightInd w:val="0"/>
      <w:spacing w:before="240" w:after="120" w:line="240" w:lineRule="auto"/>
      <w:ind w:left="360"/>
      <w:jc w:val="both"/>
      <w:outlineLvl w:val="1"/>
    </w:pPr>
    <w:rPr>
      <w:rFonts w:eastAsia="STZhongsong" w:cs="Arial"/>
      <w:b/>
      <w:caps/>
      <w:lang w:eastAsia="zh-CN"/>
    </w:rPr>
  </w:style>
  <w:style w:type="paragraph" w:customStyle="1" w:styleId="GPSL3numberedclause">
    <w:name w:val="GPS L3 numbered clause"/>
    <w:basedOn w:val="Normal"/>
    <w:link w:val="GPSL3numberedclauseChar"/>
    <w:qFormat/>
    <w:pPr>
      <w:numPr>
        <w:ilvl w:val="2"/>
        <w:numId w:val="1"/>
      </w:numPr>
      <w:adjustRightInd w:val="0"/>
      <w:spacing w:before="120" w:after="120" w:line="240" w:lineRule="auto"/>
      <w:jc w:val="both"/>
    </w:pPr>
    <w:rPr>
      <w:rFonts w:eastAsia="Times New Roman" w:cs="Arial"/>
      <w:lang w:eastAsia="zh-CN"/>
    </w:rPr>
  </w:style>
  <w:style w:type="paragraph" w:customStyle="1" w:styleId="GPSL4numberedclause">
    <w:name w:val="GPS L4 numbered clause"/>
    <w:basedOn w:val="GPSL3numberedclause"/>
    <w:link w:val="GPSL4numberedclauseChar"/>
    <w:qFormat/>
    <w:pPr>
      <w:numPr>
        <w:ilvl w:val="3"/>
      </w:numPr>
      <w:ind w:left="2592" w:hanging="936"/>
    </w:pPr>
  </w:style>
  <w:style w:type="paragraph" w:customStyle="1" w:styleId="GPSL5numberedclause">
    <w:name w:val="GPS L5 numbered clause"/>
    <w:basedOn w:val="GPSL4numberedclause"/>
    <w:link w:val="GPSL5numberedclauseChar"/>
    <w:qFormat/>
    <w:pPr>
      <w:numPr>
        <w:ilvl w:val="4"/>
      </w:numPr>
    </w:pPr>
  </w:style>
  <w:style w:type="paragraph" w:customStyle="1" w:styleId="GPSL2NumberedBoldHeading">
    <w:name w:val="GPS L2 Numbered Bold Heading"/>
    <w:basedOn w:val="Normal"/>
    <w:qFormat/>
    <w:pPr>
      <w:numPr>
        <w:ilvl w:val="1"/>
        <w:numId w:val="1"/>
      </w:numPr>
      <w:adjustRightInd w:val="0"/>
      <w:spacing w:before="120" w:after="120" w:line="240" w:lineRule="auto"/>
      <w:ind w:left="936" w:hanging="576"/>
      <w:jc w:val="both"/>
    </w:pPr>
    <w:rPr>
      <w:rFonts w:eastAsia="Times New Roman" w:cs="Arial"/>
      <w:lang w:eastAsia="zh-CN"/>
    </w:rPr>
  </w:style>
  <w:style w:type="paragraph" w:customStyle="1" w:styleId="GPSL6numbered">
    <w:name w:val="GPS L6 numbered"/>
    <w:basedOn w:val="GPSL5numberedclause"/>
    <w:qFormat/>
    <w:pPr>
      <w:numPr>
        <w:ilvl w:val="5"/>
      </w:numPr>
      <w:tabs>
        <w:tab w:val="num" w:pos="360"/>
        <w:tab w:val="left" w:pos="3686"/>
      </w:tabs>
      <w:ind w:left="3686" w:hanging="567"/>
    </w:pPr>
  </w:style>
  <w:style w:type="character" w:customStyle="1" w:styleId="GPSL3numberedclauseChar">
    <w:name w:val="GPS L3 numbered clause Char"/>
    <w:link w:val="GPSL3numberedclause"/>
    <w:locked/>
    <w:rPr>
      <w:rFonts w:ascii="Calibri" w:eastAsia="Times New Roman" w:hAnsi="Calibri" w:cs="Arial"/>
      <w:lang w:eastAsia="zh-CN"/>
    </w:rPr>
  </w:style>
  <w:style w:type="paragraph" w:customStyle="1" w:styleId="GPSL2numberedclause">
    <w:name w:val="GPS L2 numbered clause"/>
    <w:basedOn w:val="Normal"/>
    <w:link w:val="GPSL2numberedclauseChar1"/>
    <w:qFormat/>
    <w:pPr>
      <w:tabs>
        <w:tab w:val="left" w:pos="1134"/>
      </w:tabs>
      <w:adjustRightInd w:val="0"/>
      <w:spacing w:before="120" w:after="120" w:line="240" w:lineRule="auto"/>
      <w:ind w:left="1134" w:hanging="567"/>
      <w:jc w:val="both"/>
    </w:pPr>
    <w:rPr>
      <w:rFonts w:eastAsia="Times New Roman" w:cs="Arial"/>
      <w:lang w:eastAsia="zh-CN"/>
    </w:rPr>
  </w:style>
  <w:style w:type="character" w:customStyle="1" w:styleId="GPSL2numberedclauseChar1">
    <w:name w:val="GPS L2 numbered clause Char1"/>
    <w:link w:val="GPSL2numberedclause"/>
    <w:rPr>
      <w:rFonts w:ascii="Calibri" w:eastAsia="Times New Roman" w:hAnsi="Calibri" w:cs="Arial"/>
      <w:lang w:eastAsia="zh-CN"/>
    </w:rPr>
  </w:style>
  <w:style w:type="character" w:customStyle="1" w:styleId="GPSL4numberedclauseChar">
    <w:name w:val="GPS L4 numbered clause Char"/>
    <w:link w:val="GPSL4numberedclause"/>
    <w:rPr>
      <w:rFonts w:ascii="Calibri" w:eastAsia="Times New Roman" w:hAnsi="Calibri" w:cs="Arial"/>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paragraph" w:customStyle="1" w:styleId="GPSmacrorestart">
    <w:name w:val="GPS macro restart"/>
    <w:basedOn w:val="Normal"/>
    <w:qFormat/>
    <w:pPr>
      <w:overflowPunct w:val="0"/>
      <w:autoSpaceDE w:val="0"/>
      <w:autoSpaceDN w:val="0"/>
      <w:adjustRightInd w:val="0"/>
      <w:spacing w:after="0" w:line="240" w:lineRule="auto"/>
      <w:jc w:val="both"/>
      <w:textAlignment w:val="baseline"/>
    </w:pPr>
    <w:rPr>
      <w:rFonts w:ascii="Arial" w:eastAsia="Times New Roman" w:hAnsi="Arial" w:cs="Arial"/>
      <w:color w:val="FFFFFF"/>
      <w:sz w:val="16"/>
      <w:szCs w:val="16"/>
    </w:rPr>
  </w:style>
  <w:style w:type="character" w:customStyle="1" w:styleId="GPSL1CLAUSEHEADINGChar">
    <w:name w:val="GPS L1 CLAUSE HEADING Char"/>
    <w:link w:val="GPSL1CLAUSEHEADING"/>
    <w:rPr>
      <w:rFonts w:ascii="Calibri" w:eastAsia="STZhongsong" w:hAnsi="Calibri" w:cs="Arial"/>
      <w:b/>
      <w:caps/>
      <w:lang w:eastAsia="zh-CN"/>
    </w:rPr>
  </w:style>
  <w:style w:type="paragraph" w:customStyle="1" w:styleId="GPSSchTitleandNumber">
    <w:name w:val="GPS Sch Title and Number"/>
    <w:basedOn w:val="Normal"/>
    <w:link w:val="GPSSchTitleandNumberChar"/>
    <w:qFormat/>
    <w:pPr>
      <w:keepNext/>
      <w:adjustRightInd w:val="0"/>
      <w:spacing w:after="240" w:line="240" w:lineRule="auto"/>
      <w:jc w:val="center"/>
      <w:outlineLvl w:val="0"/>
    </w:pPr>
    <w:rPr>
      <w:rFonts w:ascii="Arial Bold" w:eastAsia="STZhongsong" w:hAnsi="Arial Bold"/>
      <w:b/>
      <w:caps/>
      <w:lang w:eastAsia="zh-CN"/>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paragraph" w:customStyle="1" w:styleId="GPsDefinition">
    <w:name w:val="GPs Definition"/>
    <w:basedOn w:val="Normal"/>
    <w:qFormat/>
    <w:pPr>
      <w:numPr>
        <w:numId w:val="2"/>
      </w:numPr>
      <w:tabs>
        <w:tab w:val="left" w:pos="-9"/>
      </w:tabs>
      <w:overflowPunct w:val="0"/>
      <w:autoSpaceDE w:val="0"/>
      <w:autoSpaceDN w:val="0"/>
      <w:adjustRightInd w:val="0"/>
      <w:spacing w:after="120" w:line="240" w:lineRule="auto"/>
      <w:jc w:val="both"/>
      <w:textAlignment w:val="baseline"/>
    </w:pPr>
    <w:rPr>
      <w:rFonts w:ascii="Arial" w:eastAsia="Times New Roman" w:hAnsi="Arial" w:cs="Arial"/>
    </w:rPr>
  </w:style>
  <w:style w:type="paragraph" w:customStyle="1" w:styleId="GPSDefinitionL2">
    <w:name w:val="GPS Definition L2"/>
    <w:basedOn w:val="GPsDefinition"/>
    <w:qFormat/>
    <w:pPr>
      <w:numPr>
        <w:ilvl w:val="1"/>
      </w:numPr>
      <w:tabs>
        <w:tab w:val="clear" w:pos="-9"/>
        <w:tab w:val="left" w:pos="144"/>
      </w:tabs>
      <w:ind w:hanging="545"/>
    </w:pPr>
  </w:style>
  <w:style w:type="paragraph" w:customStyle="1" w:styleId="GPSDefinitionL3">
    <w:name w:val="GPS Definition L3"/>
    <w:basedOn w:val="GPSDefinitionL2"/>
    <w:qFormat/>
    <w:pPr>
      <w:numPr>
        <w:ilvl w:val="2"/>
      </w:numPr>
    </w:pPr>
  </w:style>
  <w:style w:type="paragraph" w:customStyle="1" w:styleId="GPSDefinitionL4">
    <w:name w:val="GPS Definition L4"/>
    <w:basedOn w:val="GPSDefinitionL3"/>
    <w:qFormat/>
    <w:pPr>
      <w:numPr>
        <w:ilvl w:val="3"/>
      </w:numPr>
    </w:pPr>
  </w:style>
  <w:style w:type="paragraph" w:customStyle="1" w:styleId="GPSSchAnnexname">
    <w:name w:val="GPS Sch Annex name"/>
    <w:basedOn w:val="GPSSchTitleandNumber"/>
    <w:link w:val="GPSSchAnnexnameChar"/>
    <w:qFormat/>
    <w:pPr>
      <w:outlineLvl w:val="1"/>
    </w:pPr>
    <w:rPr>
      <w:rFonts w:ascii="Calibri" w:hAnsi="Calibri"/>
      <w:sz w:val="20"/>
    </w:rPr>
  </w:style>
  <w:style w:type="paragraph" w:customStyle="1" w:styleId="GPSL1SCHEDULEHeading">
    <w:name w:val="GPS L1 SCHEDULE Heading"/>
    <w:basedOn w:val="GPSL1CLAUSEHEADING"/>
    <w:link w:val="GPSL1SCHEDULEHeadingChar"/>
    <w:qFormat/>
    <w:pPr>
      <w:numPr>
        <w:numId w:val="0"/>
      </w:numPr>
      <w:tabs>
        <w:tab w:val="clear" w:pos="142"/>
        <w:tab w:val="left" w:pos="0"/>
      </w:tabs>
      <w:ind w:left="360" w:hanging="360"/>
      <w:outlineLvl w:val="9"/>
    </w:pPr>
  </w:style>
  <w:style w:type="character" w:customStyle="1" w:styleId="GPSSchAnnexnameChar">
    <w:name w:val="GPS Sch Annex name Char"/>
    <w:link w:val="GPSSchAnnexname"/>
    <w:rPr>
      <w:rFonts w:ascii="Calibri" w:eastAsia="STZhongsong" w:hAnsi="Calibri" w:cs="Times New Roman"/>
      <w:b/>
      <w:caps/>
      <w:sz w:val="20"/>
      <w:lang w:eastAsia="zh-CN"/>
    </w:rPr>
  </w:style>
  <w:style w:type="paragraph" w:customStyle="1" w:styleId="GPSSchPart">
    <w:name w:val="GPS Sch Part"/>
    <w:basedOn w:val="GPSSchAnnexname"/>
    <w:link w:val="GPSSchPartChar"/>
    <w:qFormat/>
    <w:pPr>
      <w:outlineLvl w:val="9"/>
    </w:pPr>
  </w:style>
  <w:style w:type="character" w:customStyle="1" w:styleId="GPSL1SCHEDULEHeadingChar">
    <w:name w:val="GPS L1 SCHEDULE Heading Char"/>
    <w:link w:val="GPSL1SCHEDULEHeading"/>
    <w:rPr>
      <w:rFonts w:ascii="Calibri" w:eastAsia="STZhongsong" w:hAnsi="Calibri" w:cs="Arial"/>
      <w:b/>
      <w:caps/>
      <w:lang w:eastAsia="zh-CN"/>
    </w:rPr>
  </w:style>
  <w:style w:type="character" w:customStyle="1" w:styleId="GPSSchPartChar">
    <w:name w:val="GPS Sch Part Char"/>
    <w:link w:val="GPSSchPart"/>
    <w:rPr>
      <w:rFonts w:ascii="Calibri" w:eastAsia="STZhongsong" w:hAnsi="Calibri" w:cs="Times New Roman"/>
      <w:b/>
      <w:caps/>
      <w:sz w:val="20"/>
      <w:lang w:eastAsia="zh-CN"/>
    </w:rPr>
  </w:style>
  <w:style w:type="paragraph" w:styleId="BodyTextIndent">
    <w:name w:val="Body Text Indent"/>
    <w:basedOn w:val="Normal"/>
    <w:link w:val="BodyTextIndentChar"/>
    <w:pPr>
      <w:numPr>
        <w:numId w:val="5"/>
      </w:numPr>
      <w:adjustRightInd w:val="0"/>
      <w:spacing w:after="240" w:line="240" w:lineRule="auto"/>
      <w:jc w:val="both"/>
    </w:pPr>
    <w:rPr>
      <w:rFonts w:eastAsia="Times New Roman"/>
      <w:lang w:eastAsia="zh-CN"/>
    </w:rPr>
  </w:style>
  <w:style w:type="character" w:customStyle="1" w:styleId="BodyTextIndentChar">
    <w:name w:val="Body Text Indent Char"/>
    <w:basedOn w:val="DefaultParagraphFont"/>
    <w:link w:val="BodyTextIndent"/>
    <w:rPr>
      <w:rFonts w:ascii="Calibri" w:eastAsia="Times New Roman" w:hAnsi="Calibri" w:cs="Times New Roman"/>
      <w:lang w:eastAsia="zh-CN"/>
    </w:rPr>
  </w:style>
  <w:style w:type="character" w:customStyle="1" w:styleId="GPSL5numberedclauseChar">
    <w:name w:val="GPS L5 numbered clause Char"/>
    <w:link w:val="GPSL5numberedclause"/>
    <w:locked/>
    <w:rPr>
      <w:rFonts w:ascii="Calibri" w:eastAsia="Times New Roman" w:hAnsi="Calibri" w:cs="Arial"/>
      <w:lang w:eastAsia="zh-CN"/>
    </w:rPr>
  </w:style>
  <w:style w:type="paragraph" w:customStyle="1" w:styleId="GPSL2Indent">
    <w:name w:val="GPS L2 Indent"/>
    <w:basedOn w:val="Normal"/>
    <w:link w:val="GPSL2IndentChar"/>
    <w:qFormat/>
    <w:pPr>
      <w:tabs>
        <w:tab w:val="left" w:pos="3402"/>
      </w:tabs>
      <w:overflowPunct w:val="0"/>
      <w:autoSpaceDE w:val="0"/>
      <w:autoSpaceDN w:val="0"/>
      <w:adjustRightInd w:val="0"/>
      <w:spacing w:after="220" w:line="240" w:lineRule="auto"/>
      <w:ind w:left="1134"/>
      <w:jc w:val="both"/>
      <w:textAlignment w:val="baseline"/>
    </w:pPr>
    <w:rPr>
      <w:rFonts w:eastAsia="Times New Roman" w:cs="Arial"/>
      <w:szCs w:val="24"/>
    </w:rPr>
  </w:style>
  <w:style w:type="character" w:customStyle="1" w:styleId="GPSL2IndentChar">
    <w:name w:val="GPS L2 Indent Char"/>
    <w:link w:val="GPSL2Indent"/>
    <w:rPr>
      <w:rFonts w:ascii="Calibri" w:eastAsia="Times New Roman" w:hAnsi="Calibri" w:cs="Arial"/>
      <w:szCs w:val="24"/>
    </w:rPr>
  </w:style>
  <w:style w:type="paragraph" w:customStyle="1" w:styleId="GPSDefinitionTerm">
    <w:name w:val="GPS Definition Term"/>
    <w:basedOn w:val="Normal"/>
    <w:qFormat/>
    <w:pPr>
      <w:overflowPunct w:val="0"/>
      <w:autoSpaceDE w:val="0"/>
      <w:autoSpaceDN w:val="0"/>
      <w:adjustRightInd w:val="0"/>
      <w:spacing w:after="120" w:line="240" w:lineRule="auto"/>
      <w:ind w:left="-108"/>
      <w:textAlignment w:val="baseline"/>
    </w:pPr>
    <w:rPr>
      <w:rFonts w:ascii="Arial" w:eastAsia="Times New Roman" w:hAnsi="Arial" w:cs="Arial"/>
      <w:b/>
    </w:rPr>
  </w:style>
  <w:style w:type="table" w:styleId="TableGrid">
    <w:name w:val="Table Grid"/>
    <w:basedOn w:val="TableNormal"/>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rFonts w:ascii="Calibri" w:eastAsia="Calibri" w:hAnsi="Calibri" w:cs="Times New Roman"/>
      <w:sz w:val="20"/>
      <w:szCs w:val="20"/>
    </w:rPr>
  </w:style>
  <w:style w:type="character" w:styleId="FootnoteReference">
    <w:name w:val="footnote reference"/>
    <w:basedOn w:val="DefaultParagraphFont"/>
    <w:uiPriority w:val="99"/>
    <w:semiHidden/>
    <w:unhideWhenUsed/>
    <w:rPr>
      <w:vertAlign w:val="superscript"/>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paragraph" w:customStyle="1" w:styleId="DefinitionNumbering1">
    <w:name w:val="Definition Numbering 1"/>
    <w:basedOn w:val="Normal"/>
    <w:pPr>
      <w:adjustRightInd w:val="0"/>
      <w:spacing w:after="240" w:line="240" w:lineRule="auto"/>
      <w:jc w:val="both"/>
      <w:outlineLvl w:val="0"/>
    </w:pPr>
    <w:rPr>
      <w:rFonts w:ascii="Times New Roman" w:eastAsia="STZhongsong" w:hAnsi="Times New Roman"/>
      <w:szCs w:val="20"/>
      <w:lang w:eastAsia="zh-CN"/>
    </w:rPr>
  </w:style>
  <w:style w:type="paragraph" w:styleId="Revision">
    <w:name w:val="Revision"/>
    <w:hidden/>
    <w:uiPriority w:val="99"/>
    <w:semiHidden/>
    <w:rsid w:val="00CB349E"/>
    <w:pPr>
      <w:spacing w:after="0" w:line="240" w:lineRule="auto"/>
    </w:pPr>
    <w:rPr>
      <w:rFonts w:cs="Times New Roma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pPr>
      <w:spacing w:after="0" w:line="240" w:lineRule="auto"/>
    </w:pPr>
    <w:rPr>
      <w:sz w:val="20"/>
      <w:szCs w:val="20"/>
    </w:rPr>
    <w:tblPr>
      <w:tblStyleRowBandSize w:val="1"/>
      <w:tblStyleColBandSize w:val="1"/>
      <w:tblCellMar>
        <w:top w:w="100" w:type="dxa"/>
        <w:left w:w="100" w:type="dxa"/>
        <w:bottom w:w="100" w:type="dxa"/>
        <w:right w:w="100" w:type="dxa"/>
      </w:tblCellMar>
    </w:tblPr>
  </w:style>
  <w:style w:type="table" w:customStyle="1" w:styleId="a7">
    <w:basedOn w:val="TableNormal"/>
    <w:pPr>
      <w:spacing w:after="0" w:line="240" w:lineRule="auto"/>
    </w:pPr>
    <w:rPr>
      <w:sz w:val="20"/>
      <w:szCs w:val="20"/>
    </w:rPr>
    <w:tblPr>
      <w:tblStyleRowBandSize w:val="1"/>
      <w:tblStyleColBandSize w:val="1"/>
      <w:tblCellMar>
        <w:top w:w="100" w:type="dxa"/>
        <w:left w:w="100" w:type="dxa"/>
        <w:bottom w:w="100" w:type="dxa"/>
        <w:right w:w="100" w:type="dxa"/>
      </w:tblCellMar>
    </w:tblPr>
  </w:style>
  <w:style w:type="table" w:customStyle="1" w:styleId="a8">
    <w:basedOn w:val="TableNormal"/>
    <w:pPr>
      <w:spacing w:after="0" w:line="240" w:lineRule="auto"/>
    </w:pPr>
    <w:rPr>
      <w:sz w:val="20"/>
      <w:szCs w:val="20"/>
    </w:rPr>
    <w:tblPr>
      <w:tblStyleRowBandSize w:val="1"/>
      <w:tblStyleColBandSize w:val="1"/>
      <w:tblCellMar>
        <w:top w:w="100" w:type="dxa"/>
        <w:left w:w="100" w:type="dxa"/>
        <w:bottom w:w="100" w:type="dxa"/>
        <w:right w:w="100" w:type="dxa"/>
      </w:tblCellMar>
    </w:tblPr>
  </w:style>
  <w:style w:type="table" w:customStyle="1" w:styleId="a9">
    <w:basedOn w:val="TableNormal"/>
    <w:pPr>
      <w:spacing w:after="0" w:line="240" w:lineRule="auto"/>
    </w:pPr>
    <w:rPr>
      <w:sz w:val="20"/>
      <w:szCs w:val="20"/>
    </w:rPr>
    <w:tblPr>
      <w:tblStyleRowBandSize w:val="1"/>
      <w:tblStyleColBandSize w:val="1"/>
      <w:tblCellMar>
        <w:top w:w="100" w:type="dxa"/>
        <w:left w:w="100" w:type="dxa"/>
        <w:bottom w:w="100" w:type="dxa"/>
        <w:right w:w="100" w:type="dxa"/>
      </w:tblCellMar>
    </w:tblPr>
  </w:style>
  <w:style w:type="table" w:customStyle="1" w:styleId="aa">
    <w:basedOn w:val="TableNormal"/>
    <w:pPr>
      <w:spacing w:after="0" w:line="240" w:lineRule="auto"/>
    </w:pPr>
    <w:rPr>
      <w:sz w:val="20"/>
      <w:szCs w:val="20"/>
    </w:rPr>
    <w:tblPr>
      <w:tblStyleRowBandSize w:val="1"/>
      <w:tblStyleColBandSize w:val="1"/>
      <w:tblCellMar>
        <w:top w:w="100" w:type="dxa"/>
        <w:left w:w="100" w:type="dxa"/>
        <w:bottom w:w="100" w:type="dxa"/>
        <w:right w:w="100" w:type="dxa"/>
      </w:tblCellMar>
    </w:tblPr>
  </w:style>
  <w:style w:type="table" w:customStyle="1" w:styleId="ab">
    <w:basedOn w:val="TableNormal"/>
    <w:pPr>
      <w:spacing w:after="0" w:line="240" w:lineRule="auto"/>
    </w:pPr>
    <w:rPr>
      <w:sz w:val="20"/>
      <w:szCs w:val="20"/>
    </w:rPr>
    <w:tblPr>
      <w:tblStyleRowBandSize w:val="1"/>
      <w:tblStyleColBandSize w:val="1"/>
      <w:tblCellMar>
        <w:top w:w="100" w:type="dxa"/>
        <w:left w:w="100" w:type="dxa"/>
        <w:bottom w:w="100" w:type="dxa"/>
        <w:right w:w="100" w:type="dxa"/>
      </w:tblCellMar>
    </w:tblPr>
  </w:style>
  <w:style w:type="table" w:customStyle="1" w:styleId="ac">
    <w:basedOn w:val="TableNormal"/>
    <w:pPr>
      <w:spacing w:after="0" w:line="240" w:lineRule="auto"/>
    </w:pPr>
    <w:rPr>
      <w:sz w:val="20"/>
      <w:szCs w:val="20"/>
    </w:rPr>
    <w:tblPr>
      <w:tblStyleRowBandSize w:val="1"/>
      <w:tblStyleColBandSize w:val="1"/>
      <w:tblCellMar>
        <w:top w:w="100" w:type="dxa"/>
        <w:left w:w="100" w:type="dxa"/>
        <w:bottom w:w="100" w:type="dxa"/>
        <w:right w:w="100" w:type="dxa"/>
      </w:tblCellMar>
    </w:tblPr>
  </w:style>
  <w:style w:type="table" w:customStyle="1" w:styleId="ad">
    <w:basedOn w:val="TableNormal"/>
    <w:pPr>
      <w:spacing w:after="0" w:line="240" w:lineRule="auto"/>
    </w:pPr>
    <w:rPr>
      <w:sz w:val="20"/>
      <w:szCs w:val="20"/>
    </w:rPr>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pPr>
      <w:spacing w:after="0" w:line="240" w:lineRule="auto"/>
    </w:pPr>
    <w:rPr>
      <w:sz w:val="20"/>
      <w:szCs w:val="20"/>
    </w:rPr>
    <w:tblPr>
      <w:tblStyleRowBandSize w:val="1"/>
      <w:tblStyleColBandSize w:val="1"/>
      <w:tblCellMar>
        <w:top w:w="100" w:type="dxa"/>
        <w:left w:w="100" w:type="dxa"/>
        <w:bottom w:w="100" w:type="dxa"/>
        <w:right w:w="100" w:type="dxa"/>
      </w:tblCellMar>
    </w:tblPr>
  </w:style>
  <w:style w:type="table" w:customStyle="1" w:styleId="af0">
    <w:basedOn w:val="TableNormal"/>
    <w:pPr>
      <w:spacing w:after="0" w:line="240" w:lineRule="auto"/>
    </w:pPr>
    <w:rPr>
      <w:sz w:val="20"/>
      <w:szCs w:val="20"/>
    </w:rPr>
    <w:tblPr>
      <w:tblStyleRowBandSize w:val="1"/>
      <w:tblStyleColBandSize w:val="1"/>
      <w:tblCellMar>
        <w:top w:w="100" w:type="dxa"/>
        <w:left w:w="100" w:type="dxa"/>
        <w:bottom w:w="100" w:type="dxa"/>
        <w:right w:w="100" w:type="dxa"/>
      </w:tblCellMar>
    </w:tblPr>
  </w:style>
  <w:style w:type="table" w:customStyle="1" w:styleId="af1">
    <w:basedOn w:val="TableNormal"/>
    <w:pPr>
      <w:spacing w:after="0" w:line="240" w:lineRule="auto"/>
    </w:pPr>
    <w:rPr>
      <w:sz w:val="20"/>
      <w:szCs w:val="20"/>
    </w:rPr>
    <w:tblPr>
      <w:tblStyleRowBandSize w:val="1"/>
      <w:tblStyleColBandSize w:val="1"/>
      <w:tblCellMar>
        <w:top w:w="100" w:type="dxa"/>
        <w:left w:w="100" w:type="dxa"/>
        <w:bottom w:w="100" w:type="dxa"/>
        <w:right w:w="100" w:type="dxa"/>
      </w:tblCellMar>
    </w:tblPr>
  </w:style>
  <w:style w:type="table" w:customStyle="1" w:styleId="af2">
    <w:basedOn w:val="TableNormal"/>
    <w:pPr>
      <w:spacing w:after="0" w:line="240" w:lineRule="auto"/>
    </w:pPr>
    <w:rPr>
      <w:sz w:val="20"/>
      <w:szCs w:val="20"/>
    </w:rPr>
    <w:tblPr>
      <w:tblStyleRowBandSize w:val="1"/>
      <w:tblStyleColBandSize w:val="1"/>
      <w:tblCellMar>
        <w:top w:w="100" w:type="dxa"/>
        <w:left w:w="100" w:type="dxa"/>
        <w:bottom w:w="100" w:type="dxa"/>
        <w:right w:w="100" w:type="dxa"/>
      </w:tblCellMar>
    </w:tblPr>
  </w:style>
  <w:style w:type="table" w:customStyle="1" w:styleId="af3">
    <w:basedOn w:val="TableNormal"/>
    <w:pPr>
      <w:spacing w:after="0" w:line="240" w:lineRule="auto"/>
    </w:pPr>
    <w:rPr>
      <w:sz w:val="20"/>
      <w:szCs w:val="20"/>
    </w:rPr>
    <w:tblPr>
      <w:tblStyleRowBandSize w:val="1"/>
      <w:tblStyleColBandSize w:val="1"/>
      <w:tblCellMar>
        <w:top w:w="100" w:type="dxa"/>
        <w:left w:w="100" w:type="dxa"/>
        <w:bottom w:w="100" w:type="dxa"/>
        <w:right w:w="100" w:type="dxa"/>
      </w:tblCellMar>
    </w:tblPr>
  </w:style>
  <w:style w:type="table" w:customStyle="1" w:styleId="af4">
    <w:basedOn w:val="TableNormal"/>
    <w:pPr>
      <w:spacing w:after="0" w:line="240" w:lineRule="auto"/>
    </w:pPr>
    <w:rPr>
      <w:sz w:val="20"/>
      <w:szCs w:val="20"/>
    </w:rPr>
    <w:tblPr>
      <w:tblStyleRowBandSize w:val="1"/>
      <w:tblStyleColBandSize w:val="1"/>
      <w:tblCellMar>
        <w:top w:w="100" w:type="dxa"/>
        <w:left w:w="100" w:type="dxa"/>
        <w:bottom w:w="100" w:type="dxa"/>
        <w:right w:w="100" w:type="dxa"/>
      </w:tblCellMar>
    </w:tblPr>
  </w:style>
  <w:style w:type="table" w:customStyle="1" w:styleId="af5">
    <w:basedOn w:val="TableNormal"/>
    <w:pPr>
      <w:spacing w:after="0" w:line="240" w:lineRule="auto"/>
    </w:pPr>
    <w:rPr>
      <w:sz w:val="20"/>
      <w:szCs w:val="20"/>
    </w:rPr>
    <w:tblPr>
      <w:tblStyleRowBandSize w:val="1"/>
      <w:tblStyleColBandSize w:val="1"/>
      <w:tblCellMar>
        <w:top w:w="100" w:type="dxa"/>
        <w:left w:w="100" w:type="dxa"/>
        <w:bottom w:w="100" w:type="dxa"/>
        <w:right w:w="100" w:type="dxa"/>
      </w:tblCellMar>
    </w:tblPr>
  </w:style>
  <w:style w:type="table" w:customStyle="1" w:styleId="af6">
    <w:basedOn w:val="TableNormal"/>
    <w:pPr>
      <w:spacing w:after="0" w:line="240" w:lineRule="auto"/>
    </w:pPr>
    <w:rPr>
      <w:sz w:val="20"/>
      <w:szCs w:val="20"/>
    </w:rPr>
    <w:tblPr>
      <w:tblStyleRowBandSize w:val="1"/>
      <w:tblStyleColBandSize w:val="1"/>
      <w:tblCellMar>
        <w:top w:w="100" w:type="dxa"/>
        <w:left w:w="100" w:type="dxa"/>
        <w:bottom w:w="100" w:type="dxa"/>
        <w:right w:w="100" w:type="dxa"/>
      </w:tblCellMar>
    </w:tblPr>
  </w:style>
  <w:style w:type="table" w:customStyle="1" w:styleId="af7">
    <w:basedOn w:val="TableNormal"/>
    <w:pPr>
      <w:spacing w:after="0" w:line="240" w:lineRule="auto"/>
    </w:pPr>
    <w:rPr>
      <w:sz w:val="20"/>
      <w:szCs w:val="20"/>
    </w:rPr>
    <w:tblPr>
      <w:tblStyleRowBandSize w:val="1"/>
      <w:tblStyleColBandSize w:val="1"/>
      <w:tblCellMar>
        <w:top w:w="100" w:type="dxa"/>
        <w:left w:w="100" w:type="dxa"/>
        <w:bottom w:w="100" w:type="dxa"/>
        <w:right w:w="100" w:type="dxa"/>
      </w:tblCellMar>
    </w:tblPr>
  </w:style>
  <w:style w:type="table" w:customStyle="1" w:styleId="af8">
    <w:basedOn w:val="TableNormal"/>
    <w:pPr>
      <w:spacing w:after="0" w:line="240" w:lineRule="auto"/>
    </w:pPr>
    <w:rPr>
      <w:sz w:val="20"/>
      <w:szCs w:val="20"/>
    </w:rPr>
    <w:tblPr>
      <w:tblStyleRowBandSize w:val="1"/>
      <w:tblStyleColBandSize w:val="1"/>
      <w:tblCellMar>
        <w:top w:w="100" w:type="dxa"/>
        <w:left w:w="100" w:type="dxa"/>
        <w:bottom w:w="100" w:type="dxa"/>
        <w:right w:w="100" w:type="dxa"/>
      </w:tblCellMar>
    </w:tblPr>
  </w:style>
  <w:style w:type="table" w:customStyle="1" w:styleId="af9">
    <w:basedOn w:val="TableNormal"/>
    <w:pPr>
      <w:spacing w:after="0" w:line="240" w:lineRule="auto"/>
    </w:pPr>
    <w:rPr>
      <w:sz w:val="20"/>
      <w:szCs w:val="20"/>
    </w:rPr>
    <w:tblPr>
      <w:tblStyleRowBandSize w:val="1"/>
      <w:tblStyleColBandSize w:val="1"/>
      <w:tblCellMar>
        <w:top w:w="100" w:type="dxa"/>
        <w:left w:w="100" w:type="dxa"/>
        <w:bottom w:w="100" w:type="dxa"/>
        <w:right w:w="100" w:type="dxa"/>
      </w:tblCellMar>
    </w:tblPr>
  </w:style>
  <w:style w:type="table" w:customStyle="1" w:styleId="afa">
    <w:basedOn w:val="TableNormal"/>
    <w:pPr>
      <w:spacing w:after="0" w:line="240" w:lineRule="auto"/>
    </w:pPr>
    <w:rPr>
      <w:sz w:val="20"/>
      <w:szCs w:val="20"/>
    </w:rPr>
    <w:tblPr>
      <w:tblStyleRowBandSize w:val="1"/>
      <w:tblStyleColBandSize w:val="1"/>
      <w:tblCellMar>
        <w:top w:w="100" w:type="dxa"/>
        <w:left w:w="100" w:type="dxa"/>
        <w:bottom w:w="100" w:type="dxa"/>
        <w:right w:w="100" w:type="dxa"/>
      </w:tblCellMar>
    </w:tblPr>
  </w:style>
  <w:style w:type="paragraph" w:styleId="NormalWeb">
    <w:name w:val="Normal (Web)"/>
    <w:basedOn w:val="Normal"/>
    <w:uiPriority w:val="99"/>
    <w:semiHidden/>
    <w:unhideWhenUsed/>
    <w:rsid w:val="00993600"/>
    <w:pPr>
      <w:spacing w:before="100" w:beforeAutospacing="1" w:after="100" w:afterAutospacing="1" w:line="240" w:lineRule="auto"/>
    </w:pPr>
    <w:rPr>
      <w:rFonts w:ascii="Times New Roman" w:eastAsia="Times New Roman" w:hAnsi="Times New Roman"/>
      <w:sz w:val="24"/>
      <w:szCs w:val="24"/>
    </w:rPr>
  </w:style>
  <w:style w:type="table" w:customStyle="1" w:styleId="afb">
    <w:basedOn w:val="TableNormal"/>
    <w:pPr>
      <w:spacing w:after="0" w:line="240" w:lineRule="auto"/>
    </w:pPr>
    <w:rPr>
      <w:sz w:val="20"/>
      <w:szCs w:val="20"/>
    </w:rPr>
    <w:tblPr>
      <w:tblStyleRowBandSize w:val="1"/>
      <w:tblStyleColBandSize w:val="1"/>
      <w:tblCellMar>
        <w:top w:w="100" w:type="dxa"/>
        <w:left w:w="100" w:type="dxa"/>
        <w:bottom w:w="100" w:type="dxa"/>
        <w:right w:w="100" w:type="dxa"/>
      </w:tblCellMar>
    </w:tblPr>
  </w:style>
  <w:style w:type="table" w:customStyle="1" w:styleId="afc">
    <w:basedOn w:val="TableNormal"/>
    <w:pPr>
      <w:spacing w:after="0" w:line="240" w:lineRule="auto"/>
    </w:pPr>
    <w:rPr>
      <w:sz w:val="20"/>
      <w:szCs w:val="20"/>
    </w:rPr>
    <w:tblPr>
      <w:tblStyleRowBandSize w:val="1"/>
      <w:tblStyleColBandSize w:val="1"/>
      <w:tblCellMar>
        <w:top w:w="100" w:type="dxa"/>
        <w:left w:w="100" w:type="dxa"/>
        <w:bottom w:w="100" w:type="dxa"/>
        <w:right w:w="100" w:type="dxa"/>
      </w:tblCellMar>
    </w:tblPr>
  </w:style>
  <w:style w:type="table" w:customStyle="1" w:styleId="afd">
    <w:basedOn w:val="TableNormal"/>
    <w:pPr>
      <w:spacing w:after="0" w:line="240" w:lineRule="auto"/>
    </w:pPr>
    <w:rPr>
      <w:sz w:val="20"/>
      <w:szCs w:val="20"/>
    </w:rPr>
    <w:tblPr>
      <w:tblStyleRowBandSize w:val="1"/>
      <w:tblStyleColBandSize w:val="1"/>
      <w:tblCellMar>
        <w:top w:w="100" w:type="dxa"/>
        <w:left w:w="100" w:type="dxa"/>
        <w:bottom w:w="100" w:type="dxa"/>
        <w:right w:w="100" w:type="dxa"/>
      </w:tblCellMar>
    </w:tblPr>
  </w:style>
  <w:style w:type="table" w:customStyle="1" w:styleId="afe">
    <w:basedOn w:val="TableNormal"/>
    <w:pPr>
      <w:spacing w:after="0" w:line="240" w:lineRule="auto"/>
    </w:pPr>
    <w:rPr>
      <w:sz w:val="20"/>
      <w:szCs w:val="20"/>
    </w:rPr>
    <w:tblPr>
      <w:tblStyleRowBandSize w:val="1"/>
      <w:tblStyleColBandSize w:val="1"/>
      <w:tblCellMar>
        <w:top w:w="100" w:type="dxa"/>
        <w:left w:w="100" w:type="dxa"/>
        <w:bottom w:w="100" w:type="dxa"/>
        <w:right w:w="100" w:type="dxa"/>
      </w:tblCellMar>
    </w:tblPr>
  </w:style>
  <w:style w:type="table" w:customStyle="1" w:styleId="aff">
    <w:basedOn w:val="TableNormal"/>
    <w:pPr>
      <w:spacing w:after="0" w:line="240" w:lineRule="auto"/>
    </w:pPr>
    <w:rPr>
      <w:sz w:val="20"/>
      <w:szCs w:val="20"/>
    </w:rPr>
    <w:tblPr>
      <w:tblStyleRowBandSize w:val="1"/>
      <w:tblStyleColBandSize w:val="1"/>
      <w:tblCellMar>
        <w:top w:w="100" w:type="dxa"/>
        <w:left w:w="100" w:type="dxa"/>
        <w:bottom w:w="100" w:type="dxa"/>
        <w:right w:w="100" w:type="dxa"/>
      </w:tblCellMar>
    </w:tblPr>
  </w:style>
  <w:style w:type="table" w:customStyle="1" w:styleId="aff0">
    <w:basedOn w:val="TableNormal"/>
    <w:pPr>
      <w:spacing w:after="0" w:line="240" w:lineRule="auto"/>
    </w:pPr>
    <w:rPr>
      <w:sz w:val="20"/>
      <w:szCs w:val="20"/>
    </w:rPr>
    <w:tblPr>
      <w:tblStyleRowBandSize w:val="1"/>
      <w:tblStyleColBandSize w:val="1"/>
      <w:tblCellMar>
        <w:top w:w="100" w:type="dxa"/>
        <w:left w:w="100" w:type="dxa"/>
        <w:bottom w:w="100" w:type="dxa"/>
        <w:right w:w="100" w:type="dxa"/>
      </w:tblCellMar>
    </w:tblPr>
  </w:style>
  <w:style w:type="table" w:customStyle="1" w:styleId="aff1">
    <w:basedOn w:val="TableNormal"/>
    <w:pPr>
      <w:spacing w:after="0" w:line="240" w:lineRule="auto"/>
    </w:pPr>
    <w:rPr>
      <w:sz w:val="20"/>
      <w:szCs w:val="20"/>
    </w:rPr>
    <w:tblPr>
      <w:tblStyleRowBandSize w:val="1"/>
      <w:tblStyleColBandSize w:val="1"/>
      <w:tblCellMar>
        <w:top w:w="100" w:type="dxa"/>
        <w:left w:w="100" w:type="dxa"/>
        <w:bottom w:w="100" w:type="dxa"/>
        <w:right w:w="100" w:type="dxa"/>
      </w:tblCellMar>
    </w:tblPr>
  </w:style>
  <w:style w:type="table" w:customStyle="1" w:styleId="aff2">
    <w:basedOn w:val="TableNormal"/>
    <w:pPr>
      <w:spacing w:after="0" w:line="240" w:lineRule="auto"/>
    </w:pPr>
    <w:rPr>
      <w:sz w:val="20"/>
      <w:szCs w:val="20"/>
    </w:rPr>
    <w:tblPr>
      <w:tblStyleRowBandSize w:val="1"/>
      <w:tblStyleColBandSize w:val="1"/>
      <w:tblCellMar>
        <w:top w:w="100" w:type="dxa"/>
        <w:left w:w="100" w:type="dxa"/>
        <w:bottom w:w="100" w:type="dxa"/>
        <w:right w:w="100" w:type="dxa"/>
      </w:tblCellMar>
    </w:tblPr>
  </w:style>
  <w:style w:type="table" w:customStyle="1" w:styleId="aff3">
    <w:basedOn w:val="TableNormal"/>
    <w:pPr>
      <w:spacing w:after="0" w:line="240" w:lineRule="auto"/>
    </w:pPr>
    <w:rPr>
      <w:sz w:val="20"/>
      <w:szCs w:val="20"/>
    </w:rPr>
    <w:tblPr>
      <w:tblStyleRowBandSize w:val="1"/>
      <w:tblStyleColBandSize w:val="1"/>
      <w:tblCellMar>
        <w:top w:w="100" w:type="dxa"/>
        <w:left w:w="100" w:type="dxa"/>
        <w:bottom w:w="100" w:type="dxa"/>
        <w:right w:w="100" w:type="dxa"/>
      </w:tblCellMar>
    </w:tblPr>
  </w:style>
  <w:style w:type="table" w:customStyle="1" w:styleId="aff4">
    <w:basedOn w:val="TableNormal"/>
    <w:pPr>
      <w:spacing w:after="0" w:line="240" w:lineRule="auto"/>
    </w:pPr>
    <w:rPr>
      <w:sz w:val="20"/>
      <w:szCs w:val="20"/>
    </w:rPr>
    <w:tblPr>
      <w:tblStyleRowBandSize w:val="1"/>
      <w:tblStyleColBandSize w:val="1"/>
      <w:tblCellMar>
        <w:top w:w="100" w:type="dxa"/>
        <w:left w:w="100" w:type="dxa"/>
        <w:bottom w:w="100" w:type="dxa"/>
        <w:right w:w="100" w:type="dxa"/>
      </w:tblCellMar>
    </w:tblPr>
  </w:style>
  <w:style w:type="table" w:customStyle="1" w:styleId="aff5">
    <w:basedOn w:val="TableNormal"/>
    <w:pPr>
      <w:spacing w:after="0" w:line="240" w:lineRule="auto"/>
    </w:pPr>
    <w:rPr>
      <w:sz w:val="20"/>
      <w:szCs w:val="20"/>
    </w:rPr>
    <w:tblPr>
      <w:tblStyleRowBandSize w:val="1"/>
      <w:tblStyleColBandSize w:val="1"/>
      <w:tblCellMar>
        <w:top w:w="100" w:type="dxa"/>
        <w:left w:w="100" w:type="dxa"/>
        <w:bottom w:w="100" w:type="dxa"/>
        <w:right w:w="100" w:type="dxa"/>
      </w:tblCellMar>
    </w:tblPr>
  </w:style>
  <w:style w:type="table" w:customStyle="1" w:styleId="aff6">
    <w:basedOn w:val="TableNormal"/>
    <w:pPr>
      <w:spacing w:after="0" w:line="240" w:lineRule="auto"/>
    </w:pPr>
    <w:rPr>
      <w:sz w:val="20"/>
      <w:szCs w:val="20"/>
    </w:rPr>
    <w:tblPr>
      <w:tblStyleRowBandSize w:val="1"/>
      <w:tblStyleColBandSize w:val="1"/>
      <w:tblCellMar>
        <w:top w:w="100" w:type="dxa"/>
        <w:left w:w="100" w:type="dxa"/>
        <w:bottom w:w="100" w:type="dxa"/>
        <w:right w:w="100" w:type="dxa"/>
      </w:tblCellMar>
    </w:tblPr>
  </w:style>
  <w:style w:type="table" w:customStyle="1" w:styleId="aff7">
    <w:basedOn w:val="TableNormal"/>
    <w:pPr>
      <w:spacing w:after="0" w:line="240" w:lineRule="auto"/>
    </w:pPr>
    <w:rPr>
      <w:sz w:val="20"/>
      <w:szCs w:val="20"/>
    </w:rPr>
    <w:tblPr>
      <w:tblStyleRowBandSize w:val="1"/>
      <w:tblStyleColBandSize w:val="1"/>
      <w:tblCellMar>
        <w:top w:w="100" w:type="dxa"/>
        <w:left w:w="100" w:type="dxa"/>
        <w:bottom w:w="100" w:type="dxa"/>
        <w:right w:w="100" w:type="dxa"/>
      </w:tblCellMar>
    </w:tblPr>
  </w:style>
  <w:style w:type="table" w:customStyle="1" w:styleId="aff8">
    <w:basedOn w:val="TableNormal"/>
    <w:pPr>
      <w:spacing w:after="0" w:line="240" w:lineRule="auto"/>
    </w:pPr>
    <w:rPr>
      <w:sz w:val="20"/>
      <w:szCs w:val="20"/>
    </w:rPr>
    <w:tblPr>
      <w:tblStyleRowBandSize w:val="1"/>
      <w:tblStyleColBandSize w:val="1"/>
      <w:tblCellMar>
        <w:top w:w="100" w:type="dxa"/>
        <w:left w:w="100" w:type="dxa"/>
        <w:bottom w:w="100" w:type="dxa"/>
        <w:right w:w="100" w:type="dxa"/>
      </w:tblCellMar>
    </w:tblPr>
  </w:style>
  <w:style w:type="table" w:customStyle="1" w:styleId="aff9">
    <w:basedOn w:val="TableNormal"/>
    <w:pPr>
      <w:spacing w:after="0" w:line="240" w:lineRule="auto"/>
    </w:pPr>
    <w:rPr>
      <w:sz w:val="20"/>
      <w:szCs w:val="20"/>
    </w:rPr>
    <w:tblPr>
      <w:tblStyleRowBandSize w:val="1"/>
      <w:tblStyleColBandSize w:val="1"/>
      <w:tblCellMar>
        <w:top w:w="100" w:type="dxa"/>
        <w:left w:w="100" w:type="dxa"/>
        <w:bottom w:w="100" w:type="dxa"/>
        <w:right w:w="100" w:type="dxa"/>
      </w:tblCellMar>
    </w:tblPr>
  </w:style>
  <w:style w:type="table" w:customStyle="1" w:styleId="affa">
    <w:basedOn w:val="TableNormal"/>
    <w:pPr>
      <w:spacing w:after="0" w:line="240" w:lineRule="auto"/>
    </w:pPr>
    <w:rPr>
      <w:sz w:val="20"/>
      <w:szCs w:val="20"/>
    </w:rPr>
    <w:tblPr>
      <w:tblStyleRowBandSize w:val="1"/>
      <w:tblStyleColBandSize w:val="1"/>
      <w:tblCellMar>
        <w:top w:w="100" w:type="dxa"/>
        <w:left w:w="100" w:type="dxa"/>
        <w:bottom w:w="100" w:type="dxa"/>
        <w:right w:w="100" w:type="dxa"/>
      </w:tblCellMar>
    </w:tblPr>
  </w:style>
  <w:style w:type="table" w:customStyle="1" w:styleId="affb">
    <w:basedOn w:val="TableNormal"/>
    <w:pPr>
      <w:spacing w:after="0" w:line="240" w:lineRule="auto"/>
    </w:pPr>
    <w:rPr>
      <w:sz w:val="20"/>
      <w:szCs w:val="20"/>
    </w:rPr>
    <w:tblPr>
      <w:tblStyleRowBandSize w:val="1"/>
      <w:tblStyleColBandSize w:val="1"/>
      <w:tblCellMar>
        <w:top w:w="100" w:type="dxa"/>
        <w:left w:w="100" w:type="dxa"/>
        <w:bottom w:w="100" w:type="dxa"/>
        <w:right w:w="100" w:type="dxa"/>
      </w:tblCellMar>
    </w:tblPr>
  </w:style>
  <w:style w:type="table" w:customStyle="1" w:styleId="affc">
    <w:basedOn w:val="TableNormal"/>
    <w:pPr>
      <w:spacing w:after="0" w:line="240" w:lineRule="auto"/>
    </w:pPr>
    <w:rPr>
      <w:sz w:val="20"/>
      <w:szCs w:val="20"/>
    </w:rPr>
    <w:tblPr>
      <w:tblStyleRowBandSize w:val="1"/>
      <w:tblStyleColBandSize w:val="1"/>
      <w:tblCellMar>
        <w:top w:w="100" w:type="dxa"/>
        <w:left w:w="100" w:type="dxa"/>
        <w:bottom w:w="100" w:type="dxa"/>
        <w:right w:w="100" w:type="dxa"/>
      </w:tblCellMar>
    </w:tblPr>
  </w:style>
  <w:style w:type="table" w:customStyle="1" w:styleId="affd">
    <w:basedOn w:val="TableNormal"/>
    <w:pPr>
      <w:spacing w:after="0" w:line="240" w:lineRule="auto"/>
    </w:pPr>
    <w:rPr>
      <w:sz w:val="20"/>
      <w:szCs w:val="20"/>
    </w:rPr>
    <w:tblPr>
      <w:tblStyleRowBandSize w:val="1"/>
      <w:tblStyleColBandSize w:val="1"/>
      <w:tblCellMar>
        <w:top w:w="100" w:type="dxa"/>
        <w:left w:w="100" w:type="dxa"/>
        <w:bottom w:w="100" w:type="dxa"/>
        <w:right w:w="100" w:type="dxa"/>
      </w:tblCellMar>
    </w:tblPr>
  </w:style>
  <w:style w:type="table" w:customStyle="1" w:styleId="affe">
    <w:basedOn w:val="TableNormal"/>
    <w:pPr>
      <w:spacing w:after="0" w:line="240" w:lineRule="auto"/>
    </w:pPr>
    <w:rPr>
      <w:sz w:val="20"/>
      <w:szCs w:val="20"/>
    </w:rPr>
    <w:tblPr>
      <w:tblStyleRowBandSize w:val="1"/>
      <w:tblStyleColBandSize w:val="1"/>
      <w:tblCellMar>
        <w:top w:w="100" w:type="dxa"/>
        <w:left w:w="100" w:type="dxa"/>
        <w:bottom w:w="100" w:type="dxa"/>
        <w:right w:w="100" w:type="dxa"/>
      </w:tblCellMar>
    </w:tblPr>
  </w:style>
  <w:style w:type="table" w:customStyle="1" w:styleId="afff">
    <w:basedOn w:val="TableNormal"/>
    <w:pPr>
      <w:spacing w:after="0" w:line="240" w:lineRule="auto"/>
    </w:pPr>
    <w:rPr>
      <w:sz w:val="20"/>
      <w:szCs w:val="20"/>
    </w:rPr>
    <w:tblPr>
      <w:tblStyleRowBandSize w:val="1"/>
      <w:tblStyleColBandSize w:val="1"/>
      <w:tblCellMar>
        <w:top w:w="100" w:type="dxa"/>
        <w:left w:w="100" w:type="dxa"/>
        <w:bottom w:w="100" w:type="dxa"/>
        <w:right w:w="100" w:type="dxa"/>
      </w:tblCellMar>
    </w:tblPr>
  </w:style>
  <w:style w:type="table" w:customStyle="1" w:styleId="afff0">
    <w:basedOn w:val="TableNormal"/>
    <w:pPr>
      <w:spacing w:after="0" w:line="240" w:lineRule="auto"/>
    </w:pPr>
    <w:rPr>
      <w:sz w:val="20"/>
      <w:szCs w:val="20"/>
    </w:rPr>
    <w:tblPr>
      <w:tblStyleRowBandSize w:val="1"/>
      <w:tblStyleColBandSize w:val="1"/>
      <w:tblCellMar>
        <w:top w:w="100" w:type="dxa"/>
        <w:left w:w="100" w:type="dxa"/>
        <w:bottom w:w="100" w:type="dxa"/>
        <w:right w:w="100" w:type="dxa"/>
      </w:tblCellMar>
    </w:tblPr>
  </w:style>
  <w:style w:type="table" w:customStyle="1" w:styleId="afff1">
    <w:basedOn w:val="TableNormal"/>
    <w:tblPr>
      <w:tblStyleRowBandSize w:val="1"/>
      <w:tblStyleColBandSize w:val="1"/>
      <w:tblCellMar>
        <w:left w:w="115" w:type="dxa"/>
        <w:right w:w="115" w:type="dxa"/>
      </w:tblCellMar>
    </w:tblPr>
  </w:style>
  <w:style w:type="table" w:customStyle="1" w:styleId="afff2">
    <w:basedOn w:val="TableNormal"/>
    <w:tblPr>
      <w:tblStyleRowBandSize w:val="1"/>
      <w:tblStyleColBandSize w:val="1"/>
      <w:tblCellMar>
        <w:left w:w="115" w:type="dxa"/>
        <w:right w:w="115" w:type="dxa"/>
      </w:tblCellMar>
    </w:tblPr>
  </w:style>
  <w:style w:type="table" w:customStyle="1" w:styleId="afff3">
    <w:basedOn w:val="TableNormal"/>
    <w:pPr>
      <w:spacing w:after="0" w:line="240" w:lineRule="auto"/>
    </w:pPr>
    <w:rPr>
      <w:sz w:val="20"/>
      <w:szCs w:val="20"/>
    </w:rPr>
    <w:tblPr>
      <w:tblStyleRowBandSize w:val="1"/>
      <w:tblStyleColBandSize w:val="1"/>
      <w:tblCellMar>
        <w:left w:w="115" w:type="dxa"/>
        <w:right w:w="115" w:type="dxa"/>
      </w:tblCellMar>
    </w:tblPr>
  </w:style>
  <w:style w:type="table" w:customStyle="1" w:styleId="afff4">
    <w:basedOn w:val="TableNormal"/>
    <w:pPr>
      <w:spacing w:after="0" w:line="240" w:lineRule="auto"/>
    </w:pPr>
    <w:rPr>
      <w:sz w:val="20"/>
      <w:szCs w:val="20"/>
    </w:rPr>
    <w:tblPr>
      <w:tblStyleRowBandSize w:val="1"/>
      <w:tblStyleColBandSize w:val="1"/>
      <w:tblCellMar>
        <w:left w:w="115" w:type="dxa"/>
        <w:right w:w="115" w:type="dxa"/>
      </w:tblCellMar>
    </w:tblPr>
  </w:style>
  <w:style w:type="table" w:customStyle="1" w:styleId="afff5">
    <w:basedOn w:val="TableNormal"/>
    <w:pPr>
      <w:spacing w:after="0" w:line="240" w:lineRule="auto"/>
    </w:pPr>
    <w:rPr>
      <w:sz w:val="20"/>
      <w:szCs w:val="20"/>
    </w:rPr>
    <w:tblPr>
      <w:tblStyleRowBandSize w:val="1"/>
      <w:tblStyleColBandSize w:val="1"/>
      <w:tblCellMar>
        <w:left w:w="115" w:type="dxa"/>
        <w:right w:w="115" w:type="dxa"/>
      </w:tblCellMar>
    </w:tblPr>
  </w:style>
  <w:style w:type="table" w:customStyle="1" w:styleId="afff6">
    <w:basedOn w:val="TableNormal"/>
    <w:pPr>
      <w:spacing w:after="0" w:line="240" w:lineRule="auto"/>
    </w:pPr>
    <w:rPr>
      <w:sz w:val="20"/>
      <w:szCs w:val="20"/>
    </w:rPr>
    <w:tblPr>
      <w:tblStyleRowBandSize w:val="1"/>
      <w:tblStyleColBandSize w:val="1"/>
      <w:tblCellMar>
        <w:left w:w="115" w:type="dxa"/>
        <w:right w:w="115" w:type="dxa"/>
      </w:tblCellMar>
    </w:tblPr>
  </w:style>
  <w:style w:type="table" w:customStyle="1" w:styleId="afff7">
    <w:basedOn w:val="TableNormal"/>
    <w:pPr>
      <w:spacing w:after="0" w:line="240" w:lineRule="auto"/>
    </w:pPr>
    <w:rPr>
      <w:sz w:val="20"/>
      <w:szCs w:val="20"/>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gov.uk/government/publications/the-sourcing-and-consultancy-playbooks" TargetMode="External"/><Relationship Id="rId4" Type="http://schemas.openxmlformats.org/officeDocument/2006/relationships/settings" Target="settings.xml"/><Relationship Id="rId9" Type="http://schemas.openxmlformats.org/officeDocument/2006/relationships/package" Target="embeddings/Microsoft_Excel_Worksheet.xlsx"/><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6/dhAJN41q84sA41pzvmQuAQAmA==">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2008</Words>
  <Characters>11446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Hanlon</dc:creator>
  <cp:lastModifiedBy>Mark Box</cp:lastModifiedBy>
  <cp:revision>2</cp:revision>
  <dcterms:created xsi:type="dcterms:W3CDTF">2025-09-08T13:16:00Z</dcterms:created>
  <dcterms:modified xsi:type="dcterms:W3CDTF">2025-09-08T13:16:00Z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ies>
</file>