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36"/>
          <w:szCs w:val="36"/>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keepNext w:val="1"/>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jc w:val="left"/>
        <w:rPr>
          <w:b w:val="1"/>
          <w:smallCaps w:val="1"/>
          <w:sz w:val="24"/>
          <w:szCs w:val="24"/>
        </w:rPr>
      </w:pPr>
      <w:r w:rsidDel="00000000" w:rsidR="00000000" w:rsidRPr="00000000">
        <w:rPr>
          <w:rtl w:val="0"/>
        </w:rPr>
      </w:r>
    </w:p>
    <w:p w:rsidR="00000000" w:rsidDel="00000000" w:rsidP="00000000" w:rsidRDefault="00000000" w:rsidRPr="00000000" w14:paraId="00000004">
      <w:pPr>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lineRule="auto"/>
        <w:ind w:left="644" w:hanging="360"/>
        <w:jc w:val="left"/>
        <w:rPr>
          <w:b w:val="1"/>
          <w:sz w:val="24"/>
          <w:szCs w:val="24"/>
        </w:rPr>
      </w:pPr>
      <w:r w:rsidDel="00000000" w:rsidR="00000000" w:rsidRPr="00000000">
        <w:rPr>
          <w:b w:val="1"/>
          <w:sz w:val="24"/>
          <w:szCs w:val="24"/>
          <w:rtl w:val="0"/>
        </w:rPr>
        <w:t xml:space="preserve">Definitions</w:t>
      </w:r>
    </w:p>
    <w:p w:rsidR="00000000" w:rsidDel="00000000" w:rsidP="00000000" w:rsidRDefault="00000000" w:rsidRPr="00000000" w14:paraId="00000005">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rHeight w:val="990" w:hRule="atLeast"/>
          <w:tblHeader w:val="0"/>
        </w:trPr>
        <w:tc>
          <w:tcPr>
            <w:shd w:fill="auto" w:val="clear"/>
          </w:tcPr>
          <w:p w:rsidR="00000000" w:rsidDel="00000000" w:rsidP="00000000" w:rsidRDefault="00000000" w:rsidRPr="00000000" w14:paraId="00000006">
            <w:pPr>
              <w:spacing w:after="120" w:line="276" w:lineRule="auto"/>
              <w:ind w:left="720" w:hanging="720"/>
              <w:jc w:val="center"/>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rHeight w:val="990" w:hRule="atLeast"/>
          <w:tblHeader w:val="0"/>
        </w:trPr>
        <w:tc>
          <w:tcPr>
            <w:shd w:fill="auto" w:val="clear"/>
          </w:tcPr>
          <w:p w:rsidR="00000000" w:rsidDel="00000000" w:rsidP="00000000" w:rsidRDefault="00000000" w:rsidRPr="00000000" w14:paraId="00000008">
            <w:pPr>
              <w:spacing w:after="120" w:line="276" w:lineRule="auto"/>
              <w:ind w:left="720" w:hanging="720"/>
              <w:jc w:val="center"/>
              <w:rPr>
                <w:b w:val="1"/>
                <w:sz w:val="24"/>
                <w:szCs w:val="24"/>
              </w:rPr>
            </w:pPr>
            <w:r w:rsidDel="00000000" w:rsidR="00000000" w:rsidRPr="00000000">
              <w:rPr>
                <w:b w:val="1"/>
                <w:sz w:val="24"/>
                <w:szCs w:val="24"/>
                <w:rtl w:val="0"/>
              </w:rPr>
              <w:t xml:space="preserve">"Contract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tabs>
          <w:tab w:val="left" w:leader="none" w:pos="1559"/>
          <w:tab w:val="left" w:leader="none" w:pos="2268"/>
          <w:tab w:val="left" w:leader="none" w:pos="2977"/>
          <w:tab w:val="left" w:leader="none" w:pos="3686"/>
          <w:tab w:val="left" w:leader="none" w:pos="4394"/>
          <w:tab w:val="right" w:leader="none" w:pos="8789"/>
        </w:tabs>
        <w:spacing w:after="240" w:lineRule="auto"/>
        <w:ind w:left="720" w:firstLine="0"/>
        <w:jc w:val="left"/>
        <w:rPr>
          <w:b w:val="1"/>
          <w:sz w:val="24"/>
          <w:szCs w:val="24"/>
        </w:rPr>
      </w:pPr>
      <w:r w:rsidDel="00000000" w:rsidR="00000000" w:rsidRPr="00000000">
        <w:rPr>
          <w:rtl w:val="0"/>
        </w:rPr>
      </w:r>
    </w:p>
    <w:p w:rsidR="00000000" w:rsidDel="00000000" w:rsidP="00000000" w:rsidRDefault="00000000" w:rsidRPr="00000000" w14:paraId="0000000C">
      <w:pPr>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lineRule="auto"/>
        <w:ind w:left="644" w:hanging="360"/>
        <w:jc w:val="left"/>
        <w:rPr>
          <w:b w:val="1"/>
          <w:sz w:val="24"/>
          <w:szCs w:val="24"/>
        </w:rPr>
      </w:pPr>
      <w:r w:rsidDel="00000000" w:rsidR="00000000" w:rsidRPr="00000000">
        <w:rPr>
          <w:b w:val="1"/>
          <w:sz w:val="24"/>
          <w:szCs w:val="24"/>
          <w:rtl w:val="0"/>
        </w:rPr>
        <w:t xml:space="preserve">Contract Management</w:t>
      </w:r>
    </w:p>
    <w:p w:rsidR="00000000" w:rsidDel="00000000" w:rsidP="00000000" w:rsidRDefault="00000000" w:rsidRPr="00000000" w14:paraId="0000000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bookmarkStart w:colFirst="0" w:colLast="0" w:name="_heading=h.3znysh7" w:id="1"/>
      <w:bookmarkEnd w:id="1"/>
      <w:r w:rsidDel="00000000" w:rsidR="00000000" w:rsidRPr="00000000">
        <w:rPr>
          <w:rFonts w:ascii="Arial" w:cs="Arial" w:eastAsia="Arial" w:hAnsi="Arial"/>
          <w:sz w:val="24"/>
          <w:szCs w:val="24"/>
          <w:rtl w:val="0"/>
        </w:rPr>
        <w:t xml:space="preserve"> The Supplier and the Buyer shall each appoint a Contract</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Manager for the purposes of this Contract through whom the provision of the Services and the Deliverables shall be managed day-to-day.</w:t>
      </w:r>
    </w:p>
    <w:p w:rsidR="00000000" w:rsidDel="00000000" w:rsidP="00000000" w:rsidRDefault="00000000" w:rsidRPr="00000000" w14:paraId="0000000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bookmarkStart w:colFirst="0" w:colLast="0" w:name="_heading=h.2et92p0" w:id="2"/>
      <w:bookmarkEnd w:id="2"/>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F">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10">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Role of the Supplier Contract Manager</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Supplier's Contract Manager's shall be:</w:t>
      </w:r>
    </w:p>
    <w:p w:rsidR="00000000" w:rsidDel="00000000" w:rsidP="00000000" w:rsidRDefault="00000000" w:rsidRPr="00000000" w14:paraId="00000012">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3">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4">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5">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Buyer may provide revised instructions to the Supplier's Contract </w:t>
      </w:r>
      <w:r w:rsidDel="00000000" w:rsidR="00000000" w:rsidRPr="00000000">
        <w:rPr>
          <w:sz w:val="24"/>
          <w:szCs w:val="24"/>
          <w:rtl w:val="0"/>
        </w:rPr>
        <w:t xml:space="preserve">Managers</w:t>
      </w:r>
      <w:r w:rsidDel="00000000" w:rsidR="00000000" w:rsidRPr="00000000">
        <w:rPr>
          <w:color w:val="000000"/>
          <w:sz w:val="24"/>
          <w:szCs w:val="24"/>
          <w:rtl w:val="0"/>
        </w:rPr>
        <w:t xml:space="preserve">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8">
      <w:pPr>
        <w:jc w:val="left"/>
        <w:rPr>
          <w:sz w:val="24"/>
          <w:szCs w:val="24"/>
        </w:rPr>
      </w:pPr>
      <w:r w:rsidDel="00000000" w:rsidR="00000000" w:rsidRPr="00000000">
        <w:rPr>
          <w:rtl w:val="0"/>
        </w:rPr>
      </w:r>
    </w:p>
    <w:p w:rsidR="00000000" w:rsidDel="00000000" w:rsidP="00000000" w:rsidRDefault="00000000" w:rsidRPr="00000000" w14:paraId="00000019">
      <w:pPr>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lineRule="auto"/>
        <w:ind w:left="644" w:hanging="360"/>
        <w:jc w:val="left"/>
        <w:rPr>
          <w:b w:val="1"/>
          <w:sz w:val="24"/>
          <w:szCs w:val="24"/>
        </w:rPr>
      </w:pPr>
      <w:r w:rsidDel="00000000" w:rsidR="00000000" w:rsidRPr="00000000">
        <w:rPr>
          <w:b w:val="1"/>
          <w:sz w:val="24"/>
          <w:szCs w:val="24"/>
          <w:rtl w:val="0"/>
        </w:rPr>
        <w:t xml:space="preserve">Role of the Operational Board</w:t>
      </w:r>
    </w:p>
    <w:p w:rsidR="00000000" w:rsidDel="00000000" w:rsidP="00000000" w:rsidRDefault="00000000" w:rsidRPr="00000000" w14:paraId="0000001A">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Contract Risk Management</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Both Parties shall pro-actively manage risks attributed to them under the terms of this Call-Off Contract.</w:t>
      </w:r>
    </w:p>
    <w:p w:rsidR="00000000" w:rsidDel="00000000" w:rsidP="00000000" w:rsidRDefault="00000000" w:rsidRPr="00000000" w14:paraId="00000021">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shall develop, operate, maintain and amend, as agreed with the Buyer, processes for:</w:t>
      </w:r>
    </w:p>
    <w:p w:rsidR="00000000" w:rsidDel="00000000" w:rsidP="00000000" w:rsidRDefault="00000000" w:rsidRPr="00000000" w14:paraId="00000022">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3">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issues;</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1980"/>
        </w:tabs>
        <w:spacing w:after="120" w:before="120" w:lineRule="auto"/>
        <w:ind w:left="1980" w:hanging="1050"/>
        <w:jc w:val="left"/>
        <w:rPr>
          <w:color w:val="000000"/>
          <w:sz w:val="24"/>
          <w:szCs w:val="24"/>
        </w:rPr>
      </w:pPr>
      <w:r w:rsidDel="00000000" w:rsidR="00000000" w:rsidRPr="00000000">
        <w:rPr>
          <w:color w:val="000000"/>
          <w:sz w:val="24"/>
          <w:szCs w:val="24"/>
          <w:rtl w:val="0"/>
        </w:rPr>
        <w:t xml:space="preserve">monitoring and controlling project plans; and</w:t>
      </w:r>
    </w:p>
    <w:p w:rsidR="00000000" w:rsidDel="00000000" w:rsidP="00000000" w:rsidRDefault="00000000" w:rsidRPr="00000000" w14:paraId="00000025">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jc w:val="left"/>
        <w:rPr>
          <w:rFonts w:ascii="Arial" w:cs="Arial" w:eastAsia="Arial" w:hAnsi="Arial"/>
          <w:sz w:val="24"/>
          <w:szCs w:val="24"/>
        </w:rPr>
      </w:pPr>
      <w:bookmarkStart w:colFirst="0" w:colLast="0" w:name="_heading=h.3dy6vkm" w:id="3"/>
      <w:bookmarkEnd w:id="3"/>
      <w:r w:rsidDel="00000000" w:rsidR="00000000" w:rsidRPr="00000000">
        <w:rPr>
          <w:rFonts w:ascii="Arial" w:cs="Arial" w:eastAsia="Arial" w:hAnsi="Arial"/>
          <w:sz w:val="24"/>
          <w:szCs w:val="24"/>
          <w:rtl w:val="0"/>
        </w:rPr>
        <w:t xml:space="preserve">monitoring and disclosing to the Buyer any risks allocated by the Supplier to their supply chain.</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allows the Buyer to inspect at any time within working hours the accounts and records which the Supplier is required to keep.</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8">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Additional Time</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sz w:val="24"/>
          <w:szCs w:val="24"/>
          <w:rtl w:val="0"/>
        </w:rPr>
        <w:t xml:space="preserve">The Supplier shall be entitled to additional time if and to the extent that Delivery is or will be delayed by:</w:t>
      </w:r>
      <w:r w:rsidDel="00000000" w:rsidR="00000000" w:rsidRPr="00000000">
        <w:rPr>
          <w:rtl w:val="0"/>
        </w:rPr>
      </w:r>
    </w:p>
    <w:p w:rsidR="00000000" w:rsidDel="00000000" w:rsidP="00000000" w:rsidRDefault="00000000" w:rsidRPr="00000000" w14:paraId="0000002A">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Variation (unless additional time has been agreed under Clause 24 of the Core Terms (Changing the contract));</w:t>
      </w:r>
      <w:r w:rsidDel="00000000" w:rsidR="00000000" w:rsidRPr="00000000">
        <w:rPr>
          <w:rtl w:val="0"/>
        </w:rPr>
      </w:r>
    </w:p>
    <w:p w:rsidR="00000000" w:rsidDel="00000000" w:rsidP="00000000" w:rsidRDefault="00000000" w:rsidRPr="00000000" w14:paraId="0000002B">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 Authority Cause; or</w:t>
      </w:r>
      <w:r w:rsidDel="00000000" w:rsidR="00000000" w:rsidRPr="00000000">
        <w:rPr>
          <w:rtl w:val="0"/>
        </w:rPr>
      </w:r>
    </w:p>
    <w:p w:rsidR="00000000" w:rsidDel="00000000" w:rsidP="00000000" w:rsidRDefault="00000000" w:rsidRPr="00000000" w14:paraId="0000002C">
      <w:pPr>
        <w:pStyle w:val="Heading3"/>
        <w:numPr>
          <w:ilvl w:val="2"/>
          <w:numId w:val="1"/>
        </w:numPr>
        <w:tabs>
          <w:tab w:val="left" w:leader="none" w:pos="2268"/>
          <w:tab w:val="left" w:leader="none" w:pos="2977"/>
          <w:tab w:val="left" w:leader="none" w:pos="3686"/>
          <w:tab w:val="left" w:leader="none" w:pos="4394"/>
          <w:tab w:val="right" w:leader="none" w:pos="8789"/>
        </w:tabs>
        <w:ind w:left="1980" w:hanging="105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cause of delay giving the Supplier an entitlement to additional time under any other clause of the Contract.</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sz w:val="24"/>
          <w:szCs w:val="24"/>
          <w:rtl w:val="0"/>
        </w:rPr>
        <w:t xml:space="preserve">If the Supplier considers itself to be entitled to additional time for Delivery, the Supplier shall give notice to the Buyer in accordance with Clauses 5.2 and 25 of the Core Terms.  On receipt of such notice the Buyer shall give additional time to the Supplier by fixing such later date for Delivery as the Buyer estimates to be fair and reasonable.</w:t>
      </w:r>
      <w:r w:rsidDel="00000000" w:rsidR="00000000" w:rsidRPr="00000000">
        <w:rPr>
          <w:rtl w:val="0"/>
        </w:rPr>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sz w:val="24"/>
          <w:szCs w:val="24"/>
          <w:rtl w:val="0"/>
        </w:rPr>
        <w:t xml:space="preserve">When determining each entitlement to additional time under this Paragraph, the Buyer shall review previous determinations and may increase, but shall not decrease, the total additional time.</w:t>
      </w:r>
      <w:r w:rsidDel="00000000" w:rsidR="00000000" w:rsidRPr="00000000">
        <w:br w:type="page"/>
      </w:r>
      <w:r w:rsidDel="00000000" w:rsidR="00000000" w:rsidRPr="00000000">
        <w:rPr>
          <w:b w:val="1"/>
          <w:sz w:val="36"/>
          <w:szCs w:val="36"/>
          <w:rtl w:val="0"/>
        </w:rPr>
        <w:t xml:space="preserve">Annex A: Contract Boards</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60"/>
        </w:tabs>
        <w:spacing w:after="240" w:lineRule="auto"/>
        <w:jc w:val="left"/>
        <w:rPr>
          <w:color w:val="000000"/>
          <w:sz w:val="24"/>
          <w:szCs w:val="24"/>
        </w:rPr>
      </w:pPr>
      <w:r w:rsidDel="00000000" w:rsidR="00000000" w:rsidRPr="00000000">
        <w:rPr>
          <w:color w:val="000000"/>
          <w:sz w:val="24"/>
          <w:szCs w:val="24"/>
          <w:rtl w:val="0"/>
        </w:rPr>
        <w:t xml:space="preserve">The Parties agree to operate the following boards at the locations and at the frequencies set out below:</w:t>
      </w:r>
    </w:p>
    <w:p w:rsidR="00000000" w:rsidDel="00000000" w:rsidP="00000000" w:rsidRDefault="00000000" w:rsidRPr="00000000" w14:paraId="00000030">
      <w:pPr>
        <w:spacing w:after="200" w:line="276" w:lineRule="auto"/>
        <w:ind w:left="360" w:firstLine="0"/>
        <w:jc w:val="left"/>
        <w:rPr>
          <w:sz w:val="24"/>
          <w:szCs w:val="24"/>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p w:rsidR="00000000" w:rsidDel="00000000" w:rsidP="00000000" w:rsidRDefault="00000000" w:rsidRPr="00000000" w14:paraId="00000031">
      <w:pPr>
        <w:jc w:val="left"/>
        <w:rPr>
          <w:b w:val="1"/>
          <w:sz w:val="32"/>
          <w:szCs w:val="32"/>
        </w:rPr>
      </w:pPr>
      <w:r w:rsidDel="00000000" w:rsidR="00000000" w:rsidRPr="00000000">
        <w:rPr>
          <w:b w:val="1"/>
          <w:sz w:val="32"/>
          <w:szCs w:val="32"/>
          <w:rtl w:val="0"/>
        </w:rPr>
        <w:t xml:space="preserve">ANNEX B:  Buyer Specific Requirements</w:t>
      </w:r>
    </w:p>
    <w:p w:rsidR="00000000" w:rsidDel="00000000" w:rsidP="00000000" w:rsidRDefault="00000000" w:rsidRPr="00000000" w14:paraId="00000032">
      <w:pPr>
        <w:jc w:val="left"/>
        <w:rPr>
          <w:sz w:val="24"/>
          <w:szCs w:val="24"/>
        </w:rPr>
      </w:pPr>
      <w:r w:rsidDel="00000000" w:rsidR="00000000" w:rsidRPr="00000000">
        <w:rPr>
          <w:rtl w:val="0"/>
        </w:rPr>
      </w:r>
    </w:p>
    <w:p w:rsidR="00000000" w:rsidDel="00000000" w:rsidP="00000000" w:rsidRDefault="00000000" w:rsidRPr="00000000" w14:paraId="00000033">
      <w:pPr>
        <w:jc w:val="left"/>
        <w:rPr>
          <w:sz w:val="24"/>
          <w:szCs w:val="24"/>
        </w:rPr>
      </w:pPr>
      <w:r w:rsidDel="00000000" w:rsidR="00000000" w:rsidRPr="00000000">
        <w:rPr>
          <w:color w:val="000000"/>
          <w:sz w:val="22"/>
          <w:szCs w:val="22"/>
          <w:highlight w:val="yellow"/>
          <w:rtl w:val="0"/>
        </w:rPr>
        <w:t xml:space="preserve">[Any Buyer Specifics to be included at Further Competition]</w:t>
      </w:r>
      <w:r w:rsidDel="00000000" w:rsidR="00000000" w:rsidRPr="00000000">
        <w:rPr>
          <w:rtl w:val="0"/>
        </w:rPr>
      </w:r>
    </w:p>
    <w:sectPr>
      <w:type w:val="nextPage"/>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C">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tabs>
        <w:tab w:val="center" w:leader="none" w:pos="4513"/>
        <w:tab w:val="right" w:leader="none" w:pos="9026"/>
      </w:tabs>
      <w:rPr/>
    </w:pPr>
    <w:r w:rsidDel="00000000" w:rsidR="00000000" w:rsidRPr="00000000">
      <w:rPr>
        <w:rtl w:val="0"/>
      </w:rPr>
      <w:t xml:space="preserve">Model Version : v2.9</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F">
    <w:pPr>
      <w:tabs>
        <w:tab w:val="center" w:leader="none" w:pos="4513"/>
        <w:tab w:val="right" w:leader="none" w:pos="9026"/>
      </w:tabs>
      <w:spacing w:line="276" w:lineRule="auto"/>
      <w:rPr/>
    </w:pPr>
    <w:bookmarkStart w:colFirst="0" w:colLast="0" w:name="_heading=h.4d34og8" w:id="5"/>
    <w:bookmarkEnd w:id="5"/>
    <w:r w:rsidDel="00000000" w:rsidR="00000000" w:rsidRPr="00000000">
      <w:rPr>
        <w:rtl w:val="0"/>
      </w:rPr>
      <w:t xml:space="preserve">Framework Ref: RM6331</w:t>
    </w:r>
  </w:p>
  <w:p w:rsidR="00000000" w:rsidDel="00000000" w:rsidP="00000000" w:rsidRDefault="00000000" w:rsidRPr="00000000" w14:paraId="00000040">
    <w:pPr>
      <w:tabs>
        <w:tab w:val="center" w:leader="none" w:pos="4513"/>
        <w:tab w:val="right" w:leader="none" w:pos="9026"/>
      </w:tabs>
      <w:spacing w:line="276" w:lineRule="auto"/>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tabs>
        <w:tab w:val="center" w:leader="none" w:pos="4513"/>
        <w:tab w:val="right" w:leader="none" w:pos="9026"/>
      </w:tabs>
      <w:spacing w:line="276" w:lineRule="auto"/>
      <w:rPr/>
    </w:pPr>
    <w:r w:rsidDel="00000000" w:rsidR="00000000" w:rsidRPr="00000000">
      <w:rPr>
        <w:rtl w:val="0"/>
      </w:rPr>
      <w:t xml:space="preserve">Model Version: v3.1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b w:val="1"/>
        <w:color w:val="000000"/>
        <w:rtl w:val="0"/>
      </w:rPr>
      <w:t xml:space="preserve">Call-Off Schedule 15 (Call-Off Contract Management)</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color w:val="000000"/>
        <w:rtl w:val="0"/>
      </w:rPr>
      <w:t xml:space="preserve">Call-Off Ref:</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color w:val="000000"/>
      </w:rPr>
    </w:pPr>
    <w:r w:rsidDel="00000000" w:rsidR="00000000" w:rsidRPr="00000000">
      <w:rPr>
        <w:color w:val="000000"/>
        <w:rtl w:val="0"/>
      </w:rPr>
      <w:t xml:space="preserve">Crown Copyright 2018</w:t>
    </w:r>
    <w:r w:rsidDel="00000000" w:rsidR="00000000" w:rsidRPr="00000000">
      <w:rPr>
        <w:rtl w:val="0"/>
      </w:rPr>
    </w:r>
  </w:p>
  <w:bookmarkStart w:colFirst="0" w:colLast="0" w:name="bookmark=id.1t3h5sf" w:id="4"/>
  <w:bookmarkEnd w:id="4"/>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50"/>
      </w:pPr>
      <w:rPr>
        <w:b w:val="0"/>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tabs>
        <w:tab w:val="left" w:pos="1559"/>
        <w:tab w:val="left" w:pos="2268"/>
        <w:tab w:val="left" w:pos="2977"/>
        <w:tab w:val="left" w:pos="3686"/>
        <w:tab w:val="left" w:pos="4394"/>
        <w:tab w:val="right" w:pos="8789"/>
      </w:tabs>
      <w:spacing w:after="100" w:before="200"/>
      <w:outlineLvl w:val="0"/>
    </w:pPr>
    <w:rPr>
      <w:rFonts w:ascii="Times New Roman" w:cs="Times New Roman" w:eastAsia="Times New Roman" w:hAnsi="Times New Roman"/>
      <w:b w:val="1"/>
      <w:smallCaps w:val="1"/>
      <w:sz w:val="22"/>
      <w:szCs w:val="22"/>
    </w:rPr>
  </w:style>
  <w:style w:type="paragraph" w:styleId="Heading2">
    <w:name w:val="heading 2"/>
    <w:basedOn w:val="Normal"/>
    <w:next w:val="Normal"/>
    <w:uiPriority w:val="9"/>
    <w:unhideWhenUsed w:val="1"/>
    <w:qFormat w:val="1"/>
    <w:pPr>
      <w:tabs>
        <w:tab w:val="left" w:pos="1559"/>
        <w:tab w:val="left" w:pos="2268"/>
        <w:tab w:val="left" w:pos="2977"/>
        <w:tab w:val="left" w:pos="3686"/>
        <w:tab w:val="left" w:pos="4394"/>
        <w:tab w:val="right" w:pos="8789"/>
      </w:tabs>
      <w:spacing w:after="100" w:before="100"/>
      <w:outlineLvl w:val="1"/>
    </w:pPr>
    <w:rPr>
      <w:rFonts w:ascii="Times New Roman" w:cs="Times New Roman" w:eastAsia="Times New Roman" w:hAnsi="Times New Roman"/>
      <w:sz w:val="22"/>
      <w:szCs w:val="22"/>
    </w:rPr>
  </w:style>
  <w:style w:type="paragraph" w:styleId="Heading3">
    <w:name w:val="heading 3"/>
    <w:basedOn w:val="Normal"/>
    <w:next w:val="Normal"/>
    <w:uiPriority w:val="9"/>
    <w:unhideWhenUsed w:val="1"/>
    <w:qFormat w:val="1"/>
    <w:pPr>
      <w:tabs>
        <w:tab w:val="left" w:pos="2268"/>
        <w:tab w:val="left" w:pos="2977"/>
        <w:tab w:val="left" w:pos="3686"/>
        <w:tab w:val="left" w:pos="4394"/>
        <w:tab w:val="right" w:pos="8789"/>
      </w:tabs>
      <w:spacing w:after="100" w:before="100"/>
      <w:outlineLvl w:val="2"/>
    </w:pPr>
    <w:rPr>
      <w:rFonts w:ascii="Times New Roman" w:cs="Times New Roman" w:eastAsia="Times New Roman" w:hAnsi="Times New Roman"/>
      <w:sz w:val="22"/>
      <w:szCs w:val="22"/>
    </w:rPr>
  </w:style>
  <w:style w:type="paragraph" w:styleId="Heading4">
    <w:name w:val="heading 4"/>
    <w:basedOn w:val="Normal"/>
    <w:next w:val="Normal"/>
    <w:uiPriority w:val="9"/>
    <w:semiHidden w:val="1"/>
    <w:unhideWhenUsed w:val="1"/>
    <w:qFormat w:val="1"/>
    <w:pPr>
      <w:tabs>
        <w:tab w:val="left" w:pos="2977"/>
        <w:tab w:val="left" w:pos="3686"/>
        <w:tab w:val="left" w:pos="4394"/>
        <w:tab w:val="right" w:pos="8789"/>
      </w:tabs>
      <w:spacing w:after="100" w:before="100"/>
      <w:outlineLvl w:val="3"/>
    </w:pPr>
    <w:rPr>
      <w:rFonts w:ascii="Times New Roman" w:cs="Times New Roman" w:eastAsia="Times New Roman" w:hAnsi="Times New Roman"/>
      <w:sz w:val="22"/>
      <w:szCs w:val="22"/>
    </w:rPr>
  </w:style>
  <w:style w:type="paragraph" w:styleId="Heading5">
    <w:name w:val="heading 5"/>
    <w:basedOn w:val="Normal"/>
    <w:next w:val="Normal"/>
    <w:uiPriority w:val="9"/>
    <w:semiHidden w:val="1"/>
    <w:unhideWhenUsed w:val="1"/>
    <w:qFormat w:val="1"/>
    <w:pPr>
      <w:tabs>
        <w:tab w:val="left" w:pos="4394"/>
        <w:tab w:val="right" w:pos="8789"/>
      </w:tabs>
      <w:spacing w:after="100" w:before="100"/>
      <w:outlineLvl w:val="4"/>
    </w:pPr>
    <w:rPr>
      <w:rFonts w:ascii="Times New Roman" w:cs="Times New Roman" w:eastAsia="Times New Roman" w:hAnsi="Times New Roman"/>
      <w:sz w:val="22"/>
      <w:szCs w:val="22"/>
    </w:rPr>
  </w:style>
  <w:style w:type="paragraph" w:styleId="Heading6">
    <w:name w:val="heading 6"/>
    <w:basedOn w:val="Normal"/>
    <w:next w:val="Normal"/>
    <w:uiPriority w:val="9"/>
    <w:semiHidden w:val="1"/>
    <w:unhideWhenUsed w:val="1"/>
    <w:qFormat w:val="1"/>
    <w:pPr>
      <w:tabs>
        <w:tab w:val="left" w:pos="4394"/>
        <w:tab w:val="right" w:pos="8789"/>
      </w:tabs>
      <w:spacing w:after="100" w:before="100"/>
      <w:outlineLvl w:val="5"/>
    </w:pPr>
    <w:rPr>
      <w:rFonts w:ascii="Times New Roman" w:cs="Times New Roman" w:eastAsia="Times New Roman" w:hAnsi="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425BBE"/>
    <w:pPr>
      <w:jc w:val="left"/>
    </w:pPr>
  </w:style>
  <w:style w:type="paragraph" w:styleId="BalloonText">
    <w:name w:val="Balloon Text"/>
    <w:basedOn w:val="Normal"/>
    <w:link w:val="BalloonTextChar"/>
    <w:uiPriority w:val="99"/>
    <w:semiHidden w:val="1"/>
    <w:unhideWhenUsed w:val="1"/>
    <w:rsid w:val="00425BB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25BBE"/>
    <w:rPr>
      <w:rFonts w:ascii="Segoe UI" w:cs="Segoe UI" w:hAnsi="Segoe UI"/>
      <w:sz w:val="18"/>
      <w:szCs w:val="18"/>
    </w:r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99GHfN68FtOkldzZNJYVqrlnQ==">CgMxLjAyCWguMWZvYjl0ZTIJaC4zem55c2g3MgloLjJldDkycDAyCWguM2R5NnZrbTIKaWQuMXQzaDVzZjIJaC40ZDM0b2c4OAByITFiYTVMeWM4ZWJlblpmaGlENXFuSFFOTG1vNGNhN3NwVQ==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2023-07-20T16:26:00Z</dcterms:created>
  <dc:creator>Karen Cox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