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153"/>
          <w:tab w:val="right" w:leader="none" w:pos="8306"/>
          <w:tab w:val="center" w:leader="none" w:pos="4513"/>
          <w:tab w:val="right" w:leader="none" w:pos="9026"/>
        </w:tabs>
        <w:spacing w:after="0" w:line="240" w:lineRule="auto"/>
        <w:jc w:val="left"/>
        <w:rPr>
          <w:rFonts w:ascii="Arial" w:cs="Arial" w:eastAsia="Arial" w:hAnsi="Arial"/>
          <w:b w:val="1"/>
          <w:color w:val="000000"/>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153"/>
          <w:tab w:val="right" w:leader="none" w:pos="8306"/>
          <w:tab w:val="center" w:leader="none" w:pos="4513"/>
          <w:tab w:val="right" w:leader="none" w:pos="9026"/>
        </w:tabs>
        <w:spacing w:after="0" w:line="240" w:lineRule="auto"/>
        <w:jc w:val="left"/>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Call-Off Schedule 6 (ICT Services)</w:t>
      </w:r>
    </w:p>
    <w:p w:rsidR="00000000" w:rsidDel="00000000" w:rsidP="00000000" w:rsidRDefault="00000000" w:rsidRPr="00000000" w14:paraId="00000003">
      <w:pPr>
        <w:numPr>
          <w:ilvl w:val="0"/>
          <w:numId w:val="3"/>
        </w:numPr>
        <w:pBdr>
          <w:top w:space="0" w:sz="0" w:val="nil"/>
          <w:left w:space="0" w:sz="0" w:val="nil"/>
          <w:bottom w:space="0" w:sz="0" w:val="nil"/>
          <w:right w:space="0" w:sz="0" w:val="nil"/>
          <w:between w:space="0" w:sz="0" w:val="nil"/>
        </w:pBdr>
        <w:tabs>
          <w:tab w:val="left" w:leader="none" w:pos="142"/>
        </w:tabs>
        <w:spacing w:before="120" w:line="240" w:lineRule="auto"/>
        <w:ind w:left="360" w:hanging="360"/>
        <w:jc w:val="left"/>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D</w:t>
      </w:r>
      <w:r w:rsidDel="00000000" w:rsidR="00000000" w:rsidRPr="00000000">
        <w:rPr>
          <w:rFonts w:ascii="Arial Bold" w:cs="Arial Bold" w:eastAsia="Arial Bold" w:hAnsi="Arial Bold"/>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4">
      <w:pPr>
        <w:numPr>
          <w:ilvl w:val="1"/>
          <w:numId w:val="3"/>
        </w:numPr>
        <w:pBdr>
          <w:top w:space="0" w:sz="0" w:val="nil"/>
          <w:left w:space="0" w:sz="0" w:val="nil"/>
          <w:bottom w:space="0" w:sz="0" w:val="nil"/>
          <w:right w:space="0" w:sz="0" w:val="nil"/>
          <w:between w:space="0" w:sz="0" w:val="nil"/>
        </w:pBdr>
        <w:tabs>
          <w:tab w:val="left" w:leader="none" w:pos="1134"/>
          <w:tab w:val="left" w:leader="none" w:pos="1134"/>
        </w:tabs>
        <w:spacing w:after="120" w:before="120" w:line="240" w:lineRule="auto"/>
        <w:ind w:left="936" w:hanging="576"/>
        <w:jc w:val="left"/>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Joint Schedule 1 (Definitions):</w:t>
      </w:r>
    </w:p>
    <w:tbl>
      <w:tblPr>
        <w:tblStyle w:val="Table1"/>
        <w:tblW w:w="9000.0" w:type="dxa"/>
        <w:jc w:val="left"/>
        <w:tblInd w:w="32.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3540"/>
        <w:gridCol w:w="5460"/>
        <w:tblGridChange w:id="0">
          <w:tblGrid>
            <w:gridCol w:w="3540"/>
            <w:gridCol w:w="5460"/>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1134"/>
              </w:tabs>
              <w:spacing w:after="120" w:before="12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"Buyer Property"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the property, other than real property and IPR, including the Buyer System, any equipment issued or made available to the Supplier by the Buyer in connection with this Contract;</w:t>
            </w:r>
          </w:p>
        </w:tc>
      </w:tr>
      <w:tr>
        <w:trPr>
          <w:cantSplit w:val="0"/>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134"/>
              </w:tabs>
              <w:spacing w:after="120" w:before="12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"Buyer Software"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any software which is owned by or licensed to the Buyer and which is or will be used by the Supplier for the purposes of providing the Deliverables;</w:t>
            </w:r>
          </w:p>
        </w:tc>
      </w:tr>
      <w:tr>
        <w:trPr>
          <w:cantSplit w:val="0"/>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134"/>
              </w:tabs>
              <w:spacing w:after="120" w:before="12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"Buyer System"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trPr>
          <w:cantSplit w:val="0"/>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134"/>
              </w:tabs>
              <w:spacing w:after="120" w:before="12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“Commercial off the shelf Software” or “COTS Software”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Non-customised software where the IPR may be owned and licensed either by the Supplier or a third party depending on the context, and which is commercially available for purchase and subject to standard licence terms</w:t>
            </w:r>
          </w:p>
        </w:tc>
      </w:tr>
      <w:tr>
        <w:trPr>
          <w:cantSplit w:val="0"/>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134"/>
              </w:tabs>
              <w:spacing w:after="120" w:before="12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"Defect"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9"/>
              </w:tabs>
              <w:spacing w:after="120" w:line="240" w:lineRule="auto"/>
              <w:ind w:left="170" w:hanging="170"/>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any of the following: </w:t>
            </w:r>
          </w:p>
          <w:p w:rsidR="00000000" w:rsidDel="00000000" w:rsidP="00000000" w:rsidRDefault="00000000" w:rsidRPr="00000000" w14:paraId="0000000F">
            <w:pPr>
              <w:numPr>
                <w:ilvl w:val="1"/>
                <w:numId w:val="2"/>
              </w:numPr>
              <w:pBdr>
                <w:top w:space="0" w:sz="0" w:val="nil"/>
                <w:left w:space="0" w:sz="0" w:val="nil"/>
                <w:bottom w:space="0" w:sz="0" w:val="nil"/>
                <w:right w:space="0" w:sz="0" w:val="nil"/>
                <w:between w:space="0" w:sz="0" w:val="nil"/>
              </w:pBdr>
              <w:tabs>
                <w:tab w:val="left" w:leader="none" w:pos="144"/>
              </w:tabs>
              <w:spacing w:after="120" w:line="240" w:lineRule="auto"/>
              <w:ind w:left="342" w:hanging="342"/>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any error, damage or defect in the manufacturing of a Deliverable; or</w:t>
            </w:r>
          </w:p>
          <w:p w:rsidR="00000000" w:rsidDel="00000000" w:rsidP="00000000" w:rsidRDefault="00000000" w:rsidRPr="00000000" w14:paraId="00000010">
            <w:pPr>
              <w:numPr>
                <w:ilvl w:val="1"/>
                <w:numId w:val="2"/>
              </w:numPr>
              <w:pBdr>
                <w:top w:space="0" w:sz="0" w:val="nil"/>
                <w:left w:space="0" w:sz="0" w:val="nil"/>
                <w:bottom w:space="0" w:sz="0" w:val="nil"/>
                <w:right w:space="0" w:sz="0" w:val="nil"/>
                <w:between w:space="0" w:sz="0" w:val="nil"/>
              </w:pBdr>
              <w:tabs>
                <w:tab w:val="left" w:leader="none" w:pos="144"/>
              </w:tabs>
              <w:spacing w:after="120" w:line="240" w:lineRule="auto"/>
              <w:ind w:left="342" w:hanging="342"/>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any error or failure of code within the Software which causes a Deliverable to malfunction or to produce unintelligible or incorrect results; or</w:t>
            </w:r>
          </w:p>
        </w:tc>
      </w:tr>
      <w:tr>
        <w:trPr>
          <w:cantSplit w:val="0"/>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134"/>
              </w:tabs>
              <w:spacing w:after="120" w:before="120" w:line="240" w:lineRule="auto"/>
              <w:jc w:val="center"/>
              <w:rPr>
                <w:rFonts w:ascii="Arial" w:cs="Arial" w:eastAsia="Arial" w:hAnsi="Arial"/>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numPr>
                <w:ilvl w:val="1"/>
                <w:numId w:val="2"/>
              </w:numPr>
              <w:pBdr>
                <w:top w:space="0" w:sz="0" w:val="nil"/>
                <w:left w:space="0" w:sz="0" w:val="nil"/>
                <w:bottom w:space="0" w:sz="0" w:val="nil"/>
                <w:right w:space="0" w:sz="0" w:val="nil"/>
                <w:between w:space="0" w:sz="0" w:val="nil"/>
              </w:pBdr>
              <w:tabs>
                <w:tab w:val="left" w:leader="none" w:pos="144"/>
              </w:tabs>
              <w:spacing w:after="120" w:line="240" w:lineRule="auto"/>
              <w:ind w:left="342" w:hanging="342"/>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w:t>
            </w:r>
            <w:r w:rsidDel="00000000" w:rsidR="00000000" w:rsidRPr="00000000">
              <w:rPr>
                <w:b w:val="0"/>
                <w:rtl w:val="0"/>
              </w:rPr>
              <w:t xml:space="preserve"> </w:t>
            </w:r>
            <w:r w:rsidDel="00000000" w:rsidR="00000000" w:rsidRPr="00000000">
              <w:rPr>
                <w:rFonts w:ascii="Arial" w:cs="Arial" w:eastAsia="Arial" w:hAnsi="Arial"/>
                <w:b w:val="0"/>
                <w:color w:val="000000"/>
                <w:sz w:val="24"/>
                <w:szCs w:val="24"/>
                <w:rtl w:val="0"/>
              </w:rPr>
              <w:t xml:space="preserve">Off Contract; or</w:t>
            </w:r>
          </w:p>
          <w:p w:rsidR="00000000" w:rsidDel="00000000" w:rsidP="00000000" w:rsidRDefault="00000000" w:rsidRPr="00000000" w14:paraId="00000013">
            <w:pPr>
              <w:numPr>
                <w:ilvl w:val="1"/>
                <w:numId w:val="2"/>
              </w:numPr>
              <w:pBdr>
                <w:top w:space="0" w:sz="0" w:val="nil"/>
                <w:left w:space="0" w:sz="0" w:val="nil"/>
                <w:bottom w:space="0" w:sz="0" w:val="nil"/>
                <w:right w:space="0" w:sz="0" w:val="nil"/>
                <w:between w:space="0" w:sz="0" w:val="nil"/>
              </w:pBdr>
              <w:tabs>
                <w:tab w:val="left" w:leader="none" w:pos="144"/>
              </w:tabs>
              <w:spacing w:after="120" w:line="240" w:lineRule="auto"/>
              <w:ind w:left="342" w:hanging="342"/>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134"/>
              </w:tabs>
              <w:spacing w:after="120" w:before="12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"Emergency Maintenance"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ad hoc and unplanned maintenance provided by the Supplier where either Party reasonably suspects that the ICT Environment or the Services, or any part of the ICT Environment or the Services, has or may have developed a fault;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134"/>
              </w:tabs>
              <w:spacing w:after="120" w:before="12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"ICT Environment"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the Buyer System and the Supplier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1134"/>
              </w:tabs>
              <w:spacing w:after="120" w:before="12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"Licensed Software"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all and any Software licensed by or through the Supplier, its Sub-Contractors or any third party to the Buyer for the purposes of or pursuant to this Call</w:t>
            </w:r>
            <w:r w:rsidDel="00000000" w:rsidR="00000000" w:rsidRPr="00000000">
              <w:rPr>
                <w:b w:val="0"/>
                <w:rtl w:val="0"/>
              </w:rPr>
              <w:t xml:space="preserve"> </w:t>
            </w:r>
            <w:r w:rsidDel="00000000" w:rsidR="00000000" w:rsidRPr="00000000">
              <w:rPr>
                <w:rFonts w:ascii="Arial" w:cs="Arial" w:eastAsia="Arial" w:hAnsi="Arial"/>
                <w:b w:val="0"/>
                <w:color w:val="000000"/>
                <w:sz w:val="24"/>
                <w:szCs w:val="24"/>
                <w:rtl w:val="0"/>
              </w:rPr>
              <w:t xml:space="preserve">Off Contract, including any COTS Software;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1134"/>
              </w:tabs>
              <w:spacing w:after="120" w:before="12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"Maintenance Schedule"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has the meaning given to it in paragraph 8 of this Schedule;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1134"/>
              </w:tabs>
              <w:spacing w:after="120" w:before="12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"Malicious Software"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1134"/>
              </w:tabs>
              <w:spacing w:after="120" w:before="12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"New Release"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1134"/>
              </w:tabs>
              <w:spacing w:after="120" w:before="12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"Open Source Software"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134"/>
              </w:tabs>
              <w:spacing w:after="120" w:before="12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"Operating Environment"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means the Buyer System and any premises (including the Buyer Premises, the Supplier’s premises or third party premises) from, to or at which:</w:t>
            </w:r>
          </w:p>
          <w:p w:rsidR="00000000" w:rsidDel="00000000" w:rsidP="00000000" w:rsidRDefault="00000000" w:rsidRPr="00000000" w14:paraId="00000024">
            <w:pPr>
              <w:numPr>
                <w:ilvl w:val="1"/>
                <w:numId w:val="4"/>
              </w:numPr>
              <w:pBdr>
                <w:top w:space="0" w:sz="0" w:val="nil"/>
                <w:left w:space="0" w:sz="0" w:val="nil"/>
                <w:bottom w:space="0" w:sz="0" w:val="nil"/>
                <w:right w:space="0" w:sz="0" w:val="nil"/>
                <w:between w:space="0" w:sz="0" w:val="nil"/>
              </w:pBdr>
              <w:tabs>
                <w:tab w:val="left" w:leader="none" w:pos="144"/>
                <w:tab w:val="left" w:leader="none" w:pos="342"/>
              </w:tabs>
              <w:spacing w:after="120" w:line="240" w:lineRule="auto"/>
              <w:ind w:left="342" w:hanging="360"/>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the Deliverables are (or are to be) provided; or </w:t>
            </w:r>
          </w:p>
          <w:p w:rsidR="00000000" w:rsidDel="00000000" w:rsidP="00000000" w:rsidRDefault="00000000" w:rsidRPr="00000000" w14:paraId="00000025">
            <w:pPr>
              <w:numPr>
                <w:ilvl w:val="1"/>
                <w:numId w:val="4"/>
              </w:numPr>
              <w:pBdr>
                <w:top w:space="0" w:sz="0" w:val="nil"/>
                <w:left w:space="0" w:sz="0" w:val="nil"/>
                <w:bottom w:space="0" w:sz="0" w:val="nil"/>
                <w:right w:space="0" w:sz="0" w:val="nil"/>
                <w:between w:space="0" w:sz="0" w:val="nil"/>
              </w:pBdr>
              <w:tabs>
                <w:tab w:val="left" w:leader="none" w:pos="144"/>
                <w:tab w:val="left" w:leader="none" w:pos="342"/>
              </w:tabs>
              <w:spacing w:after="120" w:line="240" w:lineRule="auto"/>
              <w:ind w:left="342" w:hanging="360"/>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the Supplier manages, organises or otherwise directs the provision or the use of the Deliverables; or</w:t>
            </w:r>
          </w:p>
          <w:p w:rsidR="00000000" w:rsidDel="00000000" w:rsidP="00000000" w:rsidRDefault="00000000" w:rsidRPr="00000000" w14:paraId="00000026">
            <w:pPr>
              <w:numPr>
                <w:ilvl w:val="1"/>
                <w:numId w:val="4"/>
              </w:numPr>
              <w:pBdr>
                <w:top w:space="0" w:sz="0" w:val="nil"/>
                <w:left w:space="0" w:sz="0" w:val="nil"/>
                <w:bottom w:space="0" w:sz="0" w:val="nil"/>
                <w:right w:space="0" w:sz="0" w:val="nil"/>
                <w:between w:space="0" w:sz="0" w:val="nil"/>
              </w:pBdr>
              <w:tabs>
                <w:tab w:val="left" w:leader="none" w:pos="144"/>
                <w:tab w:val="left" w:leader="none" w:pos="342"/>
              </w:tabs>
              <w:spacing w:after="120" w:line="240" w:lineRule="auto"/>
              <w:ind w:left="342" w:hanging="360"/>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where any part of the Supplier System is situated;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134"/>
              </w:tabs>
              <w:spacing w:after="120" w:before="12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"Permitted Maintenance"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has the meaning given to it in paragraph 8.2 of this Schedule;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1134"/>
              </w:tabs>
              <w:spacing w:after="120" w:before="12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"Quality Plans"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has the meaning given to it in paragraph 6.1 of this Schedule;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1134"/>
              </w:tabs>
              <w:spacing w:after="120" w:before="12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has the meaning given to it in Joint Schedule 1</w:t>
            </w:r>
            <w:r w:rsidDel="00000000" w:rsidR="00000000" w:rsidRPr="00000000">
              <w:rPr>
                <w:b w:val="0"/>
                <w:rtl w:val="0"/>
              </w:rPr>
              <w:t xml:space="preserve"> </w:t>
            </w:r>
            <w:r w:rsidDel="00000000" w:rsidR="00000000" w:rsidRPr="00000000">
              <w:rPr>
                <w:rFonts w:ascii="Arial" w:cs="Arial" w:eastAsia="Arial" w:hAnsi="Arial"/>
                <w:b w:val="0"/>
                <w:color w:val="000000"/>
                <w:sz w:val="24"/>
                <w:szCs w:val="24"/>
                <w:rtl w:val="0"/>
              </w:rPr>
              <w:t xml:space="preserve">(Definitions), and for the purposes of this Call Off Schedule shall also include any premises from, to or at which physical interface with the Buyer System takes place;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1134"/>
              </w:tabs>
              <w:spacing w:after="120" w:before="12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"Software"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Specially Written Software COTS Software and non-COTS Supplier and third party Software;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1134"/>
              </w:tabs>
              <w:spacing w:after="120" w:before="12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"Software Supporting Materials"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has the meaning given to it in paragraph 9.1 of this Schedule;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1134"/>
              </w:tabs>
              <w:spacing w:after="120" w:before="12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"Source Code"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1134"/>
              </w:tabs>
              <w:spacing w:after="120" w:before="12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"Specially Written Software"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1134"/>
              </w:tabs>
              <w:spacing w:after="120" w:before="12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"Supplier System"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rsidR="00000000" w:rsidDel="00000000" w:rsidP="00000000" w:rsidRDefault="00000000" w:rsidRPr="00000000" w14:paraId="00000037">
      <w:pPr>
        <w:keepNext w:val="1"/>
        <w:keepLines w:val="1"/>
        <w:pBdr>
          <w:top w:space="0" w:sz="0" w:val="nil"/>
          <w:left w:space="0" w:sz="0" w:val="nil"/>
          <w:bottom w:space="0" w:sz="0" w:val="nil"/>
          <w:right w:space="0" w:sz="0" w:val="nil"/>
          <w:between w:space="0" w:sz="0" w:val="nil"/>
        </w:pBdr>
        <w:tabs>
          <w:tab w:val="left" w:leader="none" w:pos="142"/>
          <w:tab w:val="left" w:leader="none" w:pos="142"/>
        </w:tabs>
        <w:spacing w:before="120" w:line="240" w:lineRule="auto"/>
        <w:ind w:left="360" w:firstLine="0"/>
        <w:jc w:val="left"/>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38">
      <w:pPr>
        <w:keepNext w:val="1"/>
        <w:keepLines w:val="1"/>
        <w:numPr>
          <w:ilvl w:val="0"/>
          <w:numId w:val="3"/>
        </w:numPr>
        <w:pBdr>
          <w:top w:space="0" w:sz="0" w:val="nil"/>
          <w:left w:space="0" w:sz="0" w:val="nil"/>
          <w:bottom w:space="0" w:sz="0" w:val="nil"/>
          <w:right w:space="0" w:sz="0" w:val="nil"/>
          <w:between w:space="0" w:sz="0" w:val="nil"/>
        </w:pBdr>
        <w:tabs>
          <w:tab w:val="left" w:leader="none" w:pos="142"/>
          <w:tab w:val="left" w:leader="none" w:pos="142"/>
        </w:tabs>
        <w:spacing w:before="120" w:line="240" w:lineRule="auto"/>
        <w:ind w:left="360" w:hanging="360"/>
        <w:jc w:val="left"/>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W</w:t>
      </w:r>
      <w:r w:rsidDel="00000000" w:rsidR="00000000" w:rsidRPr="00000000">
        <w:rPr>
          <w:rFonts w:ascii="Arial Bold" w:cs="Arial Bold" w:eastAsia="Arial Bold" w:hAnsi="Arial Bold"/>
          <w:b w:val="1"/>
          <w:color w:val="000000"/>
          <w:sz w:val="24"/>
          <w:szCs w:val="24"/>
          <w:rtl w:val="0"/>
        </w:rPr>
        <w:t xml:space="preserve">hen this Schedule should be used</w:t>
      </w:r>
      <w:r w:rsidDel="00000000" w:rsidR="00000000" w:rsidRPr="00000000">
        <w:rPr>
          <w:rtl w:val="0"/>
        </w:rPr>
      </w:r>
    </w:p>
    <w:p w:rsidR="00000000" w:rsidDel="00000000" w:rsidP="00000000" w:rsidRDefault="00000000" w:rsidRPr="00000000" w14:paraId="00000039">
      <w:pPr>
        <w:keepNext w:val="1"/>
        <w:keepLines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Schedule is designed to provide additional provisions necessary to facilitate the provision of ICT Services which are part of the Deliverables.</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tabs>
          <w:tab w:val="left" w:leader="none" w:pos="3686"/>
          <w:tab w:val="left" w:leader="none" w:pos="142"/>
        </w:tabs>
        <w:spacing w:before="120" w:line="240" w:lineRule="auto"/>
        <w:ind w:left="360" w:hanging="360"/>
        <w:jc w:val="left"/>
        <w:rPr>
          <w:rFonts w:ascii="Arial Bold" w:cs="Arial Bold" w:eastAsia="Arial Bold" w:hAnsi="Arial Bold"/>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Buyer due diligence requirements </w:t>
      </w:r>
      <w:r w:rsidDel="00000000" w:rsidR="00000000" w:rsidRPr="00000000">
        <w:rPr>
          <w:rtl w:val="0"/>
        </w:rPr>
      </w:r>
    </w:p>
    <w:p w:rsidR="00000000" w:rsidDel="00000000" w:rsidP="00000000" w:rsidRDefault="00000000" w:rsidRPr="00000000" w14:paraId="0000003B">
      <w:pPr>
        <w:numPr>
          <w:ilvl w:val="1"/>
          <w:numId w:val="3"/>
        </w:numPr>
        <w:pBdr>
          <w:top w:space="0" w:sz="0" w:val="nil"/>
          <w:left w:space="0" w:sz="0" w:val="nil"/>
          <w:bottom w:space="0" w:sz="0" w:val="nil"/>
          <w:right w:space="0" w:sz="0" w:val="nil"/>
          <w:between w:space="0" w:sz="0" w:val="nil"/>
        </w:pBdr>
        <w:tabs>
          <w:tab w:val="left" w:leader="none" w:pos="3686"/>
          <w:tab w:val="left" w:leader="none" w:pos="142"/>
        </w:tabs>
        <w:spacing w:before="120" w:line="240" w:lineRule="auto"/>
        <w:ind w:left="936" w:hanging="576"/>
        <w:jc w:val="left"/>
        <w:rPr>
          <w:rFonts w:ascii="Arial" w:cs="Arial" w:eastAsia="Arial" w:hAnsi="Arial"/>
          <w:b w:val="1"/>
          <w:smallCaps w:val="1"/>
          <w:color w:val="000000"/>
          <w:sz w:val="24"/>
          <w:szCs w:val="24"/>
        </w:rPr>
      </w:pPr>
      <w:r w:rsidDel="00000000" w:rsidR="00000000" w:rsidRPr="00000000">
        <w:rPr>
          <w:rFonts w:ascii="Arial" w:cs="Arial" w:eastAsia="Arial" w:hAnsi="Arial"/>
          <w:color w:val="000000"/>
          <w:sz w:val="24"/>
          <w:szCs w:val="24"/>
          <w:rtl w:val="0"/>
        </w:rPr>
        <w:t xml:space="preserve">The Supplier shall satisfy itself of all relevant details, including but not limited to, details relating to the following;</w:t>
      </w:r>
      <w:r w:rsidDel="00000000" w:rsidR="00000000" w:rsidRPr="00000000">
        <w:rPr>
          <w:rtl w:val="0"/>
        </w:rPr>
      </w:r>
    </w:p>
    <w:p w:rsidR="00000000" w:rsidDel="00000000" w:rsidP="00000000" w:rsidRDefault="00000000" w:rsidRPr="00000000" w14:paraId="0000003C">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suitability of the existing and (to the extent that it is defined or reasonably foreseeable at the Start Date) future Operating Environment; </w:t>
      </w:r>
    </w:p>
    <w:p w:rsidR="00000000" w:rsidDel="00000000" w:rsidP="00000000" w:rsidRDefault="00000000" w:rsidRPr="00000000" w14:paraId="0000003D">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operating processes and procedures and the working methods of the Buyer; </w:t>
      </w:r>
    </w:p>
    <w:p w:rsidR="00000000" w:rsidDel="00000000" w:rsidP="00000000" w:rsidRDefault="00000000" w:rsidRPr="00000000" w14:paraId="0000003E">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ownership, functionality, capacity, condition and suitability for use in the provision of the Deliverables of the Buyer Assets; and</w:t>
      </w:r>
    </w:p>
    <w:p w:rsidR="00000000" w:rsidDel="00000000" w:rsidP="00000000" w:rsidRDefault="00000000" w:rsidRPr="00000000" w14:paraId="0000003F">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rsidR="00000000" w:rsidDel="00000000" w:rsidP="00000000" w:rsidRDefault="00000000" w:rsidRPr="00000000" w14:paraId="00000040">
      <w:pPr>
        <w:numPr>
          <w:ilvl w:val="1"/>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confirms that it has advised the Buyer in writing of:</w:t>
      </w:r>
    </w:p>
    <w:p w:rsidR="00000000" w:rsidDel="00000000" w:rsidP="00000000" w:rsidRDefault="00000000" w:rsidRPr="00000000" w14:paraId="00000041">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aspect, if any, of the Operating Environment that is not suitable for the provision of the ICT Services;</w:t>
      </w:r>
    </w:p>
    <w:p w:rsidR="00000000" w:rsidDel="00000000" w:rsidP="00000000" w:rsidRDefault="00000000" w:rsidRPr="00000000" w14:paraId="00000042">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actions needed to remedy each such unsuitable aspect; and</w:t>
      </w:r>
    </w:p>
    <w:p w:rsidR="00000000" w:rsidDel="00000000" w:rsidP="00000000" w:rsidRDefault="00000000" w:rsidRPr="00000000" w14:paraId="00000043">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timetable for and the costs of those actions.</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2552"/>
        </w:tabs>
        <w:spacing w:after="120" w:before="120" w:line="240" w:lineRule="auto"/>
        <w:ind w:left="1656"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numPr>
          <w:ilvl w:val="0"/>
          <w:numId w:val="3"/>
        </w:numPr>
        <w:pBdr>
          <w:top w:space="0" w:sz="0" w:val="nil"/>
          <w:left w:space="0" w:sz="0" w:val="nil"/>
          <w:bottom w:space="0" w:sz="0" w:val="nil"/>
          <w:right w:space="0" w:sz="0" w:val="nil"/>
          <w:between w:space="0" w:sz="0" w:val="nil"/>
        </w:pBdr>
        <w:spacing w:lin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Licensed software warranty</w:t>
      </w:r>
    </w:p>
    <w:p w:rsidR="00000000" w:rsidDel="00000000" w:rsidP="00000000" w:rsidRDefault="00000000" w:rsidRPr="00000000" w14:paraId="00000046">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The Supplier represents and warrants that:</w:t>
      </w:r>
    </w:p>
    <w:p w:rsidR="00000000" w:rsidDel="00000000" w:rsidP="00000000" w:rsidRDefault="00000000" w:rsidRPr="00000000" w14:paraId="00000047">
      <w:pPr>
        <w:numPr>
          <w:ilvl w:val="2"/>
          <w:numId w:val="3"/>
        </w:numPr>
        <w:pBdr>
          <w:top w:space="0" w:sz="0" w:val="nil"/>
          <w:left w:space="0" w:sz="0" w:val="nil"/>
          <w:bottom w:space="0" w:sz="0" w:val="nil"/>
          <w:right w:space="0" w:sz="0" w:val="nil"/>
          <w:between w:space="0" w:sz="0" w:val="nil"/>
        </w:pBdr>
        <w:spacing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rsidR="00000000" w:rsidDel="00000000" w:rsidP="00000000" w:rsidRDefault="00000000" w:rsidRPr="00000000" w14:paraId="00000048">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components of the Specially Written Software shall:</w:t>
      </w:r>
    </w:p>
    <w:p w:rsidR="00000000" w:rsidDel="00000000" w:rsidP="00000000" w:rsidRDefault="00000000" w:rsidRPr="00000000" w14:paraId="00000049">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free from material design and programming errors;</w:t>
      </w:r>
    </w:p>
    <w:p w:rsidR="00000000" w:rsidDel="00000000" w:rsidP="00000000" w:rsidRDefault="00000000" w:rsidRPr="00000000" w14:paraId="0000004A">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perform in all material respects in accordance with the relevant specifications contained in Call</w:t>
      </w:r>
      <w:r w:rsidDel="00000000" w:rsidR="00000000" w:rsidRPr="00000000">
        <w:rPr>
          <w:rtl w:val="0"/>
        </w:rPr>
        <w:t xml:space="preserve"> </w:t>
      </w:r>
      <w:r w:rsidDel="00000000" w:rsidR="00000000" w:rsidRPr="00000000">
        <w:rPr>
          <w:rFonts w:ascii="Arial" w:cs="Arial" w:eastAsia="Arial" w:hAnsi="Arial"/>
          <w:color w:val="000000"/>
          <w:sz w:val="24"/>
          <w:szCs w:val="24"/>
          <w:rtl w:val="0"/>
        </w:rPr>
        <w:t xml:space="preserve">Off Schedule 14 (</w:t>
      </w:r>
      <w:r w:rsidDel="00000000" w:rsidR="00000000" w:rsidRPr="00000000">
        <w:rPr>
          <w:rFonts w:ascii="Arial" w:cs="Arial" w:eastAsia="Arial" w:hAnsi="Arial"/>
          <w:rtl w:val="0"/>
        </w:rPr>
        <w:t xml:space="preserve">Key Performance Indicators</w:t>
      </w:r>
      <w:r w:rsidDel="00000000" w:rsidR="00000000" w:rsidRPr="00000000">
        <w:rPr>
          <w:rFonts w:ascii="Arial" w:cs="Arial" w:eastAsia="Arial" w:hAnsi="Arial"/>
          <w:color w:val="000000"/>
          <w:sz w:val="24"/>
          <w:szCs w:val="24"/>
          <w:rtl w:val="0"/>
        </w:rPr>
        <w:t xml:space="preserve">) and Documentation; and</w:t>
      </w:r>
    </w:p>
    <w:p w:rsidR="00000000" w:rsidDel="00000000" w:rsidP="00000000" w:rsidRDefault="00000000" w:rsidRPr="00000000" w14:paraId="0000004B">
      <w:pPr>
        <w:numPr>
          <w:ilvl w:val="3"/>
          <w:numId w:val="3"/>
        </w:numPr>
        <w:pBdr>
          <w:top w:space="0" w:sz="0" w:val="nil"/>
          <w:left w:space="0" w:sz="0" w:val="nil"/>
          <w:bottom w:space="0" w:sz="0" w:val="nil"/>
          <w:right w:space="0" w:sz="0" w:val="nil"/>
          <w:between w:space="0" w:sz="0" w:val="nil"/>
        </w:pBdr>
        <w:tabs>
          <w:tab w:val="left" w:leader="none" w:pos="851"/>
        </w:tabs>
        <w:spacing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 infringe any IPR.</w:t>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Provision of ICT Services</w:t>
      </w:r>
    </w:p>
    <w:p w:rsidR="00000000" w:rsidDel="00000000" w:rsidP="00000000" w:rsidRDefault="00000000" w:rsidRPr="00000000" w14:paraId="0000004D">
      <w:pPr>
        <w:numPr>
          <w:ilvl w:val="1"/>
          <w:numId w:val="3"/>
        </w:numPr>
        <w:pBdr>
          <w:top w:space="0" w:sz="0" w:val="nil"/>
          <w:left w:space="0" w:sz="0" w:val="nil"/>
          <w:bottom w:space="0" w:sz="0" w:val="nil"/>
          <w:right w:space="0" w:sz="0" w:val="nil"/>
          <w:between w:space="0" w:sz="0" w:val="nil"/>
        </w:pBdr>
        <w:spacing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w:t>
      </w:r>
    </w:p>
    <w:p w:rsidR="00000000" w:rsidDel="00000000" w:rsidP="00000000" w:rsidRDefault="00000000" w:rsidRPr="00000000" w14:paraId="0000004E">
      <w:pPr>
        <w:numPr>
          <w:ilvl w:val="2"/>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rsidR="00000000" w:rsidDel="00000000" w:rsidP="00000000" w:rsidRDefault="00000000" w:rsidRPr="00000000" w14:paraId="0000004F">
      <w:pPr>
        <w:numPr>
          <w:ilvl w:val="2"/>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that all Software including upgrades, updates and New Releases used by or on behalf of the Supplier are currently supported versions of that Software and perform in all material respects in accordance with the relevant specification;</w:t>
      </w:r>
    </w:p>
    <w:p w:rsidR="00000000" w:rsidDel="00000000" w:rsidP="00000000" w:rsidRDefault="00000000" w:rsidRPr="00000000" w14:paraId="00000050">
      <w:pPr>
        <w:numPr>
          <w:ilvl w:val="2"/>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that the Supplier System will be free of all encumbrances;</w:t>
      </w:r>
    </w:p>
    <w:p w:rsidR="00000000" w:rsidDel="00000000" w:rsidP="00000000" w:rsidRDefault="00000000" w:rsidRPr="00000000" w14:paraId="00000051">
      <w:pPr>
        <w:numPr>
          <w:ilvl w:val="2"/>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that the Deliverables are fully compatible with any Buyer Software, Buyer System, or otherwise used by the Supplier in connection with this Contract;</w:t>
      </w:r>
    </w:p>
    <w:p w:rsidR="00000000" w:rsidDel="00000000" w:rsidP="00000000" w:rsidRDefault="00000000" w:rsidRPr="00000000" w14:paraId="00000052">
      <w:pPr>
        <w:numPr>
          <w:ilvl w:val="2"/>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minimise any disruption to the Services and the ICT Environment  and/or the Buyer's operations when providing the Deliverables;</w:t>
      </w:r>
    </w:p>
    <w:p w:rsidR="00000000" w:rsidDel="00000000" w:rsidP="00000000" w:rsidRDefault="00000000" w:rsidRPr="00000000" w14:paraId="00000053">
      <w:pPr>
        <w:keepNext w:val="1"/>
        <w:numPr>
          <w:ilvl w:val="0"/>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Standards and Quality Requirements</w:t>
      </w:r>
    </w:p>
    <w:p w:rsidR="00000000" w:rsidDel="00000000" w:rsidP="00000000" w:rsidRDefault="00000000" w:rsidRPr="00000000" w14:paraId="00000054">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Del="00000000" w:rsidR="00000000" w:rsidRPr="00000000">
        <w:rPr>
          <w:rFonts w:ascii="Arial" w:cs="Arial" w:eastAsia="Arial" w:hAnsi="Arial"/>
          <w:b w:val="1"/>
          <w:color w:val="000000"/>
          <w:sz w:val="24"/>
          <w:szCs w:val="24"/>
          <w:rtl w:val="0"/>
        </w:rPr>
        <w:t xml:space="preserve">Quality Plans</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w:t>
      </w:r>
      <w:r w:rsidDel="00000000" w:rsidR="00000000" w:rsidRPr="00000000">
        <w:rPr>
          <w:rtl w:val="0"/>
        </w:rPr>
      </w:r>
    </w:p>
    <w:p w:rsidR="00000000" w:rsidDel="00000000" w:rsidP="00000000" w:rsidRDefault="00000000" w:rsidRPr="00000000" w14:paraId="00000055">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rsidR="00000000" w:rsidDel="00000000" w:rsidP="00000000" w:rsidRDefault="00000000" w:rsidRPr="00000000" w14:paraId="00000056">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approval of the Quality Plans, the Supplier shall provide all Deliverables in accordance with the Quality Plans.</w:t>
      </w:r>
    </w:p>
    <w:p w:rsidR="00000000" w:rsidDel="00000000" w:rsidP="00000000" w:rsidRDefault="00000000" w:rsidRPr="00000000" w14:paraId="00000057">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ensure that the Supplier Personnel shall at all times during the Call-Off Contract Period:</w:t>
      </w:r>
    </w:p>
    <w:p w:rsidR="00000000" w:rsidDel="00000000" w:rsidP="00000000" w:rsidRDefault="00000000" w:rsidRPr="00000000" w14:paraId="00000058">
      <w:pPr>
        <w:numPr>
          <w:ilvl w:val="2"/>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appropriately experienced, qualified and trained to supply the Deliverables in accordance with this Contract;</w:t>
      </w:r>
    </w:p>
    <w:p w:rsidR="00000000" w:rsidDel="00000000" w:rsidP="00000000" w:rsidRDefault="00000000" w:rsidRPr="00000000" w14:paraId="00000059">
      <w:pPr>
        <w:numPr>
          <w:ilvl w:val="2"/>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apply all due skill, care, diligence in faithfully performing those duties and exercising such powers as necessary in connection with the provision of the Deliverables; and</w:t>
      </w:r>
    </w:p>
    <w:p w:rsidR="00000000" w:rsidDel="00000000" w:rsidP="00000000" w:rsidRDefault="00000000" w:rsidRPr="00000000" w14:paraId="0000005A">
      <w:pPr>
        <w:numPr>
          <w:ilvl w:val="2"/>
          <w:numId w:val="3"/>
        </w:numPr>
        <w:pBdr>
          <w:top w:space="0" w:sz="0" w:val="nil"/>
          <w:left w:space="0" w:sz="0" w:val="nil"/>
          <w:bottom w:space="0" w:sz="0" w:val="nil"/>
          <w:right w:space="0" w:sz="0" w:val="nil"/>
          <w:between w:space="0" w:sz="0" w:val="nil"/>
        </w:pBdr>
        <w:spacing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obey all lawful instructions and reasonable directions of the Buyer (including, if so required by the Buyer, the ICT Policy) and provide the Deliverables to the reasonable satisfaction of the Buyer.</w:t>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ICT Audit</w:t>
      </w:r>
    </w:p>
    <w:p w:rsidR="00000000" w:rsidDel="00000000" w:rsidP="00000000" w:rsidRDefault="00000000" w:rsidRPr="00000000" w14:paraId="0000005C">
      <w:pPr>
        <w:numPr>
          <w:ilvl w:val="1"/>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allow any auditor access to the Supplier premises to:</w:t>
      </w:r>
    </w:p>
    <w:p w:rsidR="00000000" w:rsidDel="00000000" w:rsidP="00000000" w:rsidRDefault="00000000" w:rsidRPr="00000000" w14:paraId="0000005D">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inspect the ICT Environment and the wider service delivery environment (or any part of them);</w:t>
      </w:r>
    </w:p>
    <w:p w:rsidR="00000000" w:rsidDel="00000000" w:rsidP="00000000" w:rsidRDefault="00000000" w:rsidRPr="00000000" w14:paraId="0000005E">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review any records created during the design and development of the Supplier System and pre-operational environment such as information relating to Testing;</w:t>
      </w:r>
    </w:p>
    <w:p w:rsidR="00000000" w:rsidDel="00000000" w:rsidP="00000000" w:rsidRDefault="00000000" w:rsidRPr="00000000" w14:paraId="0000005F">
      <w:pPr>
        <w:numPr>
          <w:ilvl w:val="2"/>
          <w:numId w:val="3"/>
        </w:numPr>
        <w:pBdr>
          <w:top w:space="0" w:sz="0" w:val="nil"/>
          <w:left w:space="0" w:sz="0" w:val="nil"/>
          <w:bottom w:space="0" w:sz="0" w:val="nil"/>
          <w:right w:space="0" w:sz="0" w:val="nil"/>
          <w:between w:space="0" w:sz="0" w:val="nil"/>
        </w:pBdr>
        <w:spacing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review the Supplier’s quality management systems including all relevant Quality Plans.</w:t>
      </w:r>
    </w:p>
    <w:p w:rsidR="00000000" w:rsidDel="00000000" w:rsidP="00000000" w:rsidRDefault="00000000" w:rsidRPr="00000000" w14:paraId="00000060">
      <w:pPr>
        <w:keepNext w:val="1"/>
        <w:numPr>
          <w:ilvl w:val="0"/>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w:cs="Arial" w:eastAsia="Arial" w:hAnsi="Arial"/>
          <w:b w:val="1"/>
          <w:color w:val="000000"/>
          <w:sz w:val="24"/>
          <w:szCs w:val="24"/>
        </w:rPr>
      </w:pPr>
      <w:bookmarkStart w:colFirst="0" w:colLast="0" w:name="_heading=h.tyjcwt" w:id="5"/>
      <w:bookmarkEnd w:id="5"/>
      <w:r w:rsidDel="00000000" w:rsidR="00000000" w:rsidRPr="00000000">
        <w:rPr>
          <w:rFonts w:ascii="Arial" w:cs="Arial" w:eastAsia="Arial" w:hAnsi="Arial"/>
          <w:b w:val="1"/>
          <w:color w:val="000000"/>
          <w:sz w:val="24"/>
          <w:szCs w:val="24"/>
          <w:rtl w:val="0"/>
        </w:rPr>
        <w:t xml:space="preserve">Maintenance of the ICT Environment</w:t>
      </w:r>
    </w:p>
    <w:p w:rsidR="00000000" w:rsidDel="00000000" w:rsidP="00000000" w:rsidRDefault="00000000" w:rsidRPr="00000000" w14:paraId="00000061">
      <w:pPr>
        <w:numPr>
          <w:ilvl w:val="1"/>
          <w:numId w:val="3"/>
        </w:numPr>
        <w:pBdr>
          <w:top w:space="0" w:sz="0" w:val="nil"/>
          <w:left w:space="0" w:sz="0" w:val="nil"/>
          <w:bottom w:space="0" w:sz="0" w:val="nil"/>
          <w:right w:space="0" w:sz="0" w:val="nil"/>
          <w:between w:space="0" w:sz="0" w:val="nil"/>
        </w:pBdr>
        <w:tabs>
          <w:tab w:val="left" w:leader="none" w:pos="1985"/>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specified by the Buyer in the Order Form, the Supplier shall create and maintain a rolling schedule of planned maintenance to the ICT Environment ("</w:t>
      </w:r>
      <w:r w:rsidDel="00000000" w:rsidR="00000000" w:rsidRPr="00000000">
        <w:rPr>
          <w:rFonts w:ascii="Arial" w:cs="Arial" w:eastAsia="Arial" w:hAnsi="Arial"/>
          <w:b w:val="1"/>
          <w:color w:val="000000"/>
          <w:sz w:val="24"/>
          <w:szCs w:val="24"/>
          <w:rtl w:val="0"/>
        </w:rPr>
        <w:t xml:space="preserve">Maintenance Schedule</w:t>
      </w:r>
      <w:r w:rsidDel="00000000" w:rsidR="00000000" w:rsidRPr="00000000">
        <w:rPr>
          <w:rFonts w:ascii="Arial" w:cs="Arial" w:eastAsia="Arial" w:hAnsi="Arial"/>
          <w:color w:val="000000"/>
          <w:sz w:val="24"/>
          <w:szCs w:val="24"/>
          <w:rtl w:val="0"/>
        </w:rPr>
        <w:t xml:space="preserve">") and make it available to the Buyer for Approval in accordance with the timetable and instructions specified by the Buyer.</w:t>
      </w:r>
    </w:p>
    <w:p w:rsidR="00000000" w:rsidDel="00000000" w:rsidP="00000000" w:rsidRDefault="00000000" w:rsidRPr="00000000" w14:paraId="00000062">
      <w:pPr>
        <w:numPr>
          <w:ilvl w:val="1"/>
          <w:numId w:val="3"/>
        </w:numPr>
        <w:pBdr>
          <w:top w:space="0" w:sz="0" w:val="nil"/>
          <w:left w:space="0" w:sz="0" w:val="nil"/>
          <w:bottom w:space="0" w:sz="0" w:val="nil"/>
          <w:right w:space="0" w:sz="0" w:val="nil"/>
          <w:between w:space="0" w:sz="0" w:val="nil"/>
        </w:pBdr>
        <w:tabs>
          <w:tab w:val="left" w:leader="none" w:pos="1985"/>
        </w:tabs>
        <w:spacing w:after="120" w:before="120" w:line="240" w:lineRule="auto"/>
        <w:ind w:left="936" w:hanging="576"/>
        <w:jc w:val="left"/>
        <w:rPr>
          <w:rFonts w:ascii="Arial" w:cs="Arial" w:eastAsia="Arial" w:hAnsi="Arial"/>
          <w:color w:val="000000"/>
          <w:sz w:val="24"/>
          <w:szCs w:val="24"/>
        </w:rPr>
      </w:pPr>
      <w:bookmarkStart w:colFirst="0" w:colLast="0" w:name="_heading=h.3dy6vkm" w:id="6"/>
      <w:bookmarkEnd w:id="6"/>
      <w:r w:rsidDel="00000000" w:rsidR="00000000" w:rsidRPr="00000000">
        <w:rPr>
          <w:rFonts w:ascii="Arial" w:cs="Arial" w:eastAsia="Arial" w:hAnsi="Arial"/>
          <w:color w:val="000000"/>
          <w:sz w:val="24"/>
          <w:szCs w:val="24"/>
          <w:rtl w:val="0"/>
        </w:rPr>
        <w:t xml:space="preserve">Once the Maintenance Schedule has been Approved, the Supplier shall only undertake such planned maintenance (which shall be known as "</w:t>
      </w:r>
      <w:r w:rsidDel="00000000" w:rsidR="00000000" w:rsidRPr="00000000">
        <w:rPr>
          <w:rFonts w:ascii="Arial" w:cs="Arial" w:eastAsia="Arial" w:hAnsi="Arial"/>
          <w:b w:val="1"/>
          <w:color w:val="000000"/>
          <w:sz w:val="24"/>
          <w:szCs w:val="24"/>
          <w:rtl w:val="0"/>
        </w:rPr>
        <w:t xml:space="preserve">Permitted Maintenance</w:t>
      </w:r>
      <w:r w:rsidDel="00000000" w:rsidR="00000000" w:rsidRPr="00000000">
        <w:rPr>
          <w:rFonts w:ascii="Arial" w:cs="Arial" w:eastAsia="Arial" w:hAnsi="Arial"/>
          <w:color w:val="000000"/>
          <w:sz w:val="24"/>
          <w:szCs w:val="24"/>
          <w:rtl w:val="0"/>
        </w:rPr>
        <w:t xml:space="preserve">") in accordance with the Maintenance Schedule.</w:t>
      </w:r>
    </w:p>
    <w:p w:rsidR="00000000" w:rsidDel="00000000" w:rsidP="00000000" w:rsidRDefault="00000000" w:rsidRPr="00000000" w14:paraId="00000063">
      <w:pPr>
        <w:numPr>
          <w:ilvl w:val="1"/>
          <w:numId w:val="3"/>
        </w:numPr>
        <w:pBdr>
          <w:top w:space="0" w:sz="0" w:val="nil"/>
          <w:left w:space="0" w:sz="0" w:val="nil"/>
          <w:bottom w:space="0" w:sz="0" w:val="nil"/>
          <w:right w:space="0" w:sz="0" w:val="nil"/>
          <w:between w:space="0" w:sz="0" w:val="nil"/>
        </w:pBdr>
        <w:tabs>
          <w:tab w:val="left" w:leader="none" w:pos="1985"/>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give as much notice as is reasonably practicable to the Buyer prior to carrying out any Emergency Maintenance.</w:t>
      </w:r>
    </w:p>
    <w:p w:rsidR="00000000" w:rsidDel="00000000" w:rsidP="00000000" w:rsidRDefault="00000000" w:rsidRPr="00000000" w14:paraId="00000064">
      <w:pPr>
        <w:numPr>
          <w:ilvl w:val="1"/>
          <w:numId w:val="3"/>
        </w:numPr>
        <w:pBdr>
          <w:top w:space="0" w:sz="0" w:val="nil"/>
          <w:left w:space="0" w:sz="0" w:val="nil"/>
          <w:bottom w:space="0" w:sz="0" w:val="nil"/>
          <w:right w:space="0" w:sz="0" w:val="nil"/>
          <w:between w:space="0" w:sz="0" w:val="nil"/>
        </w:pBdr>
        <w:spacing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rsidR="00000000" w:rsidDel="00000000" w:rsidP="00000000" w:rsidRDefault="00000000" w:rsidRPr="00000000" w14:paraId="00000065">
      <w:pPr>
        <w:keepNext w:val="1"/>
        <w:numPr>
          <w:ilvl w:val="0"/>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Intellectual Property Rights in ICT</w:t>
      </w:r>
    </w:p>
    <w:p w:rsidR="00000000" w:rsidDel="00000000" w:rsidP="00000000" w:rsidRDefault="00000000" w:rsidRPr="00000000" w14:paraId="00000066">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b w:val="1"/>
          <w:color w:val="000000"/>
          <w:sz w:val="24"/>
          <w:szCs w:val="24"/>
        </w:rPr>
      </w:pPr>
      <w:bookmarkStart w:colFirst="0" w:colLast="0" w:name="_heading=h.1t3h5sf" w:id="7"/>
      <w:bookmarkEnd w:id="7"/>
      <w:r w:rsidDel="00000000" w:rsidR="00000000" w:rsidRPr="00000000">
        <w:rPr>
          <w:rFonts w:ascii="Arial" w:cs="Arial" w:eastAsia="Arial" w:hAnsi="Arial"/>
          <w:b w:val="1"/>
          <w:color w:val="000000"/>
          <w:sz w:val="24"/>
          <w:szCs w:val="24"/>
          <w:rtl w:val="0"/>
        </w:rPr>
        <w:t xml:space="preserve">Assignments granted by the Supplier: Specially Written Software </w:t>
      </w:r>
    </w:p>
    <w:p w:rsidR="00000000" w:rsidDel="00000000" w:rsidP="00000000" w:rsidRDefault="00000000" w:rsidRPr="00000000" w14:paraId="00000067">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bookmarkStart w:colFirst="0" w:colLast="0" w:name="_heading=h.4d34og8" w:id="8"/>
      <w:bookmarkEnd w:id="8"/>
      <w:r w:rsidDel="00000000" w:rsidR="00000000" w:rsidRPr="00000000">
        <w:rPr>
          <w:rFonts w:ascii="Arial" w:cs="Arial" w:eastAsia="Arial" w:hAnsi="Arial"/>
          <w:color w:val="000000"/>
          <w:sz w:val="24"/>
          <w:szCs w:val="24"/>
          <w:rtl w:val="0"/>
        </w:rPr>
        <w:t xml:space="preserve">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rsidR="00000000" w:rsidDel="00000000" w:rsidP="00000000" w:rsidRDefault="00000000" w:rsidRPr="00000000" w14:paraId="00000068">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592" w:hanging="936"/>
        <w:jc w:val="left"/>
        <w:rPr>
          <w:rFonts w:ascii="Arial" w:cs="Arial" w:eastAsia="Arial" w:hAnsi="Arial"/>
          <w:color w:val="000000"/>
          <w:sz w:val="24"/>
          <w:szCs w:val="24"/>
        </w:rPr>
      </w:pPr>
      <w:bookmarkStart w:colFirst="0" w:colLast="0" w:name="_heading=h.2s8eyo1" w:id="9"/>
      <w:bookmarkEnd w:id="9"/>
      <w:r w:rsidDel="00000000" w:rsidR="00000000" w:rsidRPr="00000000">
        <w:rPr>
          <w:rFonts w:ascii="Arial" w:cs="Arial" w:eastAsia="Arial" w:hAnsi="Arial"/>
          <w:color w:val="000000"/>
          <w:sz w:val="24"/>
          <w:szCs w:val="24"/>
          <w:rtl w:val="0"/>
        </w:rPr>
        <w:t xml:space="preserve">the Documentation, Source Code and the Object Code of the Specially Written Software; and</w:t>
      </w:r>
    </w:p>
    <w:p w:rsidR="00000000" w:rsidDel="00000000" w:rsidP="00000000" w:rsidRDefault="00000000" w:rsidRPr="00000000" w14:paraId="00000069">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592" w:hanging="936"/>
        <w:jc w:val="left"/>
        <w:rPr>
          <w:rFonts w:ascii="Arial" w:cs="Arial" w:eastAsia="Arial" w:hAnsi="Arial"/>
          <w:color w:val="000000"/>
          <w:sz w:val="24"/>
          <w:szCs w:val="24"/>
        </w:rPr>
      </w:pPr>
      <w:bookmarkStart w:colFirst="0" w:colLast="0" w:name="_heading=h.17dp8vu" w:id="10"/>
      <w:bookmarkEnd w:id="10"/>
      <w:r w:rsidDel="00000000" w:rsidR="00000000" w:rsidRPr="00000000">
        <w:rPr>
          <w:rFonts w:ascii="Arial" w:cs="Arial" w:eastAsia="Arial" w:hAnsi="Arial"/>
          <w:color w:val="000000"/>
          <w:sz w:val="24"/>
          <w:szCs w:val="24"/>
          <w:rtl w:val="0"/>
        </w:rPr>
        <w:t xml:space="preserve">all build instructions, test instructions, test scripts, test data, operating instructions and other documents and tools necessary for maintaining and supporting the Specially Written Software and the New IPR (together the "</w:t>
      </w:r>
      <w:r w:rsidDel="00000000" w:rsidR="00000000" w:rsidRPr="00000000">
        <w:rPr>
          <w:rFonts w:ascii="Arial" w:cs="Arial" w:eastAsia="Arial" w:hAnsi="Arial"/>
          <w:b w:val="1"/>
          <w:color w:val="000000"/>
          <w:sz w:val="24"/>
          <w:szCs w:val="24"/>
          <w:rtl w:val="0"/>
        </w:rPr>
        <w:t xml:space="preserve">Software Supporting Materials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6A">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w:t>
      </w:r>
    </w:p>
    <w:p w:rsidR="00000000" w:rsidDel="00000000" w:rsidP="00000000" w:rsidRDefault="00000000" w:rsidRPr="00000000" w14:paraId="0000006B">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 the Buyer of all Specially Written Software or New IPRs that are a modification, customisation, configuration or enhancement to any COTS Software; </w:t>
      </w:r>
    </w:p>
    <w:p w:rsidR="00000000" w:rsidDel="00000000" w:rsidP="00000000" w:rsidRDefault="00000000" w:rsidRPr="00000000" w14:paraId="0000006C">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592" w:hanging="936"/>
        <w:jc w:val="left"/>
        <w:rPr>
          <w:rFonts w:ascii="Arial" w:cs="Arial" w:eastAsia="Arial" w:hAnsi="Arial"/>
          <w:color w:val="000000"/>
          <w:sz w:val="24"/>
          <w:szCs w:val="24"/>
        </w:rPr>
      </w:pPr>
      <w:bookmarkStart w:colFirst="0" w:colLast="0" w:name="_heading=h.3rdcrjn" w:id="11"/>
      <w:bookmarkEnd w:id="11"/>
      <w:r w:rsidDel="00000000" w:rsidR="00000000" w:rsidRPr="00000000">
        <w:rPr>
          <w:rFonts w:ascii="Arial" w:cs="Arial" w:eastAsia="Arial" w:hAnsi="Arial"/>
          <w:color w:val="000000"/>
          <w:sz w:val="24"/>
          <w:szCs w:val="24"/>
          <w:rtl w:val="0"/>
        </w:rPr>
        <w:t xml:space="preserve">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w:t>
      </w:r>
      <w:r w:rsidDel="00000000" w:rsidR="00000000" w:rsidRPr="00000000">
        <w:rPr>
          <w:rFonts w:ascii="Arial" w:cs="Arial" w:eastAsia="Arial" w:hAnsi="Arial"/>
          <w:color w:val="000000"/>
          <w:sz w:val="26"/>
          <w:szCs w:val="26"/>
          <w:rtl w:val="0"/>
        </w:rPr>
        <w:t xml:space="preserve"> </w:t>
      </w:r>
      <w:r w:rsidDel="00000000" w:rsidR="00000000" w:rsidRPr="00000000">
        <w:rPr>
          <w:rFonts w:ascii="Arial" w:cs="Arial" w:eastAsia="Arial" w:hAnsi="Arial"/>
          <w:sz w:val="24"/>
          <w:szCs w:val="24"/>
          <w:rtl w:val="0"/>
        </w:rPr>
        <w:t xml:space="preserve">a Mobilisation</w:t>
      </w:r>
      <w:r w:rsidDel="00000000" w:rsidR="00000000" w:rsidRPr="00000000">
        <w:rPr>
          <w:rtl w:val="0"/>
        </w:rPr>
        <w:t xml:space="preserve"> </w:t>
      </w:r>
      <w:r w:rsidDel="00000000" w:rsidR="00000000" w:rsidRPr="00000000">
        <w:rPr>
          <w:rFonts w:ascii="Arial" w:cs="Arial" w:eastAsia="Arial" w:hAnsi="Arial"/>
          <w:color w:val="000000"/>
          <w:sz w:val="24"/>
          <w:szCs w:val="24"/>
          <w:rtl w:val="0"/>
        </w:rPr>
        <w:t xml:space="preserve">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rsidR="00000000" w:rsidDel="00000000" w:rsidP="00000000" w:rsidRDefault="00000000" w:rsidRPr="00000000" w14:paraId="0000006D">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rsidR="00000000" w:rsidDel="00000000" w:rsidP="00000000" w:rsidRDefault="00000000" w:rsidRPr="00000000" w14:paraId="0000006E">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promptly execute all such assignments as are required to ensure that any rights in the Specially Written Software and New IPRs are properly transferred to the Buyer.</w:t>
      </w:r>
    </w:p>
    <w:p w:rsidR="00000000" w:rsidDel="00000000" w:rsidP="00000000" w:rsidRDefault="00000000" w:rsidRPr="00000000" w14:paraId="0000006F">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b w:val="1"/>
          <w:color w:val="000000"/>
          <w:sz w:val="24"/>
          <w:szCs w:val="24"/>
        </w:rPr>
      </w:pPr>
      <w:bookmarkStart w:colFirst="0" w:colLast="0" w:name="_heading=h.26in1rg" w:id="12"/>
      <w:bookmarkEnd w:id="12"/>
      <w:r w:rsidDel="00000000" w:rsidR="00000000" w:rsidRPr="00000000">
        <w:rPr>
          <w:rFonts w:ascii="Arial" w:cs="Arial" w:eastAsia="Arial" w:hAnsi="Arial"/>
          <w:b w:val="1"/>
          <w:color w:val="000000"/>
          <w:sz w:val="24"/>
          <w:szCs w:val="24"/>
          <w:rtl w:val="0"/>
        </w:rPr>
        <w:t xml:space="preserve">Licences for non-COTS IPR from the Supplier and third parties to the Buyer</w:t>
      </w:r>
    </w:p>
    <w:p w:rsidR="00000000" w:rsidDel="00000000" w:rsidP="00000000" w:rsidRDefault="00000000" w:rsidRPr="00000000" w14:paraId="00000070">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bookmarkStart w:colFirst="0" w:colLast="0" w:name="_heading=h.lnxbz9" w:id="13"/>
      <w:bookmarkEnd w:id="13"/>
      <w:r w:rsidDel="00000000" w:rsidR="00000000" w:rsidRPr="00000000">
        <w:rPr>
          <w:rFonts w:ascii="Arial" w:cs="Arial" w:eastAsia="Arial" w:hAnsi="Arial"/>
          <w:color w:val="000000"/>
          <w:sz w:val="24"/>
          <w:szCs w:val="24"/>
          <w:rtl w:val="0"/>
        </w:rPr>
        <w:t xml:space="preserve">Unless the Buyer gives its Approval the Supplier must not use any:</w:t>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34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of its own Existing IPR that is not COTS Software;</w:t>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34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third party software that is not COTS Software</w:t>
      </w:r>
    </w:p>
    <w:p w:rsidR="00000000" w:rsidDel="00000000" w:rsidP="00000000" w:rsidRDefault="00000000" w:rsidRPr="00000000" w14:paraId="00000073">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sidDel="00000000" w:rsidR="00000000" w:rsidRPr="00000000">
        <w:rPr>
          <w:rFonts w:ascii="Calibri" w:cs="Calibri" w:eastAsia="Calibri" w:hAnsi="Calibri"/>
          <w:color w:val="000000"/>
          <w:rtl w:val="0"/>
        </w:rPr>
        <w:t xml:space="preserve"> </w:t>
      </w:r>
      <w:r w:rsidDel="00000000" w:rsidR="00000000" w:rsidRPr="00000000">
        <w:rPr>
          <w:rFonts w:ascii="Arial" w:cs="Arial" w:eastAsia="Arial" w:hAnsi="Arial"/>
          <w:color w:val="000000"/>
          <w:sz w:val="24"/>
          <w:szCs w:val="24"/>
          <w:rtl w:val="0"/>
        </w:rPr>
        <w:t xml:space="preserve">for the Call Off Contract Period and after expiry of the Contract to the extent necessary to ensure continuity of service and an effective transition of Services to a Replacement Supplier.</w:t>
      </w:r>
    </w:p>
    <w:p w:rsidR="00000000" w:rsidDel="00000000" w:rsidP="00000000" w:rsidRDefault="00000000" w:rsidRPr="00000000" w14:paraId="00000074">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bookmarkStart w:colFirst="0" w:colLast="0" w:name="_heading=h.35nkun2" w:id="14"/>
      <w:bookmarkEnd w:id="14"/>
      <w:r w:rsidDel="00000000" w:rsidR="00000000" w:rsidRPr="00000000">
        <w:rPr>
          <w:rFonts w:ascii="Arial" w:cs="Arial" w:eastAsia="Arial" w:hAnsi="Arial"/>
          <w:color w:val="000000"/>
          <w:sz w:val="24"/>
          <w:szCs w:val="24"/>
          <w:rtl w:val="0"/>
        </w:rPr>
        <w:t xml:space="preserve">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rsidR="00000000" w:rsidDel="00000000" w:rsidP="00000000" w:rsidRDefault="00000000" w:rsidRPr="00000000" w14:paraId="00000075">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notify the Buyer in writing giving details of what licence terms can be obtained and whether there are alternative software providers which the Supplier could seek to use; and</w:t>
      </w:r>
    </w:p>
    <w:p w:rsidR="00000000" w:rsidDel="00000000" w:rsidP="00000000" w:rsidRDefault="00000000" w:rsidRPr="00000000" w14:paraId="00000076">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use such third party IPR as referred to at paragraph 9.2.3.1 if the Buyer Approves the terms of the licence from the relevant third party.</w:t>
      </w:r>
    </w:p>
    <w:p w:rsidR="00000000" w:rsidDel="00000000" w:rsidP="00000000" w:rsidRDefault="00000000" w:rsidRPr="00000000" w14:paraId="00000077">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Supplier is unable to provide a license to the Supplier’s Existing IPR in accordance with Paragraph 9.2.2 above, it must meet the requirement by making use of COTS Software or Specially Written Software.  </w:t>
      </w:r>
    </w:p>
    <w:p w:rsidR="00000000" w:rsidDel="00000000" w:rsidP="00000000" w:rsidRDefault="00000000" w:rsidRPr="00000000" w14:paraId="00000078">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bookmarkStart w:colFirst="0" w:colLast="0" w:name="_heading=h.1ksv4uv" w:id="15"/>
      <w:bookmarkEnd w:id="15"/>
      <w:r w:rsidDel="00000000" w:rsidR="00000000" w:rsidRPr="00000000">
        <w:rPr>
          <w:rFonts w:ascii="Arial" w:cs="Arial" w:eastAsia="Arial" w:hAnsi="Arial"/>
          <w:color w:val="000000"/>
          <w:sz w:val="24"/>
          <w:szCs w:val="24"/>
          <w:rtl w:val="0"/>
        </w:rPr>
        <w:t xml:space="preserve">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rsidR="00000000" w:rsidDel="00000000" w:rsidP="00000000" w:rsidRDefault="00000000" w:rsidRPr="00000000" w14:paraId="00000079">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b w:val="1"/>
          <w:color w:val="000000"/>
          <w:sz w:val="24"/>
          <w:szCs w:val="24"/>
        </w:rPr>
      </w:pPr>
      <w:bookmarkStart w:colFirst="0" w:colLast="0" w:name="_heading=h.44sinio" w:id="16"/>
      <w:bookmarkEnd w:id="16"/>
      <w:r w:rsidDel="00000000" w:rsidR="00000000" w:rsidRPr="00000000">
        <w:rPr>
          <w:rFonts w:ascii="Arial" w:cs="Arial" w:eastAsia="Arial" w:hAnsi="Arial"/>
          <w:b w:val="1"/>
          <w:color w:val="000000"/>
          <w:sz w:val="24"/>
          <w:szCs w:val="24"/>
          <w:rtl w:val="0"/>
        </w:rPr>
        <w:t xml:space="preserve">Licenses for COTS Software by the Supplier and third parties to the Buyer</w:t>
      </w:r>
    </w:p>
    <w:p w:rsidR="00000000" w:rsidDel="00000000" w:rsidP="00000000" w:rsidRDefault="00000000" w:rsidRPr="00000000" w14:paraId="0000007A">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rsidR="00000000" w:rsidDel="00000000" w:rsidP="00000000" w:rsidRDefault="00000000" w:rsidRPr="00000000" w14:paraId="0000007B">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Supplier owns the COTS Software it shall make available the COTS software to a Replacement Supplier at a price and on terms no less favourable than those standard commercial terms on which such software is usually made commercially available.</w:t>
      </w:r>
    </w:p>
    <w:p w:rsidR="00000000" w:rsidDel="00000000" w:rsidP="00000000" w:rsidRDefault="00000000" w:rsidRPr="00000000" w14:paraId="0000007C">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a third party is the owner of COTS Software licensed in accordance with this Paragraph 9.3 the Supplier shall support the Replacement Supplier to make arrangements with the owner or authorised </w:t>
      </w:r>
      <w:r w:rsidDel="00000000" w:rsidR="00000000" w:rsidRPr="00000000">
        <w:rPr>
          <w:rFonts w:ascii="Arial" w:cs="Arial" w:eastAsia="Arial" w:hAnsi="Arial"/>
          <w:sz w:val="24"/>
          <w:szCs w:val="24"/>
          <w:rtl w:val="0"/>
        </w:rPr>
        <w:t xml:space="preserve">licensee</w:t>
      </w:r>
      <w:r w:rsidDel="00000000" w:rsidR="00000000" w:rsidRPr="00000000">
        <w:rPr>
          <w:rFonts w:ascii="Arial" w:cs="Arial" w:eastAsia="Arial" w:hAnsi="Arial"/>
          <w:color w:val="000000"/>
          <w:sz w:val="24"/>
          <w:szCs w:val="24"/>
          <w:rtl w:val="0"/>
        </w:rPr>
        <w:t xml:space="preserve"> to renew the license at a price and on terms no less favourable than those standard commercial terms on which such software is usually made commercially available.</w:t>
      </w:r>
    </w:p>
    <w:p w:rsidR="00000000" w:rsidDel="00000000" w:rsidP="00000000" w:rsidRDefault="00000000" w:rsidRPr="00000000" w14:paraId="0000007D">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notify the Buyer within seven (7) days of becoming aware of any COTS Software which in the next thirty-six (36) months:</w:t>
      </w:r>
    </w:p>
    <w:p w:rsidR="00000000" w:rsidDel="00000000" w:rsidP="00000000" w:rsidRDefault="00000000" w:rsidRPr="00000000" w14:paraId="0000007E">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will no longer be maintained or supported by the developer; or</w:t>
      </w:r>
    </w:p>
    <w:p w:rsidR="00000000" w:rsidDel="00000000" w:rsidP="00000000" w:rsidRDefault="00000000" w:rsidRPr="00000000" w14:paraId="0000007F">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will no longer be made commercially available</w:t>
      </w:r>
    </w:p>
    <w:p w:rsidR="00000000" w:rsidDel="00000000" w:rsidP="00000000" w:rsidRDefault="00000000" w:rsidRPr="00000000" w14:paraId="00000080">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b w:val="1"/>
          <w:color w:val="000000"/>
          <w:sz w:val="24"/>
          <w:szCs w:val="24"/>
        </w:rPr>
      </w:pPr>
      <w:bookmarkStart w:colFirst="0" w:colLast="0" w:name="_heading=h.2jxsxqh" w:id="17"/>
      <w:bookmarkEnd w:id="17"/>
      <w:r w:rsidDel="00000000" w:rsidR="00000000" w:rsidRPr="00000000">
        <w:rPr>
          <w:rFonts w:ascii="Arial" w:cs="Arial" w:eastAsia="Arial" w:hAnsi="Arial"/>
          <w:b w:val="1"/>
          <w:color w:val="000000"/>
          <w:sz w:val="24"/>
          <w:szCs w:val="24"/>
          <w:rtl w:val="0"/>
        </w:rPr>
        <w:t xml:space="preserve">Buyer’s right to assign/novate licences</w:t>
      </w:r>
    </w:p>
    <w:p w:rsidR="00000000" w:rsidDel="00000000" w:rsidP="00000000" w:rsidRDefault="00000000" w:rsidRPr="00000000" w14:paraId="00000081">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bookmarkStart w:colFirst="0" w:colLast="0" w:name="_heading=h.z337ya" w:id="18"/>
      <w:bookmarkEnd w:id="18"/>
      <w:r w:rsidDel="00000000" w:rsidR="00000000" w:rsidRPr="00000000">
        <w:rPr>
          <w:rFonts w:ascii="Arial" w:cs="Arial" w:eastAsia="Arial" w:hAnsi="Arial"/>
          <w:color w:val="000000"/>
          <w:sz w:val="24"/>
          <w:szCs w:val="24"/>
          <w:rtl w:val="0"/>
        </w:rPr>
        <w:t xml:space="preserve">The Buyer may assign, novate or otherwise transfer its rights and obligations under the licences granted pursuant to paragraph 9.2 (to:</w:t>
      </w:r>
    </w:p>
    <w:p w:rsidR="00000000" w:rsidDel="00000000" w:rsidP="00000000" w:rsidRDefault="00000000" w:rsidRPr="00000000" w14:paraId="00000082">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Central Government Body; or</w:t>
      </w:r>
    </w:p>
    <w:p w:rsidR="00000000" w:rsidDel="00000000" w:rsidP="00000000" w:rsidRDefault="00000000" w:rsidRPr="00000000" w14:paraId="00000083">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any body (including any private sector body) which performs or carries on any of the functions and/or activities that previously had been performed and/or carried on by the Buyer.</w:t>
      </w:r>
    </w:p>
    <w:p w:rsidR="00000000" w:rsidDel="00000000" w:rsidP="00000000" w:rsidRDefault="00000000" w:rsidRPr="00000000" w14:paraId="00000084">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bookmarkStart w:colFirst="0" w:colLast="0" w:name="_heading=h.3j2qqm3" w:id="19"/>
      <w:bookmarkEnd w:id="19"/>
      <w:r w:rsidDel="00000000" w:rsidR="00000000" w:rsidRPr="00000000">
        <w:rPr>
          <w:rFonts w:ascii="Arial" w:cs="Arial" w:eastAsia="Arial" w:hAnsi="Arial"/>
          <w:color w:val="000000"/>
          <w:sz w:val="24"/>
          <w:szCs w:val="24"/>
          <w:rtl w:val="0"/>
        </w:rPr>
        <w:t xml:space="preserve">If the Buyer ceases to be a Central Government Body, the successor body to the Buyer shall still be entitled to the benefit of the licences granted in paragraph 9.2.</w:t>
      </w:r>
    </w:p>
    <w:p w:rsidR="00000000" w:rsidDel="00000000" w:rsidP="00000000" w:rsidRDefault="00000000" w:rsidRPr="00000000" w14:paraId="00000085">
      <w:pPr>
        <w:numPr>
          <w:ilvl w:val="1"/>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36" w:hanging="576"/>
        <w:jc w:val="left"/>
        <w:rPr>
          <w:rFonts w:ascii="Arial" w:cs="Arial" w:eastAsia="Arial" w:hAnsi="Arial"/>
          <w:b w:val="1"/>
          <w:color w:val="000000"/>
          <w:sz w:val="24"/>
          <w:szCs w:val="24"/>
        </w:rPr>
      </w:pPr>
      <w:bookmarkStart w:colFirst="0" w:colLast="0" w:name="_heading=h.1y810tw" w:id="20"/>
      <w:bookmarkEnd w:id="20"/>
      <w:r w:rsidDel="00000000" w:rsidR="00000000" w:rsidRPr="00000000">
        <w:rPr>
          <w:rFonts w:ascii="Arial" w:cs="Arial" w:eastAsia="Arial" w:hAnsi="Arial"/>
          <w:b w:val="1"/>
          <w:color w:val="000000"/>
          <w:sz w:val="24"/>
          <w:szCs w:val="24"/>
          <w:rtl w:val="0"/>
        </w:rPr>
        <w:t xml:space="preserve">Licence granted by the Buyer</w:t>
      </w:r>
    </w:p>
    <w:p w:rsidR="00000000" w:rsidDel="00000000" w:rsidP="00000000" w:rsidRDefault="00000000" w:rsidRPr="00000000" w14:paraId="00000086">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bookmarkStart w:colFirst="0" w:colLast="0" w:name="_heading=h.4i7ojhp" w:id="21"/>
      <w:bookmarkEnd w:id="21"/>
      <w:r w:rsidDel="00000000" w:rsidR="00000000" w:rsidRPr="00000000">
        <w:rPr>
          <w:rFonts w:ascii="Arial" w:cs="Arial" w:eastAsia="Arial" w:hAnsi="Arial"/>
          <w:color w:val="000000"/>
          <w:sz w:val="24"/>
          <w:szCs w:val="24"/>
          <w:rtl w:val="0"/>
        </w:rPr>
        <w:t xml:space="preserve">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w:t>
      </w:r>
      <w:r w:rsidDel="00000000" w:rsidR="00000000" w:rsidRPr="00000000">
        <w:rPr>
          <w:rFonts w:ascii="Arial" w:cs="Arial" w:eastAsia="Arial" w:hAnsi="Arial"/>
          <w:sz w:val="24"/>
          <w:szCs w:val="24"/>
          <w:rtl w:val="0"/>
        </w:rPr>
        <w:t xml:space="preserve">5 of the Core Terms</w:t>
      </w:r>
      <w:r w:rsidDel="00000000" w:rsidR="00000000" w:rsidRPr="00000000">
        <w:rPr>
          <w:rFonts w:ascii="Arial" w:cs="Arial" w:eastAsia="Arial" w:hAnsi="Arial"/>
          <w:color w:val="000000"/>
          <w:sz w:val="24"/>
          <w:szCs w:val="24"/>
          <w:rtl w:val="0"/>
        </w:rPr>
        <w:t xml:space="preserve"> (What you must keep confidential).</w:t>
      </w:r>
    </w:p>
    <w:p w:rsidR="00000000" w:rsidDel="00000000" w:rsidP="00000000" w:rsidRDefault="00000000" w:rsidRPr="00000000" w14:paraId="00000087">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b w:val="1"/>
          <w:color w:val="000000"/>
          <w:sz w:val="24"/>
          <w:szCs w:val="24"/>
        </w:rPr>
      </w:pPr>
      <w:bookmarkStart w:colFirst="0" w:colLast="0" w:name="_heading=h.2xcytpi" w:id="22"/>
      <w:bookmarkEnd w:id="22"/>
      <w:r w:rsidDel="00000000" w:rsidR="00000000" w:rsidRPr="00000000">
        <w:rPr>
          <w:rFonts w:ascii="Arial" w:cs="Arial" w:eastAsia="Arial" w:hAnsi="Arial"/>
          <w:b w:val="1"/>
          <w:color w:val="000000"/>
          <w:sz w:val="24"/>
          <w:szCs w:val="24"/>
          <w:rtl w:val="0"/>
        </w:rPr>
        <w:t xml:space="preserve">Open Source Publication</w:t>
      </w:r>
    </w:p>
    <w:p w:rsidR="00000000" w:rsidDel="00000000" w:rsidP="00000000" w:rsidRDefault="00000000" w:rsidRPr="00000000" w14:paraId="00000088">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bookmarkStart w:colFirst="0" w:colLast="0" w:name="_heading=h.1ci93xb" w:id="23"/>
      <w:bookmarkEnd w:id="23"/>
      <w:r w:rsidDel="00000000" w:rsidR="00000000" w:rsidRPr="00000000">
        <w:rPr>
          <w:rFonts w:ascii="Arial" w:cs="Arial" w:eastAsia="Arial" w:hAnsi="Arial"/>
          <w:color w:val="000000"/>
          <w:sz w:val="24"/>
          <w:szCs w:val="24"/>
          <w:rtl w:val="0"/>
        </w:rPr>
        <w:t xml:space="preserve">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rsidR="00000000" w:rsidDel="00000000" w:rsidP="00000000" w:rsidRDefault="00000000" w:rsidRPr="00000000" w14:paraId="00000089">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suitable for publication by the Buyer as Open Source; and </w:t>
      </w:r>
    </w:p>
    <w:p w:rsidR="00000000" w:rsidDel="00000000" w:rsidP="00000000" w:rsidRDefault="00000000" w:rsidRPr="00000000" w14:paraId="0000008A">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based on Open Standards (where applicable),</w:t>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36" w:firstLine="0"/>
        <w:jc w:val="left"/>
        <w:rPr>
          <w:rFonts w:ascii="Arial" w:cs="Arial" w:eastAsia="Arial" w:hAnsi="Arial"/>
          <w:color w:val="000000"/>
          <w:sz w:val="24"/>
          <w:szCs w:val="24"/>
        </w:rPr>
      </w:pPr>
      <w:bookmarkStart w:colFirst="0" w:colLast="0" w:name="_heading=h.3whwml4" w:id="24"/>
      <w:bookmarkEnd w:id="24"/>
      <w:r w:rsidDel="00000000" w:rsidR="00000000" w:rsidRPr="00000000">
        <w:rPr>
          <w:rFonts w:ascii="Arial" w:cs="Arial" w:eastAsia="Arial" w:hAnsi="Arial"/>
          <w:color w:val="000000"/>
          <w:sz w:val="24"/>
          <w:szCs w:val="24"/>
          <w:rtl w:val="0"/>
        </w:rPr>
        <w:t xml:space="preserve">and the Buyer may, at its sole discretion, publish the same as Open Source.</w:t>
      </w:r>
    </w:p>
    <w:p w:rsidR="00000000" w:rsidDel="00000000" w:rsidP="00000000" w:rsidRDefault="00000000" w:rsidRPr="00000000" w14:paraId="0000008C">
      <w:pPr>
        <w:numPr>
          <w:ilvl w:val="2"/>
          <w:numId w:val="3"/>
        </w:numPr>
        <w:pBdr>
          <w:top w:space="0" w:sz="0" w:val="nil"/>
          <w:left w:space="0" w:sz="0" w:val="nil"/>
          <w:bottom w:space="0" w:sz="0" w:val="nil"/>
          <w:right w:space="0" w:sz="0" w:val="nil"/>
          <w:between w:space="0" w:sz="0" w:val="nil"/>
        </w:pBdr>
        <w:tabs>
          <w:tab w:val="left" w:leader="none" w:pos="1985"/>
          <w:tab w:val="left" w:leader="none" w:pos="1134"/>
        </w:tabs>
        <w:spacing w:after="120" w:before="120" w:line="240" w:lineRule="auto"/>
        <w:ind w:left="1656" w:hanging="720"/>
        <w:jc w:val="left"/>
        <w:rPr>
          <w:rFonts w:ascii="Arial" w:cs="Arial" w:eastAsia="Arial" w:hAnsi="Arial"/>
          <w:color w:val="000000"/>
          <w:sz w:val="24"/>
          <w:szCs w:val="24"/>
        </w:rPr>
      </w:pPr>
      <w:bookmarkStart w:colFirst="0" w:colLast="0" w:name="_heading=h.2bn6wsx" w:id="25"/>
      <w:bookmarkEnd w:id="25"/>
      <w:r w:rsidDel="00000000" w:rsidR="00000000" w:rsidRPr="00000000">
        <w:rPr>
          <w:rFonts w:ascii="Arial" w:cs="Arial" w:eastAsia="Arial" w:hAnsi="Arial"/>
          <w:color w:val="000000"/>
          <w:sz w:val="24"/>
          <w:szCs w:val="24"/>
          <w:rtl w:val="0"/>
        </w:rPr>
        <w:t xml:space="preserve">The Supplier hereby warrants that the Specially Written Software and the New IPR:</w:t>
      </w:r>
    </w:p>
    <w:p w:rsidR="00000000" w:rsidDel="00000000" w:rsidP="00000000" w:rsidRDefault="00000000" w:rsidRPr="00000000" w14:paraId="0000008D">
      <w:pPr>
        <w:numPr>
          <w:ilvl w:val="3"/>
          <w:numId w:val="3"/>
        </w:numPr>
        <w:pBdr>
          <w:top w:space="0" w:sz="0" w:val="nil"/>
          <w:left w:space="0" w:sz="0" w:val="nil"/>
          <w:bottom w:space="0" w:sz="0" w:val="nil"/>
          <w:right w:space="0" w:sz="0" w:val="nil"/>
          <w:between w:space="0" w:sz="0" w:val="nil"/>
        </w:pBdr>
        <w:spacing w:after="220"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rsidR="00000000" w:rsidDel="00000000" w:rsidP="00000000" w:rsidRDefault="00000000" w:rsidRPr="00000000" w14:paraId="0000008E">
      <w:pPr>
        <w:numPr>
          <w:ilvl w:val="3"/>
          <w:numId w:val="3"/>
        </w:numPr>
        <w:pBdr>
          <w:top w:space="0" w:sz="0" w:val="nil"/>
          <w:left w:space="0" w:sz="0" w:val="nil"/>
          <w:bottom w:space="0" w:sz="0" w:val="nil"/>
          <w:right w:space="0" w:sz="0" w:val="nil"/>
          <w:between w:space="0" w:sz="0" w:val="nil"/>
        </w:pBdr>
        <w:spacing w:after="220"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have been developed using reasonable endeavours to ensure that their publication by the Buyer shall not cause any harm or damage to any party using them;</w:t>
      </w:r>
    </w:p>
    <w:p w:rsidR="00000000" w:rsidDel="00000000" w:rsidP="00000000" w:rsidRDefault="00000000" w:rsidRPr="00000000" w14:paraId="0000008F">
      <w:pPr>
        <w:numPr>
          <w:ilvl w:val="3"/>
          <w:numId w:val="3"/>
        </w:numPr>
        <w:pBdr>
          <w:top w:space="0" w:sz="0" w:val="nil"/>
          <w:left w:space="0" w:sz="0" w:val="nil"/>
          <w:bottom w:space="0" w:sz="0" w:val="nil"/>
          <w:right w:space="0" w:sz="0" w:val="nil"/>
          <w:between w:space="0" w:sz="0" w:val="nil"/>
        </w:pBdr>
        <w:spacing w:after="220"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contain any material which would bring the Buyer into disrepute;</w:t>
      </w:r>
    </w:p>
    <w:p w:rsidR="00000000" w:rsidDel="00000000" w:rsidP="00000000" w:rsidRDefault="00000000" w:rsidRPr="00000000" w14:paraId="00000090">
      <w:pPr>
        <w:numPr>
          <w:ilvl w:val="3"/>
          <w:numId w:val="3"/>
        </w:numPr>
        <w:pBdr>
          <w:top w:space="0" w:sz="0" w:val="nil"/>
          <w:left w:space="0" w:sz="0" w:val="nil"/>
          <w:bottom w:space="0" w:sz="0" w:val="nil"/>
          <w:right w:space="0" w:sz="0" w:val="nil"/>
          <w:between w:space="0" w:sz="0" w:val="nil"/>
        </w:pBdr>
        <w:spacing w:after="220"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can be published as Open Source without breaching the rights of any third party; </w:t>
      </w:r>
    </w:p>
    <w:p w:rsidR="00000000" w:rsidDel="00000000" w:rsidP="00000000" w:rsidRDefault="00000000" w:rsidRPr="00000000" w14:paraId="00000091">
      <w:pPr>
        <w:numPr>
          <w:ilvl w:val="3"/>
          <w:numId w:val="3"/>
        </w:numPr>
        <w:pBdr>
          <w:top w:space="0" w:sz="0" w:val="nil"/>
          <w:left w:space="0" w:sz="0" w:val="nil"/>
          <w:bottom w:space="0" w:sz="0" w:val="nil"/>
          <w:right w:space="0" w:sz="0" w:val="nil"/>
          <w:between w:space="0" w:sz="0" w:val="nil"/>
        </w:pBdr>
        <w:spacing w:after="220"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will be supplied in a format suitable for publication as Open Source ("</w:t>
      </w:r>
      <w:r w:rsidDel="00000000" w:rsidR="00000000" w:rsidRPr="00000000">
        <w:rPr>
          <w:rFonts w:ascii="Arial" w:cs="Arial" w:eastAsia="Arial" w:hAnsi="Arial"/>
          <w:b w:val="1"/>
          <w:color w:val="000000"/>
          <w:sz w:val="24"/>
          <w:szCs w:val="24"/>
          <w:rtl w:val="0"/>
        </w:rPr>
        <w:t xml:space="preserve">the Open Source Publication Material</w:t>
      </w:r>
      <w:r w:rsidDel="00000000" w:rsidR="00000000" w:rsidRPr="00000000">
        <w:rPr>
          <w:rFonts w:ascii="Arial" w:cs="Arial" w:eastAsia="Arial" w:hAnsi="Arial"/>
          <w:color w:val="000000"/>
          <w:sz w:val="24"/>
          <w:szCs w:val="24"/>
          <w:rtl w:val="0"/>
        </w:rPr>
        <w:t xml:space="preserve">") no later than the date notified by the Buyer to the Supplier; and</w:t>
      </w:r>
    </w:p>
    <w:p w:rsidR="00000000" w:rsidDel="00000000" w:rsidP="00000000" w:rsidRDefault="00000000" w:rsidRPr="00000000" w14:paraId="00000092">
      <w:pPr>
        <w:numPr>
          <w:ilvl w:val="3"/>
          <w:numId w:val="3"/>
        </w:numPr>
        <w:pBdr>
          <w:top w:space="0" w:sz="0" w:val="nil"/>
          <w:left w:space="0" w:sz="0" w:val="nil"/>
          <w:bottom w:space="0" w:sz="0" w:val="nil"/>
          <w:right w:space="0" w:sz="0" w:val="nil"/>
          <w:between w:space="0" w:sz="0" w:val="nil"/>
        </w:pBdr>
        <w:spacing w:after="220"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contain any Malicious Software.</w:t>
      </w:r>
    </w:p>
    <w:p w:rsidR="00000000" w:rsidDel="00000000" w:rsidP="00000000" w:rsidRDefault="00000000" w:rsidRPr="00000000" w14:paraId="00000093">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bookmarkStart w:colFirst="0" w:colLast="0" w:name="_heading=h.qsh70q" w:id="26"/>
      <w:bookmarkEnd w:id="26"/>
      <w:r w:rsidDel="00000000" w:rsidR="00000000" w:rsidRPr="00000000">
        <w:rPr>
          <w:rFonts w:ascii="Arial" w:cs="Arial" w:eastAsia="Arial" w:hAnsi="Arial"/>
          <w:color w:val="000000"/>
          <w:sz w:val="24"/>
          <w:szCs w:val="24"/>
          <w:rtl w:val="0"/>
        </w:rPr>
        <w:t xml:space="preserve">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rsidR="00000000" w:rsidDel="00000000" w:rsidP="00000000" w:rsidRDefault="00000000" w:rsidRPr="00000000" w14:paraId="00000094">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592" w:hanging="936"/>
        <w:jc w:val="left"/>
        <w:rPr>
          <w:rFonts w:ascii="Arial" w:cs="Arial" w:eastAsia="Arial" w:hAnsi="Arial"/>
          <w:color w:val="000000"/>
          <w:sz w:val="24"/>
          <w:szCs w:val="24"/>
        </w:rPr>
      </w:pPr>
      <w:bookmarkStart w:colFirst="0" w:colLast="0" w:name="_heading=h.3as4poj" w:id="27"/>
      <w:bookmarkEnd w:id="27"/>
      <w:r w:rsidDel="00000000" w:rsidR="00000000" w:rsidRPr="00000000">
        <w:rPr>
          <w:rFonts w:ascii="Arial" w:cs="Arial" w:eastAsia="Arial" w:hAnsi="Arial"/>
          <w:color w:val="000000"/>
          <w:sz w:val="24"/>
          <w:szCs w:val="24"/>
          <w:rtl w:val="0"/>
        </w:rPr>
        <w:t xml:space="preserve">as soon as reasonably practicable, provide written details of the nature of the IPRs and items or Deliverables based on IPRs which are to be excluded from Open Source publication; and </w:t>
      </w:r>
    </w:p>
    <w:p w:rsidR="00000000" w:rsidDel="00000000" w:rsidP="00000000" w:rsidRDefault="00000000" w:rsidRPr="00000000" w14:paraId="00000095">
      <w:pPr>
        <w:numPr>
          <w:ilvl w:val="3"/>
          <w:numId w:val="3"/>
        </w:numPr>
        <w:pBdr>
          <w:top w:space="0" w:sz="0" w:val="nil"/>
          <w:left w:space="0" w:sz="0" w:val="nil"/>
          <w:bottom w:space="0" w:sz="0" w:val="nil"/>
          <w:right w:space="0" w:sz="0" w:val="nil"/>
          <w:between w:space="0" w:sz="0" w:val="nil"/>
        </w:pBdr>
        <w:spacing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rsidR="00000000" w:rsidDel="00000000" w:rsidP="00000000" w:rsidRDefault="00000000" w:rsidRPr="00000000" w14:paraId="00000096">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Malicious Software</w:t>
      </w:r>
    </w:p>
    <w:p w:rsidR="00000000" w:rsidDel="00000000" w:rsidP="00000000" w:rsidRDefault="00000000" w:rsidRPr="00000000" w14:paraId="00000097">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bookmarkStart w:colFirst="0" w:colLast="0" w:name="_heading=h.1pxezwc" w:id="28"/>
      <w:bookmarkEnd w:id="28"/>
      <w:r w:rsidDel="00000000" w:rsidR="00000000" w:rsidRPr="00000000">
        <w:rPr>
          <w:rFonts w:ascii="Arial" w:cs="Arial" w:eastAsia="Arial" w:hAnsi="Arial"/>
          <w:color w:val="000000"/>
          <w:sz w:val="24"/>
          <w:szCs w:val="24"/>
          <w:rtl w:val="0"/>
        </w:rPr>
        <w:t xml:space="preserve">The Supplier shall, throughout the Contract Period, use the latest versions of </w:t>
      </w:r>
      <w:r w:rsidDel="00000000" w:rsidR="00000000" w:rsidRPr="00000000">
        <w:rPr>
          <w:rFonts w:ascii="Arial" w:cs="Arial" w:eastAsia="Arial" w:hAnsi="Arial"/>
          <w:sz w:val="24"/>
          <w:szCs w:val="24"/>
          <w:rtl w:val="0"/>
        </w:rPr>
        <w:t xml:space="preserve">antivirus</w:t>
      </w:r>
      <w:r w:rsidDel="00000000" w:rsidR="00000000" w:rsidRPr="00000000">
        <w:rPr>
          <w:rFonts w:ascii="Arial" w:cs="Arial" w:eastAsia="Arial" w:hAnsi="Arial"/>
          <w:color w:val="000000"/>
          <w:sz w:val="24"/>
          <w:szCs w:val="24"/>
          <w:rtl w:val="0"/>
        </w:rPr>
        <w:t xml:space="preserve"> definitions and software available from an industry accepted anti-virus software vendor to check for, contain the spread of, and minimise the impact of Malicious Software.</w:t>
      </w:r>
    </w:p>
    <w:p w:rsidR="00000000" w:rsidDel="00000000" w:rsidP="00000000" w:rsidRDefault="00000000" w:rsidRPr="00000000" w14:paraId="00000098">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bookmarkStart w:colFirst="0" w:colLast="0" w:name="_heading=h.49x2ik5" w:id="29"/>
      <w:bookmarkEnd w:id="29"/>
      <w:r w:rsidDel="00000000" w:rsidR="00000000" w:rsidRPr="00000000">
        <w:rPr>
          <w:rFonts w:ascii="Arial" w:cs="Arial" w:eastAsia="Arial" w:hAnsi="Arial"/>
          <w:color w:val="000000"/>
          <w:sz w:val="24"/>
          <w:szCs w:val="24"/>
          <w:rtl w:val="0"/>
        </w:rPr>
        <w:t xml:space="preserve">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rsidR="00000000" w:rsidDel="00000000" w:rsidP="00000000" w:rsidRDefault="00000000" w:rsidRPr="00000000" w14:paraId="00000099">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cost arising out of the actions of the Parties taken in compliance with the provisions of paragraph 9.7.2 shall be borne by the Parties as follows:</w:t>
      </w:r>
    </w:p>
    <w:p w:rsidR="00000000" w:rsidDel="00000000" w:rsidP="00000000" w:rsidRDefault="00000000" w:rsidRPr="00000000" w14:paraId="0000009A">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rsidR="00000000" w:rsidDel="00000000" w:rsidP="00000000" w:rsidRDefault="00000000" w:rsidRPr="00000000" w14:paraId="0000009B">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by the Buyer, if the Malicious Software originates from the Buyer Software or the Buyer Data (whilst the Buyer Data was under the control of the Buyer).</w:t>
      </w:r>
    </w:p>
    <w:p w:rsidR="00000000" w:rsidDel="00000000" w:rsidP="00000000" w:rsidRDefault="00000000" w:rsidRPr="00000000" w14:paraId="0000009C">
      <w:pPr>
        <w:keepNext w:val="1"/>
        <w:numPr>
          <w:ilvl w:val="0"/>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w:cs="Arial" w:eastAsia="Arial" w:hAnsi="Arial"/>
          <w:b w:val="1"/>
          <w:color w:val="000000"/>
          <w:sz w:val="24"/>
          <w:szCs w:val="24"/>
          <w:highlight w:val="yellow"/>
        </w:rPr>
      </w:pPr>
      <w:r w:rsidDel="00000000" w:rsidR="00000000" w:rsidRPr="00000000">
        <w:rPr>
          <w:rFonts w:ascii="Arial" w:cs="Arial" w:eastAsia="Arial" w:hAnsi="Arial"/>
          <w:b w:val="1"/>
          <w:color w:val="000000"/>
          <w:sz w:val="24"/>
          <w:szCs w:val="24"/>
          <w:highlight w:val="yellow"/>
          <w:rtl w:val="0"/>
        </w:rPr>
        <w:tab/>
        <w:t xml:space="preserve">[Supplier-Furnished Terms</w:t>
      </w:r>
    </w:p>
    <w:p w:rsidR="00000000" w:rsidDel="00000000" w:rsidP="00000000" w:rsidRDefault="00000000" w:rsidRPr="00000000" w14:paraId="0000009D">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b w:val="1"/>
          <w:color w:val="000000"/>
          <w:sz w:val="24"/>
          <w:szCs w:val="24"/>
          <w:highlight w:val="yellow"/>
        </w:rPr>
      </w:pPr>
      <w:r w:rsidDel="00000000" w:rsidR="00000000" w:rsidRPr="00000000">
        <w:rPr>
          <w:rFonts w:ascii="Arial" w:cs="Arial" w:eastAsia="Arial" w:hAnsi="Arial"/>
          <w:b w:val="1"/>
          <w:color w:val="000000"/>
          <w:sz w:val="24"/>
          <w:szCs w:val="24"/>
          <w:highlight w:val="yellow"/>
          <w:rtl w:val="0"/>
        </w:rPr>
        <w:tab/>
        <w:t xml:space="preserve">Software Licence Terms</w:t>
      </w:r>
    </w:p>
    <w:p w:rsidR="00000000" w:rsidDel="00000000" w:rsidP="00000000" w:rsidRDefault="00000000" w:rsidRPr="00000000" w14:paraId="0000009E">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592" w:hanging="936"/>
        <w:jc w:val="left"/>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Terms for licensing of non-COTS third party software in accordance with Paragraph 9.2.3 are detailed in [</w:t>
      </w:r>
      <w:r w:rsidDel="00000000" w:rsidR="00000000" w:rsidRPr="00000000">
        <w:rPr>
          <w:rFonts w:ascii="Arial" w:cs="Arial" w:eastAsia="Arial" w:hAnsi="Arial"/>
          <w:sz w:val="24"/>
          <w:szCs w:val="24"/>
          <w:highlight w:val="yellow"/>
          <w:rtl w:val="0"/>
        </w:rPr>
        <w:t xml:space="preserve">Call-Off Schedule 24</w:t>
      </w:r>
      <w:r w:rsidDel="00000000" w:rsidR="00000000" w:rsidRPr="00000000">
        <w:rPr>
          <w:rFonts w:ascii="Arial" w:cs="Arial" w:eastAsia="Arial" w:hAnsi="Arial"/>
          <w:color w:val="000000"/>
          <w:sz w:val="24"/>
          <w:szCs w:val="24"/>
          <w:highlight w:val="yellow"/>
          <w:rtl w:val="0"/>
        </w:rPr>
        <w:t xml:space="preserve">].</w:t>
      </w:r>
    </w:p>
    <w:p w:rsidR="00000000" w:rsidDel="00000000" w:rsidP="00000000" w:rsidRDefault="00000000" w:rsidRPr="00000000" w14:paraId="0000009F">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592" w:hanging="936"/>
        <w:jc w:val="left"/>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Terms for licensing of COTS software in accordance with Paragraph 9.3 are detailed in [</w:t>
      </w:r>
      <w:r w:rsidDel="00000000" w:rsidR="00000000" w:rsidRPr="00000000">
        <w:rPr>
          <w:rFonts w:ascii="Arial" w:cs="Arial" w:eastAsia="Arial" w:hAnsi="Arial"/>
          <w:sz w:val="24"/>
          <w:szCs w:val="24"/>
          <w:highlight w:val="yellow"/>
          <w:rtl w:val="0"/>
        </w:rPr>
        <w:t xml:space="preserve">Call-Off Schedule 24</w:t>
      </w:r>
      <w:r w:rsidDel="00000000" w:rsidR="00000000" w:rsidRPr="00000000">
        <w:rPr>
          <w:rFonts w:ascii="Arial" w:cs="Arial" w:eastAsia="Arial" w:hAnsi="Arial"/>
          <w:color w:val="000000"/>
          <w:sz w:val="24"/>
          <w:szCs w:val="24"/>
          <w:highlight w:val="yellow"/>
          <w:rtl w:val="0"/>
        </w:rPr>
        <w:t xml:space="preserve">].</w:t>
      </w:r>
    </w:p>
    <w:p w:rsidR="00000000" w:rsidDel="00000000" w:rsidP="00000000" w:rsidRDefault="00000000" w:rsidRPr="00000000" w14:paraId="000000A0">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b w:val="1"/>
          <w:color w:val="000000"/>
          <w:sz w:val="24"/>
          <w:szCs w:val="24"/>
          <w:highlight w:val="yellow"/>
        </w:rPr>
      </w:pPr>
      <w:r w:rsidDel="00000000" w:rsidR="00000000" w:rsidRPr="00000000">
        <w:rPr>
          <w:rFonts w:ascii="Arial" w:cs="Arial" w:eastAsia="Arial" w:hAnsi="Arial"/>
          <w:b w:val="1"/>
          <w:color w:val="000000"/>
          <w:sz w:val="24"/>
          <w:szCs w:val="24"/>
          <w:highlight w:val="yellow"/>
          <w:rtl w:val="0"/>
        </w:rPr>
        <w:t xml:space="preserve">Software as a Service Terms</w:t>
      </w:r>
    </w:p>
    <w:p w:rsidR="00000000" w:rsidDel="00000000" w:rsidP="00000000" w:rsidRDefault="00000000" w:rsidRPr="00000000" w14:paraId="000000A1">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592" w:hanging="936"/>
        <w:jc w:val="left"/>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Additional terms for provision of a Software as a Service solution are detailed in [</w:t>
      </w:r>
      <w:r w:rsidDel="00000000" w:rsidR="00000000" w:rsidRPr="00000000">
        <w:rPr>
          <w:rFonts w:ascii="Arial" w:cs="Arial" w:eastAsia="Arial" w:hAnsi="Arial"/>
          <w:sz w:val="24"/>
          <w:szCs w:val="24"/>
          <w:highlight w:val="yellow"/>
          <w:rtl w:val="0"/>
        </w:rPr>
        <w:t xml:space="preserve">Call-Off Schedule 24</w:t>
      </w:r>
      <w:r w:rsidDel="00000000" w:rsidR="00000000" w:rsidRPr="00000000">
        <w:rPr>
          <w:rFonts w:ascii="Arial" w:cs="Arial" w:eastAsia="Arial" w:hAnsi="Arial"/>
          <w:color w:val="000000"/>
          <w:sz w:val="24"/>
          <w:szCs w:val="24"/>
          <w:highlight w:val="yellow"/>
          <w:rtl w:val="0"/>
        </w:rPr>
        <w:t xml:space="preserve">].</w:t>
      </w:r>
    </w:p>
    <w:p w:rsidR="00000000" w:rsidDel="00000000" w:rsidP="00000000" w:rsidRDefault="00000000" w:rsidRPr="00000000" w14:paraId="000000A2">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b w:val="1"/>
          <w:color w:val="000000"/>
          <w:sz w:val="24"/>
          <w:szCs w:val="24"/>
          <w:highlight w:val="yellow"/>
        </w:rPr>
      </w:pPr>
      <w:r w:rsidDel="00000000" w:rsidR="00000000" w:rsidRPr="00000000">
        <w:rPr>
          <w:rFonts w:ascii="Arial" w:cs="Arial" w:eastAsia="Arial" w:hAnsi="Arial"/>
          <w:b w:val="1"/>
          <w:color w:val="000000"/>
          <w:sz w:val="24"/>
          <w:szCs w:val="24"/>
          <w:highlight w:val="yellow"/>
          <w:rtl w:val="0"/>
        </w:rPr>
        <w:t xml:space="preserve">Software Support &amp; Maintenance Terms</w:t>
      </w:r>
    </w:p>
    <w:p w:rsidR="00000000" w:rsidDel="00000000" w:rsidP="00000000" w:rsidRDefault="00000000" w:rsidRPr="00000000" w14:paraId="000000A3">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592" w:hanging="936"/>
        <w:jc w:val="left"/>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Additional terms for provision of Software Support &amp; Maintenance Services are detailed in [</w:t>
      </w:r>
      <w:r w:rsidDel="00000000" w:rsidR="00000000" w:rsidRPr="00000000">
        <w:rPr>
          <w:rFonts w:ascii="Arial" w:cs="Arial" w:eastAsia="Arial" w:hAnsi="Arial"/>
          <w:sz w:val="24"/>
          <w:szCs w:val="24"/>
          <w:highlight w:val="yellow"/>
          <w:rtl w:val="0"/>
        </w:rPr>
        <w:t xml:space="preserve">Call-Off Schedule 24</w:t>
      </w:r>
      <w:r w:rsidDel="00000000" w:rsidR="00000000" w:rsidRPr="00000000">
        <w:rPr>
          <w:rFonts w:ascii="Arial" w:cs="Arial" w:eastAsia="Arial" w:hAnsi="Arial"/>
          <w:b w:val="1"/>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jc w:val="left"/>
        <w:rPr>
          <w:rFonts w:ascii="Arial" w:cs="Arial" w:eastAsia="Arial" w:hAnsi="Arial"/>
          <w:b w:val="1"/>
          <w:i w:val="1"/>
          <w:color w:val="000000"/>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4" w:w="11909"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Calibri" w:cs="Calibri" w:eastAsia="Calibri" w:hAnsi="Calibri"/>
        <w:color w:val="a6a6a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Calibri" w:cs="Calibri" w:eastAsia="Calibri" w:hAnsi="Calibri"/>
        <w:color w:val="a6a6a6"/>
      </w:rPr>
    </w:pPr>
    <w:r w:rsidDel="00000000" w:rsidR="00000000" w:rsidRPr="00000000">
      <w:rPr>
        <w:rFonts w:ascii="Calibri" w:cs="Calibri" w:eastAsia="Calibri" w:hAnsi="Calibri"/>
        <w:color w:val="a6a6a6"/>
        <w:rtl w:val="0"/>
      </w:rPr>
      <w:t xml:space="preserve">Framework Ref: RM</w:t>
      <w:tab/>
      <w:t xml:space="preserve">                                           </w:t>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Calibri" w:cs="Calibri" w:eastAsia="Calibri" w:hAnsi="Calibri"/>
        <w:color w:val="a6a6a6"/>
      </w:rPr>
    </w:pPr>
    <w:r w:rsidDel="00000000" w:rsidR="00000000" w:rsidRPr="00000000">
      <w:rPr>
        <w:rFonts w:ascii="Calibri" w:cs="Calibri" w:eastAsia="Calibri" w:hAnsi="Calibri"/>
        <w:color w:val="a6a6a6"/>
        <w:rtl w:val="0"/>
      </w:rPr>
      <w:t xml:space="preserve">Project Version: v1.0</w:t>
      <w:tab/>
      <w:tab/>
      <w:tab/>
      <w:t xml:space="preserve">1</w:t>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a6a6a6"/>
      </w:rPr>
    </w:pPr>
    <w:r w:rsidDel="00000000" w:rsidR="00000000" w:rsidRPr="00000000">
      <w:rPr>
        <w:rFonts w:ascii="Calibri" w:cs="Calibri" w:eastAsia="Calibri" w:hAnsi="Calibri"/>
        <w:color w:val="a6a6a6"/>
        <w:rtl w:val="0"/>
      </w:rPr>
      <w:t xml:space="preserve">Model Version: v2.9</w:t>
      <w:tab/>
      <w:tab/>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Framework Ref:RM6331</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Arial" w:cs="Arial" w:eastAsia="Arial" w:hAnsi="Arial"/>
        <w:color w:val="000000"/>
        <w:sz w:val="20"/>
        <w:szCs w:val="20"/>
      </w:rPr>
    </w:pPr>
    <w:bookmarkStart w:colFirst="0" w:colLast="0" w:name="_heading=h.2p2csry" w:id="30"/>
    <w:bookmarkEnd w:id="30"/>
    <w:r w:rsidDel="00000000" w:rsidR="00000000" w:rsidRPr="00000000">
      <w:rPr>
        <w:rFonts w:ascii="Arial" w:cs="Arial" w:eastAsia="Arial" w:hAnsi="Arial"/>
        <w:color w:val="000000"/>
        <w:sz w:val="20"/>
        <w:szCs w:val="20"/>
        <w:rtl w:val="0"/>
      </w:rPr>
      <w:t xml:space="preserve">Project Version: V1</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000000"/>
        <w:sz w:val="20"/>
        <w:szCs w:val="20"/>
        <w:rtl w:val="0"/>
      </w:rPr>
      <w:t xml:space="preserve">Model Version: v3.4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Call-Off Schedule 6 (ICT Services)</w:t>
    </w:r>
    <w:r w:rsidDel="00000000" w:rsidR="00000000" w:rsidRPr="00000000">
      <w:rPr>
        <w:rtl w:val="0"/>
      </w:rPr>
    </w:r>
  </w:p>
  <w:p w:rsidR="00000000" w:rsidDel="00000000" w:rsidP="00000000" w:rsidRDefault="00000000" w:rsidRPr="00000000" w14:paraId="000000A6">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0A7">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2018</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153"/>
        <w:tab w:val="right" w:leader="none" w:pos="8306"/>
      </w:tabs>
      <w:spacing w:after="0" w:lineRule="auto"/>
      <w:rPr>
        <w:rFonts w:ascii="Arial" w:cs="Arial" w:eastAsia="Arial" w:hAnsi="Arial"/>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346" w:hanging="360"/>
      </w:pPr>
      <w:rPr/>
    </w:lvl>
    <w:lvl w:ilvl="1">
      <w:start w:val="1"/>
      <w:numFmt w:val="lowerLetter"/>
      <w:lvlText w:val="%2."/>
      <w:lvlJc w:val="left"/>
      <w:pPr>
        <w:ind w:left="3066" w:hanging="360"/>
      </w:pPr>
      <w:rPr/>
    </w:lvl>
    <w:lvl w:ilvl="2">
      <w:start w:val="1"/>
      <w:numFmt w:val="lowerRoman"/>
      <w:lvlText w:val="%3."/>
      <w:lvlJc w:val="right"/>
      <w:pPr>
        <w:ind w:left="3786" w:hanging="180"/>
      </w:pPr>
      <w:rPr/>
    </w:lvl>
    <w:lvl w:ilvl="3">
      <w:start w:val="1"/>
      <w:numFmt w:val="decimal"/>
      <w:lvlText w:val="%4."/>
      <w:lvlJc w:val="left"/>
      <w:pPr>
        <w:ind w:left="4506" w:hanging="360"/>
      </w:pPr>
      <w:rPr/>
    </w:lvl>
    <w:lvl w:ilvl="4">
      <w:start w:val="1"/>
      <w:numFmt w:val="lowerLetter"/>
      <w:lvlText w:val="%5."/>
      <w:lvlJc w:val="left"/>
      <w:pPr>
        <w:ind w:left="5226" w:hanging="360"/>
      </w:pPr>
      <w:rPr/>
    </w:lvl>
    <w:lvl w:ilvl="5">
      <w:start w:val="1"/>
      <w:numFmt w:val="lowerRoman"/>
      <w:lvlText w:val="%6."/>
      <w:lvlJc w:val="right"/>
      <w:pPr>
        <w:ind w:left="5946" w:hanging="180"/>
      </w:pPr>
      <w:rPr/>
    </w:lvl>
    <w:lvl w:ilvl="6">
      <w:start w:val="1"/>
      <w:numFmt w:val="decimal"/>
      <w:lvlText w:val="%7."/>
      <w:lvlJc w:val="left"/>
      <w:pPr>
        <w:ind w:left="6666" w:hanging="360"/>
      </w:pPr>
      <w:rPr/>
    </w:lvl>
    <w:lvl w:ilvl="7">
      <w:start w:val="1"/>
      <w:numFmt w:val="lowerLetter"/>
      <w:lvlText w:val="%8."/>
      <w:lvlJc w:val="left"/>
      <w:pPr>
        <w:ind w:left="7386" w:hanging="360"/>
      </w:pPr>
      <w:rPr/>
    </w:lvl>
    <w:lvl w:ilvl="8">
      <w:start w:val="1"/>
      <w:numFmt w:val="lowerRoman"/>
      <w:lvlText w:val="%9."/>
      <w:lvlJc w:val="right"/>
      <w:pPr>
        <w:ind w:left="8106" w:hanging="180"/>
      </w:pPr>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decimal"/>
      <w:lvlText w:val="%1.%2."/>
      <w:lvlJc w:val="left"/>
      <w:pPr>
        <w:ind w:left="936" w:hanging="576"/>
      </w:pPr>
      <w:rPr>
        <w:b w:val="0"/>
      </w:rPr>
    </w:lvl>
    <w:lvl w:ilvl="2">
      <w:start w:val="1"/>
      <w:numFmt w:val="decimal"/>
      <w:lvlText w:val="%1.%2.%3."/>
      <w:lvlJc w:val="left"/>
      <w:pPr>
        <w:ind w:left="1656" w:hanging="720"/>
      </w:pPr>
      <w:rPr/>
    </w:lvl>
    <w:lvl w:ilvl="3">
      <w:start w:val="1"/>
      <w:numFmt w:val="decimal"/>
      <w:lvlText w:val="%1.%2.%3.%4."/>
      <w:lvlJc w:val="left"/>
      <w:pPr>
        <w:ind w:left="2592" w:hanging="936"/>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GB"/>
      </w:rPr>
    </w:rPrDefault>
    <w:pPrDefault>
      <w:pPr>
        <w:spacing w:after="24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ind w:left="2346" w:hanging="360"/>
    </w:pPr>
    <w:rPr>
      <w:color w:val="000000"/>
    </w:rPr>
  </w:style>
  <w:style w:type="paragraph" w:styleId="Heading2">
    <w:name w:val="heading 2"/>
    <w:basedOn w:val="Normal"/>
    <w:next w:val="Normal"/>
    <w:pPr>
      <w:pBdr>
        <w:top w:space="0" w:sz="0" w:val="nil"/>
        <w:left w:space="0" w:sz="0" w:val="nil"/>
        <w:bottom w:space="0" w:sz="0" w:val="nil"/>
        <w:right w:space="0" w:sz="0" w:val="nil"/>
        <w:between w:space="0" w:sz="0" w:val="nil"/>
      </w:pBdr>
      <w:ind w:left="3066" w:hanging="360"/>
    </w:pPr>
    <w:rPr>
      <w:rFonts w:ascii="Calibri" w:cs="Calibri" w:eastAsia="Calibri" w:hAnsi="Calibri"/>
      <w:color w:val="000000"/>
    </w:rPr>
  </w:style>
  <w:style w:type="paragraph" w:styleId="Heading3">
    <w:name w:val="heading 3"/>
    <w:basedOn w:val="Normal"/>
    <w:next w:val="Normal"/>
    <w:pPr>
      <w:pBdr>
        <w:top w:space="0" w:sz="0" w:val="nil"/>
        <w:left w:space="0" w:sz="0" w:val="nil"/>
        <w:bottom w:space="0" w:sz="0" w:val="nil"/>
        <w:right w:space="0" w:sz="0" w:val="nil"/>
        <w:between w:space="0" w:sz="0" w:val="nil"/>
      </w:pBdr>
      <w:ind w:left="3786" w:hanging="180"/>
    </w:pPr>
    <w:rPr>
      <w:color w:val="000000"/>
    </w:rPr>
  </w:style>
  <w:style w:type="paragraph" w:styleId="Heading4">
    <w:name w:val="heading 4"/>
    <w:basedOn w:val="Normal"/>
    <w:next w:val="Normal"/>
    <w:pPr>
      <w:pBdr>
        <w:top w:space="0" w:sz="0" w:val="nil"/>
        <w:left w:space="0" w:sz="0" w:val="nil"/>
        <w:bottom w:space="0" w:sz="0" w:val="nil"/>
        <w:right w:space="0" w:sz="0" w:val="nil"/>
        <w:between w:space="0" w:sz="0" w:val="nil"/>
      </w:pBdr>
      <w:ind w:left="4506" w:hanging="360"/>
    </w:pPr>
    <w:rPr>
      <w:color w:val="000000"/>
    </w:rPr>
  </w:style>
  <w:style w:type="paragraph" w:styleId="Heading5">
    <w:name w:val="heading 5"/>
    <w:basedOn w:val="Normal"/>
    <w:next w:val="Normal"/>
    <w:pPr>
      <w:pBdr>
        <w:top w:space="0" w:sz="0" w:val="nil"/>
        <w:left w:space="0" w:sz="0" w:val="nil"/>
        <w:bottom w:space="0" w:sz="0" w:val="nil"/>
        <w:right w:space="0" w:sz="0" w:val="nil"/>
        <w:between w:space="0" w:sz="0" w:val="nil"/>
      </w:pBdr>
      <w:ind w:left="5226" w:hanging="360"/>
    </w:pPr>
    <w:rPr>
      <w:color w:val="000000"/>
    </w:rPr>
  </w:style>
  <w:style w:type="paragraph" w:styleId="Heading6">
    <w:name w:val="heading 6"/>
    <w:basedOn w:val="Normal"/>
    <w:next w:val="Normal"/>
    <w:pPr>
      <w:pBdr>
        <w:top w:space="0" w:sz="0" w:val="nil"/>
        <w:left w:space="0" w:sz="0" w:val="nil"/>
        <w:bottom w:space="0" w:sz="0" w:val="nil"/>
        <w:right w:space="0" w:sz="0" w:val="nil"/>
        <w:between w:space="0" w:sz="0" w:val="nil"/>
      </w:pBdr>
      <w:ind w:left="5946" w:hanging="180"/>
    </w:pPr>
    <w:rPr>
      <w:color w:val="000000"/>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pBdr>
        <w:top w:space="0" w:sz="0" w:val="nil"/>
        <w:left w:space="0" w:sz="0" w:val="nil"/>
        <w:bottom w:space="0" w:sz="0" w:val="nil"/>
        <w:right w:space="0" w:sz="0" w:val="nil"/>
        <w:between w:space="0" w:sz="0" w:val="nil"/>
      </w:pBdr>
      <w:ind w:left="2346" w:hanging="360"/>
      <w:outlineLvl w:val="0"/>
    </w:pPr>
    <w:rPr>
      <w:color w:val="000000"/>
    </w:rPr>
  </w:style>
  <w:style w:type="paragraph" w:styleId="Heading2">
    <w:name w:val="heading 2"/>
    <w:basedOn w:val="Normal"/>
    <w:next w:val="Normal"/>
    <w:uiPriority w:val="9"/>
    <w:semiHidden w:val="1"/>
    <w:unhideWhenUsed w:val="1"/>
    <w:qFormat w:val="1"/>
    <w:pPr>
      <w:pBdr>
        <w:top w:space="0" w:sz="0" w:val="nil"/>
        <w:left w:space="0" w:sz="0" w:val="nil"/>
        <w:bottom w:space="0" w:sz="0" w:val="nil"/>
        <w:right w:space="0" w:sz="0" w:val="nil"/>
        <w:between w:space="0" w:sz="0" w:val="nil"/>
      </w:pBdr>
      <w:ind w:left="3066" w:hanging="360"/>
      <w:outlineLvl w:val="1"/>
    </w:pPr>
    <w:rPr>
      <w:rFonts w:ascii="Calibri" w:cs="Calibri" w:eastAsia="Calibri" w:hAnsi="Calibri"/>
      <w:color w:val="000000"/>
    </w:rPr>
  </w:style>
  <w:style w:type="paragraph" w:styleId="Heading3">
    <w:name w:val="heading 3"/>
    <w:basedOn w:val="Normal"/>
    <w:next w:val="Normal"/>
    <w:uiPriority w:val="9"/>
    <w:semiHidden w:val="1"/>
    <w:unhideWhenUsed w:val="1"/>
    <w:qFormat w:val="1"/>
    <w:pPr>
      <w:pBdr>
        <w:top w:space="0" w:sz="0" w:val="nil"/>
        <w:left w:space="0" w:sz="0" w:val="nil"/>
        <w:bottom w:space="0" w:sz="0" w:val="nil"/>
        <w:right w:space="0" w:sz="0" w:val="nil"/>
        <w:between w:space="0" w:sz="0" w:val="nil"/>
      </w:pBdr>
      <w:ind w:left="3786" w:hanging="180"/>
      <w:outlineLvl w:val="2"/>
    </w:pPr>
    <w:rPr>
      <w:color w:val="000000"/>
    </w:rPr>
  </w:style>
  <w:style w:type="paragraph" w:styleId="Heading4">
    <w:name w:val="heading 4"/>
    <w:basedOn w:val="Normal"/>
    <w:next w:val="Normal"/>
    <w:uiPriority w:val="9"/>
    <w:semiHidden w:val="1"/>
    <w:unhideWhenUsed w:val="1"/>
    <w:qFormat w:val="1"/>
    <w:pPr>
      <w:pBdr>
        <w:top w:space="0" w:sz="0" w:val="nil"/>
        <w:left w:space="0" w:sz="0" w:val="nil"/>
        <w:bottom w:space="0" w:sz="0" w:val="nil"/>
        <w:right w:space="0" w:sz="0" w:val="nil"/>
        <w:between w:space="0" w:sz="0" w:val="nil"/>
      </w:pBdr>
      <w:ind w:left="4506" w:hanging="360"/>
      <w:outlineLvl w:val="3"/>
    </w:pPr>
    <w:rPr>
      <w:color w:val="000000"/>
    </w:rPr>
  </w:style>
  <w:style w:type="paragraph" w:styleId="Heading5">
    <w:name w:val="heading 5"/>
    <w:basedOn w:val="Normal"/>
    <w:next w:val="Normal"/>
    <w:uiPriority w:val="9"/>
    <w:semiHidden w:val="1"/>
    <w:unhideWhenUsed w:val="1"/>
    <w:qFormat w:val="1"/>
    <w:pPr>
      <w:pBdr>
        <w:top w:space="0" w:sz="0" w:val="nil"/>
        <w:left w:space="0" w:sz="0" w:val="nil"/>
        <w:bottom w:space="0" w:sz="0" w:val="nil"/>
        <w:right w:space="0" w:sz="0" w:val="nil"/>
        <w:between w:space="0" w:sz="0" w:val="nil"/>
      </w:pBdr>
      <w:ind w:left="5226" w:hanging="360"/>
      <w:outlineLvl w:val="4"/>
    </w:pPr>
    <w:rPr>
      <w:color w:val="000000"/>
    </w:rPr>
  </w:style>
  <w:style w:type="paragraph" w:styleId="Heading6">
    <w:name w:val="heading 6"/>
    <w:basedOn w:val="Normal"/>
    <w:next w:val="Normal"/>
    <w:uiPriority w:val="9"/>
    <w:semiHidden w:val="1"/>
    <w:unhideWhenUsed w:val="1"/>
    <w:qFormat w:val="1"/>
    <w:pPr>
      <w:pBdr>
        <w:top w:space="0" w:sz="0" w:val="nil"/>
        <w:left w:space="0" w:sz="0" w:val="nil"/>
        <w:bottom w:space="0" w:sz="0" w:val="nil"/>
        <w:right w:space="0" w:sz="0" w:val="nil"/>
        <w:between w:space="0" w:sz="0" w:val="nil"/>
      </w:pBdr>
      <w:ind w:left="5946" w:hanging="180"/>
      <w:outlineLvl w:val="5"/>
    </w:pPr>
    <w:rPr>
      <w:color w:val="00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60" w:before="240"/>
      <w:jc w:val="center"/>
    </w:pPr>
    <w:rPr>
      <w:rFonts w:ascii="Arial" w:cs="Arial" w:eastAsia="Arial" w:hAnsi="Arial"/>
      <w:b w:val="1"/>
      <w:sz w:val="32"/>
      <w:szCs w:val="32"/>
    </w:rPr>
  </w:style>
  <w:style w:type="paragraph" w:styleId="Subtitle">
    <w:name w:val="Subtitle"/>
    <w:basedOn w:val="Normal"/>
    <w:next w:val="Normal"/>
    <w:uiPriority w:val="11"/>
    <w:qFormat w:val="1"/>
    <w:pPr>
      <w:spacing w:after="60"/>
      <w:jc w:val="center"/>
    </w:pPr>
    <w:rPr>
      <w:rFonts w:ascii="Cambria" w:cs="Cambria" w:eastAsia="Cambria" w:hAnsi="Cambria"/>
      <w:sz w:val="24"/>
      <w:szCs w:val="24"/>
    </w:rPr>
  </w:style>
  <w:style w:type="table" w:styleId="a" w:customStyle="1">
    <w:basedOn w:val="TableNormal"/>
    <w:rPr>
      <w:rFonts w:ascii="Cambria" w:cs="Cambria" w:eastAsia="Cambria" w:hAnsi="Cambria"/>
      <w:b w:val="1"/>
      <w:color w:val="ffffff"/>
    </w:rPr>
    <w:tblPr>
      <w:tblStyleRowBandSize w:val="1"/>
      <w:tblStyleColBandSize w:val="1"/>
      <w:tblCellMar>
        <w:left w:w="115.0" w:type="dxa"/>
        <w:right w:w="115.0" w:type="dxa"/>
      </w:tblCellMar>
    </w:tblPr>
    <w:tcPr>
      <w:shd w:color="auto" w:fill="auto" w:val="clear"/>
    </w:tcPr>
  </w:style>
  <w:style w:type="paragraph" w:styleId="Revision">
    <w:name w:val="Revision"/>
    <w:hidden w:val="1"/>
    <w:uiPriority w:val="99"/>
    <w:semiHidden w:val="1"/>
    <w:rsid w:val="00D52FD3"/>
    <w:pPr>
      <w:spacing w:after="0" w:line="240" w:lineRule="auto"/>
      <w:jc w:val="left"/>
    </w:pPr>
  </w:style>
  <w:style w:type="paragraph" w:styleId="BalloonText">
    <w:name w:val="Balloon Text"/>
    <w:basedOn w:val="Normal"/>
    <w:link w:val="BalloonTextChar"/>
    <w:uiPriority w:val="99"/>
    <w:semiHidden w:val="1"/>
    <w:unhideWhenUsed w:val="1"/>
    <w:rsid w:val="00D52FD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52FD3"/>
    <w:rPr>
      <w:rFonts w:ascii="Segoe UI" w:cs="Segoe UI" w:hAnsi="Segoe UI"/>
      <w:sz w:val="18"/>
      <w:szCs w:val="18"/>
    </w:rPr>
  </w:style>
  <w:style w:type="table" w:styleId="a0" w:customStyle="1">
    <w:basedOn w:val="TableNormal"/>
    <w:rPr>
      <w:rFonts w:ascii="Cambria" w:cs="Cambria" w:eastAsia="Cambria" w:hAnsi="Cambria"/>
      <w:b w:val="1"/>
      <w:color w:val="ffffff"/>
    </w:rPr>
    <w:tblPr>
      <w:tblStyleRowBandSize w:val="1"/>
      <w:tblStyleColBandSize w:val="1"/>
      <w:tblCellMar>
        <w:left w:w="115.0" w:type="dxa"/>
        <w:right w:w="115.0" w:type="dxa"/>
      </w:tblCellMar>
    </w:tblPr>
    <w:tcPr>
      <w:shd w:color="auto" w:fill="auto" w:val="clear"/>
    </w:tcPr>
  </w:style>
  <w:style w:type="paragraph" w:styleId="Subtitle">
    <w:name w:val="Subtitle"/>
    <w:basedOn w:val="Normal"/>
    <w:next w:val="Normal"/>
    <w:pPr>
      <w:spacing w:after="60" w:lineRule="auto"/>
      <w:jc w:val="center"/>
    </w:pPr>
    <w:rPr>
      <w:rFonts w:ascii="Cambria" w:cs="Cambria" w:eastAsia="Cambria" w:hAnsi="Cambria"/>
      <w:sz w:val="24"/>
      <w:szCs w:val="24"/>
    </w:rPr>
  </w:style>
  <w:style w:type="table" w:styleId="Table1">
    <w:basedOn w:val="TableNormal"/>
    <w:rPr>
      <w:rFonts w:ascii="Cambria" w:cs="Cambria" w:eastAsia="Cambria" w:hAnsi="Cambria"/>
      <w:b w:val="1"/>
      <w:color w:val="ffffff"/>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ETKt5NY8p6pmw/7RdH+xEOnRP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4AHIhMXVFYVRneUJpRUo5blMxOW5UT25OSDRydTc0c0hLSF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2023-07-20T09:31:00Z</dcterms:created>
  <dc:creator>Karen Cox</dc:creator>
</cp:coreProperties>
</file>