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10E0" w:rsidRDefault="00F810E0">
      <w:pPr>
        <w:keepNext/>
        <w:pBdr>
          <w:top w:val="nil"/>
          <w:left w:val="nil"/>
          <w:bottom w:val="nil"/>
          <w:right w:val="nil"/>
          <w:between w:val="nil"/>
        </w:pBdr>
        <w:ind w:left="0"/>
        <w:jc w:val="left"/>
        <w:rPr>
          <w:b/>
          <w:color w:val="000000"/>
          <w:sz w:val="32"/>
          <w:szCs w:val="32"/>
        </w:rPr>
      </w:pPr>
    </w:p>
    <w:p w14:paraId="00000002" w14:textId="77777777" w:rsidR="00F810E0" w:rsidRDefault="00B15219">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6FBC0FD4" w14:textId="77777777" w:rsidR="00B75A79" w:rsidRPr="00B75A79" w:rsidRDefault="00B75A79" w:rsidP="00B75A79">
      <w:pPr>
        <w:keepNext/>
        <w:pBdr>
          <w:top w:val="nil"/>
          <w:left w:val="nil"/>
          <w:bottom w:val="nil"/>
          <w:right w:val="nil"/>
          <w:between w:val="nil"/>
        </w:pBdr>
        <w:spacing w:before="120" w:after="120"/>
        <w:ind w:left="720"/>
        <w:jc w:val="left"/>
        <w:rPr>
          <w:color w:val="000000"/>
          <w:sz w:val="24"/>
          <w:szCs w:val="24"/>
        </w:rPr>
      </w:pPr>
    </w:p>
    <w:p w14:paraId="5E499C71" w14:textId="592D3A88" w:rsidR="00B75A79" w:rsidRPr="00B75A79" w:rsidRDefault="00B75A79" w:rsidP="00B75A79">
      <w:pPr>
        <w:keepNext/>
        <w:pBdr>
          <w:top w:val="nil"/>
          <w:left w:val="nil"/>
          <w:bottom w:val="nil"/>
          <w:right w:val="nil"/>
          <w:between w:val="nil"/>
        </w:pBdr>
        <w:spacing w:before="120" w:after="120"/>
        <w:ind w:left="720"/>
        <w:jc w:val="left"/>
        <w:rPr>
          <w:color w:val="000000"/>
          <w:sz w:val="24"/>
          <w:szCs w:val="24"/>
        </w:rPr>
      </w:pPr>
      <w:r w:rsidRPr="00B75A79">
        <w:rPr>
          <w:color w:val="000000"/>
          <w:sz w:val="24"/>
          <w:szCs w:val="24"/>
          <w:highlight w:val="yellow"/>
        </w:rPr>
        <w:t xml:space="preserve">[Buyer Guidance: Where an Insolvency Continuity Plan is required </w:t>
      </w:r>
      <w:r w:rsidR="00382A09">
        <w:rPr>
          <w:color w:val="000000"/>
          <w:sz w:val="24"/>
          <w:szCs w:val="24"/>
          <w:highlight w:val="yellow"/>
        </w:rPr>
        <w:t xml:space="preserve">to meet Playbook requirements </w:t>
      </w:r>
      <w:r w:rsidRPr="00B75A79">
        <w:rPr>
          <w:color w:val="000000"/>
          <w:sz w:val="24"/>
          <w:szCs w:val="24"/>
          <w:highlight w:val="yellow"/>
        </w:rPr>
        <w:t>remove the highlighting of paragraphs 1.3.4 and 9 to enable the required additional wording – you may leave this as drafted or directly apply the variations described in paragraph 9 to the existing text]</w:t>
      </w:r>
      <w:r>
        <w:rPr>
          <w:color w:val="000000"/>
          <w:sz w:val="24"/>
          <w:szCs w:val="24"/>
        </w:rPr>
        <w:t xml:space="preserve">  </w:t>
      </w:r>
    </w:p>
    <w:p w14:paraId="00000003" w14:textId="77777777" w:rsidR="00F810E0" w:rsidRDefault="00B15219" w:rsidP="00490B5D">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00000004" w14:textId="77777777" w:rsidR="00F810E0" w:rsidRDefault="00B15219" w:rsidP="00490B5D">
      <w:pPr>
        <w:keepNext/>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2"/>
        <w:tblW w:w="8172" w:type="dxa"/>
        <w:tblInd w:w="1008" w:type="dxa"/>
        <w:tblLayout w:type="fixed"/>
        <w:tblLook w:val="0400" w:firstRow="0" w:lastRow="0" w:firstColumn="0" w:lastColumn="0" w:noHBand="0" w:noVBand="1"/>
      </w:tblPr>
      <w:tblGrid>
        <w:gridCol w:w="3097"/>
        <w:gridCol w:w="5075"/>
      </w:tblGrid>
      <w:tr w:rsidR="008C36CD" w14:paraId="02E5D0C5" w14:textId="77777777" w:rsidTr="0097484D">
        <w:tc>
          <w:tcPr>
            <w:tcW w:w="3097" w:type="dxa"/>
          </w:tcPr>
          <w:p w14:paraId="4CF56815" w14:textId="545A2BD2" w:rsidR="008C36CD" w:rsidRPr="0097484D" w:rsidRDefault="008C36CD" w:rsidP="008C36CD">
            <w:pPr>
              <w:pBdr>
                <w:top w:val="nil"/>
                <w:left w:val="nil"/>
                <w:bottom w:val="nil"/>
                <w:right w:val="nil"/>
                <w:between w:val="nil"/>
              </w:pBdr>
              <w:spacing w:after="120"/>
              <w:ind w:left="-108"/>
              <w:jc w:val="left"/>
              <w:rPr>
                <w:b/>
                <w:sz w:val="24"/>
                <w:szCs w:val="24"/>
              </w:rPr>
            </w:pPr>
            <w:r w:rsidRPr="00CF5CED">
              <w:rPr>
                <w:rFonts w:ascii="Arial" w:hAnsi="Arial" w:cs="Arial"/>
                <w:b/>
                <w:sz w:val="24"/>
                <w:szCs w:val="24"/>
              </w:rPr>
              <w:t>"Accounting Reference Date"</w:t>
            </w:r>
          </w:p>
        </w:tc>
        <w:tc>
          <w:tcPr>
            <w:tcW w:w="5075" w:type="dxa"/>
          </w:tcPr>
          <w:p w14:paraId="7DA6CBCF" w14:textId="224FF4CD" w:rsidR="008C36CD" w:rsidRPr="0097484D" w:rsidRDefault="008C36CD" w:rsidP="008C36CD">
            <w:pPr>
              <w:pBdr>
                <w:top w:val="nil"/>
                <w:left w:val="nil"/>
                <w:bottom w:val="nil"/>
                <w:right w:val="nil"/>
                <w:between w:val="nil"/>
              </w:pBdr>
              <w:spacing w:before="100" w:after="200"/>
              <w:ind w:left="0"/>
              <w:jc w:val="left"/>
              <w:rPr>
                <w:rFonts w:eastAsia="Arial"/>
                <w:color w:val="000000"/>
                <w:sz w:val="24"/>
                <w:szCs w:val="24"/>
              </w:rPr>
            </w:pPr>
            <w:r w:rsidRPr="00CF5CED">
              <w:rPr>
                <w:rFonts w:ascii="Arial" w:hAnsi="Arial" w:cs="Arial"/>
                <w:sz w:val="24"/>
                <w:szCs w:val="24"/>
              </w:rPr>
              <w:t>means in each year the date to which the Supplier prepares its annual audited financial statements;</w:t>
            </w:r>
          </w:p>
        </w:tc>
      </w:tr>
      <w:tr w:rsidR="0083014E" w14:paraId="265091C0" w14:textId="77777777" w:rsidTr="00490B5D">
        <w:tc>
          <w:tcPr>
            <w:tcW w:w="3097" w:type="dxa"/>
          </w:tcPr>
          <w:p w14:paraId="00000005" w14:textId="77777777" w:rsidR="0083014E" w:rsidRPr="00490B5D" w:rsidRDefault="0083014E" w:rsidP="0083014E">
            <w:pPr>
              <w:pBdr>
                <w:top w:val="nil"/>
                <w:left w:val="nil"/>
                <w:bottom w:val="nil"/>
                <w:right w:val="nil"/>
                <w:between w:val="nil"/>
              </w:pBdr>
              <w:spacing w:after="120"/>
              <w:ind w:left="-108"/>
              <w:jc w:val="left"/>
              <w:rPr>
                <w:rFonts w:ascii="Arial" w:hAnsi="Arial" w:cs="Arial"/>
                <w:b/>
                <w:sz w:val="24"/>
                <w:szCs w:val="24"/>
              </w:rPr>
            </w:pPr>
            <w:r w:rsidRPr="00B97807">
              <w:rPr>
                <w:rFonts w:ascii="Arial" w:hAnsi="Arial" w:cs="Arial"/>
                <w:b/>
                <w:sz w:val="24"/>
                <w:szCs w:val="24"/>
              </w:rPr>
              <w:t>"BCDR Plan"</w:t>
            </w:r>
          </w:p>
        </w:tc>
        <w:tc>
          <w:tcPr>
            <w:tcW w:w="5075" w:type="dxa"/>
          </w:tcPr>
          <w:p w14:paraId="00000006" w14:textId="1CA006E7" w:rsidR="0083014E" w:rsidRPr="00490B5D"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B97807">
              <w:rPr>
                <w:rFonts w:ascii="Arial" w:hAnsi="Arial" w:cs="Arial"/>
                <w:sz w:val="24"/>
                <w:szCs w:val="24"/>
              </w:rPr>
              <w:t xml:space="preserve">has the meaning given to it in Paragraph </w:t>
            </w:r>
            <w:r w:rsidR="00396DEA">
              <w:rPr>
                <w:rFonts w:ascii="Arial" w:hAnsi="Arial" w:cs="Arial"/>
                <w:sz w:val="24"/>
                <w:szCs w:val="24"/>
              </w:rPr>
              <w:t>1</w:t>
            </w:r>
            <w:r w:rsidRPr="00B97807">
              <w:rPr>
                <w:rFonts w:ascii="Arial" w:hAnsi="Arial" w:cs="Arial"/>
                <w:sz w:val="24"/>
                <w:szCs w:val="24"/>
              </w:rPr>
              <w:t>.2 of this Schedule;</w:t>
            </w:r>
          </w:p>
        </w:tc>
      </w:tr>
      <w:tr w:rsidR="0083014E" w14:paraId="658735E6" w14:textId="77777777" w:rsidTr="00490B5D">
        <w:tc>
          <w:tcPr>
            <w:tcW w:w="3097" w:type="dxa"/>
          </w:tcPr>
          <w:p w14:paraId="00000009"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w:t>
            </w:r>
          </w:p>
        </w:tc>
        <w:tc>
          <w:tcPr>
            <w:tcW w:w="5075" w:type="dxa"/>
          </w:tcPr>
          <w:p w14:paraId="0000000A" w14:textId="77777777" w:rsidR="0083014E" w:rsidRPr="00D72CD1"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bookmarkStart w:id="1" w:name="_heading=h.30j0zll" w:colFirst="0" w:colLast="0"/>
            <w:bookmarkEnd w:id="1"/>
            <w:r w:rsidRPr="00D72CD1">
              <w:rPr>
                <w:sz w:val="24"/>
                <w:szCs w:val="24"/>
              </w:rPr>
              <w:t>the occurrence of one or more events which, either separately or cumulatively, mean that the Deliverables, or a material part thereof will be unavailable (or could reasonably be anticipated to be unavailable);</w:t>
            </w:r>
          </w:p>
        </w:tc>
      </w:tr>
      <w:tr w:rsidR="00C33496" w14:paraId="06ED59ED" w14:textId="77777777" w:rsidTr="00490B5D">
        <w:tc>
          <w:tcPr>
            <w:tcW w:w="3097" w:type="dxa"/>
          </w:tcPr>
          <w:p w14:paraId="0000000B"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Deliverables"</w:t>
            </w:r>
          </w:p>
        </w:tc>
        <w:tc>
          <w:tcPr>
            <w:tcW w:w="5075" w:type="dxa"/>
          </w:tcPr>
          <w:p w14:paraId="2439774D" w14:textId="77777777" w:rsidR="00C33496" w:rsidRPr="00D72CD1" w:rsidRDefault="00C33496" w:rsidP="00C33496">
            <w:pPr>
              <w:ind w:left="0"/>
              <w:rPr>
                <w:rFonts w:ascii="Arial" w:hAnsi="Arial" w:cs="Arial"/>
                <w:sz w:val="24"/>
                <w:szCs w:val="24"/>
              </w:rPr>
            </w:pPr>
            <w:r w:rsidRPr="00D72CD1">
              <w:rPr>
                <w:sz w:val="24"/>
                <w:szCs w:val="24"/>
              </w:rPr>
              <w:t xml:space="preserve">the Deliverables embodied in the processes and procedures for restoring the provision of Deliverables following the occurrence of a </w:t>
            </w:r>
            <w:proofErr w:type="gramStart"/>
            <w:r w:rsidRPr="00D72CD1">
              <w:rPr>
                <w:sz w:val="24"/>
                <w:szCs w:val="24"/>
              </w:rPr>
              <w:t>Disaster;</w:t>
            </w:r>
            <w:proofErr w:type="gramEnd"/>
          </w:p>
          <w:p w14:paraId="4BA280D7" w14:textId="77777777" w:rsidR="00C33496" w:rsidRPr="00D72CD1" w:rsidRDefault="00C33496">
            <w:pPr>
              <w:overflowPunct/>
              <w:autoSpaceDE/>
              <w:autoSpaceDN/>
              <w:adjustRightInd/>
              <w:textAlignment w:val="auto"/>
              <w:rPr>
                <w:rFonts w:ascii="Arial" w:hAnsi="Arial" w:cs="Arial"/>
                <w:sz w:val="24"/>
                <w:szCs w:val="24"/>
              </w:rPr>
            </w:pPr>
          </w:p>
        </w:tc>
      </w:tr>
      <w:tr w:rsidR="0083014E" w14:paraId="1642B6DD" w14:textId="77777777" w:rsidTr="00490B5D">
        <w:tc>
          <w:tcPr>
            <w:tcW w:w="3097" w:type="dxa"/>
          </w:tcPr>
          <w:p w14:paraId="0000000D"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Plan"</w:t>
            </w:r>
          </w:p>
        </w:tc>
        <w:tc>
          <w:tcPr>
            <w:tcW w:w="5075" w:type="dxa"/>
          </w:tcPr>
          <w:p w14:paraId="0000000E" w14:textId="3A88AC58" w:rsidR="0083014E" w:rsidRPr="00D72CD1"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D72CD1">
              <w:rPr>
                <w:sz w:val="24"/>
                <w:szCs w:val="24"/>
              </w:rPr>
              <w:t xml:space="preserve">has the meaning given to it in Paragraph </w:t>
            </w:r>
            <w:r w:rsidR="00396DEA">
              <w:rPr>
                <w:sz w:val="24"/>
                <w:szCs w:val="24"/>
              </w:rPr>
              <w:t>1</w:t>
            </w:r>
            <w:r w:rsidRPr="00D72CD1">
              <w:rPr>
                <w:sz w:val="24"/>
                <w:szCs w:val="24"/>
              </w:rPr>
              <w:t>.3.3 of this Schedule;</w:t>
            </w:r>
          </w:p>
        </w:tc>
      </w:tr>
      <w:tr w:rsidR="0083014E" w14:paraId="186E0CD6" w14:textId="77777777" w:rsidTr="00490B5D">
        <w:tc>
          <w:tcPr>
            <w:tcW w:w="3097" w:type="dxa"/>
          </w:tcPr>
          <w:p w14:paraId="0000000F"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"Disaster Recovery System"</w:t>
            </w:r>
          </w:p>
        </w:tc>
        <w:tc>
          <w:tcPr>
            <w:tcW w:w="5075" w:type="dxa"/>
          </w:tcPr>
          <w:p w14:paraId="00000010" w14:textId="57E25881" w:rsidR="0083014E" w:rsidRPr="00D72CD1" w:rsidRDefault="0083014E" w:rsidP="0083014E">
            <w:pPr>
              <w:pBdr>
                <w:top w:val="nil"/>
                <w:left w:val="nil"/>
                <w:bottom w:val="nil"/>
                <w:right w:val="nil"/>
                <w:between w:val="nil"/>
              </w:pBdr>
              <w:tabs>
                <w:tab w:val="left" w:pos="-9"/>
              </w:tabs>
              <w:spacing w:after="120"/>
              <w:ind w:left="0"/>
              <w:jc w:val="left"/>
              <w:rPr>
                <w:rFonts w:ascii="Arial" w:hAnsi="Arial" w:cs="Arial"/>
                <w:sz w:val="24"/>
                <w:szCs w:val="24"/>
              </w:rPr>
            </w:pPr>
            <w:r w:rsidRPr="00D72CD1">
              <w:rPr>
                <w:sz w:val="24"/>
                <w:szCs w:val="24"/>
              </w:rPr>
              <w:t>the system embodied in the processes and procedures for restoring the provision of Deliverables following the occurrence of a Disaster;</w:t>
            </w:r>
          </w:p>
        </w:tc>
      </w:tr>
      <w:tr w:rsidR="0083014E" w14:paraId="50EF2B55" w14:textId="77777777" w:rsidTr="00490B5D">
        <w:trPr>
          <w:trHeight w:val="567"/>
        </w:trPr>
        <w:tc>
          <w:tcPr>
            <w:tcW w:w="3097" w:type="dxa"/>
          </w:tcPr>
          <w:p w14:paraId="00000011"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"Related Supplier"</w:t>
            </w:r>
          </w:p>
        </w:tc>
        <w:tc>
          <w:tcPr>
            <w:tcW w:w="5075" w:type="dxa"/>
          </w:tcPr>
          <w:p w14:paraId="00000012" w14:textId="77777777" w:rsidR="0083014E" w:rsidRPr="00490B5D"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any person who provides Deliverables to the Buyer which are related to the Deliverables from time to time;</w:t>
            </w:r>
          </w:p>
        </w:tc>
      </w:tr>
      <w:tr w:rsidR="0083014E" w14:paraId="025E4190" w14:textId="77777777" w:rsidTr="00490B5D">
        <w:trPr>
          <w:trHeight w:val="567"/>
        </w:trPr>
        <w:tc>
          <w:tcPr>
            <w:tcW w:w="3097" w:type="dxa"/>
          </w:tcPr>
          <w:p w14:paraId="00000013" w14:textId="77777777" w:rsidR="0083014E" w:rsidRPr="00576F50" w:rsidRDefault="0083014E" w:rsidP="0083014E">
            <w:pPr>
              <w:pBdr>
                <w:top w:val="nil"/>
                <w:left w:val="nil"/>
                <w:bottom w:val="nil"/>
                <w:right w:val="nil"/>
                <w:between w:val="nil"/>
              </w:pBdr>
              <w:spacing w:after="120"/>
              <w:ind w:left="-108"/>
              <w:jc w:val="left"/>
              <w:rPr>
                <w:rFonts w:ascii="Arial" w:hAnsi="Arial"/>
                <w:b/>
                <w:color w:val="000000"/>
                <w:sz w:val="24"/>
              </w:rPr>
            </w:pPr>
            <w:r w:rsidRPr="0097484D">
              <w:rPr>
                <w:b/>
                <w:color w:val="000000"/>
                <w:sz w:val="24"/>
              </w:rPr>
              <w:t>"Review Report"</w:t>
            </w:r>
          </w:p>
        </w:tc>
        <w:tc>
          <w:tcPr>
            <w:tcW w:w="5075" w:type="dxa"/>
          </w:tcPr>
          <w:p w14:paraId="00000014" w14:textId="48880113" w:rsidR="0083014E" w:rsidRPr="00576F50" w:rsidRDefault="0083014E" w:rsidP="0083014E">
            <w:pPr>
              <w:pBdr>
                <w:top w:val="nil"/>
                <w:left w:val="nil"/>
                <w:bottom w:val="nil"/>
                <w:right w:val="nil"/>
                <w:between w:val="nil"/>
              </w:pBdr>
              <w:tabs>
                <w:tab w:val="left" w:pos="-9"/>
              </w:tabs>
              <w:spacing w:after="120"/>
              <w:ind w:left="0"/>
              <w:jc w:val="left"/>
              <w:rPr>
                <w:rFonts w:ascii="Arial" w:hAnsi="Arial"/>
                <w:color w:val="000000"/>
                <w:sz w:val="24"/>
              </w:rPr>
            </w:pPr>
            <w:r w:rsidRPr="0097484D">
              <w:rPr>
                <w:color w:val="000000"/>
                <w:sz w:val="24"/>
              </w:rPr>
              <w:t xml:space="preserve">has the meaning given to it in Paragraph </w:t>
            </w:r>
            <w:r w:rsidR="00A83F1E">
              <w:rPr>
                <w:color w:val="000000"/>
                <w:sz w:val="24"/>
              </w:rPr>
              <w:t>5</w:t>
            </w:r>
            <w:r w:rsidRPr="0097484D">
              <w:rPr>
                <w:color w:val="000000"/>
                <w:sz w:val="24"/>
              </w:rPr>
              <w:t>.3 of this Schedule;</w:t>
            </w:r>
            <w:r w:rsidR="0023101F">
              <w:rPr>
                <w:color w:val="000000"/>
                <w:sz w:val="24"/>
              </w:rPr>
              <w:t xml:space="preserve"> and</w:t>
            </w:r>
          </w:p>
        </w:tc>
      </w:tr>
      <w:tr w:rsidR="0083014E" w14:paraId="7505D114" w14:textId="77777777" w:rsidTr="00490B5D">
        <w:tc>
          <w:tcPr>
            <w:tcW w:w="3097" w:type="dxa"/>
          </w:tcPr>
          <w:p w14:paraId="00000015" w14:textId="77777777" w:rsidR="0083014E" w:rsidRPr="00490B5D" w:rsidRDefault="0083014E" w:rsidP="0083014E">
            <w:pPr>
              <w:pBdr>
                <w:top w:val="nil"/>
                <w:left w:val="nil"/>
                <w:bottom w:val="nil"/>
                <w:right w:val="nil"/>
                <w:between w:val="nil"/>
              </w:pBdr>
              <w:spacing w:after="120"/>
              <w:ind w:left="-108"/>
              <w:jc w:val="left"/>
              <w:rPr>
                <w:rFonts w:ascii="Arial" w:hAnsi="Arial"/>
                <w:b/>
                <w:color w:val="000000"/>
                <w:sz w:val="24"/>
              </w:rPr>
            </w:pPr>
            <w:r w:rsidRPr="00D72CD1">
              <w:rPr>
                <w:b/>
                <w:sz w:val="24"/>
                <w:szCs w:val="24"/>
              </w:rPr>
              <w:lastRenderedPageBreak/>
              <w:t>"Supplier's Proposals"</w:t>
            </w:r>
          </w:p>
        </w:tc>
        <w:tc>
          <w:tcPr>
            <w:tcW w:w="5075" w:type="dxa"/>
          </w:tcPr>
          <w:p w14:paraId="00000016" w14:textId="38B124C7" w:rsidR="0083014E" w:rsidRPr="00490B5D" w:rsidRDefault="0083014E" w:rsidP="00291B36">
            <w:pPr>
              <w:pBdr>
                <w:top w:val="nil"/>
                <w:left w:val="nil"/>
                <w:bottom w:val="nil"/>
                <w:right w:val="nil"/>
                <w:between w:val="nil"/>
              </w:pBdr>
              <w:tabs>
                <w:tab w:val="left" w:pos="-9"/>
              </w:tabs>
              <w:spacing w:after="120"/>
              <w:ind w:left="0"/>
              <w:jc w:val="left"/>
              <w:rPr>
                <w:rFonts w:ascii="Arial" w:hAnsi="Arial"/>
                <w:color w:val="000000"/>
                <w:sz w:val="24"/>
              </w:rPr>
            </w:pPr>
            <w:r w:rsidRPr="00D72CD1">
              <w:rPr>
                <w:sz w:val="24"/>
                <w:szCs w:val="24"/>
              </w:rPr>
              <w:t xml:space="preserve">has the meaning given to it in Paragraph </w:t>
            </w:r>
            <w:r w:rsidR="00A83F1E">
              <w:rPr>
                <w:sz w:val="24"/>
                <w:szCs w:val="24"/>
              </w:rPr>
              <w:t>5</w:t>
            </w:r>
            <w:r w:rsidRPr="00D72CD1">
              <w:rPr>
                <w:sz w:val="24"/>
                <w:szCs w:val="24"/>
              </w:rPr>
              <w:t>.3 of this Schedule</w:t>
            </w:r>
            <w:r w:rsidR="00291B36">
              <w:rPr>
                <w:rFonts w:ascii="Arial" w:hAnsi="Arial" w:cs="Arial"/>
                <w:sz w:val="24"/>
                <w:szCs w:val="24"/>
              </w:rPr>
              <w:t>.</w:t>
            </w:r>
          </w:p>
        </w:tc>
      </w:tr>
    </w:tbl>
    <w:p w14:paraId="27AA48EF" w14:textId="77777777" w:rsidR="00681293" w:rsidRDefault="00681293" w:rsidP="0068129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44DA043F" w14:textId="77777777" w:rsidR="00681293" w:rsidRDefault="00681293">
      <w:pPr>
        <w:overflowPunct/>
        <w:autoSpaceDE/>
        <w:autoSpaceDN/>
        <w:adjustRightInd/>
        <w:textAlignment w:val="auto"/>
        <w:rPr>
          <w:rFonts w:ascii="Arial Bold" w:eastAsia="Arial Bold" w:hAnsi="Arial Bold" w:cs="Arial Bold"/>
          <w:b/>
          <w:color w:val="000000"/>
          <w:sz w:val="24"/>
          <w:szCs w:val="24"/>
        </w:rPr>
      </w:pPr>
      <w:r>
        <w:rPr>
          <w:rFonts w:ascii="Arial Bold" w:eastAsia="Arial Bold" w:hAnsi="Arial Bold" w:cs="Arial Bold"/>
          <w:b/>
          <w:color w:val="000000"/>
          <w:sz w:val="24"/>
          <w:szCs w:val="24"/>
        </w:rPr>
        <w:br w:type="page"/>
      </w:r>
    </w:p>
    <w:p w14:paraId="077B0A4F" w14:textId="13D50D1F" w:rsidR="00681293" w:rsidRDefault="00681293" w:rsidP="00681293">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14:paraId="00000017" w14:textId="4094E3C6"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00000018" w14:textId="07BC2E86"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 w:name="_heading=h.1fob9te" w:colFirst="0" w:colLast="0"/>
      <w:bookmarkEnd w:id="2"/>
      <w:r>
        <w:rPr>
          <w:color w:val="000000"/>
          <w:sz w:val="24"/>
          <w:szCs w:val="24"/>
        </w:rPr>
        <w:t>The Buyer and the Supplier recognise that, where specified in</w:t>
      </w:r>
      <w:r w:rsidR="001F583B">
        <w:rPr>
          <w:rFonts w:eastAsia="Arial"/>
          <w:color w:val="000000"/>
          <w:sz w:val="24"/>
          <w:szCs w:val="24"/>
        </w:rPr>
        <w:t xml:space="preserve"> Framework</w:t>
      </w:r>
      <w:r>
        <w:rPr>
          <w:color w:val="000000"/>
          <w:sz w:val="24"/>
          <w:szCs w:val="24"/>
        </w:rPr>
        <w:t xml:space="preserve"> Schedule 4 (Framework Management), CCS shall have the right to enforce the Buyer's rights under this Schedule.</w:t>
      </w:r>
    </w:p>
    <w:p w14:paraId="00000019" w14:textId="47999C78"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000001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14:paraId="0000001B" w14:textId="5DDF95C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recovery of the Deliverables in the event of a Disaster</w:t>
      </w:r>
      <w:r w:rsidR="002A7164">
        <w:rPr>
          <w:color w:val="000000"/>
          <w:sz w:val="24"/>
          <w:szCs w:val="24"/>
        </w:rPr>
        <w:t>.</w:t>
      </w:r>
      <w:r>
        <w:rPr>
          <w:color w:val="000000"/>
          <w:sz w:val="24"/>
          <w:szCs w:val="24"/>
        </w:rPr>
        <w:t xml:space="preserve"> </w:t>
      </w:r>
    </w:p>
    <w:p w14:paraId="0000001C" w14:textId="56101CFB"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BCDR </w:t>
      </w:r>
      <w:r w:rsidR="00867708">
        <w:rPr>
          <w:color w:val="000000"/>
          <w:sz w:val="24"/>
          <w:szCs w:val="24"/>
        </w:rPr>
        <w:t>Plan shall be divided into four</w:t>
      </w:r>
      <w:r>
        <w:rPr>
          <w:color w:val="000000"/>
          <w:sz w:val="24"/>
          <w:szCs w:val="24"/>
        </w:rPr>
        <w:t xml:space="preserve"> sections:</w:t>
      </w:r>
    </w:p>
    <w:p w14:paraId="0000001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3" w:name="_heading=h.3znysh7" w:colFirst="0" w:colLast="0"/>
      <w:bookmarkStart w:id="4" w:name="_Ref69119429"/>
      <w:bookmarkEnd w:id="3"/>
      <w:r>
        <w:rPr>
          <w:color w:val="000000"/>
          <w:sz w:val="24"/>
          <w:szCs w:val="24"/>
        </w:rPr>
        <w:t xml:space="preserve">Section 1 which shall set out general principles applicable to the BCDR </w:t>
      </w:r>
      <w:proofErr w:type="gramStart"/>
      <w:r>
        <w:rPr>
          <w:color w:val="000000"/>
          <w:sz w:val="24"/>
          <w:szCs w:val="24"/>
        </w:rPr>
        <w:t>Plan;</w:t>
      </w:r>
      <w:bookmarkEnd w:id="4"/>
      <w:proofErr w:type="gramEnd"/>
      <w:r>
        <w:rPr>
          <w:color w:val="000000"/>
          <w:sz w:val="24"/>
          <w:szCs w:val="24"/>
        </w:rPr>
        <w:t xml:space="preserve"> </w:t>
      </w:r>
    </w:p>
    <w:p w14:paraId="0000001E" w14:textId="374A3DB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2et92p0" w:colFirst="0" w:colLast="0"/>
      <w:bookmarkEnd w:id="5"/>
      <w:r>
        <w:rPr>
          <w:color w:val="000000"/>
          <w:sz w:val="24"/>
          <w:szCs w:val="24"/>
        </w:rPr>
        <w:t xml:space="preserve">Section 2 which shall relate to business continuity (the </w:t>
      </w:r>
      <w:r>
        <w:rPr>
          <w:b/>
          <w:color w:val="000000"/>
          <w:sz w:val="24"/>
          <w:szCs w:val="24"/>
        </w:rPr>
        <w:t>"Business Continuity Plan"</w:t>
      </w:r>
      <w:r w:rsidR="00867708">
        <w:rPr>
          <w:color w:val="000000"/>
          <w:sz w:val="24"/>
          <w:szCs w:val="24"/>
        </w:rPr>
        <w:t>);</w:t>
      </w:r>
      <w:r w:rsidR="00AE64BA">
        <w:rPr>
          <w:color w:val="000000"/>
          <w:sz w:val="24"/>
          <w:szCs w:val="24"/>
        </w:rPr>
        <w:t xml:space="preserve"> and</w:t>
      </w:r>
    </w:p>
    <w:p w14:paraId="0000001F" w14:textId="51C576AB" w:rsidR="00F810E0" w:rsidRPr="00D72CD1"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highlight w:val="yellow"/>
        </w:rPr>
      </w:pPr>
      <w:bookmarkStart w:id="6" w:name="_heading=h.tyjcwt" w:colFirst="0" w:colLast="0"/>
      <w:bookmarkStart w:id="7" w:name="_Ref69119439"/>
      <w:bookmarkEnd w:id="6"/>
      <w:r>
        <w:rPr>
          <w:color w:val="000000"/>
          <w:sz w:val="24"/>
          <w:szCs w:val="24"/>
        </w:rPr>
        <w:t xml:space="preserve">Section 3 which shall relate to disaster recovery (the </w:t>
      </w:r>
      <w:r>
        <w:rPr>
          <w:b/>
          <w:color w:val="000000"/>
          <w:sz w:val="24"/>
          <w:szCs w:val="24"/>
        </w:rPr>
        <w:t>"Disaster Recovery Plan"</w:t>
      </w:r>
      <w:r w:rsidR="00867708">
        <w:rPr>
          <w:color w:val="000000"/>
          <w:sz w:val="24"/>
          <w:szCs w:val="24"/>
        </w:rPr>
        <w:t xml:space="preserve">); </w:t>
      </w:r>
      <w:r w:rsidR="00EE565C" w:rsidRPr="00D72CD1">
        <w:rPr>
          <w:color w:val="000000"/>
          <w:sz w:val="24"/>
          <w:szCs w:val="24"/>
          <w:highlight w:val="yellow"/>
        </w:rPr>
        <w:t>[</w:t>
      </w:r>
      <w:r w:rsidR="00867708" w:rsidRPr="00D72CD1">
        <w:rPr>
          <w:color w:val="000000"/>
          <w:sz w:val="24"/>
          <w:szCs w:val="24"/>
          <w:highlight w:val="yellow"/>
        </w:rPr>
        <w:t>and</w:t>
      </w:r>
      <w:bookmarkEnd w:id="7"/>
      <w:r w:rsidR="00AE64BA" w:rsidRPr="00D72CD1">
        <w:rPr>
          <w:color w:val="000000"/>
          <w:sz w:val="24"/>
          <w:szCs w:val="24"/>
          <w:highlight w:val="yellow"/>
        </w:rPr>
        <w:t>.</w:t>
      </w:r>
    </w:p>
    <w:p w14:paraId="5EB24446" w14:textId="4597D37A" w:rsidR="00867708" w:rsidRDefault="00867708" w:rsidP="00681293">
      <w:pPr>
        <w:numPr>
          <w:ilvl w:val="2"/>
          <w:numId w:val="12"/>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sidRPr="00D72CD1">
        <w:rPr>
          <w:rFonts w:eastAsia="Arial"/>
          <w:color w:val="000000"/>
          <w:sz w:val="24"/>
          <w:szCs w:val="24"/>
          <w:highlight w:val="yellow"/>
        </w:rPr>
        <w:t xml:space="preserve">Section 4 which shall relate to an Insolvency </w:t>
      </w:r>
      <w:r w:rsidRPr="00D72CD1">
        <w:rPr>
          <w:color w:val="000000"/>
          <w:sz w:val="24"/>
          <w:szCs w:val="24"/>
          <w:highlight w:val="yellow"/>
        </w:rPr>
        <w:t>Event</w:t>
      </w:r>
      <w:r w:rsidRPr="00D72CD1">
        <w:rPr>
          <w:rFonts w:eastAsia="Arial"/>
          <w:color w:val="000000"/>
          <w:sz w:val="24"/>
          <w:szCs w:val="24"/>
          <w:highlight w:val="yellow"/>
        </w:rPr>
        <w:t xml:space="preserve"> of the Supplier, and Key-Subcontractors and/or any Supplier Group member (the “</w:t>
      </w:r>
      <w:r w:rsidRPr="00D72CD1">
        <w:rPr>
          <w:rFonts w:eastAsia="Arial"/>
          <w:b/>
          <w:color w:val="000000"/>
          <w:sz w:val="24"/>
          <w:szCs w:val="24"/>
          <w:highlight w:val="yellow"/>
        </w:rPr>
        <w:t>Insolvency Continuity Plan</w:t>
      </w:r>
      <w:r w:rsidRPr="00D72CD1">
        <w:rPr>
          <w:rFonts w:eastAsia="Arial"/>
          <w:color w:val="000000"/>
          <w:sz w:val="24"/>
          <w:szCs w:val="24"/>
          <w:highlight w:val="yellow"/>
        </w:rPr>
        <w:t>”).</w:t>
      </w:r>
      <w:r w:rsidR="00EE565C" w:rsidRPr="00D72CD1">
        <w:rPr>
          <w:rFonts w:eastAsia="Arial"/>
          <w:color w:val="000000"/>
          <w:sz w:val="24"/>
          <w:szCs w:val="24"/>
          <w:highlight w:val="yellow"/>
        </w:rPr>
        <w:t>]</w:t>
      </w:r>
      <w:r>
        <w:rPr>
          <w:rFonts w:eastAsia="Arial"/>
          <w:color w:val="000000"/>
          <w:sz w:val="24"/>
          <w:szCs w:val="24"/>
        </w:rPr>
        <w:t xml:space="preserve"> </w:t>
      </w:r>
    </w:p>
    <w:p w14:paraId="00000020"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8" w:name="_heading=h.3dy6vkm" w:colFirst="0" w:colLast="0"/>
      <w:bookmarkEnd w:id="8"/>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1"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bookmarkStart w:id="9" w:name="_heading=h.1t3h5sf" w:colFirst="0" w:colLast="0"/>
      <w:bookmarkEnd w:id="9"/>
      <w:r>
        <w:rPr>
          <w:rFonts w:ascii="Arial Bold" w:eastAsia="Arial Bold" w:hAnsi="Arial Bold" w:cs="Arial Bold"/>
          <w:b/>
          <w:color w:val="000000"/>
          <w:sz w:val="24"/>
          <w:szCs w:val="24"/>
        </w:rPr>
        <w:t>General Principles of the BCDR Plan (Section 1)</w:t>
      </w:r>
    </w:p>
    <w:p w14:paraId="00000022"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0" w:name="_Ref69116108"/>
      <w:r>
        <w:rPr>
          <w:color w:val="000000"/>
          <w:sz w:val="24"/>
          <w:szCs w:val="24"/>
        </w:rPr>
        <w:t>Section 1 of the BCDR Plan shall:</w:t>
      </w:r>
      <w:bookmarkEnd w:id="10"/>
    </w:p>
    <w:p w14:paraId="00000023"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1ci93xb" w:colFirst="0" w:colLast="0"/>
      <w:bookmarkEnd w:id="11"/>
      <w:r>
        <w:rPr>
          <w:color w:val="000000"/>
          <w:sz w:val="24"/>
          <w:szCs w:val="24"/>
        </w:rPr>
        <w:t xml:space="preserve">set out how the business continuity and disaster recovery elements of the BCDR Plan link to </w:t>
      </w:r>
      <w:proofErr w:type="gramStart"/>
      <w:r>
        <w:rPr>
          <w:color w:val="000000"/>
          <w:sz w:val="24"/>
          <w:szCs w:val="24"/>
        </w:rPr>
        <w:t>each other;</w:t>
      </w:r>
      <w:proofErr w:type="gramEnd"/>
    </w:p>
    <w:p w14:paraId="0000002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Pr>
          <w:color w:val="000000"/>
          <w:sz w:val="24"/>
          <w:szCs w:val="24"/>
        </w:rPr>
        <w:t>Supplier;</w:t>
      </w:r>
      <w:proofErr w:type="gramEnd"/>
    </w:p>
    <w:p w14:paraId="0000002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contain an obligation upon the Supplier to liaise with the Buyer and any Related Suppliers with respect to business continuity and disaster </w:t>
      </w:r>
      <w:proofErr w:type="gramStart"/>
      <w:r>
        <w:rPr>
          <w:color w:val="000000"/>
          <w:sz w:val="24"/>
          <w:szCs w:val="24"/>
        </w:rPr>
        <w:t>recovery;</w:t>
      </w:r>
      <w:proofErr w:type="gramEnd"/>
    </w:p>
    <w:p w14:paraId="00000026" w14:textId="6221B8BA"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w:t>
      </w:r>
      <w:r w:rsidR="00EE565C">
        <w:rPr>
          <w:color w:val="000000"/>
          <w:sz w:val="24"/>
          <w:szCs w:val="24"/>
        </w:rPr>
        <w:t>s</w:t>
      </w:r>
      <w:r>
        <w:rPr>
          <w:color w:val="000000"/>
          <w:sz w:val="24"/>
          <w:szCs w:val="24"/>
        </w:rPr>
        <w:t xml:space="preserve"> in each case as notified to the Supplier by the Buyer from time to </w:t>
      </w:r>
      <w:proofErr w:type="gramStart"/>
      <w:r>
        <w:rPr>
          <w:color w:val="000000"/>
          <w:sz w:val="24"/>
          <w:szCs w:val="24"/>
        </w:rPr>
        <w:t>time;</w:t>
      </w:r>
      <w:proofErr w:type="gramEnd"/>
    </w:p>
    <w:p w14:paraId="0000002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contain a communication strategy including details of an incident and problem management service and advice and help desk facility which can be accessed via multiple </w:t>
      </w:r>
      <w:proofErr w:type="gramStart"/>
      <w:r>
        <w:rPr>
          <w:color w:val="000000"/>
          <w:sz w:val="24"/>
          <w:szCs w:val="24"/>
        </w:rPr>
        <w:t>channels;</w:t>
      </w:r>
      <w:proofErr w:type="gramEnd"/>
    </w:p>
    <w:p w14:paraId="00000028" w14:textId="77777777" w:rsidR="00F810E0" w:rsidRDefault="00B15219" w:rsidP="00490B5D">
      <w:pPr>
        <w:keepNext/>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14:paraId="00000029"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failure or disruption scenarios and assessments of likely frequency of </w:t>
      </w:r>
      <w:proofErr w:type="gramStart"/>
      <w:r>
        <w:rPr>
          <w:color w:val="000000"/>
          <w:sz w:val="24"/>
          <w:szCs w:val="24"/>
        </w:rPr>
        <w:t>occurrence;</w:t>
      </w:r>
      <w:proofErr w:type="gramEnd"/>
    </w:p>
    <w:p w14:paraId="0000002A" w14:textId="1F729CB2"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identification of any single points of failure within the provision of Deliverables and processes for managing those </w:t>
      </w:r>
      <w:proofErr w:type="gramStart"/>
      <w:r>
        <w:rPr>
          <w:color w:val="000000"/>
          <w:sz w:val="24"/>
          <w:szCs w:val="24"/>
        </w:rPr>
        <w:t>risks;</w:t>
      </w:r>
      <w:proofErr w:type="gramEnd"/>
    </w:p>
    <w:p w14:paraId="0AF215CF" w14:textId="635F8B00" w:rsidR="0000766A" w:rsidRDefault="0000766A"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D72CD1">
        <w:rPr>
          <w:color w:val="000000"/>
          <w:sz w:val="24"/>
          <w:szCs w:val="24"/>
        </w:rPr>
        <w:t xml:space="preserve">identification of risks arising from an Insolvency Event of the Supplier, any Key Subcontractors and/or Supplier Group </w:t>
      </w:r>
      <w:proofErr w:type="gramStart"/>
      <w:r w:rsidRPr="00D72CD1">
        <w:rPr>
          <w:color w:val="000000"/>
          <w:sz w:val="24"/>
          <w:szCs w:val="24"/>
        </w:rPr>
        <w:t>member</w:t>
      </w:r>
      <w:r w:rsidR="00576560" w:rsidRPr="00D72CD1">
        <w:rPr>
          <w:color w:val="000000"/>
          <w:sz w:val="24"/>
          <w:szCs w:val="24"/>
        </w:rPr>
        <w:t>;</w:t>
      </w:r>
      <w:proofErr w:type="gramEnd"/>
    </w:p>
    <w:p w14:paraId="0000002B"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0000002C" w14:textId="77777777" w:rsidR="00F810E0" w:rsidRDefault="00B15219" w:rsidP="00490B5D">
      <w:pPr>
        <w:numPr>
          <w:ilvl w:val="3"/>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 business impact analysis of different anticipated failures or </w:t>
      </w:r>
      <w:proofErr w:type="gramStart"/>
      <w:r>
        <w:rPr>
          <w:color w:val="000000"/>
          <w:sz w:val="24"/>
          <w:szCs w:val="24"/>
        </w:rPr>
        <w:t>disruptions;</w:t>
      </w:r>
      <w:proofErr w:type="gramEnd"/>
    </w:p>
    <w:p w14:paraId="0000002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for documentation of processes, including business processes, and </w:t>
      </w:r>
      <w:proofErr w:type="gramStart"/>
      <w:r>
        <w:rPr>
          <w:color w:val="000000"/>
          <w:sz w:val="24"/>
          <w:szCs w:val="24"/>
        </w:rPr>
        <w:t>procedures;</w:t>
      </w:r>
      <w:proofErr w:type="gramEnd"/>
    </w:p>
    <w:p w14:paraId="0000002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set out key contact details for the Supplier (and any Subcontractors) and for the </w:t>
      </w:r>
      <w:proofErr w:type="gramStart"/>
      <w:r>
        <w:rPr>
          <w:color w:val="000000"/>
          <w:sz w:val="24"/>
          <w:szCs w:val="24"/>
        </w:rPr>
        <w:t>Buyer;</w:t>
      </w:r>
      <w:proofErr w:type="gramEnd"/>
    </w:p>
    <w:p w14:paraId="0000002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roofErr w:type="gramStart"/>
      <w:r>
        <w:rPr>
          <w:color w:val="000000"/>
          <w:sz w:val="24"/>
          <w:szCs w:val="24"/>
        </w:rPr>
        <w:t>";</w:t>
      </w:r>
      <w:proofErr w:type="gramEnd"/>
    </w:p>
    <w:p w14:paraId="0000003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set out method(s) of recovering or updating data collected (or which ought to have been collected) during a failure or disruption to minimise data </w:t>
      </w:r>
      <w:proofErr w:type="gramStart"/>
      <w:r>
        <w:rPr>
          <w:color w:val="000000"/>
          <w:sz w:val="24"/>
          <w:szCs w:val="24"/>
        </w:rPr>
        <w:t>loss;</w:t>
      </w:r>
      <w:proofErr w:type="gramEnd"/>
    </w:p>
    <w:p w14:paraId="00000031" w14:textId="0BDD27BB"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identify the responsibilities (if any) that the Buyer has agreed it will assume in the event of the </w:t>
      </w:r>
      <w:r w:rsidR="007578DD">
        <w:rPr>
          <w:color w:val="000000"/>
          <w:sz w:val="24"/>
          <w:szCs w:val="24"/>
        </w:rPr>
        <w:t xml:space="preserve">invocation of the BCDR </w:t>
      </w:r>
      <w:proofErr w:type="gramStart"/>
      <w:r w:rsidR="007578DD">
        <w:rPr>
          <w:color w:val="000000"/>
          <w:sz w:val="24"/>
          <w:szCs w:val="24"/>
        </w:rPr>
        <w:t>Plan;</w:t>
      </w:r>
      <w:proofErr w:type="gramEnd"/>
    </w:p>
    <w:p w14:paraId="00000032" w14:textId="3E49DCC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the provision of technical assistance to key contacts at the Buyer as required by the Buyer to inform decisions in support of the Bu</w:t>
      </w:r>
      <w:r w:rsidR="007578DD">
        <w:rPr>
          <w:color w:val="000000"/>
          <w:sz w:val="24"/>
          <w:szCs w:val="24"/>
        </w:rPr>
        <w:t xml:space="preserve">yer’s business continuity </w:t>
      </w:r>
      <w:proofErr w:type="gramStart"/>
      <w:r w:rsidR="007578DD">
        <w:rPr>
          <w:color w:val="000000"/>
          <w:sz w:val="24"/>
          <w:szCs w:val="24"/>
        </w:rPr>
        <w:t>plans;</w:t>
      </w:r>
      <w:proofErr w:type="gramEnd"/>
    </w:p>
    <w:p w14:paraId="0A3D4DCD" w14:textId="77777777"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sidRPr="007578DD">
        <w:rPr>
          <w:color w:val="000000"/>
          <w:sz w:val="24"/>
          <w:szCs w:val="24"/>
        </w:rPr>
        <w:t>contain an obligation upon the Supplier to liaise with the Buyer and (at the Buyer’s request) any Related Supplier with respect to issues concerning insolvency continuity where applicable; and</w:t>
      </w:r>
    </w:p>
    <w:p w14:paraId="6CDE58BC" w14:textId="55E7F7AF" w:rsidR="007578DD" w:rsidRPr="007578DD" w:rsidRDefault="007578DD" w:rsidP="00681293">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Ref69119484"/>
      <w:r w:rsidRPr="007578DD">
        <w:rPr>
          <w:color w:val="000000"/>
          <w:sz w:val="24"/>
          <w:szCs w:val="24"/>
        </w:rPr>
        <w:t xml:space="preserve">detail how the BCDR Plan links and interoperates with any overarching and/or connected insolvency continuity plan of the </w:t>
      </w:r>
      <w:r w:rsidR="004E7615">
        <w:rPr>
          <w:color w:val="000000"/>
          <w:sz w:val="24"/>
          <w:szCs w:val="24"/>
        </w:rPr>
        <w:t>Buyer</w:t>
      </w:r>
      <w:r w:rsidRPr="007578DD">
        <w:rPr>
          <w:color w:val="000000"/>
          <w:sz w:val="24"/>
          <w:szCs w:val="24"/>
        </w:rPr>
        <w:t xml:space="preserve"> and any of its other Related Suppliers in each case as notified to the </w:t>
      </w:r>
      <w:r w:rsidR="004E7615">
        <w:rPr>
          <w:color w:val="000000"/>
          <w:sz w:val="24"/>
          <w:szCs w:val="24"/>
        </w:rPr>
        <w:t>Supplier</w:t>
      </w:r>
      <w:r w:rsidRPr="007578DD">
        <w:rPr>
          <w:color w:val="000000"/>
          <w:sz w:val="24"/>
          <w:szCs w:val="24"/>
        </w:rPr>
        <w:t xml:space="preserve"> by the </w:t>
      </w:r>
      <w:r w:rsidR="004E7615">
        <w:rPr>
          <w:color w:val="000000"/>
          <w:sz w:val="24"/>
          <w:szCs w:val="24"/>
        </w:rPr>
        <w:t>Buyer</w:t>
      </w:r>
      <w:r w:rsidRPr="007578DD">
        <w:rPr>
          <w:color w:val="000000"/>
          <w:sz w:val="24"/>
          <w:szCs w:val="24"/>
        </w:rPr>
        <w:t xml:space="preserve"> from time to time.</w:t>
      </w:r>
      <w:bookmarkEnd w:id="12"/>
    </w:p>
    <w:p w14:paraId="00000033"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The BCDR Plan shall be designed </w:t>
      </w:r>
      <w:proofErr w:type="gramStart"/>
      <w:r>
        <w:rPr>
          <w:color w:val="000000"/>
          <w:sz w:val="24"/>
          <w:szCs w:val="24"/>
        </w:rPr>
        <w:t>so as to</w:t>
      </w:r>
      <w:proofErr w:type="gramEnd"/>
      <w:r>
        <w:rPr>
          <w:color w:val="000000"/>
          <w:sz w:val="24"/>
          <w:szCs w:val="24"/>
        </w:rPr>
        <w:t xml:space="preserve"> ensure that:</w:t>
      </w:r>
    </w:p>
    <w:p w14:paraId="00000034"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Deliverables are provided in accordance with this Contract at all times during and after the invocation of the BCDR </w:t>
      </w:r>
      <w:proofErr w:type="gramStart"/>
      <w:r>
        <w:rPr>
          <w:color w:val="000000"/>
          <w:sz w:val="24"/>
          <w:szCs w:val="24"/>
        </w:rPr>
        <w:t>Plan;</w:t>
      </w:r>
      <w:proofErr w:type="gramEnd"/>
    </w:p>
    <w:p w14:paraId="0000003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w:t>
      </w:r>
      <w:proofErr w:type="gramStart"/>
      <w:r>
        <w:rPr>
          <w:color w:val="000000"/>
          <w:sz w:val="24"/>
          <w:szCs w:val="24"/>
        </w:rPr>
        <w:t>possible;</w:t>
      </w:r>
      <w:proofErr w:type="gramEnd"/>
      <w:r>
        <w:rPr>
          <w:color w:val="000000"/>
          <w:sz w:val="24"/>
          <w:szCs w:val="24"/>
        </w:rPr>
        <w:t xml:space="preserve"> </w:t>
      </w:r>
    </w:p>
    <w:p w14:paraId="00000036" w14:textId="2E80BB74"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relevant provisions of ISO/IEC 27002; ISO22301/ISO22313 and all other industry standards from time to time in force; and</w:t>
      </w:r>
    </w:p>
    <w:p w14:paraId="0000003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14:paraId="0000003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00000039" w14:textId="241FC3F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sidRPr="004F3C65">
        <w:rPr>
          <w:color w:val="000000"/>
          <w:sz w:val="24"/>
          <w:szCs w:val="24"/>
        </w:rPr>
        <w:t>Performance Indicators (PI’s)</w:t>
      </w:r>
      <w:r w:rsidRPr="0000156A">
        <w:rPr>
          <w:color w:val="000000"/>
          <w:sz w:val="24"/>
          <w:szCs w:val="24"/>
        </w:rPr>
        <w:t xml:space="preserve"> or Service </w:t>
      </w:r>
      <w:r w:rsidR="00293152" w:rsidRPr="00D72CD1">
        <w:rPr>
          <w:color w:val="000000"/>
          <w:sz w:val="24"/>
          <w:szCs w:val="24"/>
        </w:rPr>
        <w:t>L</w:t>
      </w:r>
      <w:r w:rsidRPr="0000156A">
        <w:rPr>
          <w:color w:val="000000"/>
          <w:sz w:val="24"/>
          <w:szCs w:val="24"/>
        </w:rPr>
        <w:t>evels</w:t>
      </w:r>
      <w:r>
        <w:rPr>
          <w:color w:val="000000"/>
          <w:sz w:val="24"/>
          <w:szCs w:val="24"/>
        </w:rPr>
        <w:t xml:space="preserve">, or to any increase in the Charges to the extent that a Disaster occurs </w:t>
      </w:r>
      <w:proofErr w:type="gramStart"/>
      <w:r>
        <w:rPr>
          <w:color w:val="000000"/>
          <w:sz w:val="24"/>
          <w:szCs w:val="24"/>
        </w:rPr>
        <w:t>as a consequence of</w:t>
      </w:r>
      <w:proofErr w:type="gramEnd"/>
      <w:r>
        <w:rPr>
          <w:color w:val="000000"/>
          <w:sz w:val="24"/>
          <w:szCs w:val="24"/>
        </w:rPr>
        <w:t xml:space="preserve"> any breach by the Supplier of this Contract.</w:t>
      </w:r>
    </w:p>
    <w:p w14:paraId="0000003A"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0000003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3" w:name="_heading=h.4d34og8" w:colFirst="0" w:colLast="0"/>
      <w:bookmarkEnd w:id="13"/>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3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0000003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steps to be taken by the Supplier upon resumption of the provision of Deliverables </w:t>
      </w:r>
      <w:proofErr w:type="gramStart"/>
      <w:r>
        <w:rPr>
          <w:color w:val="000000"/>
          <w:sz w:val="24"/>
          <w:szCs w:val="24"/>
        </w:rPr>
        <w:t>in order to</w:t>
      </w:r>
      <w:proofErr w:type="gramEnd"/>
      <w:r>
        <w:rPr>
          <w:color w:val="000000"/>
          <w:sz w:val="24"/>
          <w:szCs w:val="24"/>
        </w:rPr>
        <w:t xml:space="preserve"> address the effect of the failure or disruption.</w:t>
      </w:r>
    </w:p>
    <w:p w14:paraId="0000003E"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14:paraId="0000003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address the various possible levels of failures of or disruptions to the provision of </w:t>
      </w:r>
      <w:proofErr w:type="gramStart"/>
      <w:r>
        <w:rPr>
          <w:color w:val="000000"/>
          <w:sz w:val="24"/>
          <w:szCs w:val="24"/>
        </w:rPr>
        <w:t>Deliverables;</w:t>
      </w:r>
      <w:proofErr w:type="gramEnd"/>
    </w:p>
    <w:p w14:paraId="0000004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heading=h.2s8eyo1" w:colFirst="0" w:colLast="0"/>
      <w:bookmarkEnd w:id="14"/>
      <w:r>
        <w:rPr>
          <w:color w:val="000000"/>
          <w:sz w:val="24"/>
          <w:szCs w:val="24"/>
        </w:rPr>
        <w:t xml:space="preserve">set out the goods and/or services to be provided and the steps to be taken to remedy the different levels of failures of and disruption to the </w:t>
      </w:r>
      <w:proofErr w:type="gramStart"/>
      <w:r>
        <w:rPr>
          <w:color w:val="000000"/>
          <w:sz w:val="24"/>
          <w:szCs w:val="24"/>
        </w:rPr>
        <w:t>Deliverables;</w:t>
      </w:r>
      <w:proofErr w:type="gramEnd"/>
    </w:p>
    <w:p w14:paraId="00000041"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2"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which the Business Continuity Plan is invoked.</w:t>
      </w:r>
    </w:p>
    <w:p w14:paraId="00000043"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14:paraId="00000044"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15" w:name="_heading=h.17dp8vu" w:colFirst="0" w:colLast="0"/>
      <w:bookmarkEnd w:id="15"/>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0000045"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following:</w:t>
      </w:r>
    </w:p>
    <w:p w14:paraId="0000004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access to the Buyer </w:t>
      </w:r>
      <w:proofErr w:type="gramStart"/>
      <w:r>
        <w:rPr>
          <w:color w:val="000000"/>
          <w:sz w:val="24"/>
          <w:szCs w:val="24"/>
        </w:rPr>
        <w:t>Premises;</w:t>
      </w:r>
      <w:proofErr w:type="gramEnd"/>
    </w:p>
    <w:p w14:paraId="0000004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utilities to the Buyer </w:t>
      </w:r>
      <w:proofErr w:type="gramStart"/>
      <w:r>
        <w:rPr>
          <w:color w:val="000000"/>
          <w:sz w:val="24"/>
          <w:szCs w:val="24"/>
        </w:rPr>
        <w:t>Premises;</w:t>
      </w:r>
      <w:proofErr w:type="gramEnd"/>
    </w:p>
    <w:p w14:paraId="00000048"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the Supplier's helpdesk or CAFM </w:t>
      </w:r>
      <w:proofErr w:type="gramStart"/>
      <w:r>
        <w:rPr>
          <w:color w:val="000000"/>
          <w:sz w:val="24"/>
          <w:szCs w:val="24"/>
        </w:rPr>
        <w:t>system;</w:t>
      </w:r>
      <w:proofErr w:type="gramEnd"/>
    </w:p>
    <w:p w14:paraId="00000049"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loss of a </w:t>
      </w:r>
      <w:proofErr w:type="gramStart"/>
      <w:r>
        <w:rPr>
          <w:color w:val="000000"/>
          <w:sz w:val="24"/>
          <w:szCs w:val="24"/>
        </w:rPr>
        <w:t>Subcontractor;</w:t>
      </w:r>
      <w:proofErr w:type="gramEnd"/>
    </w:p>
    <w:p w14:paraId="0000004A"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emergency notification and escalation </w:t>
      </w:r>
      <w:proofErr w:type="gramStart"/>
      <w:r>
        <w:rPr>
          <w:color w:val="000000"/>
          <w:sz w:val="24"/>
          <w:szCs w:val="24"/>
        </w:rPr>
        <w:t>process;</w:t>
      </w:r>
      <w:proofErr w:type="gramEnd"/>
    </w:p>
    <w:p w14:paraId="0000004B"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contact </w:t>
      </w:r>
      <w:proofErr w:type="gramStart"/>
      <w:r>
        <w:rPr>
          <w:color w:val="000000"/>
          <w:sz w:val="24"/>
          <w:szCs w:val="24"/>
        </w:rPr>
        <w:t>lists;</w:t>
      </w:r>
      <w:proofErr w:type="gramEnd"/>
    </w:p>
    <w:p w14:paraId="0000004C"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staff training and </w:t>
      </w:r>
      <w:proofErr w:type="gramStart"/>
      <w:r>
        <w:rPr>
          <w:color w:val="000000"/>
          <w:sz w:val="24"/>
          <w:szCs w:val="24"/>
        </w:rPr>
        <w:t>awareness;</w:t>
      </w:r>
      <w:proofErr w:type="gramEnd"/>
    </w:p>
    <w:p w14:paraId="0000004D"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w:t>
      </w:r>
      <w:proofErr w:type="gramStart"/>
      <w:r>
        <w:rPr>
          <w:color w:val="000000"/>
          <w:sz w:val="24"/>
          <w:szCs w:val="24"/>
        </w:rPr>
        <w:t>testing;</w:t>
      </w:r>
      <w:proofErr w:type="gramEnd"/>
      <w:r>
        <w:rPr>
          <w:color w:val="000000"/>
          <w:sz w:val="24"/>
          <w:szCs w:val="24"/>
        </w:rPr>
        <w:t xml:space="preserve"> </w:t>
      </w:r>
    </w:p>
    <w:p w14:paraId="0000004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w:t>
      </w:r>
      <w:proofErr w:type="gramStart"/>
      <w:r>
        <w:rPr>
          <w:color w:val="000000"/>
          <w:sz w:val="24"/>
          <w:szCs w:val="24"/>
        </w:rPr>
        <w:t>process;</w:t>
      </w:r>
      <w:proofErr w:type="gramEnd"/>
      <w:r>
        <w:rPr>
          <w:color w:val="000000"/>
          <w:sz w:val="24"/>
          <w:szCs w:val="24"/>
        </w:rPr>
        <w:t xml:space="preserve"> </w:t>
      </w:r>
    </w:p>
    <w:p w14:paraId="0000004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Pr>
          <w:color w:val="000000"/>
          <w:sz w:val="24"/>
          <w:szCs w:val="24"/>
        </w:rPr>
        <w:t>Plan;</w:t>
      </w:r>
      <w:proofErr w:type="gramEnd"/>
    </w:p>
    <w:p w14:paraId="0000005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details of how the Supplier shall ensure compliance with security standards ensuring that compliance is maintained for any period during which the Disaster Recovery Plan is </w:t>
      </w:r>
      <w:proofErr w:type="gramStart"/>
      <w:r>
        <w:rPr>
          <w:color w:val="000000"/>
          <w:sz w:val="24"/>
          <w:szCs w:val="24"/>
        </w:rPr>
        <w:t>invoked;</w:t>
      </w:r>
      <w:proofErr w:type="gramEnd"/>
    </w:p>
    <w:p w14:paraId="00000051"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access controls to any disaster recovery sites used by the Supplier in relation to its obligations pursuant to this Schedule; and</w:t>
      </w:r>
    </w:p>
    <w:p w14:paraId="00000052"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14:paraId="00000053" w14:textId="546AD1FE" w:rsidR="00F810E0" w:rsidRDefault="00B15219" w:rsidP="00490B5D">
      <w:pPr>
        <w:keepNext/>
        <w:numPr>
          <w:ilvl w:val="0"/>
          <w:numId w:val="1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14:paraId="0000005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16" w:name="_heading=h.3rdcrjn" w:colFirst="0" w:colLast="0"/>
      <w:bookmarkEnd w:id="16"/>
      <w:r>
        <w:rPr>
          <w:color w:val="000000"/>
          <w:sz w:val="24"/>
          <w:szCs w:val="24"/>
        </w:rPr>
        <w:t>The Supplier shall review the BCDR Plan:</w:t>
      </w:r>
    </w:p>
    <w:p w14:paraId="0000005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26in1rg" w:colFirst="0" w:colLast="0"/>
      <w:bookmarkEnd w:id="17"/>
      <w:r>
        <w:rPr>
          <w:color w:val="000000"/>
          <w:sz w:val="24"/>
          <w:szCs w:val="24"/>
        </w:rPr>
        <w:t>on a regular basis and as a minimum once every six (6) </w:t>
      </w:r>
      <w:proofErr w:type="gramStart"/>
      <w:r>
        <w:rPr>
          <w:color w:val="000000"/>
          <w:sz w:val="24"/>
          <w:szCs w:val="24"/>
        </w:rPr>
        <w:t>Months;</w:t>
      </w:r>
      <w:proofErr w:type="gramEnd"/>
    </w:p>
    <w:p w14:paraId="00000056" w14:textId="43E2D3CC"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lnxbz9" w:colFirst="0" w:colLast="0"/>
      <w:bookmarkEnd w:id="18"/>
      <w:r>
        <w:rPr>
          <w:color w:val="000000"/>
          <w:sz w:val="24"/>
          <w:szCs w:val="24"/>
        </w:rPr>
        <w:t>within three (3) calendar Months of the BCDR Plan (or any part) having been</w:t>
      </w:r>
      <w:r w:rsidR="000F6A61">
        <w:rPr>
          <w:color w:val="000000"/>
          <w:sz w:val="24"/>
          <w:szCs w:val="24"/>
        </w:rPr>
        <w:t xml:space="preserve"> invoked pursuant to Paragraph </w:t>
      </w:r>
      <w:r w:rsidR="00EF5E49">
        <w:rPr>
          <w:color w:val="000000"/>
          <w:sz w:val="24"/>
          <w:szCs w:val="24"/>
        </w:rPr>
        <w:t>7</w:t>
      </w:r>
      <w:r>
        <w:rPr>
          <w:color w:val="000000"/>
          <w:sz w:val="24"/>
          <w:szCs w:val="24"/>
        </w:rPr>
        <w:t>; and</w:t>
      </w:r>
    </w:p>
    <w:p w14:paraId="00000057" w14:textId="1B75A8ED"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bookmarkStart w:id="19" w:name="_heading=h.35nkun2" w:colFirst="0" w:colLast="0"/>
      <w:bookmarkEnd w:id="19"/>
      <w:r>
        <w:rPr>
          <w:color w:val="000000"/>
          <w:sz w:val="24"/>
          <w:szCs w:val="24"/>
        </w:rPr>
        <w:t>where the Buyer requests in writing any additional reviews (over and above those provided for in Paragraphs </w:t>
      </w:r>
      <w:r w:rsidR="00EF5E49">
        <w:rPr>
          <w:color w:val="000000"/>
          <w:sz w:val="24"/>
          <w:szCs w:val="24"/>
        </w:rPr>
        <w:t>5</w:t>
      </w:r>
      <w:r>
        <w:rPr>
          <w:color w:val="000000"/>
          <w:sz w:val="24"/>
          <w:szCs w:val="24"/>
        </w:rPr>
        <w:t xml:space="preserve">.1.1 and </w:t>
      </w:r>
      <w:r w:rsidR="00EF5E49">
        <w:rPr>
          <w:color w:val="000000"/>
          <w:sz w:val="24"/>
          <w:szCs w:val="24"/>
        </w:rPr>
        <w:t>5</w:t>
      </w:r>
      <w:r>
        <w:rPr>
          <w:color w:val="000000"/>
          <w:sz w:val="24"/>
          <w:szCs w:val="24"/>
        </w:rPr>
        <w:t xml:space="preserve">.1.2 of this Schedule) whereupon the Supplier shall conduct such reviews in accordance with the Buyer’s written requirements. Prior to starting its review, the Supplier shall provide an accurate written estimate of the </w:t>
      </w:r>
      <w:r>
        <w:rPr>
          <w:color w:val="000000"/>
          <w:sz w:val="24"/>
          <w:szCs w:val="24"/>
        </w:rPr>
        <w:lastRenderedPageBreak/>
        <w:t xml:space="preserve">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58" w14:textId="0BDE5143"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0" w:name="_heading=h.1ksv4uv" w:colFirst="0" w:colLast="0"/>
      <w:bookmarkEnd w:id="20"/>
      <w:r>
        <w:rPr>
          <w:color w:val="000000"/>
          <w:sz w:val="24"/>
          <w:szCs w:val="24"/>
        </w:rPr>
        <w:t>Each review of the BCDR Plan pursuant to Paragraph </w:t>
      </w:r>
      <w:r w:rsidR="00EF5E49">
        <w:rPr>
          <w:color w:val="000000"/>
          <w:sz w:val="24"/>
          <w:szCs w:val="24"/>
        </w:rPr>
        <w:t>5</w:t>
      </w:r>
      <w:r>
        <w:rPr>
          <w:color w:val="000000"/>
          <w:sz w:val="24"/>
          <w:szCs w:val="24"/>
        </w:rPr>
        <w:t xml:space="preserve">.1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59"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1" w:name="_heading=h.44sinio" w:colFirst="0" w:colLast="0"/>
      <w:bookmarkEnd w:id="21"/>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000005A"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2" w:name="_heading=h.2jxsxqh" w:colFirst="0" w:colLast="0"/>
      <w:bookmarkEnd w:id="22"/>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5B"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5C" w14:textId="77777777" w:rsidR="00F810E0" w:rsidRDefault="00B15219" w:rsidP="00490B5D">
      <w:pPr>
        <w:keepNext/>
        <w:numPr>
          <w:ilvl w:val="0"/>
          <w:numId w:val="1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3" w:name="_heading=h.z337ya" w:colFirst="0" w:colLast="0"/>
      <w:bookmarkEnd w:id="23"/>
      <w:r>
        <w:rPr>
          <w:rFonts w:ascii="Arial Bold" w:eastAsia="Arial Bold" w:hAnsi="Arial Bold" w:cs="Arial Bold"/>
          <w:b/>
          <w:color w:val="000000"/>
          <w:sz w:val="24"/>
          <w:szCs w:val="24"/>
        </w:rPr>
        <w:t>Testing the BCDR Plan</w:t>
      </w:r>
    </w:p>
    <w:p w14:paraId="0000005D"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bookmarkStart w:id="24" w:name="_heading=h.3j2qqm3" w:colFirst="0" w:colLast="0"/>
      <w:bookmarkEnd w:id="24"/>
      <w:r>
        <w:rPr>
          <w:color w:val="000000"/>
          <w:sz w:val="24"/>
          <w:szCs w:val="24"/>
        </w:rPr>
        <w:t xml:space="preserve">The Supplier shall test the BCDR Plan: </w:t>
      </w:r>
    </w:p>
    <w:p w14:paraId="0000005E"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regularly and in any event not less than once in every Contract </w:t>
      </w:r>
      <w:proofErr w:type="gramStart"/>
      <w:r>
        <w:rPr>
          <w:color w:val="000000"/>
          <w:sz w:val="24"/>
          <w:szCs w:val="24"/>
        </w:rPr>
        <w:t>Year;</w:t>
      </w:r>
      <w:proofErr w:type="gramEnd"/>
    </w:p>
    <w:p w14:paraId="0000005F"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14:paraId="00000060"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14:paraId="00000061"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5" w:name="_heading=h.1y810tw" w:colFirst="0" w:colLast="0"/>
      <w:bookmarkEnd w:id="25"/>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2"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lastRenderedPageBreak/>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3"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color w:val="000000"/>
          <w:sz w:val="24"/>
          <w:szCs w:val="24"/>
        </w:rPr>
        <w:t>so</w:t>
      </w:r>
      <w:proofErr w:type="gramEnd"/>
      <w:r>
        <w:rPr>
          <w:color w:val="000000"/>
          <w:sz w:val="24"/>
          <w:szCs w:val="24"/>
        </w:rPr>
        <w:t xml:space="preserve"> required by the Buyer) destroyed or returned to the Buyer on completion of the test.</w:t>
      </w:r>
    </w:p>
    <w:p w14:paraId="00000064" w14:textId="77777777" w:rsidR="00F810E0" w:rsidRDefault="00B15219" w:rsidP="00490B5D">
      <w:pPr>
        <w:keepNext/>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provide to the Buyer a report setting out:</w:t>
      </w:r>
    </w:p>
    <w:p w14:paraId="00000065"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outcome of the </w:t>
      </w:r>
      <w:proofErr w:type="gramStart"/>
      <w:r>
        <w:rPr>
          <w:color w:val="000000"/>
          <w:sz w:val="24"/>
          <w:szCs w:val="24"/>
        </w:rPr>
        <w:t>test;</w:t>
      </w:r>
      <w:proofErr w:type="gramEnd"/>
    </w:p>
    <w:p w14:paraId="00000066"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14:paraId="00000067" w14:textId="77777777" w:rsidR="00F810E0" w:rsidRDefault="00B15219" w:rsidP="00490B5D">
      <w:pPr>
        <w:numPr>
          <w:ilvl w:val="2"/>
          <w:numId w:val="1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00000068" w14:textId="77777777"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bookmarkStart w:id="26" w:name="_heading=h.4i7ojhp" w:colFirst="0" w:colLast="0"/>
      <w:bookmarkEnd w:id="26"/>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69" w14:textId="77777777" w:rsidR="00F810E0" w:rsidRDefault="00B15219" w:rsidP="00490B5D">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7" w:name="_heading=h.2xcytpi" w:colFirst="0" w:colLast="0"/>
      <w:bookmarkStart w:id="28" w:name="_Ref69116349"/>
      <w:bookmarkEnd w:id="27"/>
      <w:r>
        <w:rPr>
          <w:rFonts w:ascii="Arial Bold" w:eastAsia="Arial Bold" w:hAnsi="Arial Bold" w:cs="Arial Bold"/>
          <w:b/>
          <w:color w:val="000000"/>
          <w:sz w:val="24"/>
          <w:szCs w:val="24"/>
        </w:rPr>
        <w:t>Invoking the BCDR Plan</w:t>
      </w:r>
      <w:bookmarkEnd w:id="28"/>
    </w:p>
    <w:p w14:paraId="0000006A" w14:textId="5EBD9755" w:rsidR="00F810E0" w:rsidRDefault="00B15219" w:rsidP="00490B5D">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000006B" w14:textId="77777777" w:rsidR="00F810E0" w:rsidRPr="00D72CD1" w:rsidRDefault="00B15219" w:rsidP="00D72CD1">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sidRPr="00D72CD1">
        <w:rPr>
          <w:rFonts w:ascii="Arial Bold" w:eastAsia="Arial Bold" w:hAnsi="Arial Bold" w:cs="Arial Bold"/>
          <w:b/>
          <w:color w:val="000000"/>
          <w:sz w:val="24"/>
          <w:szCs w:val="24"/>
        </w:rPr>
        <w:t>C</w:t>
      </w:r>
      <w:r>
        <w:rPr>
          <w:rFonts w:ascii="Arial Bold" w:eastAsia="Arial Bold" w:hAnsi="Arial Bold" w:cs="Arial Bold"/>
          <w:b/>
          <w:color w:val="000000"/>
          <w:sz w:val="24"/>
          <w:szCs w:val="24"/>
        </w:rPr>
        <w:t>ircumstances beyond your control</w:t>
      </w:r>
    </w:p>
    <w:p w14:paraId="0000006C" w14:textId="3E5811E0" w:rsidR="00F810E0" w:rsidRDefault="00B15219" w:rsidP="00681293">
      <w:pPr>
        <w:numPr>
          <w:ilvl w:val="1"/>
          <w:numId w:val="1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B2955E" w14:textId="0BFC9436" w:rsidR="000B42AB" w:rsidRDefault="000B42AB" w:rsidP="000B42AB">
      <w:pPr>
        <w:pBdr>
          <w:top w:val="nil"/>
          <w:left w:val="nil"/>
          <w:bottom w:val="nil"/>
          <w:right w:val="nil"/>
          <w:between w:val="nil"/>
        </w:pBdr>
        <w:spacing w:before="120" w:after="120"/>
        <w:jc w:val="left"/>
        <w:rPr>
          <w:color w:val="000000"/>
          <w:sz w:val="24"/>
          <w:szCs w:val="24"/>
        </w:rPr>
      </w:pPr>
    </w:p>
    <w:p w14:paraId="5677F6A8" w14:textId="4CDD08CB" w:rsidR="000B42AB" w:rsidRPr="00D72CD1" w:rsidRDefault="000B42AB" w:rsidP="000B42AB">
      <w:pPr>
        <w:keepNext/>
        <w:numPr>
          <w:ilvl w:val="0"/>
          <w:numId w:val="1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highlight w:val="yellow"/>
        </w:rPr>
      </w:pPr>
      <w:bookmarkStart w:id="29" w:name="_Ref69119516"/>
      <w:r>
        <w:rPr>
          <w:rFonts w:ascii="Arial Bold" w:eastAsia="Arial Bold" w:hAnsi="Arial Bold" w:cs="Arial Bold"/>
          <w:b/>
          <w:color w:val="000000"/>
          <w:sz w:val="24"/>
          <w:szCs w:val="24"/>
          <w:highlight w:val="yellow"/>
        </w:rPr>
        <w:t>[</w:t>
      </w:r>
      <w:r w:rsidRPr="00D72CD1">
        <w:rPr>
          <w:rFonts w:ascii="Arial Bold" w:eastAsia="Arial Bold" w:hAnsi="Arial Bold" w:cs="Arial Bold"/>
          <w:b/>
          <w:color w:val="000000"/>
          <w:sz w:val="24"/>
          <w:szCs w:val="24"/>
          <w:highlight w:val="yellow"/>
        </w:rPr>
        <w:t>Insolvency Continuity Plan (Section 4)</w:t>
      </w:r>
      <w:bookmarkEnd w:id="29"/>
    </w:p>
    <w:p w14:paraId="533E63AC" w14:textId="77777777" w:rsidR="000B42AB" w:rsidRPr="00D72CD1" w:rsidRDefault="000B42AB" w:rsidP="000B42AB">
      <w:pPr>
        <w:numPr>
          <w:ilvl w:val="1"/>
          <w:numId w:val="12"/>
        </w:numPr>
        <w:pBdr>
          <w:top w:val="nil"/>
          <w:left w:val="nil"/>
          <w:bottom w:val="nil"/>
          <w:right w:val="nil"/>
          <w:between w:val="nil"/>
        </w:pBdr>
        <w:spacing w:before="120" w:after="120"/>
        <w:rPr>
          <w:rFonts w:eastAsia="Arial"/>
          <w:color w:val="000000"/>
          <w:sz w:val="24"/>
          <w:szCs w:val="24"/>
          <w:highlight w:val="yellow"/>
        </w:rPr>
      </w:pPr>
      <w:r w:rsidRPr="00D72CD1">
        <w:rPr>
          <w:rFonts w:eastAsia="Arial"/>
          <w:color w:val="000000"/>
          <w:sz w:val="24"/>
          <w:szCs w:val="24"/>
          <w:highlight w:val="yellow"/>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D72CD1">
        <w:rPr>
          <w:rFonts w:eastAsia="Arial"/>
          <w:color w:val="000000"/>
          <w:sz w:val="24"/>
          <w:szCs w:val="24"/>
          <w:highlight w:val="yellow"/>
        </w:rPr>
        <w:t>with,</w:t>
      </w:r>
      <w:proofErr w:type="gramEnd"/>
      <w:r w:rsidRPr="00D72CD1">
        <w:rPr>
          <w:rFonts w:eastAsia="Arial"/>
          <w:color w:val="000000"/>
          <w:sz w:val="24"/>
          <w:szCs w:val="24"/>
          <w:highlight w:val="yellow"/>
        </w:rPr>
        <w:t xml:space="preserve"> as far as reasonably possible, minimal adverse impact.</w:t>
      </w:r>
    </w:p>
    <w:p w14:paraId="1B8292C1" w14:textId="77777777" w:rsidR="000B42AB" w:rsidRPr="00D72CD1" w:rsidRDefault="000B42AB" w:rsidP="000B42AB">
      <w:pPr>
        <w:numPr>
          <w:ilvl w:val="1"/>
          <w:numId w:val="12"/>
        </w:numPr>
        <w:pBdr>
          <w:top w:val="nil"/>
          <w:left w:val="nil"/>
          <w:bottom w:val="nil"/>
          <w:right w:val="nil"/>
          <w:between w:val="nil"/>
        </w:pBdr>
        <w:spacing w:before="120" w:after="120"/>
        <w:rPr>
          <w:rFonts w:eastAsia="Arial"/>
          <w:color w:val="000000"/>
          <w:sz w:val="24"/>
          <w:szCs w:val="24"/>
          <w:highlight w:val="yellow"/>
        </w:rPr>
      </w:pPr>
      <w:r w:rsidRPr="00D72CD1">
        <w:rPr>
          <w:rFonts w:eastAsia="Arial"/>
          <w:color w:val="000000"/>
          <w:sz w:val="24"/>
          <w:szCs w:val="24"/>
          <w:highlight w:val="yellow"/>
        </w:rPr>
        <w:t>The Insolvency Continuity Plan shall include the following:</w:t>
      </w:r>
    </w:p>
    <w:p w14:paraId="7B44C4B6" w14:textId="77777777" w:rsidR="000B42AB" w:rsidRPr="00D72CD1"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 xml:space="preserve">communication strategies which are designed to minimise the potential disruption to the provision of the Deliverables, including key contact details in respect of the supply chain and key contact details for </w:t>
      </w:r>
      <w:r w:rsidRPr="00D72CD1">
        <w:rPr>
          <w:rFonts w:eastAsia="Arial"/>
          <w:color w:val="000000"/>
          <w:sz w:val="24"/>
          <w:szCs w:val="24"/>
          <w:highlight w:val="yellow"/>
        </w:rPr>
        <w:lastRenderedPageBreak/>
        <w:t xml:space="preserve">operational and contract Supplier Staff, Key Subcontractor personnel and Supplier Group member </w:t>
      </w:r>
      <w:proofErr w:type="gramStart"/>
      <w:r w:rsidRPr="00D72CD1">
        <w:rPr>
          <w:rFonts w:eastAsia="Arial"/>
          <w:color w:val="000000"/>
          <w:sz w:val="24"/>
          <w:szCs w:val="24"/>
          <w:highlight w:val="yellow"/>
        </w:rPr>
        <w:t>personnel;</w:t>
      </w:r>
      <w:proofErr w:type="gramEnd"/>
    </w:p>
    <w:p w14:paraId="183B68B7" w14:textId="77777777" w:rsidR="000B42AB" w:rsidRPr="00D72CD1"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rsidRPr="00D72CD1">
        <w:rPr>
          <w:rFonts w:eastAsia="Arial"/>
          <w:color w:val="000000"/>
          <w:sz w:val="24"/>
          <w:szCs w:val="24"/>
          <w:highlight w:val="yellow"/>
        </w:rPr>
        <w:t>Deliverables;</w:t>
      </w:r>
      <w:proofErr w:type="gramEnd"/>
    </w:p>
    <w:p w14:paraId="3A2CEBDA" w14:textId="77777777" w:rsidR="000B42AB" w:rsidRPr="00D72CD1"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 xml:space="preserve">plans to manage and mitigate identified </w:t>
      </w:r>
      <w:proofErr w:type="gramStart"/>
      <w:r w:rsidRPr="00D72CD1">
        <w:rPr>
          <w:rFonts w:eastAsia="Arial"/>
          <w:color w:val="000000"/>
          <w:sz w:val="24"/>
          <w:szCs w:val="24"/>
          <w:highlight w:val="yellow"/>
        </w:rPr>
        <w:t>risks;</w:t>
      </w:r>
      <w:proofErr w:type="gramEnd"/>
    </w:p>
    <w:p w14:paraId="6860ECF3" w14:textId="77777777" w:rsidR="000B42AB" w:rsidRPr="00D72CD1"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 xml:space="preserve">details of the roles and responsibilities of the Supplier, Key Subcontractors and/or Supplier Group members to minimise and mitigate the effects of an Insolvency Event of such persons on the </w:t>
      </w:r>
      <w:proofErr w:type="gramStart"/>
      <w:r w:rsidRPr="00D72CD1">
        <w:rPr>
          <w:rFonts w:eastAsia="Arial"/>
          <w:color w:val="000000"/>
          <w:sz w:val="24"/>
          <w:szCs w:val="24"/>
          <w:highlight w:val="yellow"/>
        </w:rPr>
        <w:t>Deliverables;</w:t>
      </w:r>
      <w:proofErr w:type="gramEnd"/>
    </w:p>
    <w:p w14:paraId="696F0F8D" w14:textId="77777777" w:rsidR="000B42AB" w:rsidRPr="00D72CD1"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details of the recovery team to be put in place by the Supplier (which may include representatives of the Supplier, Key Subcontractors and Supplier Group members); and</w:t>
      </w:r>
    </w:p>
    <w:p w14:paraId="0CE4B65A" w14:textId="77777777" w:rsidR="009A4C2F" w:rsidRDefault="000B42AB" w:rsidP="000B42AB">
      <w:pPr>
        <w:numPr>
          <w:ilvl w:val="2"/>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sidRPr="00D72CD1">
        <w:rPr>
          <w:rFonts w:eastAsia="Arial"/>
          <w:color w:val="000000"/>
          <w:sz w:val="24"/>
          <w:szCs w:val="24"/>
          <w:highlight w:val="yellow"/>
        </w:rPr>
        <w:t>sufficient detail to enable an appointed insolvency practitioner to invoke the plan in the event of an Insolvency Event of the Supplier.</w:t>
      </w:r>
    </w:p>
    <w:p w14:paraId="023A0D3C" w14:textId="77777777" w:rsidR="009A4C2F" w:rsidRDefault="009A4C2F" w:rsidP="009A4C2F">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Paragraph 2.1.6(c) is amended with the addition of the words:</w:t>
      </w:r>
    </w:p>
    <w:p w14:paraId="64B475ED" w14:textId="0741CBF4" w:rsidR="000B42AB" w:rsidRDefault="009A4C2F" w:rsidP="009A4C2F">
      <w:pPr>
        <w:pBdr>
          <w:top w:val="nil"/>
          <w:left w:val="nil"/>
          <w:bottom w:val="nil"/>
          <w:right w:val="nil"/>
          <w:between w:val="nil"/>
        </w:pBdr>
        <w:tabs>
          <w:tab w:val="left" w:pos="1985"/>
          <w:tab w:val="left" w:pos="2127"/>
        </w:tabs>
        <w:spacing w:before="120" w:after="120"/>
        <w:ind w:left="720"/>
        <w:rPr>
          <w:color w:val="000000"/>
          <w:sz w:val="24"/>
          <w:szCs w:val="24"/>
          <w:highlight w:val="yellow"/>
        </w:rPr>
      </w:pPr>
      <w:r w:rsidRPr="00373F26">
        <w:rPr>
          <w:color w:val="000000"/>
          <w:sz w:val="24"/>
          <w:szCs w:val="24"/>
          <w:highlight w:val="yellow"/>
        </w:rPr>
        <w:t>as may be more fully described in the Insolvency Continuity Plan</w:t>
      </w:r>
    </w:p>
    <w:p w14:paraId="055CE527" w14:textId="444B6342" w:rsidR="009A4C2F" w:rsidRDefault="009A4C2F" w:rsidP="00D72CD1">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Add new paragraph 2.1.15:</w:t>
      </w:r>
    </w:p>
    <w:p w14:paraId="5713F0F2" w14:textId="4E3EBBC5" w:rsidR="009A4C2F" w:rsidRPr="00D72CD1" w:rsidRDefault="00296671" w:rsidP="00D72CD1">
      <w:pPr>
        <w:pStyle w:val="ListParagraph"/>
        <w:numPr>
          <w:ilvl w:val="2"/>
          <w:numId w:val="15"/>
        </w:numPr>
        <w:pBdr>
          <w:top w:val="nil"/>
          <w:left w:val="nil"/>
          <w:bottom w:val="nil"/>
          <w:right w:val="nil"/>
          <w:between w:val="nil"/>
        </w:pBdr>
        <w:tabs>
          <w:tab w:val="left" w:pos="1985"/>
          <w:tab w:val="left" w:pos="2127"/>
        </w:tabs>
        <w:spacing w:before="120" w:after="120"/>
        <w:jc w:val="left"/>
        <w:rPr>
          <w:color w:val="000000"/>
          <w:sz w:val="24"/>
          <w:szCs w:val="24"/>
          <w:highlight w:val="yellow"/>
        </w:rPr>
      </w:pPr>
      <w:r>
        <w:rPr>
          <w:color w:val="000000"/>
          <w:sz w:val="24"/>
          <w:szCs w:val="24"/>
          <w:highlight w:val="yellow"/>
        </w:rPr>
        <w:t xml:space="preserve"> </w:t>
      </w:r>
      <w:r w:rsidR="009A4C2F" w:rsidRPr="00D72CD1">
        <w:rPr>
          <w:color w:val="000000"/>
          <w:sz w:val="24"/>
          <w:szCs w:val="24"/>
          <w:highlight w:val="yellow"/>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009A4C2F" w:rsidRPr="00D72CD1">
        <w:rPr>
          <w:color w:val="000000"/>
          <w:sz w:val="24"/>
          <w:szCs w:val="24"/>
          <w:highlight w:val="yellow"/>
        </w:rPr>
        <w:t>Plan;</w:t>
      </w:r>
      <w:proofErr w:type="gramEnd"/>
    </w:p>
    <w:p w14:paraId="008E0A0D" w14:textId="04A2C16B" w:rsidR="009A4C2F" w:rsidRDefault="009A4C2F" w:rsidP="00D72CD1">
      <w:pPr>
        <w:numPr>
          <w:ilvl w:val="1"/>
          <w:numId w:val="12"/>
        </w:numPr>
        <w:pBdr>
          <w:top w:val="nil"/>
          <w:left w:val="nil"/>
          <w:bottom w:val="nil"/>
          <w:right w:val="nil"/>
          <w:between w:val="nil"/>
        </w:pBdr>
        <w:tabs>
          <w:tab w:val="left" w:pos="1985"/>
          <w:tab w:val="left" w:pos="2127"/>
        </w:tabs>
        <w:spacing w:before="120" w:after="120"/>
        <w:rPr>
          <w:rFonts w:eastAsia="Arial"/>
          <w:color w:val="000000"/>
          <w:sz w:val="24"/>
          <w:szCs w:val="24"/>
          <w:highlight w:val="yellow"/>
        </w:rPr>
      </w:pPr>
      <w:r>
        <w:rPr>
          <w:rFonts w:eastAsia="Arial"/>
          <w:color w:val="000000"/>
          <w:sz w:val="24"/>
          <w:szCs w:val="24"/>
          <w:highlight w:val="yellow"/>
        </w:rPr>
        <w:t>Add new paragraph 7.2:</w:t>
      </w:r>
    </w:p>
    <w:p w14:paraId="34743699" w14:textId="6CCEBC6D" w:rsidR="009A4C2F" w:rsidRPr="00D72CD1" w:rsidRDefault="00296671" w:rsidP="00D72CD1">
      <w:pPr>
        <w:pStyle w:val="ListParagraph"/>
        <w:numPr>
          <w:ilvl w:val="1"/>
          <w:numId w:val="16"/>
        </w:numPr>
        <w:pBdr>
          <w:top w:val="nil"/>
          <w:left w:val="nil"/>
          <w:bottom w:val="nil"/>
          <w:right w:val="nil"/>
          <w:between w:val="nil"/>
        </w:pBdr>
        <w:spacing w:before="120" w:after="120"/>
        <w:jc w:val="left"/>
        <w:rPr>
          <w:color w:val="000000"/>
          <w:sz w:val="24"/>
          <w:szCs w:val="24"/>
          <w:highlight w:val="yellow"/>
        </w:rPr>
      </w:pPr>
      <w:r>
        <w:rPr>
          <w:color w:val="000000"/>
          <w:sz w:val="24"/>
          <w:szCs w:val="24"/>
          <w:highlight w:val="yellow"/>
        </w:rPr>
        <w:t xml:space="preserve"> </w:t>
      </w:r>
      <w:r w:rsidR="009A4C2F" w:rsidRPr="00D72CD1">
        <w:rPr>
          <w:color w:val="000000"/>
          <w:sz w:val="24"/>
          <w:szCs w:val="24"/>
          <w:highlight w:val="yellow"/>
        </w:rPr>
        <w:t>The Insolvency Continuity Plan element of the BCDR Plan, including any linked elements in other parts of the BCDR Plan, shall be invoked by the Supplier:</w:t>
      </w:r>
    </w:p>
    <w:p w14:paraId="695F68CA" w14:textId="77777777" w:rsidR="009A4C2F" w:rsidRPr="00373F26" w:rsidRDefault="009A4C2F" w:rsidP="00D72CD1">
      <w:pPr>
        <w:numPr>
          <w:ilvl w:val="2"/>
          <w:numId w:val="16"/>
        </w:numPr>
        <w:pBdr>
          <w:top w:val="nil"/>
          <w:left w:val="nil"/>
          <w:bottom w:val="nil"/>
          <w:right w:val="nil"/>
          <w:between w:val="nil"/>
        </w:pBdr>
        <w:tabs>
          <w:tab w:val="left" w:pos="1985"/>
          <w:tab w:val="left" w:pos="2127"/>
        </w:tabs>
        <w:spacing w:before="120" w:after="120"/>
        <w:ind w:left="1985" w:hanging="851"/>
        <w:jc w:val="left"/>
        <w:rPr>
          <w:color w:val="000000"/>
          <w:sz w:val="24"/>
          <w:szCs w:val="24"/>
          <w:highlight w:val="yellow"/>
        </w:rPr>
      </w:pPr>
      <w:r w:rsidRPr="00373F26">
        <w:rPr>
          <w:color w:val="000000"/>
          <w:sz w:val="24"/>
          <w:szCs w:val="24"/>
          <w:highlight w:val="yellow"/>
        </w:rPr>
        <w:t>where an Insolvency Event of a Key Sub-contractor and/or Supplier Group member (other than the Supplier) could reasonably be expected to adversely affect delivery of the Deliverables; and/or</w:t>
      </w:r>
    </w:p>
    <w:p w14:paraId="0C440C17" w14:textId="1C3F5459" w:rsidR="009A4C2F" w:rsidRPr="000B42AB" w:rsidRDefault="009A4C2F" w:rsidP="00D72CD1">
      <w:pPr>
        <w:numPr>
          <w:ilvl w:val="2"/>
          <w:numId w:val="16"/>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sidRPr="00373F26">
        <w:rPr>
          <w:color w:val="000000"/>
          <w:sz w:val="24"/>
          <w:szCs w:val="24"/>
          <w:highlight w:val="yellow"/>
        </w:rPr>
        <w:t xml:space="preserve">where there is an Insolvency Event of the </w:t>
      </w:r>
      <w:proofErr w:type="gramStart"/>
      <w:r w:rsidRPr="00373F26">
        <w:rPr>
          <w:color w:val="000000"/>
          <w:sz w:val="24"/>
          <w:szCs w:val="24"/>
          <w:highlight w:val="yellow"/>
        </w:rPr>
        <w:t>Supplier</w:t>
      </w:r>
      <w:proofErr w:type="gramEnd"/>
      <w:r w:rsidRPr="00373F26">
        <w:rPr>
          <w:color w:val="000000"/>
          <w:sz w:val="24"/>
          <w:szCs w:val="24"/>
          <w:highlight w:val="yellow"/>
        </w:rPr>
        <w:t xml:space="preserve"> and the insolvency arrangements enable the Supplier to invoke the plan.</w:t>
      </w:r>
      <w:r w:rsidR="00B75A79">
        <w:rPr>
          <w:color w:val="000000"/>
          <w:sz w:val="24"/>
          <w:szCs w:val="24"/>
        </w:rPr>
        <w:t>]</w:t>
      </w:r>
    </w:p>
    <w:p w14:paraId="6C2B60AA" w14:textId="77777777" w:rsidR="009A4C2F" w:rsidRPr="00D72CD1" w:rsidRDefault="009A4C2F" w:rsidP="00D72CD1">
      <w:pPr>
        <w:pBdr>
          <w:top w:val="nil"/>
          <w:left w:val="nil"/>
          <w:bottom w:val="nil"/>
          <w:right w:val="nil"/>
          <w:between w:val="nil"/>
        </w:pBdr>
        <w:tabs>
          <w:tab w:val="left" w:pos="1985"/>
          <w:tab w:val="left" w:pos="2127"/>
        </w:tabs>
        <w:spacing w:before="120" w:after="120"/>
        <w:ind w:left="720"/>
        <w:rPr>
          <w:rFonts w:eastAsia="Arial"/>
          <w:color w:val="000000"/>
          <w:sz w:val="24"/>
          <w:szCs w:val="24"/>
          <w:highlight w:val="yellow"/>
        </w:rPr>
      </w:pPr>
    </w:p>
    <w:p w14:paraId="73CE7FCE" w14:textId="77777777" w:rsidR="000B42AB" w:rsidRDefault="000B42AB" w:rsidP="00D72CD1">
      <w:pPr>
        <w:pBdr>
          <w:top w:val="nil"/>
          <w:left w:val="nil"/>
          <w:bottom w:val="nil"/>
          <w:right w:val="nil"/>
          <w:between w:val="nil"/>
        </w:pBdr>
        <w:spacing w:before="120" w:after="120"/>
        <w:jc w:val="left"/>
        <w:rPr>
          <w:color w:val="000000"/>
          <w:sz w:val="24"/>
          <w:szCs w:val="24"/>
        </w:rPr>
      </w:pPr>
    </w:p>
    <w:p w14:paraId="551546D6" w14:textId="7872B40D" w:rsidR="00616460" w:rsidRDefault="00063994" w:rsidP="00D72CD1">
      <w:pPr>
        <w:pBdr>
          <w:top w:val="nil"/>
          <w:left w:val="nil"/>
          <w:bottom w:val="nil"/>
          <w:right w:val="nil"/>
          <w:between w:val="nil"/>
        </w:pBdr>
        <w:spacing w:before="120" w:after="120"/>
        <w:ind w:left="1440"/>
        <w:jc w:val="left"/>
        <w:rPr>
          <w:color w:val="000000"/>
          <w:sz w:val="24"/>
          <w:szCs w:val="24"/>
        </w:rPr>
      </w:pPr>
      <w:r>
        <w:rPr>
          <w:color w:val="000000"/>
          <w:sz w:val="24"/>
          <w:szCs w:val="24"/>
        </w:rPr>
        <w:t>.</w:t>
      </w:r>
    </w:p>
    <w:p w14:paraId="000000A5" w14:textId="7AF07DD2" w:rsidR="00F810E0" w:rsidRPr="00681293" w:rsidRDefault="00F810E0" w:rsidP="00490B5D">
      <w:pPr>
        <w:pBdr>
          <w:top w:val="nil"/>
          <w:left w:val="nil"/>
          <w:bottom w:val="nil"/>
          <w:right w:val="nil"/>
          <w:between w:val="nil"/>
        </w:pBdr>
        <w:spacing w:before="120" w:after="120"/>
        <w:ind w:left="0"/>
        <w:jc w:val="left"/>
        <w:rPr>
          <w:color w:val="000000"/>
          <w:sz w:val="24"/>
          <w:szCs w:val="24"/>
        </w:rPr>
      </w:pPr>
      <w:bookmarkStart w:id="30" w:name="_heading=h.23ckvvd" w:colFirst="0" w:colLast="0"/>
      <w:bookmarkEnd w:id="30"/>
    </w:p>
    <w:sectPr w:rsidR="00F810E0" w:rsidRPr="006812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70B3" w14:textId="77777777" w:rsidR="00F149C8" w:rsidRDefault="00F149C8">
      <w:pPr>
        <w:spacing w:after="0"/>
      </w:pPr>
      <w:r>
        <w:separator/>
      </w:r>
    </w:p>
  </w:endnote>
  <w:endnote w:type="continuationSeparator" w:id="0">
    <w:p w14:paraId="7EF0FFAC" w14:textId="77777777" w:rsidR="00F149C8" w:rsidRDefault="00F149C8">
      <w:pPr>
        <w:spacing w:after="0"/>
      </w:pPr>
      <w:r>
        <w:continuationSeparator/>
      </w:r>
    </w:p>
  </w:endnote>
  <w:endnote w:type="continuationNotice" w:id="1">
    <w:p w14:paraId="14415E10" w14:textId="77777777" w:rsidR="00F149C8" w:rsidRDefault="00F149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default"/>
  </w:font>
  <w:font w:name="STZhongsong">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5A9" w14:textId="77777777" w:rsidR="003C3787" w:rsidRDefault="003C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23101F" w:rsidRDefault="0023101F">
    <w:pPr>
      <w:tabs>
        <w:tab w:val="center" w:pos="4513"/>
        <w:tab w:val="right" w:pos="9026"/>
      </w:tabs>
      <w:spacing w:after="0"/>
      <w:ind w:left="0"/>
      <w:rPr>
        <w:rFonts w:ascii="Calibri" w:eastAsia="Calibri" w:hAnsi="Calibri" w:cs="Calibri"/>
        <w:color w:val="A6A6A6"/>
      </w:rPr>
    </w:pPr>
  </w:p>
  <w:p w14:paraId="00000106" w14:textId="07D95261"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Pr>
        <w:rFonts w:eastAsia="Arial"/>
        <w:color w:val="000000"/>
        <w:sz w:val="20"/>
        <w:szCs w:val="20"/>
      </w:rPr>
      <w:t>RM</w:t>
    </w:r>
    <w:r w:rsidR="003C3787">
      <w:rPr>
        <w:rFonts w:eastAsia="Arial"/>
        <w:color w:val="000000"/>
        <w:sz w:val="20"/>
        <w:szCs w:val="20"/>
      </w:rPr>
      <w:t>6331</w:t>
    </w:r>
  </w:p>
  <w:p w14:paraId="00000107" w14:textId="1F732F68"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D5DA0">
      <w:rPr>
        <w:noProof/>
        <w:color w:val="000000"/>
        <w:sz w:val="20"/>
        <w:szCs w:val="20"/>
      </w:rPr>
      <w:t>1</w:t>
    </w:r>
    <w:r>
      <w:rPr>
        <w:color w:val="000000"/>
        <w:sz w:val="20"/>
        <w:szCs w:val="20"/>
      </w:rPr>
      <w:fldChar w:fldCharType="end"/>
    </w:r>
  </w:p>
  <w:p w14:paraId="00000108" w14:textId="52A4EF19" w:rsidR="0023101F" w:rsidRDefault="0023101F" w:rsidP="003E721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3</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23101F" w:rsidRDefault="0023101F">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4272" w14:textId="77777777" w:rsidR="00F149C8" w:rsidRDefault="00F149C8">
      <w:pPr>
        <w:spacing w:after="0"/>
      </w:pPr>
      <w:r>
        <w:separator/>
      </w:r>
    </w:p>
  </w:footnote>
  <w:footnote w:type="continuationSeparator" w:id="0">
    <w:p w14:paraId="09771B75" w14:textId="77777777" w:rsidR="00F149C8" w:rsidRDefault="00F149C8">
      <w:pPr>
        <w:spacing w:after="0"/>
      </w:pPr>
      <w:r>
        <w:continuationSeparator/>
      </w:r>
    </w:p>
  </w:footnote>
  <w:footnote w:type="continuationNotice" w:id="1">
    <w:p w14:paraId="767F788A" w14:textId="77777777" w:rsidR="00F149C8" w:rsidRDefault="00F149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6B34" w14:textId="77777777" w:rsidR="003C3787" w:rsidRDefault="003C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23101F" w:rsidRDefault="0023101F">
    <w:pPr>
      <w:tabs>
        <w:tab w:val="center" w:pos="4513"/>
        <w:tab w:val="right" w:pos="9026"/>
      </w:tabs>
      <w:spacing w:after="0"/>
      <w:ind w:left="0"/>
      <w:jc w:val="left"/>
      <w:rPr>
        <w:sz w:val="20"/>
        <w:szCs w:val="20"/>
      </w:rPr>
    </w:pPr>
    <w:r>
      <w:rPr>
        <w:b/>
        <w:sz w:val="20"/>
        <w:szCs w:val="20"/>
      </w:rPr>
      <w:t>Call-Off Schedule 8 (Business Continuity and Disaster Recovery)</w:t>
    </w:r>
  </w:p>
  <w:p w14:paraId="00000102" w14:textId="77777777" w:rsidR="0023101F" w:rsidRDefault="0023101F">
    <w:pPr>
      <w:tabs>
        <w:tab w:val="center" w:pos="4513"/>
        <w:tab w:val="right" w:pos="9026"/>
      </w:tabs>
      <w:spacing w:after="0"/>
      <w:ind w:left="0"/>
      <w:jc w:val="left"/>
      <w:rPr>
        <w:sz w:val="20"/>
        <w:szCs w:val="20"/>
      </w:rPr>
    </w:pPr>
    <w:r>
      <w:rPr>
        <w:sz w:val="20"/>
        <w:szCs w:val="20"/>
      </w:rPr>
      <w:t>Call-Off Ref:</w:t>
    </w:r>
  </w:p>
  <w:p w14:paraId="00000103" w14:textId="7717D49A" w:rsidR="0023101F" w:rsidRDefault="0023101F">
    <w:pPr>
      <w:tabs>
        <w:tab w:val="center" w:pos="4513"/>
        <w:tab w:val="right" w:pos="9026"/>
      </w:tabs>
      <w:spacing w:after="0"/>
      <w:ind w:left="0"/>
      <w:jc w:val="left"/>
      <w:rPr>
        <w:sz w:val="20"/>
        <w:szCs w:val="20"/>
      </w:rPr>
    </w:pPr>
    <w:r>
      <w:rPr>
        <w:sz w:val="20"/>
        <w:szCs w:val="20"/>
      </w:rPr>
      <w:t>Crown Copyright 2023</w:t>
    </w:r>
  </w:p>
  <w:p w14:paraId="00000104" w14:textId="77777777" w:rsidR="0023101F" w:rsidRDefault="0023101F">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4905" w14:textId="77777777" w:rsidR="003C3787" w:rsidRDefault="003C3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F246E53"/>
    <w:multiLevelType w:val="multilevel"/>
    <w:tmpl w:val="528C518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40315382"/>
    <w:multiLevelType w:val="multilevel"/>
    <w:tmpl w:val="C688FE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8036246"/>
    <w:multiLevelType w:val="multilevel"/>
    <w:tmpl w:val="A8DC9514"/>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904953285">
    <w:abstractNumId w:val="5"/>
  </w:num>
  <w:num w:numId="2" w16cid:durableId="2017607384">
    <w:abstractNumId w:val="6"/>
  </w:num>
  <w:num w:numId="3" w16cid:durableId="2042389190">
    <w:abstractNumId w:val="2"/>
  </w:num>
  <w:num w:numId="4" w16cid:durableId="2073769209">
    <w:abstractNumId w:val="0"/>
  </w:num>
  <w:num w:numId="5" w16cid:durableId="658849265">
    <w:abstractNumId w:val="12"/>
  </w:num>
  <w:num w:numId="6" w16cid:durableId="229074235">
    <w:abstractNumId w:val="11"/>
  </w:num>
  <w:num w:numId="7" w16cid:durableId="1968311430">
    <w:abstractNumId w:val="8"/>
  </w:num>
  <w:num w:numId="8" w16cid:durableId="628441534">
    <w:abstractNumId w:val="7"/>
  </w:num>
  <w:num w:numId="9" w16cid:durableId="935793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2345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5403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2915033">
    <w:abstractNumId w:val="4"/>
  </w:num>
  <w:num w:numId="13" w16cid:durableId="1157108145">
    <w:abstractNumId w:val="1"/>
  </w:num>
  <w:num w:numId="14" w16cid:durableId="1237671769">
    <w:abstractNumId w:val="9"/>
  </w:num>
  <w:num w:numId="15" w16cid:durableId="419524493">
    <w:abstractNumId w:val="10"/>
  </w:num>
  <w:num w:numId="16" w16cid:durableId="1792163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0156A"/>
    <w:rsid w:val="0000766A"/>
    <w:rsid w:val="000142AF"/>
    <w:rsid w:val="00057D6C"/>
    <w:rsid w:val="00063994"/>
    <w:rsid w:val="000A4471"/>
    <w:rsid w:val="000B42AB"/>
    <w:rsid w:val="000F6A61"/>
    <w:rsid w:val="001102FE"/>
    <w:rsid w:val="001D7197"/>
    <w:rsid w:val="001F583B"/>
    <w:rsid w:val="0023101F"/>
    <w:rsid w:val="00246413"/>
    <w:rsid w:val="00250F51"/>
    <w:rsid w:val="00271812"/>
    <w:rsid w:val="0029177F"/>
    <w:rsid w:val="00291B36"/>
    <w:rsid w:val="00293152"/>
    <w:rsid w:val="00296671"/>
    <w:rsid w:val="002A7164"/>
    <w:rsid w:val="002E2CB9"/>
    <w:rsid w:val="0036477C"/>
    <w:rsid w:val="0037651F"/>
    <w:rsid w:val="00382A09"/>
    <w:rsid w:val="00396DEA"/>
    <w:rsid w:val="003C3787"/>
    <w:rsid w:val="003E7212"/>
    <w:rsid w:val="003F2EAC"/>
    <w:rsid w:val="0042685C"/>
    <w:rsid w:val="00446946"/>
    <w:rsid w:val="004743E1"/>
    <w:rsid w:val="00490B5D"/>
    <w:rsid w:val="004A14C0"/>
    <w:rsid w:val="004A6B2C"/>
    <w:rsid w:val="004D233C"/>
    <w:rsid w:val="004E7615"/>
    <w:rsid w:val="004F3C65"/>
    <w:rsid w:val="0052154C"/>
    <w:rsid w:val="0054258D"/>
    <w:rsid w:val="00576560"/>
    <w:rsid w:val="00576F50"/>
    <w:rsid w:val="0058742B"/>
    <w:rsid w:val="005906E1"/>
    <w:rsid w:val="00607432"/>
    <w:rsid w:val="00612231"/>
    <w:rsid w:val="00616460"/>
    <w:rsid w:val="00634BA0"/>
    <w:rsid w:val="006611AD"/>
    <w:rsid w:val="00672A2E"/>
    <w:rsid w:val="00681293"/>
    <w:rsid w:val="00696ED2"/>
    <w:rsid w:val="007261A6"/>
    <w:rsid w:val="007578DD"/>
    <w:rsid w:val="00786F40"/>
    <w:rsid w:val="0083014E"/>
    <w:rsid w:val="00833222"/>
    <w:rsid w:val="00844D74"/>
    <w:rsid w:val="0085360A"/>
    <w:rsid w:val="008665B2"/>
    <w:rsid w:val="00867708"/>
    <w:rsid w:val="00880A26"/>
    <w:rsid w:val="008C36CD"/>
    <w:rsid w:val="008E733F"/>
    <w:rsid w:val="008F07D5"/>
    <w:rsid w:val="00926D32"/>
    <w:rsid w:val="0097484D"/>
    <w:rsid w:val="009A4C2F"/>
    <w:rsid w:val="009E3C2B"/>
    <w:rsid w:val="00A12864"/>
    <w:rsid w:val="00A203BD"/>
    <w:rsid w:val="00A83F1E"/>
    <w:rsid w:val="00AD2AA1"/>
    <w:rsid w:val="00AE64BA"/>
    <w:rsid w:val="00B15219"/>
    <w:rsid w:val="00B75A79"/>
    <w:rsid w:val="00B97807"/>
    <w:rsid w:val="00B979D0"/>
    <w:rsid w:val="00BA52F1"/>
    <w:rsid w:val="00BB4326"/>
    <w:rsid w:val="00BB5D3B"/>
    <w:rsid w:val="00BD5DA0"/>
    <w:rsid w:val="00BE2DE9"/>
    <w:rsid w:val="00C33496"/>
    <w:rsid w:val="00CD1511"/>
    <w:rsid w:val="00D15E2A"/>
    <w:rsid w:val="00D46B35"/>
    <w:rsid w:val="00D72CD1"/>
    <w:rsid w:val="00D73872"/>
    <w:rsid w:val="00DC6E0A"/>
    <w:rsid w:val="00DD2069"/>
    <w:rsid w:val="00E25F8E"/>
    <w:rsid w:val="00E71CD8"/>
    <w:rsid w:val="00EE565C"/>
    <w:rsid w:val="00EF5E49"/>
    <w:rsid w:val="00F149C8"/>
    <w:rsid w:val="00F61AF9"/>
    <w:rsid w:val="00F81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9B5"/>
  <w15:docId w15:val="{C335C05C-44C6-4CE1-844D-DBEE99DC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sz w:val="24"/>
      <w:szCs w:val="24"/>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91BCB4-ECE2-4853-96FF-2600C53D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2565</Words>
  <Characters>14626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Andrew Thomas</cp:lastModifiedBy>
  <cp:revision>2</cp:revision>
  <dcterms:created xsi:type="dcterms:W3CDTF">2023-07-26T14:23:00Z</dcterms:created>
  <dcterms:modified xsi:type="dcterms:W3CDTF">2023-07-26T14:23:00Z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