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3">
      <w:pPr>
        <w:widowControl w:val="1"/>
        <w:pBdr>
          <w:top w:space="0" w:sz="0" w:val="nil"/>
          <w:left w:space="0" w:sz="0" w:val="nil"/>
          <w:bottom w:space="0" w:sz="0" w:val="nil"/>
          <w:right w:space="0" w:sz="0" w:val="nil"/>
          <w:between w:space="0" w:sz="0" w:val="nil"/>
        </w:pBdr>
        <w:spacing w:after="120" w:before="240" w:lineRule="auto"/>
        <w:jc w:val="both"/>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Framework Schedule 7 (Call-Off Award Procedure</w:t>
      </w:r>
      <w:bookmarkStart w:colFirst="0" w:colLast="0" w:name="bookmark=id.gjdgxs" w:id="0"/>
      <w:bookmarkEnd w:id="0"/>
      <w:r w:rsidDel="00000000" w:rsidR="00000000" w:rsidRPr="00000000">
        <w:rPr>
          <w:rFonts w:ascii="Arial" w:cs="Arial" w:eastAsia="Arial" w:hAnsi="Arial"/>
          <w:b w:val="1"/>
          <w:color w:val="000000"/>
          <w:sz w:val="36"/>
          <w:szCs w:val="36"/>
          <w:rtl w:val="0"/>
        </w:rPr>
        <w:t xml:space="preserve">) </w:t>
      </w:r>
    </w:p>
    <w:p w:rsidR="00000000" w:rsidDel="00000000" w:rsidP="00000000" w:rsidRDefault="00000000" w:rsidRPr="00000000" w14:paraId="00000004">
      <w:pPr>
        <w:widowControl w:val="1"/>
        <w:pBdr>
          <w:top w:space="0" w:sz="0" w:val="nil"/>
          <w:left w:space="0" w:sz="0" w:val="nil"/>
          <w:bottom w:space="0" w:sz="0" w:val="nil"/>
          <w:right w:space="0" w:sz="0" w:val="nil"/>
          <w:between w:space="0" w:sz="0" w:val="nil"/>
        </w:pBdr>
        <w:spacing w:after="120" w:befor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Part 1: Order Procedure</w:t>
      </w:r>
    </w:p>
    <w:p w:rsidR="00000000" w:rsidDel="00000000" w:rsidP="00000000" w:rsidRDefault="00000000" w:rsidRPr="00000000" w14:paraId="00000005">
      <w:pPr>
        <w:keepNext w:val="1"/>
        <w:widowControl w:val="1"/>
        <w:numPr>
          <w:ilvl w:val="0"/>
          <w:numId w:val="6"/>
        </w:numPr>
        <w:pBdr>
          <w:top w:space="0" w:sz="0" w:val="nil"/>
          <w:left w:space="0" w:sz="0" w:val="nil"/>
          <w:bottom w:space="0" w:sz="0" w:val="nil"/>
          <w:right w:space="0" w:sz="0" w:val="nil"/>
          <w:between w:space="0" w:sz="0" w:val="nil"/>
        </w:pBdr>
        <w:tabs>
          <w:tab w:val="left" w:leader="none" w:pos="142"/>
        </w:tabs>
        <w:spacing w:after="240" w:before="120" w:lineRule="auto"/>
        <w:ind w:left="360" w:hanging="36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How a Call-Off Contract is awarded</w:t>
      </w:r>
    </w:p>
    <w:p w:rsidR="00000000" w:rsidDel="00000000" w:rsidP="00000000" w:rsidRDefault="00000000" w:rsidRPr="00000000" w14:paraId="00000006">
      <w:pPr>
        <w:widowControl w:val="1"/>
        <w:numPr>
          <w:ilvl w:val="1"/>
          <w:numId w:val="6"/>
        </w:numPr>
        <w:pBdr>
          <w:top w:space="0" w:sz="0" w:val="nil"/>
          <w:left w:space="0" w:sz="0" w:val="nil"/>
          <w:bottom w:space="0" w:sz="0" w:val="nil"/>
          <w:right w:space="0" w:sz="0" w:val="nil"/>
          <w:between w:space="0" w:sz="0" w:val="nil"/>
        </w:pBdr>
        <w:tabs>
          <w:tab w:val="left" w:leader="none" w:pos="3054"/>
        </w:tabs>
        <w:spacing w:after="120" w:before="120" w:lineRule="auto"/>
        <w:ind w:left="1080" w:hanging="360"/>
        <w:jc w:val="both"/>
        <w:rPr>
          <w:rFonts w:ascii="Arial" w:cs="Arial" w:eastAsia="Arial" w:hAnsi="Arial"/>
          <w:color w:val="000000"/>
          <w:sz w:val="24"/>
          <w:szCs w:val="24"/>
        </w:rPr>
      </w:pPr>
      <w:bookmarkStart w:colFirst="0" w:colLast="0" w:name="_heading=h.30j0zll" w:id="1"/>
      <w:bookmarkEnd w:id="1"/>
      <w:r w:rsidDel="00000000" w:rsidR="00000000" w:rsidRPr="00000000">
        <w:rPr>
          <w:rFonts w:ascii="Arial" w:cs="Arial" w:eastAsia="Arial" w:hAnsi="Arial"/>
          <w:color w:val="000000"/>
          <w:sz w:val="24"/>
          <w:szCs w:val="24"/>
          <w:rtl w:val="0"/>
        </w:rPr>
        <w:t xml:space="preserve">If a potential Buyer decides to source Deliverables through this Contract then it will award its Deliverables in accordance with the procedure in this Schedule and the requirements of the Regulations.</w:t>
      </w:r>
    </w:p>
    <w:p w:rsidR="00000000" w:rsidDel="00000000" w:rsidP="00000000" w:rsidRDefault="00000000" w:rsidRPr="00000000" w14:paraId="00000007">
      <w:pPr>
        <w:keepNext w:val="1"/>
        <w:widowControl w:val="1"/>
        <w:numPr>
          <w:ilvl w:val="1"/>
          <w:numId w:val="6"/>
        </w:numPr>
        <w:pBdr>
          <w:top w:space="0" w:sz="0" w:val="nil"/>
          <w:left w:space="0" w:sz="0" w:val="nil"/>
          <w:bottom w:space="0" w:sz="0" w:val="nil"/>
          <w:right w:space="0" w:sz="0" w:val="nil"/>
          <w:between w:space="0" w:sz="0" w:val="nil"/>
        </w:pBdr>
        <w:tabs>
          <w:tab w:val="left" w:leader="none" w:pos="3054"/>
        </w:tabs>
        <w:spacing w:after="120" w:before="120" w:lineRule="auto"/>
        <w:ind w:left="108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the potential Buyer can determine that:</w:t>
      </w:r>
    </w:p>
    <w:p w:rsidR="00000000" w:rsidDel="00000000" w:rsidP="00000000" w:rsidRDefault="00000000" w:rsidRPr="00000000" w14:paraId="00000008">
      <w:pPr>
        <w:widowControl w:val="1"/>
        <w:numPr>
          <w:ilvl w:val="2"/>
          <w:numId w:val="6"/>
        </w:numPr>
        <w:pBdr>
          <w:top w:space="0" w:sz="0" w:val="nil"/>
          <w:left w:space="0" w:sz="0" w:val="nil"/>
          <w:bottom w:space="0" w:sz="0" w:val="nil"/>
          <w:right w:space="0" w:sz="0" w:val="nil"/>
          <w:between w:space="0" w:sz="0" w:val="nil"/>
        </w:pBdr>
        <w:tabs>
          <w:tab w:val="left" w:leader="none" w:pos="3641"/>
        </w:tabs>
        <w:spacing w:after="120" w:before="120" w:lineRule="auto"/>
        <w:ind w:left="261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its Deliverables can be met by the Suppliers’ description of the Deliverables as set out in Framework Schedule 1 (Specification) and Framework Schedule 2 (Framework Tender); and</w:t>
      </w:r>
    </w:p>
    <w:p w:rsidR="00000000" w:rsidDel="00000000" w:rsidP="00000000" w:rsidRDefault="00000000" w:rsidRPr="00000000" w14:paraId="00000009">
      <w:pPr>
        <w:widowControl w:val="1"/>
        <w:numPr>
          <w:ilvl w:val="2"/>
          <w:numId w:val="6"/>
        </w:numPr>
        <w:pBdr>
          <w:top w:space="0" w:sz="0" w:val="nil"/>
          <w:left w:space="0" w:sz="0" w:val="nil"/>
          <w:bottom w:space="0" w:sz="0" w:val="nil"/>
          <w:right w:space="0" w:sz="0" w:val="nil"/>
          <w:between w:space="0" w:sz="0" w:val="nil"/>
        </w:pBdr>
        <w:tabs>
          <w:tab w:val="left" w:leader="none" w:pos="3641"/>
        </w:tabs>
        <w:spacing w:after="120" w:before="120" w:lineRule="auto"/>
        <w:ind w:left="261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of the terms of the proposed Call-Off Contract are laid down in this Contract and do not require amendment or any supplementary terms and conditions;</w:t>
      </w:r>
    </w:p>
    <w:p w:rsidR="00000000" w:rsidDel="00000000" w:rsidP="00000000" w:rsidRDefault="00000000" w:rsidRPr="00000000" w14:paraId="0000000A">
      <w:pPr>
        <w:widowControl w:val="1"/>
        <w:pBdr>
          <w:top w:space="0" w:sz="0" w:val="nil"/>
          <w:left w:space="0" w:sz="0" w:val="nil"/>
          <w:bottom w:space="0" w:sz="0" w:val="nil"/>
          <w:right w:space="0" w:sz="0" w:val="nil"/>
          <w:between w:space="0" w:sz="0" w:val="nil"/>
        </w:pBdr>
        <w:tabs>
          <w:tab w:val="left" w:leader="none" w:pos="4536"/>
        </w:tabs>
        <w:spacing w:after="220" w:lineRule="auto"/>
        <w:ind w:left="936"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then the Buyer may award a Call-Off Contract in accordance with the Direct Award procedure set out in Paragraph 2 below.</w:t>
      </w:r>
    </w:p>
    <w:p w:rsidR="00000000" w:rsidDel="00000000" w:rsidP="00000000" w:rsidRDefault="00000000" w:rsidRPr="00000000" w14:paraId="0000000B">
      <w:pPr>
        <w:keepNext w:val="1"/>
        <w:widowControl w:val="1"/>
        <w:numPr>
          <w:ilvl w:val="1"/>
          <w:numId w:val="6"/>
        </w:numPr>
        <w:pBdr>
          <w:top w:space="0" w:sz="0" w:val="nil"/>
          <w:left w:space="0" w:sz="0" w:val="nil"/>
          <w:bottom w:space="0" w:sz="0" w:val="nil"/>
          <w:right w:space="0" w:sz="0" w:val="nil"/>
          <w:between w:space="0" w:sz="0" w:val="nil"/>
        </w:pBdr>
        <w:tabs>
          <w:tab w:val="left" w:leader="none" w:pos="3054"/>
        </w:tabs>
        <w:spacing w:after="120" w:before="120" w:lineRule="auto"/>
        <w:ind w:left="108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all of the terms of the proposed Call-Off Contract are not laid down in this Contract and the potential Buyer:</w:t>
      </w:r>
    </w:p>
    <w:p w:rsidR="00000000" w:rsidDel="00000000" w:rsidP="00000000" w:rsidRDefault="00000000" w:rsidRPr="00000000" w14:paraId="0000000C">
      <w:pPr>
        <w:widowControl w:val="1"/>
        <w:numPr>
          <w:ilvl w:val="2"/>
          <w:numId w:val="6"/>
        </w:numPr>
        <w:pBdr>
          <w:top w:space="0" w:sz="0" w:val="nil"/>
          <w:left w:space="0" w:sz="0" w:val="nil"/>
          <w:bottom w:space="0" w:sz="0" w:val="nil"/>
          <w:right w:space="0" w:sz="0" w:val="nil"/>
          <w:between w:space="0" w:sz="0" w:val="nil"/>
        </w:pBdr>
        <w:tabs>
          <w:tab w:val="left" w:leader="none" w:pos="3641"/>
        </w:tabs>
        <w:spacing w:after="120" w:before="120" w:lineRule="auto"/>
        <w:ind w:left="261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requires the Supplier to develop proposals or a solution in respect of such Deliverables; and/or</w:t>
      </w:r>
    </w:p>
    <w:p w:rsidR="00000000" w:rsidDel="00000000" w:rsidP="00000000" w:rsidRDefault="00000000" w:rsidRPr="00000000" w14:paraId="0000000D">
      <w:pPr>
        <w:widowControl w:val="1"/>
        <w:numPr>
          <w:ilvl w:val="2"/>
          <w:numId w:val="6"/>
        </w:numPr>
        <w:pBdr>
          <w:top w:space="0" w:sz="0" w:val="nil"/>
          <w:left w:space="0" w:sz="0" w:val="nil"/>
          <w:bottom w:space="0" w:sz="0" w:val="nil"/>
          <w:right w:space="0" w:sz="0" w:val="nil"/>
          <w:between w:space="0" w:sz="0" w:val="nil"/>
        </w:pBdr>
        <w:tabs>
          <w:tab w:val="left" w:leader="none" w:pos="3641"/>
        </w:tabs>
        <w:spacing w:after="120" w:before="120" w:lineRule="auto"/>
        <w:ind w:left="261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needs to amend or refine the terms of the Framework Contract to reflect its Deliverables to the extent permitted by and in accordance with the Regulations;</w:t>
      </w:r>
    </w:p>
    <w:p w:rsidR="00000000" w:rsidDel="00000000" w:rsidP="00000000" w:rsidRDefault="00000000" w:rsidRPr="00000000" w14:paraId="0000000E">
      <w:pPr>
        <w:widowControl w:val="1"/>
        <w:pBdr>
          <w:top w:space="0" w:sz="0" w:val="nil"/>
          <w:left w:space="0" w:sz="0" w:val="nil"/>
          <w:bottom w:space="0" w:sz="0" w:val="nil"/>
          <w:right w:space="0" w:sz="0" w:val="nil"/>
          <w:between w:space="0" w:sz="0" w:val="nil"/>
        </w:pBdr>
        <w:tabs>
          <w:tab w:val="left" w:leader="none" w:pos="4536"/>
        </w:tabs>
        <w:spacing w:after="220" w:lineRule="auto"/>
        <w:ind w:left="90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then the Buyer may award a Call-Off Contract in accordance with the Further Competition Procedure set out in Paragraph 3 below.</w:t>
      </w:r>
    </w:p>
    <w:p w:rsidR="00000000" w:rsidDel="00000000" w:rsidP="00000000" w:rsidRDefault="00000000" w:rsidRPr="00000000" w14:paraId="0000000F">
      <w:pPr>
        <w:keepNext w:val="1"/>
        <w:widowControl w:val="1"/>
        <w:numPr>
          <w:ilvl w:val="0"/>
          <w:numId w:val="8"/>
        </w:numPr>
        <w:pBdr>
          <w:top w:space="0" w:sz="0" w:val="nil"/>
          <w:left w:space="0" w:sz="0" w:val="nil"/>
          <w:bottom w:space="0" w:sz="0" w:val="nil"/>
          <w:right w:space="0" w:sz="0" w:val="nil"/>
          <w:between w:space="0" w:sz="0" w:val="nil"/>
        </w:pBdr>
        <w:tabs>
          <w:tab w:val="left" w:leader="none" w:pos="142"/>
        </w:tabs>
        <w:spacing w:after="240" w:before="120" w:lineRule="auto"/>
        <w:ind w:left="360" w:hanging="36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How a </w:t>
      </w:r>
      <w:r w:rsidDel="00000000" w:rsidR="00000000" w:rsidRPr="00000000">
        <w:rPr>
          <w:rFonts w:ascii="Arial Bold" w:cs="Arial Bold" w:eastAsia="Arial Bold" w:hAnsi="Arial Bold"/>
          <w:b w:val="1"/>
          <w:color w:val="000000"/>
          <w:sz w:val="24"/>
          <w:szCs w:val="24"/>
          <w:rtl w:val="0"/>
        </w:rPr>
        <w:t xml:space="preserve">Direct Award</w:t>
      </w:r>
      <w:r w:rsidDel="00000000" w:rsidR="00000000" w:rsidRPr="00000000">
        <w:rPr>
          <w:rFonts w:ascii="Arial" w:cs="Arial" w:eastAsia="Arial" w:hAnsi="Arial"/>
          <w:b w:val="1"/>
          <w:color w:val="000000"/>
          <w:sz w:val="24"/>
          <w:szCs w:val="24"/>
          <w:rtl w:val="0"/>
        </w:rPr>
        <w:t xml:space="preserve"> works</w:t>
      </w:r>
    </w:p>
    <w:p w:rsidR="00000000" w:rsidDel="00000000" w:rsidP="00000000" w:rsidRDefault="00000000" w:rsidRPr="00000000" w14:paraId="00000010">
      <w:pPr>
        <w:keepNext w:val="1"/>
        <w:widowControl w:val="1"/>
        <w:numPr>
          <w:ilvl w:val="1"/>
          <w:numId w:val="8"/>
        </w:numPr>
        <w:pBdr>
          <w:top w:space="0" w:sz="0" w:val="nil"/>
          <w:left w:space="0" w:sz="0" w:val="nil"/>
          <w:bottom w:space="0" w:sz="0" w:val="nil"/>
          <w:right w:space="0" w:sz="0" w:val="nil"/>
          <w:between w:space="0" w:sz="0" w:val="nil"/>
        </w:pBdr>
        <w:tabs>
          <w:tab w:val="left" w:leader="none" w:pos="142"/>
        </w:tabs>
        <w:spacing w:after="240" w:before="120" w:lineRule="auto"/>
        <w:ind w:left="1080" w:hanging="36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Subject to Paragraph 1.2 above and in agreement with the Cabinet Office FM spend controls (where applicable) the Buyer awarding a Call-Off Contract under this Contract without holding a Further Competition shall:</w:t>
      </w:r>
      <w:r w:rsidDel="00000000" w:rsidR="00000000" w:rsidRPr="00000000">
        <w:rPr>
          <w:rtl w:val="0"/>
        </w:rPr>
      </w:r>
    </w:p>
    <w:p w:rsidR="00000000" w:rsidDel="00000000" w:rsidP="00000000" w:rsidRDefault="00000000" w:rsidRPr="00000000" w14:paraId="00000011">
      <w:pPr>
        <w:keepNext w:val="1"/>
        <w:widowControl w:val="1"/>
        <w:numPr>
          <w:ilvl w:val="2"/>
          <w:numId w:val="8"/>
        </w:numPr>
        <w:pBdr>
          <w:top w:space="0" w:sz="0" w:val="nil"/>
          <w:left w:space="0" w:sz="0" w:val="nil"/>
          <w:bottom w:space="0" w:sz="0" w:val="nil"/>
          <w:right w:space="0" w:sz="0" w:val="nil"/>
          <w:between w:space="0" w:sz="0" w:val="nil"/>
        </w:pBdr>
        <w:tabs>
          <w:tab w:val="left" w:leader="none" w:pos="142"/>
        </w:tabs>
        <w:spacing w:after="240" w:before="120" w:lineRule="auto"/>
        <w:ind w:left="2610" w:hanging="72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develop a clear Statement of Requirements;</w:t>
      </w:r>
      <w:r w:rsidDel="00000000" w:rsidR="00000000" w:rsidRPr="00000000">
        <w:rPr>
          <w:rtl w:val="0"/>
        </w:rPr>
      </w:r>
    </w:p>
    <w:p w:rsidR="00000000" w:rsidDel="00000000" w:rsidP="00000000" w:rsidRDefault="00000000" w:rsidRPr="00000000" w14:paraId="00000012">
      <w:pPr>
        <w:keepNext w:val="1"/>
        <w:widowControl w:val="1"/>
        <w:numPr>
          <w:ilvl w:val="2"/>
          <w:numId w:val="8"/>
        </w:numPr>
        <w:pBdr>
          <w:top w:space="0" w:sz="0" w:val="nil"/>
          <w:left w:space="0" w:sz="0" w:val="nil"/>
          <w:bottom w:space="0" w:sz="0" w:val="nil"/>
          <w:right w:space="0" w:sz="0" w:val="nil"/>
          <w:between w:space="0" w:sz="0" w:val="nil"/>
        </w:pBdr>
        <w:tabs>
          <w:tab w:val="left" w:leader="none" w:pos="142"/>
        </w:tabs>
        <w:spacing w:after="240" w:before="120" w:lineRule="auto"/>
        <w:ind w:left="2610" w:hanging="720"/>
        <w:jc w:val="both"/>
        <w:rPr>
          <w:rFonts w:ascii="Arial" w:cs="Arial" w:eastAsia="Arial" w:hAnsi="Arial"/>
          <w:color w:val="000000"/>
          <w:sz w:val="24"/>
          <w:szCs w:val="24"/>
        </w:rPr>
      </w:pPr>
      <w:bookmarkStart w:colFirst="0" w:colLast="0" w:name="_heading=h.1fob9te" w:id="2"/>
      <w:bookmarkEnd w:id="2"/>
      <w:r w:rsidDel="00000000" w:rsidR="00000000" w:rsidRPr="00000000">
        <w:rPr>
          <w:rFonts w:ascii="Arial" w:cs="Arial" w:eastAsia="Arial" w:hAnsi="Arial"/>
          <w:sz w:val="24"/>
          <w:szCs w:val="24"/>
          <w:rtl w:val="0"/>
        </w:rPr>
        <w:t xml:space="preserve">apply the direct award criteria to the description of the Deliverables as set out in Framework Schedule 1 (Specification) and Framework Schedule 2 (Framework Tender) for all Suppliers capable of meeting the Statement of Requirements in order to establish which Supplier provides the most economically advantageous solution; and</w:t>
      </w:r>
      <w:r w:rsidDel="00000000" w:rsidR="00000000" w:rsidRPr="00000000">
        <w:rPr>
          <w:rtl w:val="0"/>
        </w:rPr>
      </w:r>
    </w:p>
    <w:p w:rsidR="00000000" w:rsidDel="00000000" w:rsidP="00000000" w:rsidRDefault="00000000" w:rsidRPr="00000000" w14:paraId="00000013">
      <w:pPr>
        <w:keepNext w:val="1"/>
        <w:widowControl w:val="1"/>
        <w:numPr>
          <w:ilvl w:val="2"/>
          <w:numId w:val="8"/>
        </w:numPr>
        <w:pBdr>
          <w:top w:space="0" w:sz="0" w:val="nil"/>
          <w:left w:space="0" w:sz="0" w:val="nil"/>
          <w:bottom w:space="0" w:sz="0" w:val="nil"/>
          <w:right w:space="0" w:sz="0" w:val="nil"/>
          <w:between w:space="0" w:sz="0" w:val="nil"/>
        </w:pBdr>
        <w:tabs>
          <w:tab w:val="left" w:leader="none" w:pos="142"/>
        </w:tabs>
        <w:spacing w:after="240" w:before="120" w:lineRule="auto"/>
        <w:ind w:left="2610" w:hanging="720"/>
        <w:jc w:val="both"/>
        <w:rPr>
          <w:rFonts w:ascii="Arial" w:cs="Arial" w:eastAsia="Arial" w:hAnsi="Arial"/>
          <w:sz w:val="24"/>
          <w:szCs w:val="24"/>
        </w:rPr>
      </w:pPr>
      <w:bookmarkStart w:colFirst="0" w:colLast="0" w:name="_heading=h.3znysh7" w:id="3"/>
      <w:bookmarkEnd w:id="3"/>
      <w:r w:rsidDel="00000000" w:rsidR="00000000" w:rsidRPr="00000000">
        <w:rPr>
          <w:rFonts w:ascii="Arial" w:cs="Arial" w:eastAsia="Arial" w:hAnsi="Arial"/>
          <w:sz w:val="24"/>
          <w:szCs w:val="24"/>
          <w:rtl w:val="0"/>
        </w:rPr>
        <w:t xml:space="preserve">on the basis set out above, award the Call-Off Contract with the successful Supplier in accordance with Paragraph 8 below.</w:t>
      </w:r>
    </w:p>
    <w:p w:rsidR="00000000" w:rsidDel="00000000" w:rsidP="00000000" w:rsidRDefault="00000000" w:rsidRPr="00000000" w14:paraId="00000014">
      <w:pPr>
        <w:widowControl w:val="1"/>
        <w:pBdr>
          <w:top w:space="0" w:sz="0" w:val="nil"/>
          <w:left w:space="0" w:sz="0" w:val="nil"/>
          <w:bottom w:space="0" w:sz="0" w:val="nil"/>
          <w:right w:space="0" w:sz="0" w:val="nil"/>
          <w:between w:space="0" w:sz="0" w:val="nil"/>
        </w:pBdr>
        <w:tabs>
          <w:tab w:val="left" w:leader="none" w:pos="3641"/>
        </w:tabs>
        <w:spacing w:after="120" w:before="120" w:lineRule="auto"/>
        <w:ind w:left="1985"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5">
      <w:pPr>
        <w:keepNext w:val="1"/>
        <w:widowControl w:val="1"/>
        <w:numPr>
          <w:ilvl w:val="0"/>
          <w:numId w:val="8"/>
        </w:numPr>
        <w:pBdr>
          <w:top w:space="0" w:sz="0" w:val="nil"/>
          <w:left w:space="0" w:sz="0" w:val="nil"/>
          <w:bottom w:space="0" w:sz="0" w:val="nil"/>
          <w:right w:space="0" w:sz="0" w:val="nil"/>
          <w:between w:space="0" w:sz="0" w:val="nil"/>
        </w:pBdr>
        <w:tabs>
          <w:tab w:val="left" w:leader="none" w:pos="142"/>
        </w:tabs>
        <w:spacing w:after="240" w:before="120" w:lineRule="auto"/>
        <w:ind w:left="360" w:hanging="36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How a Further Competition works</w:t>
      </w:r>
    </w:p>
    <w:p w:rsidR="00000000" w:rsidDel="00000000" w:rsidP="00000000" w:rsidRDefault="00000000" w:rsidRPr="00000000" w14:paraId="00000016">
      <w:pPr>
        <w:keepNext w:val="1"/>
        <w:widowControl w:val="1"/>
        <w:pBdr>
          <w:top w:space="0" w:sz="0" w:val="nil"/>
          <w:left w:space="0" w:sz="0" w:val="nil"/>
          <w:bottom w:space="0" w:sz="0" w:val="nil"/>
          <w:right w:space="0" w:sz="0" w:val="nil"/>
          <w:between w:space="0" w:sz="0" w:val="nil"/>
        </w:pBdr>
        <w:tabs>
          <w:tab w:val="left" w:leader="none" w:pos="3054"/>
        </w:tabs>
        <w:spacing w:after="120" w:before="120" w:lineRule="auto"/>
        <w:ind w:left="1134" w:hanging="774"/>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What the Buyer has to do</w:t>
      </w:r>
    </w:p>
    <w:p w:rsidR="00000000" w:rsidDel="00000000" w:rsidP="00000000" w:rsidRDefault="00000000" w:rsidRPr="00000000" w14:paraId="00000017">
      <w:pPr>
        <w:widowControl w:val="1"/>
        <w:numPr>
          <w:ilvl w:val="1"/>
          <w:numId w:val="8"/>
        </w:numPr>
        <w:pBdr>
          <w:top w:space="0" w:sz="0" w:val="nil"/>
          <w:left w:space="0" w:sz="0" w:val="nil"/>
          <w:bottom w:space="0" w:sz="0" w:val="nil"/>
          <w:right w:space="0" w:sz="0" w:val="nil"/>
          <w:between w:space="0" w:sz="0" w:val="nil"/>
        </w:pBdr>
        <w:spacing w:after="280" w:before="120" w:line="259" w:lineRule="auto"/>
        <w:ind w:left="108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Buyer awarding a Call-Off Contract under this Contract through a Further Competition Procedure shall:</w:t>
      </w:r>
    </w:p>
    <w:p w:rsidR="00000000" w:rsidDel="00000000" w:rsidP="00000000" w:rsidRDefault="00000000" w:rsidRPr="00000000" w14:paraId="00000018">
      <w:pPr>
        <w:widowControl w:val="1"/>
        <w:pBdr>
          <w:top w:space="0" w:sz="0" w:val="nil"/>
          <w:left w:space="0" w:sz="0" w:val="nil"/>
          <w:bottom w:space="0" w:sz="0" w:val="nil"/>
          <w:right w:space="0" w:sz="0" w:val="nil"/>
          <w:between w:space="0" w:sz="0" w:val="nil"/>
        </w:pBdr>
        <w:tabs>
          <w:tab w:val="left" w:leader="none" w:pos="1830"/>
        </w:tabs>
        <w:spacing w:after="12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3.1.1 develop a Statement of Requirements setting out its </w:t>
        <w:tab/>
        <w:tab/>
        <w:t xml:space="preserve">requirements for the Deliverables and identify the Suppliers </w:t>
        <w:tab/>
        <w:tab/>
        <w:t xml:space="preserve">capable of supplying them;</w:t>
      </w:r>
    </w:p>
    <w:p w:rsidR="00000000" w:rsidDel="00000000" w:rsidP="00000000" w:rsidRDefault="00000000" w:rsidRPr="00000000" w14:paraId="00000019">
      <w:pPr>
        <w:widowControl w:val="1"/>
        <w:pBdr>
          <w:top w:space="0" w:sz="0" w:val="nil"/>
          <w:left w:space="0" w:sz="0" w:val="nil"/>
          <w:bottom w:space="0" w:sz="0" w:val="nil"/>
          <w:right w:space="0" w:sz="0" w:val="nil"/>
          <w:between w:space="0" w:sz="0" w:val="nil"/>
        </w:pBdr>
        <w:tabs>
          <w:tab w:val="left" w:leader="none" w:pos="3641"/>
        </w:tabs>
        <w:spacing w:after="120" w:before="120" w:lineRule="auto"/>
        <w:ind w:left="184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3.1.2 amend or refine the Deliverables to reflect its requirements by using the Order Form only to the extent permitted by and in accordance with the requirements of the Regulations;</w:t>
      </w:r>
    </w:p>
    <w:p w:rsidR="00000000" w:rsidDel="00000000" w:rsidP="00000000" w:rsidRDefault="00000000" w:rsidRPr="00000000" w14:paraId="0000001A">
      <w:pPr>
        <w:widowControl w:val="1"/>
        <w:pBdr>
          <w:top w:space="0" w:sz="0" w:val="nil"/>
          <w:left w:space="0" w:sz="0" w:val="nil"/>
          <w:bottom w:space="0" w:sz="0" w:val="nil"/>
          <w:right w:space="0" w:sz="0" w:val="nil"/>
          <w:between w:space="0" w:sz="0" w:val="nil"/>
        </w:pBdr>
        <w:tabs>
          <w:tab w:val="left" w:leader="none" w:pos="3641"/>
        </w:tabs>
        <w:spacing w:after="120" w:before="120" w:lineRule="auto"/>
        <w:ind w:left="184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3.1.3 invite tenders by conducting a Further Competition Procedure for its Deliverables in accordance with the Regulations and in particular:</w:t>
      </w:r>
    </w:p>
    <w:p w:rsidR="00000000" w:rsidDel="00000000" w:rsidP="00000000" w:rsidRDefault="00000000" w:rsidRPr="00000000" w14:paraId="0000001B">
      <w:pPr>
        <w:widowControl w:val="1"/>
        <w:numPr>
          <w:ilvl w:val="3"/>
          <w:numId w:val="1"/>
        </w:numPr>
        <w:pBdr>
          <w:top w:space="0" w:sz="0" w:val="nil"/>
          <w:left w:space="0" w:sz="0" w:val="nil"/>
          <w:bottom w:space="0" w:sz="0" w:val="nil"/>
          <w:right w:space="0" w:sz="0" w:val="nil"/>
          <w:between w:space="0" w:sz="0" w:val="nil"/>
        </w:pBdr>
        <w:tabs>
          <w:tab w:val="left" w:leader="none" w:pos="3641"/>
        </w:tabs>
        <w:spacing w:after="120" w:before="120" w:lineRule="auto"/>
        <w:ind w:left="2847" w:hanging="720"/>
        <w:jc w:val="both"/>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if an Electronic Reverse Auction (as defined in Paragraph 9 below) is to be held, the Buyer shall notify the Suppliers identified in accordance with Paragraph 3.1.and shall conduct the Further Competition Procedure in accordance with the procedures set out in Paragraph 3; or</w:t>
      </w:r>
      <w:r w:rsidDel="00000000" w:rsidR="00000000" w:rsidRPr="00000000">
        <w:rPr>
          <w:rtl w:val="0"/>
        </w:rPr>
      </w:r>
    </w:p>
    <w:p w:rsidR="00000000" w:rsidDel="00000000" w:rsidP="00000000" w:rsidRDefault="00000000" w:rsidRPr="00000000" w14:paraId="0000001C">
      <w:pPr>
        <w:keepNext w:val="1"/>
        <w:widowControl w:val="1"/>
        <w:numPr>
          <w:ilvl w:val="3"/>
          <w:numId w:val="1"/>
        </w:numPr>
        <w:pBdr>
          <w:top w:space="0" w:sz="0" w:val="nil"/>
          <w:left w:space="0" w:sz="0" w:val="nil"/>
          <w:bottom w:space="0" w:sz="0" w:val="nil"/>
          <w:right w:space="0" w:sz="0" w:val="nil"/>
          <w:between w:space="0" w:sz="0" w:val="nil"/>
        </w:pBdr>
        <w:tabs>
          <w:tab w:val="left" w:leader="none" w:pos="3641"/>
        </w:tabs>
        <w:spacing w:after="120" w:before="120" w:lineRule="auto"/>
        <w:ind w:left="2847" w:hanging="720"/>
        <w:jc w:val="both"/>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if an Electronic Reverse Auction is not used, the Buyer shall:</w:t>
      </w:r>
      <w:r w:rsidDel="00000000" w:rsidR="00000000" w:rsidRPr="00000000">
        <w:rPr>
          <w:rtl w:val="0"/>
        </w:rPr>
      </w:r>
    </w:p>
    <w:p w:rsidR="00000000" w:rsidDel="00000000" w:rsidP="00000000" w:rsidRDefault="00000000" w:rsidRPr="00000000" w14:paraId="0000001D">
      <w:pPr>
        <w:keepNext w:val="1"/>
        <w:widowControl w:val="1"/>
        <w:numPr>
          <w:ilvl w:val="4"/>
          <w:numId w:val="1"/>
        </w:numPr>
        <w:pBdr>
          <w:top w:space="0" w:sz="0" w:val="nil"/>
          <w:left w:space="0" w:sz="0" w:val="nil"/>
          <w:bottom w:space="0" w:sz="0" w:val="nil"/>
          <w:right w:space="0" w:sz="0" w:val="nil"/>
          <w:between w:space="0" w:sz="0" w:val="nil"/>
        </w:pBdr>
        <w:tabs>
          <w:tab w:val="left" w:leader="none" w:pos="3641"/>
        </w:tabs>
        <w:spacing w:after="120" w:before="120" w:lineRule="auto"/>
        <w:ind w:left="3261" w:hanging="709"/>
        <w:jc w:val="both"/>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invite the Suppliers identified in accordance with Paragraph 3.1. to submit a tender in writing for each proposed Call-Off Contract to be awarded by giving written notice by email to the relevant Supplier representative of each Supplier;</w:t>
      </w:r>
      <w:r w:rsidDel="00000000" w:rsidR="00000000" w:rsidRPr="00000000">
        <w:rPr>
          <w:rtl w:val="0"/>
        </w:rPr>
      </w:r>
    </w:p>
    <w:p w:rsidR="00000000" w:rsidDel="00000000" w:rsidP="00000000" w:rsidRDefault="00000000" w:rsidRPr="00000000" w14:paraId="0000001E">
      <w:pPr>
        <w:keepNext w:val="1"/>
        <w:widowControl w:val="1"/>
        <w:numPr>
          <w:ilvl w:val="4"/>
          <w:numId w:val="1"/>
        </w:numPr>
        <w:pBdr>
          <w:top w:space="0" w:sz="0" w:val="nil"/>
          <w:left w:space="0" w:sz="0" w:val="nil"/>
          <w:bottom w:space="0" w:sz="0" w:val="nil"/>
          <w:right w:space="0" w:sz="0" w:val="nil"/>
          <w:between w:space="0" w:sz="0" w:val="nil"/>
        </w:pBdr>
        <w:tabs>
          <w:tab w:val="left" w:leader="none" w:pos="3641"/>
        </w:tabs>
        <w:spacing w:after="120" w:before="120" w:lineRule="auto"/>
        <w:ind w:left="3261" w:hanging="709"/>
        <w:jc w:val="both"/>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set a time limit for the receipt by it of the tenders which takes into account factors such as the complexity of the subject matter of the proposed Call-Off Contract and the time needed to submit tenders; and</w:t>
      </w:r>
      <w:r w:rsidDel="00000000" w:rsidR="00000000" w:rsidRPr="00000000">
        <w:rPr>
          <w:rtl w:val="0"/>
        </w:rPr>
      </w:r>
    </w:p>
    <w:p w:rsidR="00000000" w:rsidDel="00000000" w:rsidP="00000000" w:rsidRDefault="00000000" w:rsidRPr="00000000" w14:paraId="0000001F">
      <w:pPr>
        <w:keepNext w:val="1"/>
        <w:widowControl w:val="1"/>
        <w:numPr>
          <w:ilvl w:val="4"/>
          <w:numId w:val="1"/>
        </w:numPr>
        <w:pBdr>
          <w:top w:space="0" w:sz="0" w:val="nil"/>
          <w:left w:space="0" w:sz="0" w:val="nil"/>
          <w:bottom w:space="0" w:sz="0" w:val="nil"/>
          <w:right w:space="0" w:sz="0" w:val="nil"/>
          <w:between w:space="0" w:sz="0" w:val="nil"/>
        </w:pBdr>
        <w:tabs>
          <w:tab w:val="left" w:leader="none" w:pos="3641"/>
        </w:tabs>
        <w:spacing w:after="120" w:before="120" w:lineRule="auto"/>
        <w:ind w:left="3261" w:hanging="709"/>
        <w:jc w:val="both"/>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keep each tender confidential until the time limit set out for the return of tenders has expired.</w:t>
      </w:r>
      <w:r w:rsidDel="00000000" w:rsidR="00000000" w:rsidRPr="00000000">
        <w:rPr>
          <w:rtl w:val="0"/>
        </w:rPr>
      </w:r>
    </w:p>
    <w:p w:rsidR="00000000" w:rsidDel="00000000" w:rsidP="00000000" w:rsidRDefault="00000000" w:rsidRPr="00000000" w14:paraId="00000020">
      <w:pPr>
        <w:keepNext w:val="1"/>
        <w:widowControl w:val="1"/>
        <w:pBdr>
          <w:top w:space="0" w:sz="0" w:val="nil"/>
          <w:left w:space="0" w:sz="0" w:val="nil"/>
          <w:bottom w:space="0" w:sz="0" w:val="nil"/>
          <w:right w:space="0" w:sz="0" w:val="nil"/>
          <w:between w:space="0" w:sz="0" w:val="nil"/>
        </w:pBdr>
        <w:tabs>
          <w:tab w:val="left" w:leader="none" w:pos="3641"/>
        </w:tabs>
        <w:spacing w:after="120" w:before="120" w:lineRule="auto"/>
        <w:ind w:left="261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3.1.4 apply the Further Competition award criteria in Part 2 Annex B to the Suppliers' compliant tenders submitted through the Further Competition Procedure as the basis of its decision to award a Call-Off Contract for its Deliverables;</w:t>
      </w:r>
    </w:p>
    <w:p w:rsidR="00000000" w:rsidDel="00000000" w:rsidP="00000000" w:rsidRDefault="00000000" w:rsidRPr="00000000" w14:paraId="00000021">
      <w:pPr>
        <w:keepNext w:val="1"/>
        <w:widowControl w:val="1"/>
        <w:pBdr>
          <w:top w:space="0" w:sz="0" w:val="nil"/>
          <w:left w:space="0" w:sz="0" w:val="nil"/>
          <w:bottom w:space="0" w:sz="0" w:val="nil"/>
          <w:right w:space="0" w:sz="0" w:val="nil"/>
          <w:between w:space="0" w:sz="0" w:val="nil"/>
        </w:pBdr>
        <w:tabs>
          <w:tab w:val="left" w:leader="none" w:pos="3641"/>
        </w:tabs>
        <w:spacing w:after="120" w:before="120" w:lineRule="auto"/>
        <w:ind w:left="261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3.1.5 on the basis set out above, award its Call-Off Contract to the successful Supplier in accordance with Paragraph 8. The Call-Off Contract shall:</w:t>
      </w:r>
    </w:p>
    <w:p w:rsidR="00000000" w:rsidDel="00000000" w:rsidP="00000000" w:rsidRDefault="00000000" w:rsidRPr="00000000" w14:paraId="00000022">
      <w:pPr>
        <w:widowControl w:val="1"/>
        <w:numPr>
          <w:ilvl w:val="3"/>
          <w:numId w:val="5"/>
        </w:numPr>
        <w:pBdr>
          <w:top w:space="0" w:sz="0" w:val="nil"/>
          <w:left w:space="0" w:sz="0" w:val="nil"/>
          <w:bottom w:space="0" w:sz="0" w:val="nil"/>
          <w:right w:space="0" w:sz="0" w:val="nil"/>
          <w:between w:space="0" w:sz="0" w:val="nil"/>
        </w:pBdr>
        <w:tabs>
          <w:tab w:val="left" w:leader="none" w:pos="3641"/>
        </w:tabs>
        <w:spacing w:after="120" w:before="120" w:lineRule="auto"/>
        <w:ind w:left="2835" w:hanging="708.0000000000001"/>
        <w:jc w:val="both"/>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state the Deliverables;</w:t>
      </w:r>
      <w:r w:rsidDel="00000000" w:rsidR="00000000" w:rsidRPr="00000000">
        <w:rPr>
          <w:rtl w:val="0"/>
        </w:rPr>
      </w:r>
    </w:p>
    <w:p w:rsidR="00000000" w:rsidDel="00000000" w:rsidP="00000000" w:rsidRDefault="00000000" w:rsidRPr="00000000" w14:paraId="00000023">
      <w:pPr>
        <w:widowControl w:val="1"/>
        <w:numPr>
          <w:ilvl w:val="3"/>
          <w:numId w:val="5"/>
        </w:numPr>
        <w:pBdr>
          <w:top w:space="0" w:sz="0" w:val="nil"/>
          <w:left w:space="0" w:sz="0" w:val="nil"/>
          <w:bottom w:space="0" w:sz="0" w:val="nil"/>
          <w:right w:space="0" w:sz="0" w:val="nil"/>
          <w:between w:space="0" w:sz="0" w:val="nil"/>
        </w:pBdr>
        <w:tabs>
          <w:tab w:val="left" w:leader="none" w:pos="3641"/>
        </w:tabs>
        <w:spacing w:after="120" w:before="120" w:lineRule="auto"/>
        <w:ind w:left="2835" w:hanging="708.0000000000001"/>
        <w:jc w:val="both"/>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state the tender submitted by the successful Supplier;</w:t>
      </w:r>
      <w:r w:rsidDel="00000000" w:rsidR="00000000" w:rsidRPr="00000000">
        <w:rPr>
          <w:rtl w:val="0"/>
        </w:rPr>
      </w:r>
    </w:p>
    <w:p w:rsidR="00000000" w:rsidDel="00000000" w:rsidP="00000000" w:rsidRDefault="00000000" w:rsidRPr="00000000" w14:paraId="00000024">
      <w:pPr>
        <w:widowControl w:val="1"/>
        <w:numPr>
          <w:ilvl w:val="3"/>
          <w:numId w:val="5"/>
        </w:numPr>
        <w:pBdr>
          <w:top w:space="0" w:sz="0" w:val="nil"/>
          <w:left w:space="0" w:sz="0" w:val="nil"/>
          <w:bottom w:space="0" w:sz="0" w:val="nil"/>
          <w:right w:space="0" w:sz="0" w:val="nil"/>
          <w:between w:space="0" w:sz="0" w:val="nil"/>
        </w:pBdr>
        <w:tabs>
          <w:tab w:val="left" w:leader="none" w:pos="3641"/>
        </w:tabs>
        <w:spacing w:after="120" w:before="120" w:lineRule="auto"/>
        <w:ind w:left="2835" w:hanging="708.0000000000001"/>
        <w:jc w:val="both"/>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state the Charges payable for the Deliverables, including itemising any expenses and any disbursements and their associated cost that the Supplier expects to charge to the Buyer under the Call-Off Contract, in accordance with the tender submitted by the successful Supplier; and</w:t>
      </w:r>
      <w:r w:rsidDel="00000000" w:rsidR="00000000" w:rsidRPr="00000000">
        <w:rPr>
          <w:rtl w:val="0"/>
        </w:rPr>
      </w:r>
    </w:p>
    <w:p w:rsidR="00000000" w:rsidDel="00000000" w:rsidP="00000000" w:rsidRDefault="00000000" w:rsidRPr="00000000" w14:paraId="00000025">
      <w:pPr>
        <w:widowControl w:val="1"/>
        <w:numPr>
          <w:ilvl w:val="3"/>
          <w:numId w:val="5"/>
        </w:numPr>
        <w:pBdr>
          <w:top w:space="0" w:sz="0" w:val="nil"/>
          <w:left w:space="0" w:sz="0" w:val="nil"/>
          <w:bottom w:space="0" w:sz="0" w:val="nil"/>
          <w:right w:space="0" w:sz="0" w:val="nil"/>
          <w:between w:space="0" w:sz="0" w:val="nil"/>
        </w:pBdr>
        <w:tabs>
          <w:tab w:val="left" w:leader="none" w:pos="3641"/>
        </w:tabs>
        <w:spacing w:after="120" w:before="120" w:lineRule="auto"/>
        <w:ind w:left="2835" w:hanging="708.0000000000001"/>
        <w:jc w:val="both"/>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incorporate the terms of the Order Form and Contract (as may be amended or refined by the Buyer in accordance with Paragraph 3.1.2. above) applicable to the Deliverables; and</w:t>
      </w:r>
      <w:r w:rsidDel="00000000" w:rsidR="00000000" w:rsidRPr="00000000">
        <w:rPr>
          <w:rtl w:val="0"/>
        </w:rPr>
      </w:r>
    </w:p>
    <w:p w:rsidR="00000000" w:rsidDel="00000000" w:rsidP="00000000" w:rsidRDefault="00000000" w:rsidRPr="00000000" w14:paraId="00000026">
      <w:pPr>
        <w:widowControl w:val="1"/>
        <w:pBdr>
          <w:top w:space="0" w:sz="0" w:val="nil"/>
          <w:left w:space="0" w:sz="0" w:val="nil"/>
          <w:bottom w:space="0" w:sz="0" w:val="nil"/>
          <w:right w:space="0" w:sz="0" w:val="nil"/>
          <w:between w:space="0" w:sz="0" w:val="nil"/>
        </w:pBdr>
        <w:tabs>
          <w:tab w:val="left" w:leader="none" w:pos="3641"/>
        </w:tabs>
        <w:spacing w:after="120" w:before="120" w:lineRule="auto"/>
        <w:ind w:left="261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3.1.6 provide unsuccessful Suppliers with written feedback in relation to the reasons why their tenders were unsuccessful.</w:t>
      </w:r>
    </w:p>
    <w:p w:rsidR="00000000" w:rsidDel="00000000" w:rsidP="00000000" w:rsidRDefault="00000000" w:rsidRPr="00000000" w14:paraId="00000027">
      <w:pPr>
        <w:keepNext w:val="1"/>
        <w:widowControl w:val="1"/>
        <w:tabs>
          <w:tab w:val="left" w:leader="none" w:pos="142"/>
        </w:tabs>
        <w:spacing w:after="240" w:before="120"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28">
      <w:pPr>
        <w:keepNext w:val="1"/>
        <w:widowControl w:val="1"/>
        <w:numPr>
          <w:ilvl w:val="0"/>
          <w:numId w:val="8"/>
        </w:numPr>
        <w:pBdr>
          <w:top w:space="0" w:sz="0" w:val="nil"/>
          <w:left w:space="0" w:sz="0" w:val="nil"/>
          <w:bottom w:space="0" w:sz="0" w:val="nil"/>
          <w:right w:space="0" w:sz="0" w:val="nil"/>
          <w:between w:space="0" w:sz="0" w:val="nil"/>
        </w:pBdr>
        <w:tabs>
          <w:tab w:val="left" w:leader="none" w:pos="142"/>
        </w:tabs>
        <w:spacing w:after="240" w:before="120" w:lineRule="auto"/>
        <w:ind w:left="360" w:hanging="36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Information Exchange</w:t>
      </w:r>
      <w:r w:rsidDel="00000000" w:rsidR="00000000" w:rsidRPr="00000000">
        <w:rPr>
          <w:rtl w:val="0"/>
        </w:rPr>
      </w:r>
    </w:p>
    <w:p w:rsidR="00000000" w:rsidDel="00000000" w:rsidP="00000000" w:rsidRDefault="00000000" w:rsidRPr="00000000" w14:paraId="00000029">
      <w:pPr>
        <w:keepNext w:val="1"/>
        <w:widowControl w:val="1"/>
        <w:tabs>
          <w:tab w:val="left" w:leader="none" w:pos="142"/>
        </w:tabs>
        <w:spacing w:after="240" w:before="12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A">
      <w:pPr>
        <w:keepNext w:val="1"/>
        <w:widowControl w:val="1"/>
        <w:tabs>
          <w:tab w:val="left" w:leader="none" w:pos="3054"/>
        </w:tabs>
        <w:spacing w:after="120" w:before="120" w:lineRule="auto"/>
        <w:ind w:left="936" w:hanging="576"/>
        <w:jc w:val="both"/>
        <w:rPr/>
      </w:pPr>
      <w:r w:rsidDel="00000000" w:rsidR="00000000" w:rsidRPr="00000000">
        <w:rPr>
          <w:rFonts w:ascii="Arial" w:cs="Arial" w:eastAsia="Arial" w:hAnsi="Arial"/>
          <w:color w:val="000000"/>
          <w:sz w:val="24"/>
          <w:szCs w:val="24"/>
          <w:rtl w:val="0"/>
        </w:rPr>
        <w:t xml:space="preserve">Complex Requirements</w:t>
      </w:r>
      <w:r w:rsidDel="00000000" w:rsidR="00000000" w:rsidRPr="00000000">
        <w:rPr>
          <w:rtl w:val="0"/>
        </w:rPr>
      </w:r>
    </w:p>
    <w:p w:rsidR="00000000" w:rsidDel="00000000" w:rsidP="00000000" w:rsidRDefault="00000000" w:rsidRPr="00000000" w14:paraId="0000002B">
      <w:pPr>
        <w:keepNext w:val="1"/>
        <w:widowControl w:val="1"/>
        <w:tabs>
          <w:tab w:val="left" w:leader="none" w:pos="3054"/>
        </w:tabs>
        <w:spacing w:after="120" w:before="120" w:lineRule="auto"/>
        <w:ind w:left="936" w:hanging="576"/>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C">
      <w:pPr>
        <w:keepNext w:val="1"/>
        <w:widowControl w:val="1"/>
        <w:numPr>
          <w:ilvl w:val="1"/>
          <w:numId w:val="9"/>
        </w:numPr>
        <w:tabs>
          <w:tab w:val="left" w:leader="none" w:pos="3054"/>
        </w:tabs>
        <w:spacing w:after="120" w:before="120" w:lineRule="auto"/>
        <w:ind w:left="1070" w:hanging="360"/>
        <w:jc w:val="both"/>
        <w:rPr/>
      </w:pPr>
      <w:r w:rsidDel="00000000" w:rsidR="00000000" w:rsidRPr="00000000">
        <w:rPr>
          <w:rFonts w:ascii="Arial" w:cs="Arial" w:eastAsia="Arial" w:hAnsi="Arial"/>
          <w:color w:val="000000"/>
          <w:sz w:val="24"/>
          <w:szCs w:val="24"/>
          <w:rtl w:val="0"/>
        </w:rPr>
        <w:t xml:space="preserve">Where the Buyer is not able to proceed directly to Further Competition without further refining its Statement of Requirements it may choose to initiate an Information Exchange with the Suppliers on the Lot it intends to issue its Statement of Requirements to.</w:t>
      </w:r>
      <w:r w:rsidDel="00000000" w:rsidR="00000000" w:rsidRPr="00000000">
        <w:rPr>
          <w:rtl w:val="0"/>
        </w:rPr>
      </w:r>
    </w:p>
    <w:p w:rsidR="00000000" w:rsidDel="00000000" w:rsidP="00000000" w:rsidRDefault="00000000" w:rsidRPr="00000000" w14:paraId="0000002D">
      <w:pPr>
        <w:keepNext w:val="1"/>
        <w:widowControl w:val="1"/>
        <w:tabs>
          <w:tab w:val="left" w:leader="none" w:pos="3054"/>
        </w:tabs>
        <w:spacing w:after="120" w:before="120" w:lineRule="auto"/>
        <w:ind w:left="107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E">
      <w:pPr>
        <w:keepNext w:val="1"/>
        <w:widowControl w:val="1"/>
        <w:tabs>
          <w:tab w:val="left" w:leader="none" w:pos="3054"/>
        </w:tabs>
        <w:spacing w:after="120" w:before="120" w:lineRule="auto"/>
        <w:ind w:left="936" w:hanging="57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Engagement</w:t>
      </w:r>
    </w:p>
    <w:p w:rsidR="00000000" w:rsidDel="00000000" w:rsidP="00000000" w:rsidRDefault="00000000" w:rsidRPr="00000000" w14:paraId="0000002F">
      <w:pPr>
        <w:keepNext w:val="1"/>
        <w:widowControl w:val="1"/>
        <w:tabs>
          <w:tab w:val="left" w:leader="none" w:pos="3641"/>
        </w:tabs>
        <w:spacing w:after="120" w:before="120" w:lineRule="auto"/>
        <w:ind w:left="107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0">
      <w:pPr>
        <w:keepNext w:val="1"/>
        <w:widowControl w:val="1"/>
        <w:numPr>
          <w:ilvl w:val="1"/>
          <w:numId w:val="4"/>
        </w:numPr>
        <w:tabs>
          <w:tab w:val="left" w:leader="none" w:pos="3054"/>
        </w:tabs>
        <w:spacing w:after="120" w:before="120" w:lineRule="auto"/>
        <w:ind w:left="107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is advised but not mandated to include the following in a draft Statement of Requirements:</w:t>
      </w:r>
    </w:p>
    <w:p w:rsidR="00000000" w:rsidDel="00000000" w:rsidP="00000000" w:rsidRDefault="00000000" w:rsidRPr="00000000" w14:paraId="00000031">
      <w:pPr>
        <w:widowControl w:val="1"/>
        <w:numPr>
          <w:ilvl w:val="2"/>
          <w:numId w:val="4"/>
        </w:numPr>
        <w:tabs>
          <w:tab w:val="left" w:leader="none" w:pos="3641"/>
        </w:tabs>
        <w:spacing w:after="120" w:before="120" w:lineRule="auto"/>
        <w:ind w:left="261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budget range;</w:t>
      </w:r>
    </w:p>
    <w:p w:rsidR="00000000" w:rsidDel="00000000" w:rsidP="00000000" w:rsidRDefault="00000000" w:rsidRPr="00000000" w14:paraId="00000032">
      <w:pPr>
        <w:widowControl w:val="1"/>
        <w:numPr>
          <w:ilvl w:val="2"/>
          <w:numId w:val="4"/>
        </w:numPr>
        <w:tabs>
          <w:tab w:val="left" w:leader="none" w:pos="3641"/>
        </w:tabs>
        <w:spacing w:after="120" w:before="120" w:lineRule="auto"/>
        <w:ind w:left="261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geographical location of work (if required);</w:t>
      </w:r>
    </w:p>
    <w:p w:rsidR="00000000" w:rsidDel="00000000" w:rsidP="00000000" w:rsidRDefault="00000000" w:rsidRPr="00000000" w14:paraId="00000033">
      <w:pPr>
        <w:widowControl w:val="1"/>
        <w:numPr>
          <w:ilvl w:val="2"/>
          <w:numId w:val="4"/>
        </w:numPr>
        <w:tabs>
          <w:tab w:val="left" w:leader="none" w:pos="3641"/>
        </w:tabs>
        <w:spacing w:after="120" w:before="120" w:lineRule="auto"/>
        <w:ind w:left="261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security clearances needed;</w:t>
      </w:r>
    </w:p>
    <w:p w:rsidR="00000000" w:rsidDel="00000000" w:rsidP="00000000" w:rsidRDefault="00000000" w:rsidRPr="00000000" w14:paraId="00000034">
      <w:pPr>
        <w:widowControl w:val="1"/>
        <w:numPr>
          <w:ilvl w:val="2"/>
          <w:numId w:val="4"/>
        </w:numPr>
        <w:tabs>
          <w:tab w:val="left" w:leader="none" w:pos="3641"/>
        </w:tabs>
        <w:spacing w:after="120" w:before="120" w:lineRule="auto"/>
        <w:ind w:left="261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other information that the Buyer considers necessary to enable Suppliers to prepare for a discussion of the Buyer’s draft Statement of Requirements.</w:t>
      </w:r>
    </w:p>
    <w:p w:rsidR="00000000" w:rsidDel="00000000" w:rsidP="00000000" w:rsidRDefault="00000000" w:rsidRPr="00000000" w14:paraId="00000035">
      <w:pPr>
        <w:keepNext w:val="1"/>
        <w:widowControl w:val="1"/>
        <w:tabs>
          <w:tab w:val="left" w:leader="none" w:pos="3054"/>
        </w:tabs>
        <w:spacing w:after="120" w:before="120" w:lineRule="auto"/>
        <w:ind w:left="936" w:hanging="576"/>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6">
      <w:pPr>
        <w:keepNext w:val="1"/>
        <w:widowControl w:val="1"/>
        <w:numPr>
          <w:ilvl w:val="1"/>
          <w:numId w:val="4"/>
        </w:numPr>
        <w:tabs>
          <w:tab w:val="left" w:leader="none" w:pos="3054"/>
        </w:tabs>
        <w:spacing w:after="120" w:before="120" w:lineRule="auto"/>
        <w:ind w:left="107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shall:</w:t>
      </w:r>
    </w:p>
    <w:p w:rsidR="00000000" w:rsidDel="00000000" w:rsidP="00000000" w:rsidRDefault="00000000" w:rsidRPr="00000000" w14:paraId="00000037">
      <w:pPr>
        <w:widowControl w:val="1"/>
        <w:numPr>
          <w:ilvl w:val="2"/>
          <w:numId w:val="4"/>
        </w:numPr>
        <w:tabs>
          <w:tab w:val="left" w:leader="none" w:pos="3641"/>
        </w:tabs>
        <w:spacing w:after="120" w:before="120" w:lineRule="auto"/>
        <w:ind w:left="261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send the draft Statement of Requirements to all the Suppliers on the required Lot asking for a written response for the purposes of assisting with the development of its specific requirements, as detailed within the Statement of Requirements;</w:t>
      </w:r>
      <w:r w:rsidDel="00000000" w:rsidR="00000000" w:rsidRPr="00000000">
        <w:rPr>
          <w:rtl w:val="0"/>
        </w:rPr>
        <w:t xml:space="preserve"> </w:t>
      </w:r>
      <w:r w:rsidDel="00000000" w:rsidR="00000000" w:rsidRPr="00000000">
        <w:rPr>
          <w:rFonts w:ascii="Arial" w:cs="Arial" w:eastAsia="Arial" w:hAnsi="Arial"/>
          <w:color w:val="000000"/>
          <w:sz w:val="24"/>
          <w:szCs w:val="24"/>
          <w:rtl w:val="0"/>
        </w:rPr>
        <w:t xml:space="preserve">and</w:t>
      </w:r>
    </w:p>
    <w:p w:rsidR="00000000" w:rsidDel="00000000" w:rsidP="00000000" w:rsidRDefault="00000000" w:rsidRPr="00000000" w14:paraId="00000038">
      <w:pPr>
        <w:widowControl w:val="1"/>
        <w:numPr>
          <w:ilvl w:val="2"/>
          <w:numId w:val="4"/>
        </w:numPr>
        <w:tabs>
          <w:tab w:val="left" w:leader="none" w:pos="3641"/>
        </w:tabs>
        <w:spacing w:after="120" w:before="120" w:lineRule="auto"/>
        <w:ind w:left="261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offer each Supplier on the Lot the opportunity to have an in person discussion to clarify issues arising out of the draft Statement of Requirements. </w:t>
      </w:r>
    </w:p>
    <w:p w:rsidR="00000000" w:rsidDel="00000000" w:rsidP="00000000" w:rsidRDefault="00000000" w:rsidRPr="00000000" w14:paraId="00000039">
      <w:pPr>
        <w:keepNext w:val="1"/>
        <w:widowControl w:val="1"/>
        <w:tabs>
          <w:tab w:val="left" w:leader="none" w:pos="3641"/>
        </w:tabs>
        <w:spacing w:after="120" w:before="120" w:lineRule="auto"/>
        <w:ind w:left="936" w:firstLine="0"/>
        <w:jc w:val="both"/>
        <w:rPr>
          <w:rFonts w:ascii="Arial" w:cs="Arial" w:eastAsia="Arial" w:hAnsi="Arial"/>
          <w:smallCaps w:val="1"/>
          <w:color w:val="000000"/>
          <w:sz w:val="24"/>
          <w:szCs w:val="24"/>
        </w:rPr>
      </w:pPr>
      <w:r w:rsidDel="00000000" w:rsidR="00000000" w:rsidRPr="00000000">
        <w:rPr>
          <w:rtl w:val="0"/>
        </w:rPr>
      </w:r>
    </w:p>
    <w:p w:rsidR="00000000" w:rsidDel="00000000" w:rsidP="00000000" w:rsidRDefault="00000000" w:rsidRPr="00000000" w14:paraId="0000003A">
      <w:pPr>
        <w:keepNext w:val="1"/>
        <w:widowControl w:val="1"/>
        <w:numPr>
          <w:ilvl w:val="1"/>
          <w:numId w:val="4"/>
        </w:numPr>
        <w:spacing w:after="120" w:before="120" w:lineRule="auto"/>
        <w:ind w:left="1418" w:hanging="851"/>
        <w:jc w:val="both"/>
        <w:rPr>
          <w:rFonts w:ascii="Arial" w:cs="Arial" w:eastAsia="Arial" w:hAnsi="Arial"/>
          <w:smallCaps w:val="1"/>
          <w:color w:val="000000"/>
          <w:sz w:val="24"/>
          <w:szCs w:val="24"/>
        </w:rPr>
      </w:pPr>
      <w:r w:rsidDel="00000000" w:rsidR="00000000" w:rsidRPr="00000000">
        <w:rPr>
          <w:rFonts w:ascii="Arial" w:cs="Arial" w:eastAsia="Arial" w:hAnsi="Arial"/>
          <w:color w:val="000000"/>
          <w:sz w:val="24"/>
          <w:szCs w:val="24"/>
          <w:rtl w:val="0"/>
        </w:rPr>
        <w:t xml:space="preserve">The Buyer shall ensure equality of treatment between Suppliers during the discussions by, without limitation, allowing the same period of time for in person discussion to each Supplier. </w:t>
      </w:r>
      <w:r w:rsidDel="00000000" w:rsidR="00000000" w:rsidRPr="00000000">
        <w:rPr>
          <w:rtl w:val="0"/>
        </w:rPr>
      </w:r>
    </w:p>
    <w:p w:rsidR="00000000" w:rsidDel="00000000" w:rsidP="00000000" w:rsidRDefault="00000000" w:rsidRPr="00000000" w14:paraId="0000003B">
      <w:pPr>
        <w:keepNext w:val="1"/>
        <w:widowControl w:val="1"/>
        <w:numPr>
          <w:ilvl w:val="1"/>
          <w:numId w:val="4"/>
        </w:numPr>
        <w:tabs>
          <w:tab w:val="left" w:leader="none" w:pos="1418"/>
        </w:tabs>
        <w:spacing w:after="120" w:before="120" w:lineRule="auto"/>
        <w:ind w:left="1418" w:hanging="785"/>
        <w:jc w:val="both"/>
        <w:rPr>
          <w:rFonts w:ascii="Arial" w:cs="Arial" w:eastAsia="Arial" w:hAnsi="Arial"/>
          <w:smallCaps w:val="1"/>
          <w:color w:val="000000"/>
          <w:sz w:val="24"/>
          <w:szCs w:val="24"/>
        </w:rPr>
      </w:pPr>
      <w:r w:rsidDel="00000000" w:rsidR="00000000" w:rsidRPr="00000000">
        <w:rPr>
          <w:rFonts w:ascii="Arial" w:cs="Arial" w:eastAsia="Arial" w:hAnsi="Arial"/>
          <w:color w:val="000000"/>
          <w:sz w:val="24"/>
          <w:szCs w:val="24"/>
          <w:rtl w:val="0"/>
        </w:rPr>
        <w:t xml:space="preserve">The Buyer shall not reveal solutions proposed or other Confidential Information communicated by one Supplier to any other and shall not identify the source of any revisions to its draft Statement of Requirements. </w:t>
      </w:r>
      <w:r w:rsidDel="00000000" w:rsidR="00000000" w:rsidRPr="00000000">
        <w:rPr>
          <w:rtl w:val="0"/>
        </w:rPr>
      </w:r>
    </w:p>
    <w:p w:rsidR="00000000" w:rsidDel="00000000" w:rsidP="00000000" w:rsidRDefault="00000000" w:rsidRPr="00000000" w14:paraId="0000003C">
      <w:pPr>
        <w:keepNext w:val="1"/>
        <w:widowControl w:val="1"/>
        <w:numPr>
          <w:ilvl w:val="1"/>
          <w:numId w:val="4"/>
        </w:numPr>
        <w:tabs>
          <w:tab w:val="left" w:leader="none" w:pos="1418"/>
        </w:tabs>
        <w:spacing w:after="120" w:before="120" w:lineRule="auto"/>
        <w:ind w:left="993" w:hanging="360"/>
        <w:jc w:val="both"/>
        <w:rPr>
          <w:rFonts w:ascii="Arial" w:cs="Arial" w:eastAsia="Arial" w:hAnsi="Arial"/>
          <w:smallCaps w:val="1"/>
          <w:color w:val="000000"/>
          <w:sz w:val="24"/>
          <w:szCs w:val="24"/>
        </w:rPr>
      </w:pPr>
      <w:r w:rsidDel="00000000" w:rsidR="00000000" w:rsidRPr="00000000">
        <w:rPr>
          <w:rFonts w:ascii="Arial" w:cs="Arial" w:eastAsia="Arial" w:hAnsi="Arial"/>
          <w:color w:val="000000"/>
          <w:sz w:val="24"/>
          <w:szCs w:val="24"/>
          <w:rtl w:val="0"/>
        </w:rPr>
        <w:t xml:space="preserve">The Supplier hereby grants the Buyer a royalty free licence to use any IPR that may have been referenced during discussions or in its written response in the final Statement of Requirements. </w:t>
      </w:r>
      <w:r w:rsidDel="00000000" w:rsidR="00000000" w:rsidRPr="00000000">
        <w:rPr>
          <w:rtl w:val="0"/>
        </w:rPr>
      </w:r>
    </w:p>
    <w:p w:rsidR="00000000" w:rsidDel="00000000" w:rsidP="00000000" w:rsidRDefault="00000000" w:rsidRPr="00000000" w14:paraId="0000003D">
      <w:pPr>
        <w:keepNext w:val="1"/>
        <w:widowControl w:val="1"/>
        <w:tabs>
          <w:tab w:val="left" w:leader="none" w:pos="3054"/>
        </w:tabs>
        <w:spacing w:after="120" w:before="120" w:lineRule="auto"/>
        <w:ind w:left="936" w:hanging="576"/>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E">
      <w:pPr>
        <w:keepNext w:val="1"/>
        <w:widowControl w:val="1"/>
        <w:numPr>
          <w:ilvl w:val="1"/>
          <w:numId w:val="4"/>
        </w:numPr>
        <w:spacing w:after="120" w:before="120" w:lineRule="auto"/>
        <w:ind w:left="107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Following the information exchange stage, the Buyer shall consider the input received and may at its discretion commence a Further Competition using the revised Statement of Requirements following the procedure in paragraph 3. </w:t>
      </w:r>
    </w:p>
    <w:p w:rsidR="00000000" w:rsidDel="00000000" w:rsidP="00000000" w:rsidRDefault="00000000" w:rsidRPr="00000000" w14:paraId="0000003F">
      <w:pPr>
        <w:keepNext w:val="1"/>
        <w:widowControl w:val="1"/>
        <w:tabs>
          <w:tab w:val="left" w:leader="none" w:pos="6238"/>
        </w:tabs>
        <w:spacing w:after="120" w:before="120" w:lineRule="auto"/>
        <w:jc w:val="both"/>
        <w:rPr>
          <w:rFonts w:ascii="Arial" w:cs="Arial" w:eastAsia="Arial" w:hAnsi="Arial"/>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0">
      <w:pPr>
        <w:keepNext w:val="1"/>
        <w:widowControl w:val="1"/>
        <w:pBdr>
          <w:top w:space="0" w:sz="0" w:val="nil"/>
          <w:left w:space="0" w:sz="0" w:val="nil"/>
          <w:bottom w:space="0" w:sz="0" w:val="nil"/>
          <w:right w:space="0" w:sz="0" w:val="nil"/>
          <w:between w:space="0" w:sz="0" w:val="nil"/>
        </w:pBdr>
        <w:tabs>
          <w:tab w:val="left" w:leader="none" w:pos="3054"/>
        </w:tabs>
        <w:spacing w:after="120" w:before="120"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41">
      <w:pPr>
        <w:keepNext w:val="1"/>
        <w:widowControl w:val="1"/>
        <w:numPr>
          <w:ilvl w:val="0"/>
          <w:numId w:val="8"/>
        </w:numPr>
        <w:pBdr>
          <w:top w:space="0" w:sz="0" w:val="nil"/>
          <w:left w:space="0" w:sz="0" w:val="nil"/>
          <w:bottom w:space="0" w:sz="0" w:val="nil"/>
          <w:right w:space="0" w:sz="0" w:val="nil"/>
          <w:between w:space="0" w:sz="0" w:val="nil"/>
        </w:pBdr>
        <w:tabs>
          <w:tab w:val="left" w:leader="none" w:pos="3054"/>
        </w:tabs>
        <w:spacing w:after="240" w:before="120" w:lineRule="auto"/>
        <w:ind w:left="360" w:hanging="360"/>
        <w:jc w:val="both"/>
        <w:rPr/>
      </w:pPr>
      <w:r w:rsidDel="00000000" w:rsidR="00000000" w:rsidRPr="00000000">
        <w:rPr>
          <w:rFonts w:ascii="Arial" w:cs="Arial" w:eastAsia="Arial" w:hAnsi="Arial"/>
          <w:b w:val="1"/>
          <w:color w:val="000000"/>
          <w:sz w:val="24"/>
          <w:szCs w:val="24"/>
          <w:rtl w:val="0"/>
        </w:rPr>
        <w:t xml:space="preserve">What the Supplier has to do</w:t>
      </w:r>
      <w:r w:rsidDel="00000000" w:rsidR="00000000" w:rsidRPr="00000000">
        <w:rPr>
          <w:rtl w:val="0"/>
        </w:rPr>
      </w:r>
    </w:p>
    <w:p w:rsidR="00000000" w:rsidDel="00000000" w:rsidP="00000000" w:rsidRDefault="00000000" w:rsidRPr="00000000" w14:paraId="00000042">
      <w:pPr>
        <w:keepNext w:val="1"/>
        <w:widowControl w:val="1"/>
        <w:numPr>
          <w:ilvl w:val="1"/>
          <w:numId w:val="2"/>
        </w:numPr>
        <w:pBdr>
          <w:top w:space="0" w:sz="0" w:val="nil"/>
          <w:left w:space="0" w:sz="0" w:val="nil"/>
          <w:bottom w:space="0" w:sz="0" w:val="nil"/>
          <w:right w:space="0" w:sz="0" w:val="nil"/>
          <w:between w:space="0" w:sz="0" w:val="nil"/>
        </w:pBdr>
        <w:tabs>
          <w:tab w:val="left" w:leader="none" w:pos="3054"/>
        </w:tabs>
        <w:spacing w:after="120" w:before="120" w:lineRule="auto"/>
        <w:ind w:left="107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in writing, by the time and date specified by the Buyer following an invitation to tender pursuant to Paragraph 3.1 above, provide CCS and the Buyer with either:</w:t>
      </w:r>
    </w:p>
    <w:p w:rsidR="00000000" w:rsidDel="00000000" w:rsidP="00000000" w:rsidRDefault="00000000" w:rsidRPr="00000000" w14:paraId="00000043">
      <w:pPr>
        <w:widowControl w:val="1"/>
        <w:pBdr>
          <w:top w:space="0" w:sz="0" w:val="nil"/>
          <w:left w:space="0" w:sz="0" w:val="nil"/>
          <w:bottom w:space="0" w:sz="0" w:val="nil"/>
          <w:right w:space="0" w:sz="0" w:val="nil"/>
          <w:between w:space="0" w:sz="0" w:val="nil"/>
        </w:pBdr>
        <w:tabs>
          <w:tab w:val="left" w:leader="none" w:pos="3641"/>
        </w:tabs>
        <w:spacing w:after="120" w:before="12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4">
      <w:pPr>
        <w:widowControl w:val="1"/>
        <w:numPr>
          <w:ilvl w:val="2"/>
          <w:numId w:val="2"/>
        </w:numPr>
        <w:pBdr>
          <w:top w:space="0" w:sz="0" w:val="nil"/>
          <w:left w:space="0" w:sz="0" w:val="nil"/>
          <w:bottom w:space="0" w:sz="0" w:val="nil"/>
          <w:right w:space="0" w:sz="0" w:val="nil"/>
          <w:between w:space="0" w:sz="0" w:val="nil"/>
        </w:pBdr>
        <w:tabs>
          <w:tab w:val="left" w:leader="none" w:pos="3641"/>
        </w:tabs>
        <w:spacing w:after="120" w:before="120" w:lineRule="auto"/>
        <w:ind w:left="261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statement to the effect that it does not wish to tender in relation to the Deliverables; or</w:t>
      </w:r>
    </w:p>
    <w:p w:rsidR="00000000" w:rsidDel="00000000" w:rsidP="00000000" w:rsidRDefault="00000000" w:rsidRPr="00000000" w14:paraId="00000045">
      <w:pPr>
        <w:keepNext w:val="1"/>
        <w:widowControl w:val="1"/>
        <w:numPr>
          <w:ilvl w:val="2"/>
          <w:numId w:val="2"/>
        </w:numPr>
        <w:pBdr>
          <w:top w:space="0" w:sz="0" w:val="nil"/>
          <w:left w:space="0" w:sz="0" w:val="nil"/>
          <w:bottom w:space="0" w:sz="0" w:val="nil"/>
          <w:right w:space="0" w:sz="0" w:val="nil"/>
          <w:between w:space="0" w:sz="0" w:val="nil"/>
        </w:pBdr>
        <w:tabs>
          <w:tab w:val="left" w:leader="none" w:pos="3641"/>
        </w:tabs>
        <w:spacing w:after="120" w:before="120" w:lineRule="auto"/>
        <w:ind w:left="261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full details of its tender made in respect of the relevant Statement of Requirements. In the event that the Supplier submits such a tender, it should include, as a minimum:</w:t>
      </w:r>
    </w:p>
    <w:p w:rsidR="00000000" w:rsidDel="00000000" w:rsidP="00000000" w:rsidRDefault="00000000" w:rsidRPr="00000000" w14:paraId="00000046">
      <w:pPr>
        <w:widowControl w:val="1"/>
        <w:numPr>
          <w:ilvl w:val="3"/>
          <w:numId w:val="2"/>
        </w:numPr>
        <w:pBdr>
          <w:top w:space="0" w:sz="0" w:val="nil"/>
          <w:left w:space="0" w:sz="0" w:val="nil"/>
          <w:bottom w:space="0" w:sz="0" w:val="nil"/>
          <w:right w:space="0" w:sz="0" w:val="nil"/>
          <w:between w:space="0" w:sz="0" w:val="nil"/>
        </w:pBdr>
        <w:tabs>
          <w:tab w:val="left" w:leader="none" w:pos="3641"/>
        </w:tabs>
        <w:spacing w:after="120" w:before="120" w:lineRule="auto"/>
        <w:ind w:left="2592" w:hanging="93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email response subject line to comprise unique reference number and Supplier name, so as to clearly identify the Supplier;</w:t>
      </w:r>
    </w:p>
    <w:p w:rsidR="00000000" w:rsidDel="00000000" w:rsidP="00000000" w:rsidRDefault="00000000" w:rsidRPr="00000000" w14:paraId="00000047">
      <w:pPr>
        <w:widowControl w:val="1"/>
        <w:numPr>
          <w:ilvl w:val="3"/>
          <w:numId w:val="2"/>
        </w:numPr>
        <w:pBdr>
          <w:top w:space="0" w:sz="0" w:val="nil"/>
          <w:left w:space="0" w:sz="0" w:val="nil"/>
          <w:bottom w:space="0" w:sz="0" w:val="nil"/>
          <w:right w:space="0" w:sz="0" w:val="nil"/>
          <w:between w:space="0" w:sz="0" w:val="nil"/>
        </w:pBdr>
        <w:tabs>
          <w:tab w:val="left" w:leader="none" w:pos="3641"/>
        </w:tabs>
        <w:spacing w:after="120" w:before="120" w:lineRule="auto"/>
        <w:ind w:left="2592" w:hanging="93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brief summary, in the email (followed by a confirmation letter), stating that the Supplier is bidding for the Statement of Requirements;</w:t>
      </w:r>
    </w:p>
    <w:p w:rsidR="00000000" w:rsidDel="00000000" w:rsidP="00000000" w:rsidRDefault="00000000" w:rsidRPr="00000000" w14:paraId="00000048">
      <w:pPr>
        <w:widowControl w:val="1"/>
        <w:numPr>
          <w:ilvl w:val="3"/>
          <w:numId w:val="2"/>
        </w:numPr>
        <w:pBdr>
          <w:top w:space="0" w:sz="0" w:val="nil"/>
          <w:left w:space="0" w:sz="0" w:val="nil"/>
          <w:bottom w:space="0" w:sz="0" w:val="nil"/>
          <w:right w:space="0" w:sz="0" w:val="nil"/>
          <w:between w:space="0" w:sz="0" w:val="nil"/>
        </w:pBdr>
        <w:tabs>
          <w:tab w:val="left" w:leader="none" w:pos="3641"/>
        </w:tabs>
        <w:spacing w:after="120" w:before="120" w:lineRule="auto"/>
        <w:ind w:left="2592" w:hanging="93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proposal covering the Deliverables, including itemising any expenses and any disbursements and their associated cost that the Supplier expects to charge to the Buyer under the Call-Off Contract;</w:t>
      </w:r>
    </w:p>
    <w:p w:rsidR="00000000" w:rsidDel="00000000" w:rsidP="00000000" w:rsidRDefault="00000000" w:rsidRPr="00000000" w14:paraId="00000049">
      <w:pPr>
        <w:widowControl w:val="1"/>
        <w:numPr>
          <w:ilvl w:val="3"/>
          <w:numId w:val="2"/>
        </w:numPr>
        <w:pBdr>
          <w:top w:space="0" w:sz="0" w:val="nil"/>
          <w:left w:space="0" w:sz="0" w:val="nil"/>
          <w:bottom w:space="0" w:sz="0" w:val="nil"/>
          <w:right w:space="0" w:sz="0" w:val="nil"/>
          <w:between w:space="0" w:sz="0" w:val="nil"/>
        </w:pBdr>
        <w:tabs>
          <w:tab w:val="left" w:leader="none" w:pos="3641"/>
        </w:tabs>
        <w:spacing w:after="120" w:before="120" w:lineRule="auto"/>
        <w:ind w:left="2592" w:hanging="93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confirmation of discounts applicable to the Deliverables, as referenced in Framework Schedule 3 (Framework Prices) (if applicable).</w:t>
      </w:r>
    </w:p>
    <w:p w:rsidR="00000000" w:rsidDel="00000000" w:rsidP="00000000" w:rsidRDefault="00000000" w:rsidRPr="00000000" w14:paraId="0000004A">
      <w:pPr>
        <w:widowControl w:val="1"/>
        <w:numPr>
          <w:ilvl w:val="2"/>
          <w:numId w:val="2"/>
        </w:numPr>
        <w:pBdr>
          <w:top w:space="0" w:sz="0" w:val="nil"/>
          <w:left w:space="0" w:sz="0" w:val="nil"/>
          <w:bottom w:space="0" w:sz="0" w:val="nil"/>
          <w:right w:space="0" w:sz="0" w:val="nil"/>
          <w:between w:space="0" w:sz="0" w:val="nil"/>
        </w:pBdr>
        <w:tabs>
          <w:tab w:val="left" w:leader="none" w:pos="3641"/>
        </w:tabs>
        <w:spacing w:after="120" w:before="120" w:lineRule="auto"/>
        <w:ind w:left="261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ensure that any prices submitted in relation to a Further Competition Procedure held pursuant to this Paragraph 5 shall be based on the charging structure and take into account any discount to which the Buyer may be entitled as set out in Framework Schedule 3 (Framework Prices).</w:t>
      </w:r>
    </w:p>
    <w:p w:rsidR="00000000" w:rsidDel="00000000" w:rsidP="00000000" w:rsidRDefault="00000000" w:rsidRPr="00000000" w14:paraId="0000004B">
      <w:pPr>
        <w:keepNext w:val="1"/>
        <w:widowControl w:val="1"/>
        <w:numPr>
          <w:ilvl w:val="2"/>
          <w:numId w:val="2"/>
        </w:numPr>
        <w:pBdr>
          <w:top w:space="0" w:sz="0" w:val="nil"/>
          <w:left w:space="0" w:sz="0" w:val="nil"/>
          <w:bottom w:space="0" w:sz="0" w:val="nil"/>
          <w:right w:space="0" w:sz="0" w:val="nil"/>
          <w:between w:space="0" w:sz="0" w:val="nil"/>
        </w:pBdr>
        <w:tabs>
          <w:tab w:val="left" w:leader="none" w:pos="3641"/>
        </w:tabs>
        <w:spacing w:after="120" w:before="120" w:lineRule="auto"/>
        <w:ind w:left="261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agrees that:</w:t>
      </w:r>
    </w:p>
    <w:p w:rsidR="00000000" w:rsidDel="00000000" w:rsidP="00000000" w:rsidRDefault="00000000" w:rsidRPr="00000000" w14:paraId="0000004C">
      <w:pPr>
        <w:widowControl w:val="1"/>
        <w:numPr>
          <w:ilvl w:val="3"/>
          <w:numId w:val="2"/>
        </w:numPr>
        <w:pBdr>
          <w:top w:space="0" w:sz="0" w:val="nil"/>
          <w:left w:space="0" w:sz="0" w:val="nil"/>
          <w:bottom w:space="0" w:sz="0" w:val="nil"/>
          <w:right w:space="0" w:sz="0" w:val="nil"/>
          <w:between w:space="0" w:sz="0" w:val="nil"/>
        </w:pBdr>
        <w:tabs>
          <w:tab w:val="left" w:leader="none" w:pos="3641"/>
        </w:tabs>
        <w:spacing w:after="120" w:before="120" w:lineRule="auto"/>
        <w:ind w:left="2592" w:hanging="93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tenders submitted by the Supplier in relation to a Further Competition Procedure held pursuant to this Paragraph 5 shall remain open for acceptance by the Buyer for ninety (90) Working Days (or such other period specified in the invitation to tender issued by the Buyer in accordance with the Call-Off Procedure); and</w:t>
      </w:r>
    </w:p>
    <w:p w:rsidR="00000000" w:rsidDel="00000000" w:rsidP="00000000" w:rsidRDefault="00000000" w:rsidRPr="00000000" w14:paraId="0000004D">
      <w:pPr>
        <w:widowControl w:val="1"/>
        <w:numPr>
          <w:ilvl w:val="3"/>
          <w:numId w:val="2"/>
        </w:numPr>
        <w:pBdr>
          <w:top w:space="0" w:sz="0" w:val="nil"/>
          <w:left w:space="0" w:sz="0" w:val="nil"/>
          <w:bottom w:space="0" w:sz="0" w:val="nil"/>
          <w:right w:space="0" w:sz="0" w:val="nil"/>
          <w:between w:space="0" w:sz="0" w:val="nil"/>
        </w:pBdr>
        <w:tabs>
          <w:tab w:val="left" w:leader="none" w:pos="3641"/>
        </w:tabs>
        <w:spacing w:after="120" w:before="120" w:lineRule="auto"/>
        <w:ind w:left="2592" w:hanging="93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rsidR="00000000" w:rsidDel="00000000" w:rsidP="00000000" w:rsidRDefault="00000000" w:rsidRPr="00000000" w14:paraId="0000004E">
      <w:pPr>
        <w:widowControl w:val="1"/>
        <w:numPr>
          <w:ilvl w:val="4"/>
          <w:numId w:val="2"/>
        </w:numPr>
        <w:pBdr>
          <w:top w:space="0" w:sz="0" w:val="nil"/>
          <w:left w:space="0" w:sz="0" w:val="nil"/>
          <w:bottom w:space="0" w:sz="0" w:val="nil"/>
          <w:right w:space="0" w:sz="0" w:val="nil"/>
          <w:between w:space="0" w:sz="0" w:val="nil"/>
        </w:pBdr>
        <w:tabs>
          <w:tab w:val="left" w:leader="none" w:pos="6238"/>
        </w:tabs>
        <w:spacing w:after="120" w:before="120" w:lineRule="auto"/>
        <w:ind w:left="3119" w:hanging="56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rsidR="00000000" w:rsidDel="00000000" w:rsidP="00000000" w:rsidRDefault="00000000" w:rsidRPr="00000000" w14:paraId="0000004F">
      <w:pPr>
        <w:widowControl w:val="1"/>
        <w:numPr>
          <w:ilvl w:val="4"/>
          <w:numId w:val="2"/>
        </w:numPr>
        <w:pBdr>
          <w:top w:space="0" w:sz="0" w:val="nil"/>
          <w:left w:space="0" w:sz="0" w:val="nil"/>
          <w:bottom w:space="0" w:sz="0" w:val="nil"/>
          <w:right w:space="0" w:sz="0" w:val="nil"/>
          <w:between w:space="0" w:sz="0" w:val="nil"/>
        </w:pBdr>
        <w:tabs>
          <w:tab w:val="left" w:leader="none" w:pos="6238"/>
        </w:tabs>
        <w:spacing w:after="120" w:before="120" w:lineRule="auto"/>
        <w:ind w:left="3119" w:hanging="56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enter into any arrangement or agreement with any other person that he or the other person(s) shall refrain from submitting a tender or as to the amount of any tenders to be submitted.</w:t>
      </w:r>
    </w:p>
    <w:p w:rsidR="00000000" w:rsidDel="00000000" w:rsidP="00000000" w:rsidRDefault="00000000" w:rsidRPr="00000000" w14:paraId="00000050">
      <w:pPr>
        <w:keepNext w:val="1"/>
        <w:widowControl w:val="1"/>
        <w:tabs>
          <w:tab w:val="left" w:leader="none" w:pos="142"/>
        </w:tabs>
        <w:spacing w:after="240" w:before="120" w:lineRule="auto"/>
        <w:ind w:left="360" w:firstLine="0"/>
        <w:jc w:val="both"/>
        <w:rPr>
          <w:rFonts w:ascii="Arial" w:cs="Arial" w:eastAsia="Arial" w:hAnsi="Arial"/>
          <w:color w:val="000000"/>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1">
      <w:pPr>
        <w:keepNext w:val="1"/>
        <w:widowControl w:val="1"/>
        <w:numPr>
          <w:ilvl w:val="0"/>
          <w:numId w:val="2"/>
        </w:numPr>
        <w:pBdr>
          <w:top w:space="0" w:sz="0" w:val="nil"/>
          <w:left w:space="0" w:sz="0" w:val="nil"/>
          <w:bottom w:space="0" w:sz="0" w:val="nil"/>
          <w:right w:space="0" w:sz="0" w:val="nil"/>
          <w:between w:space="0" w:sz="0" w:val="nil"/>
        </w:pBdr>
        <w:tabs>
          <w:tab w:val="left" w:leader="none" w:pos="142"/>
        </w:tabs>
        <w:spacing w:after="240" w:before="120" w:lineRule="auto"/>
        <w:ind w:left="360" w:hanging="360"/>
        <w:jc w:val="both"/>
        <w:rPr>
          <w:rFonts w:ascii="Arial" w:cs="Arial" w:eastAsia="Arial" w:hAnsi="Arial"/>
          <w:b w:val="1"/>
          <w:smallCaps w:val="1"/>
          <w:color w:val="000000"/>
          <w:sz w:val="24"/>
          <w:szCs w:val="24"/>
        </w:rPr>
      </w:pPr>
      <w:r w:rsidDel="00000000" w:rsidR="00000000" w:rsidRPr="00000000">
        <w:rPr>
          <w:rFonts w:ascii="Arial" w:cs="Arial" w:eastAsia="Arial" w:hAnsi="Arial"/>
          <w:b w:val="1"/>
          <w:color w:val="000000"/>
          <w:sz w:val="24"/>
          <w:szCs w:val="24"/>
          <w:rtl w:val="0"/>
        </w:rPr>
        <w:t xml:space="preserve">No requirement to award</w:t>
      </w:r>
      <w:r w:rsidDel="00000000" w:rsidR="00000000" w:rsidRPr="00000000">
        <w:rPr>
          <w:rtl w:val="0"/>
        </w:rPr>
      </w:r>
    </w:p>
    <w:p w:rsidR="00000000" w:rsidDel="00000000" w:rsidP="00000000" w:rsidRDefault="00000000" w:rsidRPr="00000000" w14:paraId="00000052">
      <w:pPr>
        <w:widowControl w:val="1"/>
        <w:numPr>
          <w:ilvl w:val="1"/>
          <w:numId w:val="2"/>
        </w:numPr>
        <w:pBdr>
          <w:top w:space="0" w:sz="0" w:val="nil"/>
          <w:left w:space="0" w:sz="0" w:val="nil"/>
          <w:bottom w:space="0" w:sz="0" w:val="nil"/>
          <w:right w:space="0" w:sz="0" w:val="nil"/>
          <w:between w:space="0" w:sz="0" w:val="nil"/>
        </w:pBdr>
        <w:tabs>
          <w:tab w:val="left" w:leader="none" w:pos="3054"/>
        </w:tabs>
        <w:spacing w:after="120" w:before="120" w:lineRule="auto"/>
        <w:ind w:left="107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Notwithstanding the fact that the Buyer has followed a procedure as set out above in Paragraph 2 or 3 (as applicable), the Supplier acknowledges and agrees that the Buyer shall be entitled at all times to decline to make an award for its Deliverables and that nothing in this Contract shall oblige the Buyer to award any Call-Off Contract.</w:t>
      </w:r>
    </w:p>
    <w:p w:rsidR="00000000" w:rsidDel="00000000" w:rsidP="00000000" w:rsidRDefault="00000000" w:rsidRPr="00000000" w14:paraId="00000053">
      <w:pPr>
        <w:keepNext w:val="1"/>
        <w:widowControl w:val="1"/>
        <w:numPr>
          <w:ilvl w:val="0"/>
          <w:numId w:val="3"/>
        </w:numPr>
        <w:pBdr>
          <w:top w:space="0" w:sz="0" w:val="nil"/>
          <w:left w:space="0" w:sz="0" w:val="nil"/>
          <w:bottom w:space="0" w:sz="0" w:val="nil"/>
          <w:right w:space="0" w:sz="0" w:val="nil"/>
          <w:between w:space="0" w:sz="0" w:val="nil"/>
        </w:pBdr>
        <w:tabs>
          <w:tab w:val="left" w:leader="none" w:pos="142"/>
        </w:tabs>
        <w:spacing w:after="240" w:before="120" w:lineRule="auto"/>
        <w:ind w:left="360" w:hanging="360"/>
        <w:jc w:val="both"/>
        <w:rPr/>
      </w:pPr>
      <w:r w:rsidDel="00000000" w:rsidR="00000000" w:rsidRPr="00000000">
        <w:rPr>
          <w:rFonts w:ascii="Arial" w:cs="Arial" w:eastAsia="Arial" w:hAnsi="Arial"/>
          <w:b w:val="1"/>
          <w:color w:val="000000"/>
          <w:sz w:val="24"/>
          <w:szCs w:val="24"/>
          <w:rtl w:val="0"/>
        </w:rPr>
        <w:t xml:space="preserve">Who is responsible for the award</w:t>
      </w:r>
      <w:r w:rsidDel="00000000" w:rsidR="00000000" w:rsidRPr="00000000">
        <w:rPr>
          <w:rtl w:val="0"/>
        </w:rPr>
      </w:r>
    </w:p>
    <w:p w:rsidR="00000000" w:rsidDel="00000000" w:rsidP="00000000" w:rsidRDefault="00000000" w:rsidRPr="00000000" w14:paraId="00000054">
      <w:pPr>
        <w:widowControl w:val="1"/>
        <w:numPr>
          <w:ilvl w:val="1"/>
          <w:numId w:val="3"/>
        </w:numPr>
        <w:pBdr>
          <w:top w:space="0" w:sz="0" w:val="nil"/>
          <w:left w:space="0" w:sz="0" w:val="nil"/>
          <w:bottom w:space="0" w:sz="0" w:val="nil"/>
          <w:right w:space="0" w:sz="0" w:val="nil"/>
          <w:between w:space="0" w:sz="0" w:val="nil"/>
        </w:pBdr>
        <w:tabs>
          <w:tab w:val="left" w:leader="none" w:pos="3054"/>
        </w:tabs>
        <w:spacing w:after="120" w:before="120" w:lineRule="auto"/>
        <w:ind w:left="1070" w:hanging="360"/>
        <w:jc w:val="both"/>
        <w:rPr/>
      </w:pPr>
      <w:r w:rsidDel="00000000" w:rsidR="00000000" w:rsidRPr="00000000">
        <w:rPr>
          <w:rFonts w:ascii="Arial" w:cs="Arial" w:eastAsia="Arial" w:hAnsi="Arial"/>
          <w:color w:val="000000"/>
          <w:sz w:val="24"/>
          <w:szCs w:val="24"/>
          <w:rtl w:val="0"/>
        </w:rPr>
        <w:t xml:space="preserve">The Supplier acknowledges that the Buyer is independently responsible for the conduct of its award of Call-Off Contracts under this Contract and that CCS is not responsible or accountable for and shall have no liability whatsoever, except where it is the Buyer, in relation to:</w:t>
      </w:r>
      <w:r w:rsidDel="00000000" w:rsidR="00000000" w:rsidRPr="00000000">
        <w:rPr>
          <w:rtl w:val="0"/>
        </w:rPr>
      </w:r>
    </w:p>
    <w:p w:rsidR="00000000" w:rsidDel="00000000" w:rsidP="00000000" w:rsidRDefault="00000000" w:rsidRPr="00000000" w14:paraId="00000055">
      <w:pPr>
        <w:widowControl w:val="1"/>
        <w:numPr>
          <w:ilvl w:val="2"/>
          <w:numId w:val="3"/>
        </w:numPr>
        <w:pBdr>
          <w:top w:space="0" w:sz="0" w:val="nil"/>
          <w:left w:space="0" w:sz="0" w:val="nil"/>
          <w:bottom w:space="0" w:sz="0" w:val="nil"/>
          <w:right w:space="0" w:sz="0" w:val="nil"/>
          <w:between w:space="0" w:sz="0" w:val="nil"/>
        </w:pBdr>
        <w:tabs>
          <w:tab w:val="left" w:leader="none" w:pos="3641"/>
        </w:tabs>
        <w:spacing w:after="120" w:before="120" w:lineRule="auto"/>
        <w:ind w:left="2610" w:hanging="720"/>
        <w:jc w:val="both"/>
        <w:rPr/>
      </w:pPr>
      <w:r w:rsidDel="00000000" w:rsidR="00000000" w:rsidRPr="00000000">
        <w:rPr>
          <w:rFonts w:ascii="Arial" w:cs="Arial" w:eastAsia="Arial" w:hAnsi="Arial"/>
          <w:color w:val="000000"/>
          <w:sz w:val="24"/>
          <w:szCs w:val="24"/>
          <w:rtl w:val="0"/>
        </w:rPr>
        <w:t xml:space="preserve">the conduct of the Buyer in relation to this Contract; or</w:t>
      </w:r>
      <w:r w:rsidDel="00000000" w:rsidR="00000000" w:rsidRPr="00000000">
        <w:rPr>
          <w:rtl w:val="0"/>
        </w:rPr>
      </w:r>
    </w:p>
    <w:p w:rsidR="00000000" w:rsidDel="00000000" w:rsidP="00000000" w:rsidRDefault="00000000" w:rsidRPr="00000000" w14:paraId="00000056">
      <w:pPr>
        <w:widowControl w:val="1"/>
        <w:numPr>
          <w:ilvl w:val="2"/>
          <w:numId w:val="3"/>
        </w:numPr>
        <w:pBdr>
          <w:top w:space="0" w:sz="0" w:val="nil"/>
          <w:left w:space="0" w:sz="0" w:val="nil"/>
          <w:bottom w:space="0" w:sz="0" w:val="nil"/>
          <w:right w:space="0" w:sz="0" w:val="nil"/>
          <w:between w:space="0" w:sz="0" w:val="nil"/>
        </w:pBdr>
        <w:tabs>
          <w:tab w:val="left" w:leader="none" w:pos="3641"/>
        </w:tabs>
        <w:spacing w:after="120" w:before="120" w:lineRule="auto"/>
        <w:ind w:left="2610" w:hanging="720"/>
        <w:jc w:val="both"/>
        <w:rPr/>
      </w:pPr>
      <w:r w:rsidDel="00000000" w:rsidR="00000000" w:rsidRPr="00000000">
        <w:rPr>
          <w:rFonts w:ascii="Arial" w:cs="Arial" w:eastAsia="Arial" w:hAnsi="Arial"/>
          <w:color w:val="000000"/>
          <w:sz w:val="24"/>
          <w:szCs w:val="24"/>
          <w:rtl w:val="0"/>
        </w:rPr>
        <w:t xml:space="preserve">the performance or non-performance of any Call-Off Contracts between the Supplier and Buyer entered into pursuant to this Contract.</w:t>
      </w:r>
      <w:r w:rsidDel="00000000" w:rsidR="00000000" w:rsidRPr="00000000">
        <w:rPr>
          <w:rtl w:val="0"/>
        </w:rPr>
      </w:r>
    </w:p>
    <w:p w:rsidR="00000000" w:rsidDel="00000000" w:rsidP="00000000" w:rsidRDefault="00000000" w:rsidRPr="00000000" w14:paraId="00000057">
      <w:pPr>
        <w:keepNext w:val="1"/>
        <w:widowControl w:val="1"/>
        <w:numPr>
          <w:ilvl w:val="0"/>
          <w:numId w:val="3"/>
        </w:numPr>
        <w:pBdr>
          <w:top w:space="0" w:sz="0" w:val="nil"/>
          <w:left w:space="0" w:sz="0" w:val="nil"/>
          <w:bottom w:space="0" w:sz="0" w:val="nil"/>
          <w:right w:space="0" w:sz="0" w:val="nil"/>
          <w:between w:space="0" w:sz="0" w:val="nil"/>
        </w:pBdr>
        <w:tabs>
          <w:tab w:val="left" w:leader="none" w:pos="142"/>
        </w:tabs>
        <w:spacing w:after="240" w:before="120" w:lineRule="auto"/>
        <w:ind w:left="360" w:hanging="360"/>
        <w:jc w:val="both"/>
        <w:rPr/>
      </w:pPr>
      <w:r w:rsidDel="00000000" w:rsidR="00000000" w:rsidRPr="00000000">
        <w:rPr>
          <w:rFonts w:ascii="Arial" w:cs="Arial" w:eastAsia="Arial" w:hAnsi="Arial"/>
          <w:b w:val="1"/>
          <w:color w:val="000000"/>
          <w:sz w:val="24"/>
          <w:szCs w:val="24"/>
          <w:rtl w:val="0"/>
        </w:rPr>
        <w:t xml:space="preserve">Awarding and creating a Call-Off Contract</w:t>
      </w:r>
      <w:r w:rsidDel="00000000" w:rsidR="00000000" w:rsidRPr="00000000">
        <w:rPr>
          <w:rtl w:val="0"/>
        </w:rPr>
      </w:r>
    </w:p>
    <w:p w:rsidR="00000000" w:rsidDel="00000000" w:rsidP="00000000" w:rsidRDefault="00000000" w:rsidRPr="00000000" w14:paraId="00000058">
      <w:pPr>
        <w:widowControl w:val="1"/>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070" w:hanging="360"/>
        <w:jc w:val="both"/>
        <w:rPr/>
      </w:pPr>
      <w:bookmarkStart w:colFirst="0" w:colLast="0" w:name="_heading=h.3rdcrjn" w:id="4"/>
      <w:bookmarkEnd w:id="4"/>
      <w:r w:rsidDel="00000000" w:rsidR="00000000" w:rsidRPr="00000000">
        <w:rPr>
          <w:rFonts w:ascii="Arial" w:cs="Arial" w:eastAsia="Arial" w:hAnsi="Arial"/>
          <w:color w:val="000000"/>
          <w:sz w:val="24"/>
          <w:szCs w:val="24"/>
          <w:rtl w:val="0"/>
        </w:rPr>
        <w:t xml:space="preserve">Subject to Paragraphs 1 to 7 above and 9, a Buyer may award a Call-Off Contract with the Supplier by sending (including electronically) a signed order form substantially in the form (as may be amended or refined by the Buyer in accordance with Paragraph 3.1.2 above) of the Order Form Template set out in Framework Schedule 6 (Order Form Template and Call-Off Schedules).</w:t>
      </w:r>
      <w:r w:rsidDel="00000000" w:rsidR="00000000" w:rsidRPr="00000000">
        <w:rPr>
          <w:rtl w:val="0"/>
        </w:rPr>
      </w:r>
    </w:p>
    <w:p w:rsidR="00000000" w:rsidDel="00000000" w:rsidP="00000000" w:rsidRDefault="00000000" w:rsidRPr="00000000" w14:paraId="00000059">
      <w:pPr>
        <w:widowControl w:val="1"/>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070" w:hanging="360"/>
        <w:jc w:val="both"/>
        <w:rPr/>
      </w:pPr>
      <w:r w:rsidDel="00000000" w:rsidR="00000000" w:rsidRPr="00000000">
        <w:rPr>
          <w:rFonts w:ascii="Arial" w:cs="Arial" w:eastAsia="Arial" w:hAnsi="Arial"/>
          <w:color w:val="000000"/>
          <w:sz w:val="24"/>
          <w:szCs w:val="24"/>
          <w:rtl w:val="0"/>
        </w:rPr>
        <w:t xml:space="preserve">The Parties agree that any document or communication (including any document or communication in the apparent form of a Call-Off Contract) which is not as described in this Paragraph 8 shall not constitute a Call-Off Contract under this Contract.</w:t>
      </w:r>
      <w:r w:rsidDel="00000000" w:rsidR="00000000" w:rsidRPr="00000000">
        <w:rPr>
          <w:rtl w:val="0"/>
        </w:rPr>
      </w:r>
    </w:p>
    <w:p w:rsidR="00000000" w:rsidDel="00000000" w:rsidP="00000000" w:rsidRDefault="00000000" w:rsidRPr="00000000" w14:paraId="0000005A">
      <w:pPr>
        <w:widowControl w:val="1"/>
        <w:numPr>
          <w:ilvl w:val="1"/>
          <w:numId w:val="3"/>
        </w:numPr>
        <w:pBdr>
          <w:top w:space="0" w:sz="0" w:val="nil"/>
          <w:left w:space="0" w:sz="0" w:val="nil"/>
          <w:bottom w:space="0" w:sz="0" w:val="nil"/>
          <w:right w:space="0" w:sz="0" w:val="nil"/>
          <w:between w:space="0" w:sz="0" w:val="nil"/>
        </w:pBdr>
        <w:tabs>
          <w:tab w:val="left" w:leader="none" w:pos="1418"/>
        </w:tabs>
        <w:spacing w:after="120" w:before="120" w:lineRule="auto"/>
        <w:ind w:left="1070" w:hanging="360"/>
        <w:jc w:val="both"/>
        <w:rPr/>
      </w:pPr>
      <w:bookmarkStart w:colFirst="0" w:colLast="0" w:name="_heading=h.26in1rg" w:id="5"/>
      <w:bookmarkEnd w:id="5"/>
      <w:r w:rsidDel="00000000" w:rsidR="00000000" w:rsidRPr="00000000">
        <w:rPr>
          <w:rFonts w:ascii="Arial" w:cs="Arial" w:eastAsia="Arial" w:hAnsi="Arial"/>
          <w:color w:val="000000"/>
          <w:sz w:val="24"/>
          <w:szCs w:val="24"/>
          <w:rtl w:val="0"/>
        </w:rPr>
        <w:t xml:space="preserve">On receipt of an order form as described in Paragraph 8.1 from a Buyer the Supplier shall accept the Call-Off Contract by promptly signing and returning (including by electronic means) a copy of the order form to the Buyer concerned.</w:t>
      </w:r>
      <w:r w:rsidDel="00000000" w:rsidR="00000000" w:rsidRPr="00000000">
        <w:rPr>
          <w:rtl w:val="0"/>
        </w:rPr>
      </w:r>
    </w:p>
    <w:p w:rsidR="00000000" w:rsidDel="00000000" w:rsidP="00000000" w:rsidRDefault="00000000" w:rsidRPr="00000000" w14:paraId="0000005B">
      <w:pPr>
        <w:widowControl w:val="1"/>
        <w:numPr>
          <w:ilvl w:val="1"/>
          <w:numId w:val="3"/>
        </w:numPr>
        <w:pBdr>
          <w:top w:space="0" w:sz="0" w:val="nil"/>
          <w:left w:space="0" w:sz="0" w:val="nil"/>
          <w:bottom w:space="0" w:sz="0" w:val="nil"/>
          <w:right w:space="0" w:sz="0" w:val="nil"/>
          <w:between w:space="0" w:sz="0" w:val="nil"/>
        </w:pBdr>
        <w:tabs>
          <w:tab w:val="left" w:leader="none" w:pos="1418"/>
        </w:tabs>
        <w:spacing w:after="120" w:before="120" w:lineRule="auto"/>
        <w:ind w:left="1070" w:hanging="360"/>
        <w:jc w:val="both"/>
        <w:rPr/>
      </w:pPr>
      <w:r w:rsidDel="00000000" w:rsidR="00000000" w:rsidRPr="00000000">
        <w:rPr>
          <w:rFonts w:ascii="Arial" w:cs="Arial" w:eastAsia="Arial" w:hAnsi="Arial"/>
          <w:color w:val="000000"/>
          <w:sz w:val="24"/>
          <w:szCs w:val="24"/>
          <w:rtl w:val="0"/>
        </w:rPr>
        <w:t xml:space="preserve">On receipt of the countersigned Order Form from the Supplier, the Buyer shall send (including by electronic means) a written notice of receipt to the Supplier within two (2) Working Days and the Call Off Contract shall be formed with effect from the Call Off Start Date stated in the Order Form.</w:t>
      </w:r>
      <w:r w:rsidDel="00000000" w:rsidR="00000000" w:rsidRPr="00000000">
        <w:rPr>
          <w:rtl w:val="0"/>
        </w:rPr>
      </w:r>
    </w:p>
    <w:p w:rsidR="00000000" w:rsidDel="00000000" w:rsidP="00000000" w:rsidRDefault="00000000" w:rsidRPr="00000000" w14:paraId="0000005C">
      <w:pPr>
        <w:keepNext w:val="1"/>
        <w:widowControl w:val="1"/>
        <w:numPr>
          <w:ilvl w:val="0"/>
          <w:numId w:val="3"/>
        </w:numPr>
        <w:pBdr>
          <w:top w:space="0" w:sz="0" w:val="nil"/>
          <w:left w:space="0" w:sz="0" w:val="nil"/>
          <w:bottom w:space="0" w:sz="0" w:val="nil"/>
          <w:right w:space="0" w:sz="0" w:val="nil"/>
          <w:between w:space="0" w:sz="0" w:val="nil"/>
        </w:pBdr>
        <w:tabs>
          <w:tab w:val="left" w:leader="none" w:pos="142"/>
        </w:tabs>
        <w:spacing w:after="240" w:before="120" w:lineRule="auto"/>
        <w:ind w:left="360" w:hanging="360"/>
        <w:jc w:val="both"/>
        <w:rPr/>
      </w:pPr>
      <w:r w:rsidDel="00000000" w:rsidR="00000000" w:rsidRPr="00000000">
        <w:rPr>
          <w:rFonts w:ascii="Arial" w:cs="Arial" w:eastAsia="Arial" w:hAnsi="Arial"/>
          <w:b w:val="1"/>
          <w:color w:val="000000"/>
          <w:sz w:val="24"/>
          <w:szCs w:val="24"/>
          <w:rtl w:val="0"/>
        </w:rPr>
        <w:t xml:space="preserve">How e-auctions work</w:t>
      </w:r>
      <w:r w:rsidDel="00000000" w:rsidR="00000000" w:rsidRPr="00000000">
        <w:rPr>
          <w:rtl w:val="0"/>
        </w:rPr>
      </w:r>
    </w:p>
    <w:p w:rsidR="00000000" w:rsidDel="00000000" w:rsidP="00000000" w:rsidRDefault="00000000" w:rsidRPr="00000000" w14:paraId="0000005D">
      <w:pPr>
        <w:widowControl w:val="1"/>
        <w:numPr>
          <w:ilvl w:val="1"/>
          <w:numId w:val="3"/>
        </w:numPr>
        <w:pBdr>
          <w:top w:space="0" w:sz="0" w:val="nil"/>
          <w:left w:space="0" w:sz="0" w:val="nil"/>
          <w:bottom w:space="0" w:sz="0" w:val="nil"/>
          <w:right w:space="0" w:sz="0" w:val="nil"/>
          <w:between w:space="0" w:sz="0" w:val="nil"/>
        </w:pBdr>
        <w:tabs>
          <w:tab w:val="left" w:leader="none" w:pos="1418"/>
        </w:tabs>
        <w:spacing w:after="120" w:before="120" w:lineRule="auto"/>
        <w:ind w:left="1070" w:hanging="360"/>
        <w:jc w:val="both"/>
        <w:rPr/>
      </w:pPr>
      <w:r w:rsidDel="00000000" w:rsidR="00000000" w:rsidRPr="00000000">
        <w:rPr>
          <w:rFonts w:ascii="Arial" w:cs="Arial" w:eastAsia="Arial" w:hAnsi="Arial"/>
          <w:color w:val="000000"/>
          <w:sz w:val="24"/>
          <w:szCs w:val="24"/>
          <w:rtl w:val="0"/>
        </w:rPr>
        <w:t xml:space="preserve">The Buyer shall be entitled to include a reverse auction in the Further Competition Procedure in accordance with the rules laid down by the Buyer and the Regulations.</w:t>
      </w:r>
      <w:r w:rsidDel="00000000" w:rsidR="00000000" w:rsidRPr="00000000">
        <w:rPr>
          <w:rtl w:val="0"/>
        </w:rPr>
      </w:r>
    </w:p>
    <w:p w:rsidR="00000000" w:rsidDel="00000000" w:rsidP="00000000" w:rsidRDefault="00000000" w:rsidRPr="00000000" w14:paraId="0000005E">
      <w:pPr>
        <w:widowControl w:val="1"/>
        <w:numPr>
          <w:ilvl w:val="1"/>
          <w:numId w:val="3"/>
        </w:numPr>
        <w:pBdr>
          <w:top w:space="0" w:sz="0" w:val="nil"/>
          <w:left w:space="0" w:sz="0" w:val="nil"/>
          <w:bottom w:space="0" w:sz="0" w:val="nil"/>
          <w:right w:space="0" w:sz="0" w:val="nil"/>
          <w:between w:space="0" w:sz="0" w:val="nil"/>
        </w:pBdr>
        <w:tabs>
          <w:tab w:val="left" w:leader="none" w:pos="1418"/>
        </w:tabs>
        <w:spacing w:after="120" w:before="120" w:lineRule="auto"/>
        <w:ind w:left="1070" w:hanging="360"/>
        <w:jc w:val="both"/>
        <w:rPr/>
      </w:pPr>
      <w:bookmarkStart w:colFirst="0" w:colLast="0" w:name="_heading=h.lnxbz9" w:id="6"/>
      <w:bookmarkEnd w:id="6"/>
      <w:r w:rsidDel="00000000" w:rsidR="00000000" w:rsidRPr="00000000">
        <w:rPr>
          <w:rFonts w:ascii="Arial" w:cs="Arial" w:eastAsia="Arial" w:hAnsi="Arial"/>
          <w:color w:val="000000"/>
          <w:sz w:val="24"/>
          <w:szCs w:val="24"/>
          <w:rtl w:val="0"/>
        </w:rPr>
        <w:t xml:space="preserve">Where the Buyer wishes to undertake an electronic reverse auction, where Suppliers compete in real time by bidding as the auction unfolds (</w:t>
      </w:r>
      <w:r w:rsidDel="00000000" w:rsidR="00000000" w:rsidRPr="00000000">
        <w:rPr>
          <w:rFonts w:ascii="Arial" w:cs="Arial" w:eastAsia="Arial" w:hAnsi="Arial"/>
          <w:b w:val="1"/>
          <w:color w:val="000000"/>
          <w:sz w:val="24"/>
          <w:szCs w:val="24"/>
          <w:rtl w:val="0"/>
        </w:rPr>
        <w:t xml:space="preserve">"Electronic Reverse Auction"</w:t>
      </w:r>
      <w:r w:rsidDel="00000000" w:rsidR="00000000" w:rsidRPr="00000000">
        <w:rPr>
          <w:rFonts w:ascii="Arial" w:cs="Arial" w:eastAsia="Arial" w:hAnsi="Arial"/>
          <w:color w:val="000000"/>
          <w:sz w:val="24"/>
          <w:szCs w:val="24"/>
          <w:rtl w:val="0"/>
        </w:rPr>
        <w:t xml:space="preserve">) then before undertaking it, the Buyer will make an initial full evaluation of all tenders received in response to its Statement of Requirements. The Buyer will then invite to the Electronic Reverse Auction only those tenders that are admissible in accordance with the Regulations. The invitation shall be accompanied by the outcome of the full initial evaluation of the relevant tenders.</w:t>
      </w:r>
      <w:r w:rsidDel="00000000" w:rsidR="00000000" w:rsidRPr="00000000">
        <w:rPr>
          <w:rtl w:val="0"/>
        </w:rPr>
      </w:r>
    </w:p>
    <w:p w:rsidR="00000000" w:rsidDel="00000000" w:rsidP="00000000" w:rsidRDefault="00000000" w:rsidRPr="00000000" w14:paraId="0000005F">
      <w:pPr>
        <w:keepNext w:val="1"/>
        <w:widowControl w:val="1"/>
        <w:numPr>
          <w:ilvl w:val="1"/>
          <w:numId w:val="3"/>
        </w:numPr>
        <w:pBdr>
          <w:top w:space="0" w:sz="0" w:val="nil"/>
          <w:left w:space="0" w:sz="0" w:val="nil"/>
          <w:bottom w:space="0" w:sz="0" w:val="nil"/>
          <w:right w:space="0" w:sz="0" w:val="nil"/>
          <w:between w:space="0" w:sz="0" w:val="nil"/>
        </w:pBdr>
        <w:tabs>
          <w:tab w:val="left" w:leader="none" w:pos="1418"/>
        </w:tabs>
        <w:spacing w:after="120" w:before="120" w:lineRule="auto"/>
        <w:ind w:left="1070" w:hanging="360"/>
        <w:jc w:val="both"/>
        <w:rPr/>
      </w:pPr>
      <w:r w:rsidDel="00000000" w:rsidR="00000000" w:rsidRPr="00000000">
        <w:rPr>
          <w:rFonts w:ascii="Arial" w:cs="Arial" w:eastAsia="Arial" w:hAnsi="Arial"/>
          <w:color w:val="000000"/>
          <w:sz w:val="24"/>
          <w:szCs w:val="24"/>
          <w:rtl w:val="0"/>
        </w:rPr>
        <w:t xml:space="preserve">The Buyer will inform the Suppliers of the specification for the Electronic Reverse Auction which shall include:</w:t>
      </w:r>
      <w:r w:rsidDel="00000000" w:rsidR="00000000" w:rsidRPr="00000000">
        <w:rPr>
          <w:rtl w:val="0"/>
        </w:rPr>
      </w:r>
    </w:p>
    <w:p w:rsidR="00000000" w:rsidDel="00000000" w:rsidP="00000000" w:rsidRDefault="00000000" w:rsidRPr="00000000" w14:paraId="00000060">
      <w:pPr>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847" w:hanging="720"/>
        <w:jc w:val="both"/>
        <w:rPr/>
      </w:pPr>
      <w:r w:rsidDel="00000000" w:rsidR="00000000" w:rsidRPr="00000000">
        <w:rPr>
          <w:rFonts w:ascii="Arial" w:cs="Arial" w:eastAsia="Arial" w:hAnsi="Arial"/>
          <w:color w:val="000000"/>
          <w:sz w:val="24"/>
          <w:szCs w:val="24"/>
          <w:rtl w:val="0"/>
        </w:rPr>
        <w:t xml:space="preserve">the information to be provided at auction, which must be expressed in figures or percentages of the specified quantifiable features;</w:t>
      </w:r>
      <w:r w:rsidDel="00000000" w:rsidR="00000000" w:rsidRPr="00000000">
        <w:rPr>
          <w:rtl w:val="0"/>
        </w:rPr>
      </w:r>
    </w:p>
    <w:p w:rsidR="00000000" w:rsidDel="00000000" w:rsidP="00000000" w:rsidRDefault="00000000" w:rsidRPr="00000000" w14:paraId="00000061">
      <w:pPr>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847" w:hanging="720"/>
        <w:jc w:val="both"/>
        <w:rPr/>
      </w:pPr>
      <w:r w:rsidDel="00000000" w:rsidR="00000000" w:rsidRPr="00000000">
        <w:rPr>
          <w:rFonts w:ascii="Arial" w:cs="Arial" w:eastAsia="Arial" w:hAnsi="Arial"/>
          <w:color w:val="000000"/>
          <w:sz w:val="24"/>
          <w:szCs w:val="24"/>
          <w:rtl w:val="0"/>
        </w:rPr>
        <w:t xml:space="preserve">the mathematical formula to be used to determine automatic ranking of bids on the basis of new prices and/or new values submitted;  </w:t>
      </w:r>
      <w:r w:rsidDel="00000000" w:rsidR="00000000" w:rsidRPr="00000000">
        <w:rPr>
          <w:rtl w:val="0"/>
        </w:rPr>
      </w:r>
    </w:p>
    <w:p w:rsidR="00000000" w:rsidDel="00000000" w:rsidP="00000000" w:rsidRDefault="00000000" w:rsidRPr="00000000" w14:paraId="00000062">
      <w:pPr>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847" w:hanging="720"/>
        <w:jc w:val="both"/>
        <w:rPr/>
      </w:pPr>
      <w:r w:rsidDel="00000000" w:rsidR="00000000" w:rsidRPr="00000000">
        <w:rPr>
          <w:rFonts w:ascii="Arial" w:cs="Arial" w:eastAsia="Arial" w:hAnsi="Arial"/>
          <w:color w:val="000000"/>
          <w:sz w:val="24"/>
          <w:szCs w:val="24"/>
          <w:rtl w:val="0"/>
        </w:rPr>
        <w:t xml:space="preserve">any limits on the values which may be submitted;</w:t>
      </w:r>
      <w:r w:rsidDel="00000000" w:rsidR="00000000" w:rsidRPr="00000000">
        <w:rPr>
          <w:rtl w:val="0"/>
        </w:rPr>
      </w:r>
    </w:p>
    <w:p w:rsidR="00000000" w:rsidDel="00000000" w:rsidP="00000000" w:rsidRDefault="00000000" w:rsidRPr="00000000" w14:paraId="00000063">
      <w:pPr>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847" w:hanging="720"/>
        <w:jc w:val="both"/>
        <w:rPr/>
      </w:pPr>
      <w:r w:rsidDel="00000000" w:rsidR="00000000" w:rsidRPr="00000000">
        <w:rPr>
          <w:rFonts w:ascii="Arial" w:cs="Arial" w:eastAsia="Arial" w:hAnsi="Arial"/>
          <w:color w:val="000000"/>
          <w:sz w:val="24"/>
          <w:szCs w:val="24"/>
          <w:rtl w:val="0"/>
        </w:rPr>
        <w:t xml:space="preserve">a description of any information which will be made available to Suppliers in the course of the Electronic Reverse Auction, and when it will be made available to them;</w:t>
      </w:r>
      <w:r w:rsidDel="00000000" w:rsidR="00000000" w:rsidRPr="00000000">
        <w:rPr>
          <w:rtl w:val="0"/>
        </w:rPr>
      </w:r>
    </w:p>
    <w:p w:rsidR="00000000" w:rsidDel="00000000" w:rsidP="00000000" w:rsidRDefault="00000000" w:rsidRPr="00000000" w14:paraId="00000064">
      <w:pPr>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847" w:hanging="720"/>
        <w:jc w:val="both"/>
        <w:rPr/>
      </w:pPr>
      <w:bookmarkStart w:colFirst="0" w:colLast="0" w:name="_heading=h.35nkun2" w:id="7"/>
      <w:bookmarkEnd w:id="7"/>
      <w:r w:rsidDel="00000000" w:rsidR="00000000" w:rsidRPr="00000000">
        <w:rPr>
          <w:rFonts w:ascii="Arial" w:cs="Arial" w:eastAsia="Arial" w:hAnsi="Arial"/>
          <w:color w:val="000000"/>
          <w:sz w:val="24"/>
          <w:szCs w:val="24"/>
          <w:rtl w:val="0"/>
        </w:rPr>
        <w:t xml:space="preserve">the conditions under which Suppliers will be able to bid and, in particular, the minimum differences which will, where appropriate, be required when bidding;</w:t>
      </w:r>
      <w:r w:rsidDel="00000000" w:rsidR="00000000" w:rsidRPr="00000000">
        <w:rPr>
          <w:rtl w:val="0"/>
        </w:rPr>
      </w:r>
    </w:p>
    <w:p w:rsidR="00000000" w:rsidDel="00000000" w:rsidP="00000000" w:rsidRDefault="00000000" w:rsidRPr="00000000" w14:paraId="00000065">
      <w:pPr>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847" w:hanging="720"/>
        <w:jc w:val="both"/>
        <w:rPr/>
      </w:pPr>
      <w:r w:rsidDel="00000000" w:rsidR="00000000" w:rsidRPr="00000000">
        <w:rPr>
          <w:rFonts w:ascii="Arial" w:cs="Arial" w:eastAsia="Arial" w:hAnsi="Arial"/>
          <w:color w:val="000000"/>
          <w:sz w:val="24"/>
          <w:szCs w:val="24"/>
          <w:rtl w:val="0"/>
        </w:rPr>
        <w:t xml:space="preserve">relevant information concerning the electronic equipment used and the arrangements and technical specification for connection;</w:t>
      </w:r>
      <w:r w:rsidDel="00000000" w:rsidR="00000000" w:rsidRPr="00000000">
        <w:rPr>
          <w:rtl w:val="0"/>
        </w:rPr>
      </w:r>
    </w:p>
    <w:p w:rsidR="00000000" w:rsidDel="00000000" w:rsidP="00000000" w:rsidRDefault="00000000" w:rsidRPr="00000000" w14:paraId="00000066">
      <w:pPr>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847" w:hanging="720"/>
        <w:jc w:val="both"/>
        <w:rPr/>
      </w:pPr>
      <w:r w:rsidDel="00000000" w:rsidR="00000000" w:rsidRPr="00000000">
        <w:rPr>
          <w:rFonts w:ascii="Arial" w:cs="Arial" w:eastAsia="Arial" w:hAnsi="Arial"/>
          <w:color w:val="000000"/>
          <w:sz w:val="24"/>
          <w:szCs w:val="24"/>
          <w:rtl w:val="0"/>
        </w:rPr>
        <w:t xml:space="preserve">subject to Paragraph 9.4, the date and time of the start of the Electronic Reverse Auction; and</w:t>
      </w:r>
      <w:r w:rsidDel="00000000" w:rsidR="00000000" w:rsidRPr="00000000">
        <w:rPr>
          <w:rtl w:val="0"/>
        </w:rPr>
      </w:r>
    </w:p>
    <w:p w:rsidR="00000000" w:rsidDel="00000000" w:rsidP="00000000" w:rsidRDefault="00000000" w:rsidRPr="00000000" w14:paraId="00000067">
      <w:pPr>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847" w:hanging="720"/>
        <w:jc w:val="both"/>
        <w:rPr/>
      </w:pPr>
      <w:r w:rsidDel="00000000" w:rsidR="00000000" w:rsidRPr="00000000">
        <w:rPr>
          <w:rFonts w:ascii="Arial" w:cs="Arial" w:eastAsia="Arial" w:hAnsi="Arial"/>
          <w:color w:val="000000"/>
          <w:sz w:val="24"/>
          <w:szCs w:val="24"/>
          <w:rtl w:val="0"/>
        </w:rPr>
        <w:t xml:space="preserve">details of when and how the Electronic Reverse Auction will close.</w:t>
      </w:r>
      <w:r w:rsidDel="00000000" w:rsidR="00000000" w:rsidRPr="00000000">
        <w:rPr>
          <w:rtl w:val="0"/>
        </w:rPr>
      </w:r>
    </w:p>
    <w:p w:rsidR="00000000" w:rsidDel="00000000" w:rsidP="00000000" w:rsidRDefault="00000000" w:rsidRPr="00000000" w14:paraId="00000068">
      <w:pPr>
        <w:widowControl w:val="1"/>
        <w:numPr>
          <w:ilvl w:val="1"/>
          <w:numId w:val="3"/>
        </w:numPr>
        <w:pBdr>
          <w:top w:space="0" w:sz="0" w:val="nil"/>
          <w:left w:space="0" w:sz="0" w:val="nil"/>
          <w:bottom w:space="0" w:sz="0" w:val="nil"/>
          <w:right w:space="0" w:sz="0" w:val="nil"/>
          <w:between w:space="0" w:sz="0" w:val="nil"/>
        </w:pBdr>
        <w:spacing w:after="120" w:before="120" w:lineRule="auto"/>
        <w:ind w:left="1070" w:hanging="360"/>
        <w:jc w:val="both"/>
        <w:rPr/>
      </w:pPr>
      <w:bookmarkStart w:colFirst="0" w:colLast="0" w:name="_heading=h.1ksv4uv" w:id="8"/>
      <w:bookmarkEnd w:id="8"/>
      <w:r w:rsidDel="00000000" w:rsidR="00000000" w:rsidRPr="00000000">
        <w:rPr>
          <w:rFonts w:ascii="Arial" w:cs="Arial" w:eastAsia="Arial" w:hAnsi="Arial"/>
          <w:color w:val="000000"/>
          <w:sz w:val="24"/>
          <w:szCs w:val="24"/>
          <w:rtl w:val="0"/>
        </w:rPr>
        <w:t xml:space="preserve">The Electronic Reverse Auction may not start sooner than two (2) Working Days after the date on which the specification for the Electronic Reverse Auction has been issued.</w:t>
      </w:r>
      <w:r w:rsidDel="00000000" w:rsidR="00000000" w:rsidRPr="00000000">
        <w:rPr>
          <w:rtl w:val="0"/>
        </w:rPr>
      </w:r>
    </w:p>
    <w:p w:rsidR="00000000" w:rsidDel="00000000" w:rsidP="00000000" w:rsidRDefault="00000000" w:rsidRPr="00000000" w14:paraId="00000069">
      <w:pPr>
        <w:widowControl w:val="1"/>
        <w:numPr>
          <w:ilvl w:val="1"/>
          <w:numId w:val="3"/>
        </w:numPr>
        <w:pBdr>
          <w:top w:space="0" w:sz="0" w:val="nil"/>
          <w:left w:space="0" w:sz="0" w:val="nil"/>
          <w:bottom w:space="0" w:sz="0" w:val="nil"/>
          <w:right w:space="0" w:sz="0" w:val="nil"/>
          <w:between w:space="0" w:sz="0" w:val="nil"/>
        </w:pBdr>
        <w:tabs>
          <w:tab w:val="left" w:leader="none" w:pos="993"/>
        </w:tabs>
        <w:spacing w:after="120" w:before="120" w:lineRule="auto"/>
        <w:ind w:left="1070" w:hanging="360"/>
        <w:jc w:val="both"/>
        <w:rPr/>
      </w:pPr>
      <w:r w:rsidDel="00000000" w:rsidR="00000000" w:rsidRPr="00000000">
        <w:rPr>
          <w:rFonts w:ascii="Arial" w:cs="Arial" w:eastAsia="Arial" w:hAnsi="Arial"/>
          <w:color w:val="000000"/>
          <w:sz w:val="24"/>
          <w:szCs w:val="24"/>
          <w:rtl w:val="0"/>
        </w:rPr>
        <w:t xml:space="preserve">Throughout each phase of the Electronic Reverse Auction the Buyer will communicate to all Suppliers sufficient information to enable them to ascertain their relative ranking.</w:t>
      </w:r>
      <w:r w:rsidDel="00000000" w:rsidR="00000000" w:rsidRPr="00000000">
        <w:rPr>
          <w:rtl w:val="0"/>
        </w:rPr>
      </w:r>
    </w:p>
    <w:p w:rsidR="00000000" w:rsidDel="00000000" w:rsidP="00000000" w:rsidRDefault="00000000" w:rsidRPr="00000000" w14:paraId="0000006A">
      <w:pPr>
        <w:keepNext w:val="1"/>
        <w:widowControl w:val="1"/>
        <w:numPr>
          <w:ilvl w:val="1"/>
          <w:numId w:val="3"/>
        </w:numPr>
        <w:pBdr>
          <w:top w:space="0" w:sz="0" w:val="nil"/>
          <w:left w:space="0" w:sz="0" w:val="nil"/>
          <w:bottom w:space="0" w:sz="0" w:val="nil"/>
          <w:right w:space="0" w:sz="0" w:val="nil"/>
          <w:between w:space="0" w:sz="0" w:val="nil"/>
        </w:pBdr>
        <w:spacing w:after="120" w:before="120" w:lineRule="auto"/>
        <w:ind w:left="1070" w:hanging="360"/>
        <w:jc w:val="both"/>
        <w:rPr/>
      </w:pPr>
      <w:r w:rsidDel="00000000" w:rsidR="00000000" w:rsidRPr="00000000">
        <w:rPr>
          <w:rFonts w:ascii="Arial" w:cs="Arial" w:eastAsia="Arial" w:hAnsi="Arial"/>
          <w:color w:val="000000"/>
          <w:sz w:val="24"/>
          <w:szCs w:val="24"/>
          <w:rtl w:val="0"/>
        </w:rPr>
        <w:t xml:space="preserve">The Supplier acknowledges and agrees that:</w:t>
      </w:r>
      <w:r w:rsidDel="00000000" w:rsidR="00000000" w:rsidRPr="00000000">
        <w:rPr>
          <w:rtl w:val="0"/>
        </w:rPr>
      </w:r>
    </w:p>
    <w:p w:rsidR="00000000" w:rsidDel="00000000" w:rsidP="00000000" w:rsidRDefault="00000000" w:rsidRPr="00000000" w14:paraId="0000006B">
      <w:pPr>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847" w:hanging="720"/>
        <w:jc w:val="both"/>
        <w:rPr/>
      </w:pPr>
      <w:r w:rsidDel="00000000" w:rsidR="00000000" w:rsidRPr="00000000">
        <w:rPr>
          <w:rFonts w:ascii="Arial" w:cs="Arial" w:eastAsia="Arial" w:hAnsi="Arial"/>
          <w:color w:val="000000"/>
          <w:sz w:val="24"/>
          <w:szCs w:val="24"/>
          <w:rtl w:val="0"/>
        </w:rPr>
        <w:t xml:space="preserve">the Buyer and its officers, servants, agents, group companies, assignees and customers (including CCS) do not guarantee that its access to the Electronic Reverse Auction will be uninterrupted or error-free;</w:t>
      </w:r>
      <w:r w:rsidDel="00000000" w:rsidR="00000000" w:rsidRPr="00000000">
        <w:rPr>
          <w:rtl w:val="0"/>
        </w:rPr>
      </w:r>
    </w:p>
    <w:p w:rsidR="00000000" w:rsidDel="00000000" w:rsidP="00000000" w:rsidRDefault="00000000" w:rsidRPr="00000000" w14:paraId="0000006C">
      <w:pPr>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847" w:hanging="720"/>
        <w:jc w:val="both"/>
        <w:rPr/>
      </w:pPr>
      <w:r w:rsidDel="00000000" w:rsidR="00000000" w:rsidRPr="00000000">
        <w:rPr>
          <w:rFonts w:ascii="Arial" w:cs="Arial" w:eastAsia="Arial" w:hAnsi="Arial"/>
          <w:color w:val="000000"/>
          <w:sz w:val="24"/>
          <w:szCs w:val="24"/>
          <w:rtl w:val="0"/>
        </w:rPr>
        <w:t xml:space="preserve">its access to the Electronic Reverse Auction may occasionally be restricted to allow for repairs or maintenance; and</w:t>
      </w:r>
      <w:r w:rsidDel="00000000" w:rsidR="00000000" w:rsidRPr="00000000">
        <w:rPr>
          <w:rtl w:val="0"/>
        </w:rPr>
      </w:r>
    </w:p>
    <w:p w:rsidR="00000000" w:rsidDel="00000000" w:rsidP="00000000" w:rsidRDefault="00000000" w:rsidRPr="00000000" w14:paraId="0000006D">
      <w:pPr>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847" w:hanging="720"/>
        <w:jc w:val="both"/>
        <w:rPr/>
      </w:pPr>
      <w:r w:rsidDel="00000000" w:rsidR="00000000" w:rsidRPr="00000000">
        <w:rPr>
          <w:rFonts w:ascii="Arial" w:cs="Arial" w:eastAsia="Arial" w:hAnsi="Arial"/>
          <w:color w:val="000000"/>
          <w:sz w:val="24"/>
          <w:szCs w:val="24"/>
          <w:rtl w:val="0"/>
        </w:rPr>
        <w:t xml:space="preserve">it will comply with all such rules that may be imposed by the Buyer in relation to the operation of the Electronic Reverse Auction.</w:t>
      </w:r>
      <w:r w:rsidDel="00000000" w:rsidR="00000000" w:rsidRPr="00000000">
        <w:rPr>
          <w:rtl w:val="0"/>
        </w:rPr>
      </w:r>
    </w:p>
    <w:p w:rsidR="00000000" w:rsidDel="00000000" w:rsidP="00000000" w:rsidRDefault="00000000" w:rsidRPr="00000000" w14:paraId="0000006E">
      <w:pPr>
        <w:keepNext w:val="1"/>
        <w:widowControl w:val="1"/>
        <w:numPr>
          <w:ilvl w:val="1"/>
          <w:numId w:val="3"/>
        </w:numPr>
        <w:pBdr>
          <w:top w:space="0" w:sz="0" w:val="nil"/>
          <w:left w:space="0" w:sz="0" w:val="nil"/>
          <w:bottom w:space="0" w:sz="0" w:val="nil"/>
          <w:right w:space="0" w:sz="0" w:val="nil"/>
          <w:between w:space="0" w:sz="0" w:val="nil"/>
        </w:pBdr>
        <w:tabs>
          <w:tab w:val="left" w:leader="none" w:pos="1418"/>
        </w:tabs>
        <w:spacing w:after="120" w:before="120" w:lineRule="auto"/>
        <w:ind w:left="1070" w:hanging="360"/>
        <w:jc w:val="both"/>
        <w:rPr/>
      </w:pPr>
      <w:r w:rsidDel="00000000" w:rsidR="00000000" w:rsidRPr="00000000">
        <w:rPr>
          <w:rFonts w:ascii="Arial" w:cs="Arial" w:eastAsia="Arial" w:hAnsi="Arial"/>
          <w:color w:val="000000"/>
          <w:sz w:val="24"/>
          <w:szCs w:val="24"/>
          <w:rtl w:val="0"/>
        </w:rPr>
        <w:t xml:space="preserve">The Buyer will close the Electronic Reverse Auction on the basis of:</w:t>
      </w:r>
      <w:r w:rsidDel="00000000" w:rsidR="00000000" w:rsidRPr="00000000">
        <w:rPr>
          <w:rtl w:val="0"/>
        </w:rPr>
      </w:r>
    </w:p>
    <w:p w:rsidR="00000000" w:rsidDel="00000000" w:rsidP="00000000" w:rsidRDefault="00000000" w:rsidRPr="00000000" w14:paraId="0000006F">
      <w:pPr>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847" w:hanging="720"/>
        <w:jc w:val="both"/>
        <w:rPr/>
      </w:pPr>
      <w:r w:rsidDel="00000000" w:rsidR="00000000" w:rsidRPr="00000000">
        <w:rPr>
          <w:rFonts w:ascii="Arial" w:cs="Arial" w:eastAsia="Arial" w:hAnsi="Arial"/>
          <w:color w:val="000000"/>
          <w:sz w:val="24"/>
          <w:szCs w:val="24"/>
          <w:rtl w:val="0"/>
        </w:rPr>
        <w:t xml:space="preserve">a date and time fixed in advance;</w:t>
      </w:r>
      <w:r w:rsidDel="00000000" w:rsidR="00000000" w:rsidRPr="00000000">
        <w:rPr>
          <w:rtl w:val="0"/>
        </w:rPr>
      </w:r>
    </w:p>
    <w:p w:rsidR="00000000" w:rsidDel="00000000" w:rsidP="00000000" w:rsidRDefault="00000000" w:rsidRPr="00000000" w14:paraId="00000070">
      <w:pPr>
        <w:widowControl w:val="1"/>
        <w:numPr>
          <w:ilvl w:val="3"/>
          <w:numId w:val="3"/>
        </w:numPr>
        <w:pBdr>
          <w:top w:space="0" w:sz="0" w:val="nil"/>
          <w:left w:space="0" w:sz="0" w:val="nil"/>
          <w:bottom w:space="0" w:sz="0" w:val="nil"/>
          <w:right w:space="0" w:sz="0" w:val="nil"/>
          <w:between w:space="0" w:sz="0" w:val="nil"/>
        </w:pBdr>
        <w:tabs>
          <w:tab w:val="left" w:leader="none" w:pos="3641"/>
        </w:tabs>
        <w:spacing w:after="120" w:before="120" w:lineRule="auto"/>
        <w:ind w:left="2847" w:hanging="720"/>
        <w:jc w:val="both"/>
        <w:rPr/>
      </w:pPr>
      <w:r w:rsidDel="00000000" w:rsidR="00000000" w:rsidRPr="00000000">
        <w:rPr>
          <w:rFonts w:ascii="Arial" w:cs="Arial" w:eastAsia="Arial" w:hAnsi="Arial"/>
          <w:color w:val="000000"/>
          <w:sz w:val="24"/>
          <w:szCs w:val="24"/>
          <w:rtl w:val="0"/>
        </w:rPr>
        <w:t xml:space="preserve">when no new prices or values meeting the minimum differences required pursuant to Paragraph 9.3 have been received within the prescribed elapsed time period; or</w:t>
      </w:r>
      <w:r w:rsidDel="00000000" w:rsidR="00000000" w:rsidRPr="00000000">
        <w:rPr>
          <w:rtl w:val="0"/>
        </w:rPr>
      </w:r>
    </w:p>
    <w:p w:rsidR="00000000" w:rsidDel="00000000" w:rsidP="00000000" w:rsidRDefault="00000000" w:rsidRPr="00000000" w14:paraId="00000071">
      <w:pPr>
        <w:widowControl w:val="1"/>
        <w:pBdr>
          <w:top w:space="0" w:sz="0" w:val="nil"/>
          <w:left w:space="0" w:sz="0" w:val="nil"/>
          <w:bottom w:space="0" w:sz="0" w:val="nil"/>
          <w:right w:space="0" w:sz="0" w:val="nil"/>
          <w:between w:space="0" w:sz="0" w:val="nil"/>
        </w:pBdr>
        <w:tabs>
          <w:tab w:val="left" w:leader="none" w:pos="3645"/>
        </w:tabs>
        <w:spacing w:after="120" w:before="120" w:lineRule="auto"/>
        <w:ind w:left="2834" w:hanging="705"/>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(c) </w:t>
        <w:tab/>
      </w:r>
      <w:r w:rsidDel="00000000" w:rsidR="00000000" w:rsidRPr="00000000">
        <w:rPr>
          <w:rFonts w:ascii="Arial" w:cs="Arial" w:eastAsia="Arial" w:hAnsi="Arial"/>
          <w:color w:val="000000"/>
          <w:sz w:val="24"/>
          <w:szCs w:val="24"/>
          <w:rtl w:val="0"/>
        </w:rPr>
        <w:t xml:space="preserve">when all the phases have been completed.</w:t>
      </w:r>
    </w:p>
    <w:p w:rsidR="00000000" w:rsidDel="00000000" w:rsidP="00000000" w:rsidRDefault="00000000" w:rsidRPr="00000000" w14:paraId="00000072">
      <w:pPr>
        <w:keepNext w:val="1"/>
        <w:widowControl w:val="1"/>
        <w:numPr>
          <w:ilvl w:val="0"/>
          <w:numId w:val="3"/>
        </w:numPr>
        <w:pBdr>
          <w:top w:space="0" w:sz="0" w:val="nil"/>
          <w:left w:space="0" w:sz="0" w:val="nil"/>
          <w:bottom w:space="0" w:sz="0" w:val="nil"/>
          <w:right w:space="0" w:sz="0" w:val="nil"/>
          <w:between w:space="0" w:sz="0" w:val="nil"/>
        </w:pBdr>
        <w:tabs>
          <w:tab w:val="left" w:leader="none" w:pos="142"/>
        </w:tabs>
        <w:spacing w:after="240" w:before="120" w:lineRule="auto"/>
        <w:ind w:left="360" w:hanging="360"/>
        <w:jc w:val="both"/>
        <w:rPr/>
      </w:pPr>
      <w:r w:rsidDel="00000000" w:rsidR="00000000" w:rsidRPr="00000000">
        <w:rPr>
          <w:rFonts w:ascii="Arial" w:cs="Arial" w:eastAsia="Arial" w:hAnsi="Arial"/>
          <w:b w:val="1"/>
          <w:color w:val="000000"/>
          <w:sz w:val="24"/>
          <w:szCs w:val="24"/>
          <w:rtl w:val="0"/>
        </w:rPr>
        <w:t xml:space="preserve">Awarding and creating an Exempt Call-off Contract</w:t>
      </w:r>
      <w:r w:rsidDel="00000000" w:rsidR="00000000" w:rsidRPr="00000000">
        <w:rPr>
          <w:rtl w:val="0"/>
        </w:rPr>
      </w:r>
    </w:p>
    <w:p w:rsidR="00000000" w:rsidDel="00000000" w:rsidP="00000000" w:rsidRDefault="00000000" w:rsidRPr="00000000" w14:paraId="00000073">
      <w:pPr>
        <w:keepNext w:val="1"/>
        <w:widowControl w:val="1"/>
        <w:numPr>
          <w:ilvl w:val="1"/>
          <w:numId w:val="3"/>
        </w:numPr>
        <w:pBdr>
          <w:top w:space="0" w:sz="0" w:val="nil"/>
          <w:left w:space="0" w:sz="0" w:val="nil"/>
          <w:bottom w:space="0" w:sz="0" w:val="nil"/>
          <w:right w:space="0" w:sz="0" w:val="nil"/>
          <w:between w:space="0" w:sz="0" w:val="nil"/>
        </w:pBdr>
        <w:tabs>
          <w:tab w:val="left" w:leader="none" w:pos="1276"/>
        </w:tabs>
        <w:spacing w:after="120" w:before="120" w:lineRule="auto"/>
        <w:ind w:left="1070" w:hanging="360"/>
        <w:jc w:val="both"/>
        <w:rPr/>
      </w:pPr>
      <w:r w:rsidDel="00000000" w:rsidR="00000000" w:rsidRPr="00000000">
        <w:rPr>
          <w:rFonts w:ascii="Arial" w:cs="Arial" w:eastAsia="Arial" w:hAnsi="Arial"/>
          <w:color w:val="000000"/>
          <w:sz w:val="24"/>
          <w:szCs w:val="24"/>
          <w:rtl w:val="0"/>
        </w:rPr>
        <w:t xml:space="preserve">Paragraph 1 above shall not apply to an Exempt Buyer.</w:t>
      </w:r>
      <w:r w:rsidDel="00000000" w:rsidR="00000000" w:rsidRPr="00000000">
        <w:rPr>
          <w:rtl w:val="0"/>
        </w:rPr>
      </w:r>
    </w:p>
    <w:p w:rsidR="00000000" w:rsidDel="00000000" w:rsidP="00000000" w:rsidRDefault="00000000" w:rsidRPr="00000000" w14:paraId="00000074">
      <w:pPr>
        <w:keepNext w:val="1"/>
        <w:widowControl w:val="1"/>
        <w:numPr>
          <w:ilvl w:val="1"/>
          <w:numId w:val="3"/>
        </w:numPr>
        <w:pBdr>
          <w:top w:space="0" w:sz="0" w:val="nil"/>
          <w:left w:space="0" w:sz="0" w:val="nil"/>
          <w:bottom w:space="0" w:sz="0" w:val="nil"/>
          <w:right w:space="0" w:sz="0" w:val="nil"/>
          <w:between w:space="0" w:sz="0" w:val="nil"/>
        </w:pBdr>
        <w:spacing w:after="120" w:before="120" w:lineRule="auto"/>
        <w:ind w:left="1070" w:hanging="360"/>
        <w:jc w:val="both"/>
        <w:rPr/>
      </w:pPr>
      <w:r w:rsidDel="00000000" w:rsidR="00000000" w:rsidRPr="00000000">
        <w:rPr>
          <w:rFonts w:ascii="Arial" w:cs="Arial" w:eastAsia="Arial" w:hAnsi="Arial"/>
          <w:color w:val="000000"/>
          <w:sz w:val="24"/>
          <w:szCs w:val="24"/>
          <w:rtl w:val="0"/>
        </w:rPr>
        <w:t xml:space="preserve"> If a potential Exempt Buyer decides to source Deliverables through this Framework Contract, it will award an Exempt Call-off Contract for Deliverables in accordance with the procedure in this Schedule as modified by this Paragraph 10 and in accordance with any legal requirements applicable to that potential Exempt Buyer.</w:t>
      </w:r>
      <w:r w:rsidDel="00000000" w:rsidR="00000000" w:rsidRPr="00000000">
        <w:rPr>
          <w:rtl w:val="0"/>
        </w:rPr>
      </w:r>
    </w:p>
    <w:p w:rsidR="00000000" w:rsidDel="00000000" w:rsidP="00000000" w:rsidRDefault="00000000" w:rsidRPr="00000000" w14:paraId="00000075">
      <w:pPr>
        <w:keepNext w:val="1"/>
        <w:widowControl w:val="1"/>
        <w:numPr>
          <w:ilvl w:val="1"/>
          <w:numId w:val="3"/>
        </w:numPr>
        <w:pBdr>
          <w:top w:space="0" w:sz="0" w:val="nil"/>
          <w:left w:space="0" w:sz="0" w:val="nil"/>
          <w:bottom w:space="0" w:sz="0" w:val="nil"/>
          <w:right w:space="0" w:sz="0" w:val="nil"/>
          <w:between w:space="0" w:sz="0" w:val="nil"/>
        </w:pBdr>
        <w:spacing w:after="120" w:before="120" w:lineRule="auto"/>
        <w:ind w:left="1070" w:hanging="360"/>
        <w:jc w:val="both"/>
        <w:rPr/>
      </w:pPr>
      <w:r w:rsidDel="00000000" w:rsidR="00000000" w:rsidRPr="00000000">
        <w:rPr>
          <w:rFonts w:ascii="Arial" w:cs="Arial" w:eastAsia="Arial" w:hAnsi="Arial"/>
          <w:color w:val="000000"/>
          <w:sz w:val="24"/>
          <w:szCs w:val="24"/>
          <w:rtl w:val="0"/>
        </w:rPr>
        <w:t xml:space="preserve">A potential Exempt Buyer may award an Exempt Call-off Contract under this Framework Contract without holding a Further Competition in accordance with Paragraph 2 above as modified by Paragraph 10.4 below or through a Further Competition Procedure in accordance with Paragraph 3 as modified by Paragraph 10.5 below.</w:t>
      </w:r>
      <w:r w:rsidDel="00000000" w:rsidR="00000000" w:rsidRPr="00000000">
        <w:rPr>
          <w:rtl w:val="0"/>
        </w:rPr>
      </w:r>
    </w:p>
    <w:p w:rsidR="00000000" w:rsidDel="00000000" w:rsidP="00000000" w:rsidRDefault="00000000" w:rsidRPr="00000000" w14:paraId="00000076">
      <w:pPr>
        <w:keepNext w:val="1"/>
        <w:widowControl w:val="1"/>
        <w:numPr>
          <w:ilvl w:val="1"/>
          <w:numId w:val="3"/>
        </w:numPr>
        <w:pBdr>
          <w:top w:space="0" w:sz="0" w:val="nil"/>
          <w:left w:space="0" w:sz="0" w:val="nil"/>
          <w:bottom w:space="0" w:sz="0" w:val="nil"/>
          <w:right w:space="0" w:sz="0" w:val="nil"/>
          <w:between w:space="0" w:sz="0" w:val="nil"/>
        </w:pBdr>
        <w:tabs>
          <w:tab w:val="left" w:leader="none" w:pos="1276"/>
        </w:tabs>
        <w:spacing w:after="120" w:before="120" w:lineRule="auto"/>
        <w:ind w:left="1070" w:hanging="360"/>
        <w:jc w:val="both"/>
        <w:rPr/>
      </w:pPr>
      <w:r w:rsidDel="00000000" w:rsidR="00000000" w:rsidRPr="00000000">
        <w:rPr>
          <w:rFonts w:ascii="Arial" w:cs="Arial" w:eastAsia="Arial" w:hAnsi="Arial"/>
          <w:color w:val="000000"/>
          <w:sz w:val="24"/>
          <w:szCs w:val="24"/>
          <w:rtl w:val="0"/>
        </w:rPr>
        <w:t xml:space="preserve">Notwithstanding the procedure set out in Paragraph 2 above, if the potential Exempt Buyer can determine that:</w:t>
      </w:r>
      <w:r w:rsidDel="00000000" w:rsidR="00000000" w:rsidRPr="00000000">
        <w:rPr>
          <w:rtl w:val="0"/>
        </w:rPr>
      </w:r>
    </w:p>
    <w:p w:rsidR="00000000" w:rsidDel="00000000" w:rsidP="00000000" w:rsidRDefault="00000000" w:rsidRPr="00000000" w14:paraId="00000077">
      <w:pPr>
        <w:widowControl w:val="1"/>
        <w:numPr>
          <w:ilvl w:val="2"/>
          <w:numId w:val="3"/>
        </w:numPr>
        <w:pBdr>
          <w:top w:space="0" w:sz="0" w:val="nil"/>
          <w:left w:space="0" w:sz="0" w:val="nil"/>
          <w:bottom w:space="0" w:sz="0" w:val="nil"/>
          <w:right w:space="0" w:sz="0" w:val="nil"/>
          <w:between w:space="0" w:sz="0" w:val="nil"/>
        </w:pBdr>
        <w:tabs>
          <w:tab w:val="left" w:leader="none" w:pos="3641"/>
        </w:tabs>
        <w:spacing w:after="120" w:before="120" w:lineRule="auto"/>
        <w:ind w:left="2610" w:hanging="720"/>
        <w:jc w:val="both"/>
        <w:rPr/>
      </w:pPr>
      <w:r w:rsidDel="00000000" w:rsidR="00000000" w:rsidRPr="00000000">
        <w:rPr>
          <w:rFonts w:ascii="Arial" w:cs="Arial" w:eastAsia="Arial" w:hAnsi="Arial"/>
          <w:color w:val="000000"/>
          <w:sz w:val="24"/>
          <w:szCs w:val="24"/>
          <w:rtl w:val="0"/>
        </w:rPr>
        <w:t xml:space="preserve">its Deliverables can be met by the Supplier’s description of the Deliverables as set out in Framework Schedule 1 (Specification) and Framework Schedule 2 (Framework Tender); and</w:t>
      </w:r>
      <w:r w:rsidDel="00000000" w:rsidR="00000000" w:rsidRPr="00000000">
        <w:rPr>
          <w:rtl w:val="0"/>
        </w:rPr>
      </w:r>
    </w:p>
    <w:p w:rsidR="00000000" w:rsidDel="00000000" w:rsidP="00000000" w:rsidRDefault="00000000" w:rsidRPr="00000000" w14:paraId="00000078">
      <w:pPr>
        <w:widowControl w:val="1"/>
        <w:numPr>
          <w:ilvl w:val="2"/>
          <w:numId w:val="3"/>
        </w:numPr>
        <w:pBdr>
          <w:top w:space="0" w:sz="0" w:val="nil"/>
          <w:left w:space="0" w:sz="0" w:val="nil"/>
          <w:bottom w:space="0" w:sz="0" w:val="nil"/>
          <w:right w:space="0" w:sz="0" w:val="nil"/>
          <w:between w:space="0" w:sz="0" w:val="nil"/>
        </w:pBdr>
        <w:tabs>
          <w:tab w:val="left" w:leader="none" w:pos="3641"/>
        </w:tabs>
        <w:spacing w:after="120" w:before="120" w:lineRule="auto"/>
        <w:ind w:left="2610" w:hanging="720"/>
        <w:jc w:val="both"/>
        <w:rPr/>
      </w:pPr>
      <w:r w:rsidDel="00000000" w:rsidR="00000000" w:rsidRPr="00000000">
        <w:rPr>
          <w:rFonts w:ascii="Arial" w:cs="Arial" w:eastAsia="Arial" w:hAnsi="Arial"/>
          <w:color w:val="000000"/>
          <w:sz w:val="24"/>
          <w:szCs w:val="24"/>
          <w:rtl w:val="0"/>
        </w:rPr>
        <w:t xml:space="preserve">the Supplier will accept any required Exempt Procurement Amendments,</w:t>
      </w:r>
      <w:r w:rsidDel="00000000" w:rsidR="00000000" w:rsidRPr="00000000">
        <w:rPr>
          <w:rtl w:val="0"/>
        </w:rPr>
      </w:r>
    </w:p>
    <w:p w:rsidR="00000000" w:rsidDel="00000000" w:rsidP="00000000" w:rsidRDefault="00000000" w:rsidRPr="00000000" w14:paraId="00000079">
      <w:pPr>
        <w:widowControl w:val="1"/>
        <w:pBdr>
          <w:top w:space="0" w:sz="0" w:val="nil"/>
          <w:left w:space="0" w:sz="0" w:val="nil"/>
          <w:bottom w:space="0" w:sz="0" w:val="nil"/>
          <w:right w:space="0" w:sz="0" w:val="nil"/>
          <w:between w:space="0" w:sz="0" w:val="nil"/>
        </w:pBdr>
        <w:tabs>
          <w:tab w:val="left" w:leader="none" w:pos="3641"/>
        </w:tabs>
        <w:spacing w:after="120" w:before="120" w:lineRule="auto"/>
        <w:ind w:left="1985" w:hanging="75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then the Exempt Buyer may award an Exempt Call-off Contract to that Supplier in accordance with Paragraph 8 above.</w:t>
      </w:r>
    </w:p>
    <w:p w:rsidR="00000000" w:rsidDel="00000000" w:rsidP="00000000" w:rsidRDefault="00000000" w:rsidRPr="00000000" w14:paraId="0000007A">
      <w:pPr>
        <w:keepNext w:val="1"/>
        <w:widowControl w:val="1"/>
        <w:numPr>
          <w:ilvl w:val="1"/>
          <w:numId w:val="3"/>
        </w:numPr>
        <w:pBdr>
          <w:top w:space="0" w:sz="0" w:val="nil"/>
          <w:left w:space="0" w:sz="0" w:val="nil"/>
          <w:bottom w:space="0" w:sz="0" w:val="nil"/>
          <w:right w:space="0" w:sz="0" w:val="nil"/>
          <w:between w:space="0" w:sz="0" w:val="nil"/>
        </w:pBdr>
        <w:spacing w:after="120" w:before="120" w:lineRule="auto"/>
        <w:ind w:left="1070" w:hanging="360"/>
        <w:jc w:val="both"/>
        <w:rPr/>
      </w:pPr>
      <w:r w:rsidDel="00000000" w:rsidR="00000000" w:rsidRPr="00000000">
        <w:rPr>
          <w:rFonts w:ascii="Arial" w:cs="Arial" w:eastAsia="Arial" w:hAnsi="Arial"/>
          <w:color w:val="000000"/>
          <w:sz w:val="24"/>
          <w:szCs w:val="24"/>
          <w:rtl w:val="0"/>
        </w:rPr>
        <w:t xml:space="preserve">If the potential Exempt Buyer requires the Supplier to develop proposals or a solution in respect of Deliverables, then the potential Exempt Buyer may at its discretion use the procedure set out in Paragraph 3 above as modified by this Paragraph 10.5. In that case, references to “the Regulations” in Paragraph 3 above shall be read as references to “any legal requirements applicable to that potential Exempt Buyer”, and the Exempt Buyer shall be permitted to modify the Further Competition Procedure in accordance with any legal requirements applicable to the Exempt Buyer.</w:t>
      </w:r>
      <w:r w:rsidDel="00000000" w:rsidR="00000000" w:rsidRPr="00000000">
        <w:rPr>
          <w:rtl w:val="0"/>
        </w:rPr>
      </w:r>
    </w:p>
    <w:p w:rsidR="00000000" w:rsidDel="00000000" w:rsidP="00000000" w:rsidRDefault="00000000" w:rsidRPr="00000000" w14:paraId="0000007B">
      <w:pPr>
        <w:keepNext w:val="1"/>
        <w:widowControl w:val="1"/>
        <w:numPr>
          <w:ilvl w:val="1"/>
          <w:numId w:val="3"/>
        </w:numPr>
        <w:pBdr>
          <w:top w:space="0" w:sz="0" w:val="nil"/>
          <w:left w:space="0" w:sz="0" w:val="nil"/>
          <w:bottom w:space="0" w:sz="0" w:val="nil"/>
          <w:right w:space="0" w:sz="0" w:val="nil"/>
          <w:between w:space="0" w:sz="0" w:val="nil"/>
        </w:pBdr>
        <w:tabs>
          <w:tab w:val="left" w:leader="none" w:pos="1418"/>
        </w:tabs>
        <w:spacing w:after="120" w:before="120" w:lineRule="auto"/>
        <w:ind w:left="1070" w:hanging="360"/>
        <w:jc w:val="both"/>
        <w:rPr/>
      </w:pPr>
      <w:r w:rsidDel="00000000" w:rsidR="00000000" w:rsidRPr="00000000">
        <w:rPr>
          <w:rFonts w:ascii="Arial" w:cs="Arial" w:eastAsia="Arial" w:hAnsi="Arial"/>
          <w:color w:val="000000"/>
          <w:sz w:val="24"/>
          <w:szCs w:val="24"/>
          <w:rtl w:val="0"/>
        </w:rPr>
        <w:t xml:space="preserve">Paragraphs 10.1 to 10.5 above are without prejudice to an Exempt Buyer’s ability to make such further modifications to the Call-Off Procedure as it considers necessary and in accordance with any legal requirements applicable to that potential Exempt Buyer.</w:t>
      </w:r>
      <w:r w:rsidDel="00000000" w:rsidR="00000000" w:rsidRPr="00000000">
        <w:rPr>
          <w:rtl w:val="0"/>
        </w:rPr>
      </w:r>
    </w:p>
    <w:p w:rsidR="00000000" w:rsidDel="00000000" w:rsidP="00000000" w:rsidRDefault="00000000" w:rsidRPr="00000000" w14:paraId="0000007C">
      <w:pPr>
        <w:jc w:val="both"/>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D">
      <w:pPr>
        <w:widowControl w:val="1"/>
        <w:pBdr>
          <w:top w:space="0" w:sz="0" w:val="nil"/>
          <w:left w:space="0" w:sz="0" w:val="nil"/>
          <w:bottom w:space="0" w:sz="0" w:val="nil"/>
          <w:right w:space="0" w:sz="0" w:val="nil"/>
          <w:between w:space="0" w:sz="0" w:val="nil"/>
        </w:pBdr>
        <w:tabs>
          <w:tab w:val="left" w:leader="none" w:pos="3054"/>
        </w:tabs>
        <w:spacing w:after="120" w:before="120" w:lineRule="auto"/>
        <w:ind w:left="936" w:hanging="576"/>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E">
      <w:pPr>
        <w:widowControl w:val="1"/>
        <w:pBdr>
          <w:top w:space="0" w:sz="0" w:val="nil"/>
          <w:left w:space="0" w:sz="0" w:val="nil"/>
          <w:bottom w:space="0" w:sz="0" w:val="nil"/>
          <w:right w:space="0" w:sz="0" w:val="nil"/>
          <w:between w:space="0" w:sz="0" w:val="nil"/>
        </w:pBdr>
        <w:tabs>
          <w:tab w:val="left" w:leader="none" w:pos="3054"/>
        </w:tabs>
        <w:spacing w:after="120" w:before="120" w:lineRule="auto"/>
        <w:ind w:left="936" w:hanging="576"/>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Part 2: Award Criteria</w:t>
      </w:r>
      <w:r w:rsidDel="00000000" w:rsidR="00000000" w:rsidRPr="00000000">
        <w:rPr>
          <w:rtl w:val="0"/>
        </w:rPr>
      </w:r>
    </w:p>
    <w:p w:rsidR="00000000" w:rsidDel="00000000" w:rsidP="00000000" w:rsidRDefault="00000000" w:rsidRPr="00000000" w14:paraId="0000007F">
      <w:pPr>
        <w:widowControl w:val="1"/>
        <w:numPr>
          <w:ilvl w:val="0"/>
          <w:numId w:val="7"/>
        </w:numPr>
        <w:pBdr>
          <w:top w:space="0" w:sz="0" w:val="nil"/>
          <w:left w:space="0" w:sz="0" w:val="nil"/>
          <w:bottom w:space="0" w:sz="0" w:val="nil"/>
          <w:right w:space="0" w:sz="0" w:val="nil"/>
          <w:between w:space="0" w:sz="0" w:val="nil"/>
        </w:pBdr>
        <w:tabs>
          <w:tab w:val="left" w:leader="none" w:pos="3054"/>
        </w:tabs>
        <w:spacing w:after="120" w:before="120" w:lineRule="auto"/>
        <w:ind w:left="108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Part 2 lays out award criteria for Direct Award (Annex A) and for Further Competition (Annex B) in accordance with the Call-Off Procedure.</w:t>
      </w:r>
    </w:p>
    <w:p w:rsidR="00000000" w:rsidDel="00000000" w:rsidP="00000000" w:rsidRDefault="00000000" w:rsidRPr="00000000" w14:paraId="00000080">
      <w:pPr>
        <w:widowControl w:val="1"/>
        <w:numPr>
          <w:ilvl w:val="0"/>
          <w:numId w:val="7"/>
        </w:numPr>
        <w:pBdr>
          <w:top w:space="0" w:sz="0" w:val="nil"/>
          <w:left w:space="0" w:sz="0" w:val="nil"/>
          <w:bottom w:space="0" w:sz="0" w:val="nil"/>
          <w:right w:space="0" w:sz="0" w:val="nil"/>
          <w:between w:space="0" w:sz="0" w:val="nil"/>
        </w:pBdr>
        <w:tabs>
          <w:tab w:val="left" w:leader="none" w:pos="3054"/>
        </w:tabs>
        <w:spacing w:after="120" w:before="120" w:lineRule="auto"/>
        <w:ind w:left="108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Call-Off Contract may be awarded on the basis </w:t>
      </w:r>
      <w:r w:rsidDel="00000000" w:rsidR="00000000" w:rsidRPr="00000000">
        <w:rPr>
          <w:rFonts w:ascii="Arial" w:cs="Arial" w:eastAsia="Arial" w:hAnsi="Arial"/>
          <w:sz w:val="24"/>
          <w:szCs w:val="24"/>
          <w:rtl w:val="0"/>
        </w:rPr>
        <w:t xml:space="preserve">of the most</w:t>
      </w:r>
      <w:r w:rsidDel="00000000" w:rsidR="00000000" w:rsidRPr="00000000">
        <w:rPr>
          <w:rFonts w:ascii="Arial" w:cs="Arial" w:eastAsia="Arial" w:hAnsi="Arial"/>
          <w:color w:val="000000"/>
          <w:sz w:val="24"/>
          <w:szCs w:val="24"/>
          <w:rtl w:val="0"/>
        </w:rPr>
        <w:t xml:space="preserve"> economically advantageous tender ("MEAT").</w:t>
      </w:r>
    </w:p>
    <w:p w:rsidR="00000000" w:rsidDel="00000000" w:rsidP="00000000" w:rsidRDefault="00000000" w:rsidRPr="00000000" w14:paraId="00000081">
      <w:pPr>
        <w:widowControl w:val="1"/>
        <w:pBdr>
          <w:top w:space="0" w:sz="0" w:val="nil"/>
          <w:left w:space="0" w:sz="0" w:val="nil"/>
          <w:bottom w:space="0" w:sz="0" w:val="nil"/>
          <w:right w:space="0" w:sz="0" w:val="nil"/>
          <w:between w:space="0" w:sz="0" w:val="nil"/>
        </w:pBdr>
        <w:tabs>
          <w:tab w:val="left" w:leader="none" w:pos="3054"/>
        </w:tabs>
        <w:spacing w:after="120" w:before="120" w:lineRule="auto"/>
        <w:ind w:left="108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2">
      <w:pPr>
        <w:widowControl w:val="1"/>
        <w:pBdr>
          <w:top w:space="0" w:sz="0" w:val="nil"/>
          <w:left w:space="0" w:sz="0" w:val="nil"/>
          <w:bottom w:space="0" w:sz="0" w:val="nil"/>
          <w:right w:space="0" w:sz="0" w:val="nil"/>
          <w:between w:space="0" w:sz="0" w:val="nil"/>
        </w:pBdr>
        <w:tabs>
          <w:tab w:val="left" w:leader="none" w:pos="3054"/>
        </w:tabs>
        <w:spacing w:after="120" w:before="120" w:lineRule="auto"/>
        <w:ind w:left="108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3">
      <w:pPr>
        <w:widowControl w:val="1"/>
        <w:pBdr>
          <w:top w:space="0" w:sz="0" w:val="nil"/>
          <w:left w:space="0" w:sz="0" w:val="nil"/>
          <w:bottom w:space="0" w:sz="0" w:val="nil"/>
          <w:right w:space="0" w:sz="0" w:val="nil"/>
          <w:between w:space="0" w:sz="0" w:val="nil"/>
        </w:pBdr>
        <w:tabs>
          <w:tab w:val="left" w:leader="none" w:pos="3054"/>
        </w:tabs>
        <w:spacing w:after="120" w:before="120" w:lineRule="auto"/>
        <w:ind w:left="108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4">
      <w:pPr>
        <w:widowControl w:val="1"/>
        <w:pBdr>
          <w:top w:space="0" w:sz="0" w:val="nil"/>
          <w:left w:space="0" w:sz="0" w:val="nil"/>
          <w:bottom w:space="0" w:sz="0" w:val="nil"/>
          <w:right w:space="0" w:sz="0" w:val="nil"/>
          <w:between w:space="0" w:sz="0" w:val="nil"/>
        </w:pBdr>
        <w:tabs>
          <w:tab w:val="left" w:leader="none" w:pos="3054"/>
        </w:tabs>
        <w:spacing w:after="120" w:before="120" w:lineRule="auto"/>
        <w:ind w:left="108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5">
      <w:pPr>
        <w:widowControl w:val="1"/>
        <w:pBdr>
          <w:top w:space="0" w:sz="0" w:val="nil"/>
          <w:left w:space="0" w:sz="0" w:val="nil"/>
          <w:bottom w:space="0" w:sz="0" w:val="nil"/>
          <w:right w:space="0" w:sz="0" w:val="nil"/>
          <w:between w:space="0" w:sz="0" w:val="nil"/>
        </w:pBdr>
        <w:tabs>
          <w:tab w:val="left" w:leader="none" w:pos="3054"/>
        </w:tabs>
        <w:spacing w:after="120" w:before="120" w:lineRule="auto"/>
        <w:ind w:left="108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6">
      <w:pPr>
        <w:widowControl w:val="1"/>
        <w:pBdr>
          <w:top w:space="0" w:sz="0" w:val="nil"/>
          <w:left w:space="0" w:sz="0" w:val="nil"/>
          <w:bottom w:space="0" w:sz="0" w:val="nil"/>
          <w:right w:space="0" w:sz="0" w:val="nil"/>
          <w:between w:space="0" w:sz="0" w:val="nil"/>
        </w:pBdr>
        <w:tabs>
          <w:tab w:val="left" w:leader="none" w:pos="3054"/>
        </w:tabs>
        <w:spacing w:after="120" w:before="120" w:lineRule="auto"/>
        <w:ind w:left="108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7">
      <w:pPr>
        <w:widowControl w:val="1"/>
        <w:pBdr>
          <w:top w:space="0" w:sz="0" w:val="nil"/>
          <w:left w:space="0" w:sz="0" w:val="nil"/>
          <w:bottom w:space="0" w:sz="0" w:val="nil"/>
          <w:right w:space="0" w:sz="0" w:val="nil"/>
          <w:between w:space="0" w:sz="0" w:val="nil"/>
        </w:pBdr>
        <w:tabs>
          <w:tab w:val="left" w:leader="none" w:pos="3054"/>
        </w:tabs>
        <w:spacing w:after="120" w:before="120" w:lineRule="auto"/>
        <w:ind w:left="108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8">
      <w:pPr>
        <w:widowControl w:val="1"/>
        <w:pBdr>
          <w:top w:space="0" w:sz="0" w:val="nil"/>
          <w:left w:space="0" w:sz="0" w:val="nil"/>
          <w:bottom w:space="0" w:sz="0" w:val="nil"/>
          <w:right w:space="0" w:sz="0" w:val="nil"/>
          <w:between w:space="0" w:sz="0" w:val="nil"/>
        </w:pBdr>
        <w:tabs>
          <w:tab w:val="left" w:leader="none" w:pos="3054"/>
        </w:tabs>
        <w:spacing w:after="120" w:before="120" w:lineRule="auto"/>
        <w:ind w:left="108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9">
      <w:pPr>
        <w:widowControl w:val="1"/>
        <w:pBdr>
          <w:top w:space="0" w:sz="0" w:val="nil"/>
          <w:left w:space="0" w:sz="0" w:val="nil"/>
          <w:bottom w:space="0" w:sz="0" w:val="nil"/>
          <w:right w:space="0" w:sz="0" w:val="nil"/>
          <w:between w:space="0" w:sz="0" w:val="nil"/>
        </w:pBdr>
        <w:tabs>
          <w:tab w:val="left" w:leader="none" w:pos="3054"/>
        </w:tabs>
        <w:spacing w:after="120" w:before="120" w:lineRule="auto"/>
        <w:ind w:left="108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A">
      <w:pPr>
        <w:widowControl w:val="1"/>
        <w:pBdr>
          <w:top w:space="0" w:sz="0" w:val="nil"/>
          <w:left w:space="0" w:sz="0" w:val="nil"/>
          <w:bottom w:space="0" w:sz="0" w:val="nil"/>
          <w:right w:space="0" w:sz="0" w:val="nil"/>
          <w:between w:space="0" w:sz="0" w:val="nil"/>
        </w:pBdr>
        <w:tabs>
          <w:tab w:val="left" w:leader="none" w:pos="3054"/>
        </w:tabs>
        <w:spacing w:after="120" w:before="120" w:lineRule="auto"/>
        <w:ind w:left="108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B">
      <w:pPr>
        <w:widowControl w:val="1"/>
        <w:pBdr>
          <w:top w:space="0" w:sz="0" w:val="nil"/>
          <w:left w:space="0" w:sz="0" w:val="nil"/>
          <w:bottom w:space="0" w:sz="0" w:val="nil"/>
          <w:right w:space="0" w:sz="0" w:val="nil"/>
          <w:between w:space="0" w:sz="0" w:val="nil"/>
        </w:pBdr>
        <w:tabs>
          <w:tab w:val="left" w:leader="none" w:pos="3054"/>
        </w:tabs>
        <w:spacing w:after="120" w:before="120" w:lineRule="auto"/>
        <w:ind w:left="108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C">
      <w:pPr>
        <w:widowControl w:val="1"/>
        <w:pBdr>
          <w:top w:space="0" w:sz="0" w:val="nil"/>
          <w:left w:space="0" w:sz="0" w:val="nil"/>
          <w:bottom w:space="0" w:sz="0" w:val="nil"/>
          <w:right w:space="0" w:sz="0" w:val="nil"/>
          <w:between w:space="0" w:sz="0" w:val="nil"/>
        </w:pBdr>
        <w:tabs>
          <w:tab w:val="left" w:leader="none" w:pos="3054"/>
        </w:tabs>
        <w:spacing w:after="120" w:before="120" w:lineRule="auto"/>
        <w:ind w:left="108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D">
      <w:pPr>
        <w:widowControl w:val="1"/>
        <w:pBdr>
          <w:top w:space="0" w:sz="0" w:val="nil"/>
          <w:left w:space="0" w:sz="0" w:val="nil"/>
          <w:bottom w:space="0" w:sz="0" w:val="nil"/>
          <w:right w:space="0" w:sz="0" w:val="nil"/>
          <w:between w:space="0" w:sz="0" w:val="nil"/>
        </w:pBdr>
        <w:tabs>
          <w:tab w:val="left" w:leader="none" w:pos="3054"/>
        </w:tabs>
        <w:spacing w:after="120" w:before="120" w:lineRule="auto"/>
        <w:ind w:left="108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E">
      <w:pPr>
        <w:widowControl w:val="1"/>
        <w:pBdr>
          <w:top w:space="0" w:sz="0" w:val="nil"/>
          <w:left w:space="0" w:sz="0" w:val="nil"/>
          <w:bottom w:space="0" w:sz="0" w:val="nil"/>
          <w:right w:space="0" w:sz="0" w:val="nil"/>
          <w:between w:space="0" w:sz="0" w:val="nil"/>
        </w:pBdr>
        <w:tabs>
          <w:tab w:val="left" w:leader="none" w:pos="3054"/>
        </w:tabs>
        <w:spacing w:after="120" w:before="120" w:lineRule="auto"/>
        <w:ind w:left="108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F">
      <w:pPr>
        <w:widowControl w:val="1"/>
        <w:pBdr>
          <w:top w:space="0" w:sz="0" w:val="nil"/>
          <w:left w:space="0" w:sz="0" w:val="nil"/>
          <w:bottom w:space="0" w:sz="0" w:val="nil"/>
          <w:right w:space="0" w:sz="0" w:val="nil"/>
          <w:between w:space="0" w:sz="0" w:val="nil"/>
        </w:pBdr>
        <w:tabs>
          <w:tab w:val="left" w:leader="none" w:pos="3054"/>
        </w:tabs>
        <w:spacing w:after="120" w:before="120" w:lineRule="auto"/>
        <w:ind w:left="108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0">
      <w:pPr>
        <w:widowControl w:val="1"/>
        <w:pBdr>
          <w:top w:space="0" w:sz="0" w:val="nil"/>
          <w:left w:space="0" w:sz="0" w:val="nil"/>
          <w:bottom w:space="0" w:sz="0" w:val="nil"/>
          <w:right w:space="0" w:sz="0" w:val="nil"/>
          <w:between w:space="0" w:sz="0" w:val="nil"/>
        </w:pBdr>
        <w:tabs>
          <w:tab w:val="left" w:leader="none" w:pos="3054"/>
        </w:tabs>
        <w:spacing w:after="120" w:before="120" w:lineRule="auto"/>
        <w:ind w:left="108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1">
      <w:pPr>
        <w:widowControl w:val="1"/>
        <w:pBdr>
          <w:top w:space="0" w:sz="0" w:val="nil"/>
          <w:left w:space="0" w:sz="0" w:val="nil"/>
          <w:bottom w:space="0" w:sz="0" w:val="nil"/>
          <w:right w:space="0" w:sz="0" w:val="nil"/>
          <w:between w:space="0" w:sz="0" w:val="nil"/>
        </w:pBdr>
        <w:tabs>
          <w:tab w:val="left" w:leader="none" w:pos="3054"/>
        </w:tabs>
        <w:spacing w:after="120" w:before="120" w:lineRule="auto"/>
        <w:ind w:left="108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2">
      <w:pPr>
        <w:widowControl w:val="1"/>
        <w:pBdr>
          <w:top w:space="0" w:sz="0" w:val="nil"/>
          <w:left w:space="0" w:sz="0" w:val="nil"/>
          <w:bottom w:space="0" w:sz="0" w:val="nil"/>
          <w:right w:space="0" w:sz="0" w:val="nil"/>
          <w:between w:space="0" w:sz="0" w:val="nil"/>
        </w:pBdr>
        <w:tabs>
          <w:tab w:val="left" w:leader="none" w:pos="3054"/>
        </w:tabs>
        <w:spacing w:after="120" w:before="120" w:lineRule="auto"/>
        <w:ind w:left="108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3">
      <w:pPr>
        <w:widowControl w:val="1"/>
        <w:pBdr>
          <w:top w:space="0" w:sz="0" w:val="nil"/>
          <w:left w:space="0" w:sz="0" w:val="nil"/>
          <w:bottom w:space="0" w:sz="0" w:val="nil"/>
          <w:right w:space="0" w:sz="0" w:val="nil"/>
          <w:between w:space="0" w:sz="0" w:val="nil"/>
        </w:pBdr>
        <w:tabs>
          <w:tab w:val="left" w:leader="none" w:pos="3054"/>
        </w:tabs>
        <w:spacing w:after="120" w:before="120" w:lineRule="auto"/>
        <w:ind w:left="108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4">
      <w:pPr>
        <w:widowControl w:val="1"/>
        <w:pBdr>
          <w:top w:space="0" w:sz="0" w:val="nil"/>
          <w:left w:space="0" w:sz="0" w:val="nil"/>
          <w:bottom w:space="0" w:sz="0" w:val="nil"/>
          <w:right w:space="0" w:sz="0" w:val="nil"/>
          <w:between w:space="0" w:sz="0" w:val="nil"/>
        </w:pBdr>
        <w:tabs>
          <w:tab w:val="left" w:leader="none" w:pos="3054"/>
        </w:tabs>
        <w:spacing w:after="120" w:before="120" w:lineRule="auto"/>
        <w:ind w:left="108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5">
      <w:pPr>
        <w:widowControl w:val="1"/>
        <w:pBdr>
          <w:top w:space="0" w:sz="0" w:val="nil"/>
          <w:left w:space="0" w:sz="0" w:val="nil"/>
          <w:bottom w:space="0" w:sz="0" w:val="nil"/>
          <w:right w:space="0" w:sz="0" w:val="nil"/>
          <w:between w:space="0" w:sz="0" w:val="nil"/>
        </w:pBdr>
        <w:tabs>
          <w:tab w:val="left" w:leader="none" w:pos="3054"/>
        </w:tabs>
        <w:spacing w:after="120" w:before="120" w:lineRule="auto"/>
        <w:ind w:left="108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6">
      <w:pPr>
        <w:widowControl w:val="1"/>
        <w:pBdr>
          <w:top w:space="0" w:sz="0" w:val="nil"/>
          <w:left w:space="0" w:sz="0" w:val="nil"/>
          <w:bottom w:space="0" w:sz="0" w:val="nil"/>
          <w:right w:space="0" w:sz="0" w:val="nil"/>
          <w:between w:space="0" w:sz="0" w:val="nil"/>
        </w:pBdr>
        <w:tabs>
          <w:tab w:val="left" w:leader="none" w:pos="3054"/>
        </w:tabs>
        <w:spacing w:after="120" w:before="120" w:lineRule="auto"/>
        <w:ind w:left="108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7">
      <w:pPr>
        <w:widowControl w:val="1"/>
        <w:pBdr>
          <w:top w:space="0" w:sz="0" w:val="nil"/>
          <w:left w:space="0" w:sz="0" w:val="nil"/>
          <w:bottom w:space="0" w:sz="0" w:val="nil"/>
          <w:right w:space="0" w:sz="0" w:val="nil"/>
          <w:between w:space="0" w:sz="0" w:val="nil"/>
        </w:pBdr>
        <w:tabs>
          <w:tab w:val="left" w:leader="none" w:pos="3054"/>
        </w:tabs>
        <w:spacing w:after="120" w:before="120" w:lineRule="auto"/>
        <w:ind w:left="108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8">
      <w:pPr>
        <w:widowControl w:val="1"/>
        <w:pBdr>
          <w:top w:space="0" w:sz="0" w:val="nil"/>
          <w:left w:space="0" w:sz="0" w:val="nil"/>
          <w:bottom w:space="0" w:sz="0" w:val="nil"/>
          <w:right w:space="0" w:sz="0" w:val="nil"/>
          <w:between w:space="0" w:sz="0" w:val="nil"/>
        </w:pBdr>
        <w:tabs>
          <w:tab w:val="left" w:leader="none" w:pos="3054"/>
        </w:tabs>
        <w:spacing w:after="120" w:before="120" w:lineRule="auto"/>
        <w:ind w:left="108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9">
      <w:pPr>
        <w:widowControl w:val="1"/>
        <w:pBdr>
          <w:top w:space="0" w:sz="0" w:val="nil"/>
          <w:left w:space="0" w:sz="0" w:val="nil"/>
          <w:bottom w:space="0" w:sz="0" w:val="nil"/>
          <w:right w:space="0" w:sz="0" w:val="nil"/>
          <w:between w:space="0" w:sz="0" w:val="nil"/>
        </w:pBdr>
        <w:tabs>
          <w:tab w:val="left" w:leader="none" w:pos="3054"/>
        </w:tabs>
        <w:spacing w:after="120" w:before="120" w:lineRule="auto"/>
        <w:ind w:left="108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A">
      <w:pPr>
        <w:keepNext w:val="1"/>
        <w:widowControl w:val="1"/>
        <w:pBdr>
          <w:top w:space="0" w:sz="0" w:val="nil"/>
          <w:left w:space="0" w:sz="0" w:val="nil"/>
          <w:bottom w:space="0" w:sz="0" w:val="nil"/>
          <w:right w:space="0" w:sz="0" w:val="nil"/>
          <w:between w:space="0" w:sz="0" w:val="nil"/>
        </w:pBdr>
        <w:spacing w:after="240" w:before="240" w:lineRule="auto"/>
        <w:jc w:val="both"/>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9B">
      <w:pPr>
        <w:keepNext w:val="1"/>
        <w:widowControl w:val="1"/>
        <w:pBdr>
          <w:top w:space="0" w:sz="0" w:val="nil"/>
          <w:left w:space="0" w:sz="0" w:val="nil"/>
          <w:bottom w:space="0" w:sz="0" w:val="nil"/>
          <w:right w:space="0" w:sz="0" w:val="nil"/>
          <w:between w:space="0" w:sz="0" w:val="nil"/>
        </w:pBdr>
        <w:spacing w:after="240" w:before="240" w:lineRule="auto"/>
        <w:jc w:val="both"/>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Annex A: Direct Award Criteria</w:t>
      </w:r>
    </w:p>
    <w:p w:rsidR="00000000" w:rsidDel="00000000" w:rsidP="00000000" w:rsidRDefault="00000000" w:rsidRPr="00000000" w14:paraId="0000009C">
      <w:pPr>
        <w:keepNext w:val="1"/>
        <w:widowControl w:val="1"/>
        <w:spacing w:after="240" w:befor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criteria and weightings shall be applied to the Suppliers' compliant tenders submitted through Direct Award, with AQ referring to Award Questions.</w:t>
      </w:r>
    </w:p>
    <w:p w:rsidR="00000000" w:rsidDel="00000000" w:rsidP="00000000" w:rsidRDefault="00000000" w:rsidRPr="00000000" w14:paraId="0000009D">
      <w:pPr>
        <w:widowControl w:val="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E">
      <w:pPr>
        <w:widowControl w:val="1"/>
        <w:spacing w:after="12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F">
      <w:pPr>
        <w:widowControl w:val="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Lots 1a, 1b, 1c and 1d Linen and Laundry</w:t>
      </w:r>
    </w:p>
    <w:p w:rsidR="00000000" w:rsidDel="00000000" w:rsidP="00000000" w:rsidRDefault="00000000" w:rsidRPr="00000000" w14:paraId="000000A1">
      <w:pPr>
        <w:tabs>
          <w:tab w:val="left" w:leader="none" w:pos="851"/>
        </w:tabs>
        <w:spacing w:after="240" w:lineRule="auto"/>
        <w:jc w:val="both"/>
        <w:rPr>
          <w:sz w:val="24"/>
          <w:szCs w:val="24"/>
        </w:rPr>
      </w:pPr>
      <w:r w:rsidDel="00000000" w:rsidR="00000000" w:rsidRPr="00000000">
        <w:rPr>
          <w:rtl w:val="0"/>
        </w:rPr>
      </w:r>
    </w:p>
    <w:tbl>
      <w:tblPr>
        <w:tblStyle w:val="Table1"/>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7"/>
        <w:tblGridChange w:id="0">
          <w:tblGrid>
            <w:gridCol w:w="4508"/>
            <w:gridCol w:w="450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A2">
            <w:pPr>
              <w:tabs>
                <w:tab w:val="left" w:leader="none" w:pos="851"/>
              </w:tabs>
              <w:spacing w:after="120" w:before="120" w:lineRule="auto"/>
              <w:jc w:val="both"/>
              <w:rPr>
                <w:sz w:val="24"/>
                <w:szCs w:val="24"/>
              </w:rPr>
            </w:pPr>
            <w:r w:rsidDel="00000000" w:rsidR="00000000" w:rsidRPr="00000000">
              <w:rPr>
                <w:b w:val="1"/>
                <w:sz w:val="24"/>
                <w:szCs w:val="24"/>
                <w:rtl w:val="0"/>
              </w:rPr>
              <w:t xml:space="preserve">Criteria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A3">
            <w:pPr>
              <w:spacing w:after="200" w:before="120" w:lineRule="auto"/>
              <w:rPr>
                <w:sz w:val="24"/>
                <w:szCs w:val="24"/>
              </w:rPr>
            </w:pPr>
            <w:r w:rsidDel="00000000" w:rsidR="00000000" w:rsidRPr="00000000">
              <w:rPr>
                <w:b w:val="1"/>
                <w:sz w:val="24"/>
                <w:szCs w:val="24"/>
                <w:rtl w:val="0"/>
              </w:rPr>
              <w:t xml:space="preserve">Relative weighting 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keepNext w:val="1"/>
              <w:spacing w:after="120" w:before="120" w:lineRule="auto"/>
              <w:rPr>
                <w:sz w:val="24"/>
                <w:szCs w:val="24"/>
              </w:rPr>
            </w:pPr>
            <w:r w:rsidDel="00000000" w:rsidR="00000000" w:rsidRPr="00000000">
              <w:rPr>
                <w:sz w:val="24"/>
                <w:szCs w:val="24"/>
                <w:rtl w:val="0"/>
              </w:rPr>
              <w:t xml:space="preserve">Price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keepNext w:val="1"/>
              <w:spacing w:after="120" w:before="240" w:lineRule="auto"/>
              <w:ind w:left="142" w:firstLine="0"/>
              <w:jc w:val="both"/>
              <w:rPr>
                <w:sz w:val="24"/>
                <w:szCs w:val="24"/>
              </w:rPr>
            </w:pPr>
            <w:r w:rsidDel="00000000" w:rsidR="00000000" w:rsidRPr="00000000">
              <w:rPr>
                <w:sz w:val="24"/>
                <w:szCs w:val="24"/>
                <w:highlight w:val="yellow"/>
                <w:rtl w:val="0"/>
              </w:rPr>
              <w:t xml:space="preserve">[0-100%]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tabs>
                <w:tab w:val="left" w:leader="none" w:pos="851"/>
              </w:tabs>
              <w:spacing w:after="240" w:lineRule="auto"/>
              <w:jc w:val="both"/>
              <w:rPr>
                <w:sz w:val="24"/>
                <w:szCs w:val="24"/>
              </w:rPr>
            </w:pPr>
            <w:r w:rsidDel="00000000" w:rsidR="00000000" w:rsidRPr="00000000">
              <w:rPr>
                <w:sz w:val="24"/>
                <w:szCs w:val="24"/>
                <w:rtl w:val="0"/>
              </w:rPr>
              <w:t xml:space="preserve">AQ 2.2</w:t>
            </w:r>
          </w:p>
          <w:p w:rsidR="00000000" w:rsidDel="00000000" w:rsidP="00000000" w:rsidRDefault="00000000" w:rsidRPr="00000000" w14:paraId="000000A7">
            <w:pPr>
              <w:tabs>
                <w:tab w:val="left" w:leader="none" w:pos="851"/>
              </w:tabs>
              <w:spacing w:after="240" w:lineRule="auto"/>
              <w:jc w:val="both"/>
              <w:rPr>
                <w:sz w:val="24"/>
                <w:szCs w:val="24"/>
              </w:rPr>
            </w:pPr>
            <w:r w:rsidDel="00000000" w:rsidR="00000000" w:rsidRPr="00000000">
              <w:rPr>
                <w:sz w:val="24"/>
                <w:szCs w:val="24"/>
                <w:rtl w:val="0"/>
              </w:rPr>
              <w:t xml:space="preserve">Social Value and Sustainability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keepNext w:val="1"/>
              <w:spacing w:after="120" w:before="240" w:lineRule="auto"/>
              <w:ind w:left="142" w:firstLine="0"/>
              <w:jc w:val="both"/>
              <w:rPr>
                <w:sz w:val="24"/>
                <w:szCs w:val="24"/>
              </w:rPr>
            </w:pPr>
            <w:r w:rsidDel="00000000" w:rsidR="00000000" w:rsidRPr="00000000">
              <w:rPr>
                <w:sz w:val="24"/>
                <w:szCs w:val="24"/>
                <w:highlight w:val="yellow"/>
                <w:rtl w:val="0"/>
              </w:rPr>
              <w:t xml:space="preserve">[0-100%]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spacing w:after="120" w:before="120" w:lineRule="auto"/>
              <w:ind w:left="57" w:right="57" w:firstLine="0"/>
              <w:rPr>
                <w:sz w:val="24"/>
                <w:szCs w:val="24"/>
              </w:rPr>
            </w:pPr>
            <w:r w:rsidDel="00000000" w:rsidR="00000000" w:rsidRPr="00000000">
              <w:rPr>
                <w:sz w:val="24"/>
                <w:szCs w:val="24"/>
                <w:rtl w:val="0"/>
              </w:rPr>
              <w:t xml:space="preserve">AQ 2.3</w:t>
            </w:r>
          </w:p>
          <w:p w:rsidR="00000000" w:rsidDel="00000000" w:rsidP="00000000" w:rsidRDefault="00000000" w:rsidRPr="00000000" w14:paraId="000000AA">
            <w:pPr>
              <w:spacing w:after="120" w:before="120" w:lineRule="auto"/>
              <w:ind w:left="57" w:right="57" w:firstLine="0"/>
              <w:rPr>
                <w:sz w:val="24"/>
                <w:szCs w:val="24"/>
              </w:rPr>
            </w:pPr>
            <w:r w:rsidDel="00000000" w:rsidR="00000000" w:rsidRPr="00000000">
              <w:rPr>
                <w:sz w:val="24"/>
                <w:szCs w:val="24"/>
                <w:rtl w:val="0"/>
              </w:rPr>
              <w:t xml:space="preserve">Linen and Laundry (Applies to Lots 1A / 1B / 1C / 1D only)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keepNext w:val="1"/>
              <w:spacing w:after="120" w:before="240" w:lineRule="auto"/>
              <w:ind w:left="142" w:firstLine="0"/>
              <w:jc w:val="both"/>
              <w:rPr>
                <w:sz w:val="24"/>
                <w:szCs w:val="24"/>
              </w:rPr>
            </w:pPr>
            <w:r w:rsidDel="00000000" w:rsidR="00000000" w:rsidRPr="00000000">
              <w:rPr>
                <w:sz w:val="24"/>
                <w:szCs w:val="24"/>
                <w:highlight w:val="yellow"/>
                <w:rtl w:val="0"/>
              </w:rPr>
              <w:t xml:space="preserve">[0-100%]</w:t>
            </w:r>
            <w:r w:rsidDel="00000000" w:rsidR="00000000" w:rsidRPr="00000000">
              <w:rPr>
                <w:rtl w:val="0"/>
              </w:rPr>
            </w:r>
          </w:p>
        </w:tc>
      </w:tr>
    </w:tbl>
    <w:p w:rsidR="00000000" w:rsidDel="00000000" w:rsidP="00000000" w:rsidRDefault="00000000" w:rsidRPr="00000000" w14:paraId="000000AC">
      <w:pPr>
        <w:tabs>
          <w:tab w:val="left" w:leader="none" w:pos="851"/>
        </w:tabs>
        <w:spacing w:after="240" w:lineRule="auto"/>
        <w:jc w:val="both"/>
        <w:rPr/>
      </w:pPr>
      <w:r w:rsidDel="00000000" w:rsidR="00000000" w:rsidRPr="00000000">
        <w:rPr>
          <w:rtl w:val="0"/>
        </w:rPr>
      </w:r>
    </w:p>
    <w:p w:rsidR="00000000" w:rsidDel="00000000" w:rsidP="00000000" w:rsidRDefault="00000000" w:rsidRPr="00000000" w14:paraId="000000AD">
      <w:pPr>
        <w:tabs>
          <w:tab w:val="left" w:leader="none" w:pos="851"/>
        </w:tabs>
        <w:spacing w:after="240" w:lineRule="auto"/>
        <w:jc w:val="both"/>
        <w:rPr>
          <w:sz w:val="24"/>
          <w:szCs w:val="24"/>
        </w:rPr>
      </w:pPr>
      <w:r w:rsidDel="00000000" w:rsidR="00000000" w:rsidRPr="00000000">
        <w:rPr>
          <w:sz w:val="24"/>
          <w:szCs w:val="24"/>
          <w:rtl w:val="0"/>
        </w:rPr>
        <w:t xml:space="preserve">Lot 2a General Cleaning </w:t>
      </w:r>
    </w:p>
    <w:p w:rsidR="00000000" w:rsidDel="00000000" w:rsidP="00000000" w:rsidRDefault="00000000" w:rsidRPr="00000000" w14:paraId="000000AE">
      <w:pPr>
        <w:tabs>
          <w:tab w:val="left" w:leader="none" w:pos="851"/>
        </w:tabs>
        <w:spacing w:after="240" w:lineRule="auto"/>
        <w:jc w:val="both"/>
        <w:rPr>
          <w:sz w:val="24"/>
          <w:szCs w:val="24"/>
        </w:rPr>
      </w:pPr>
      <w:r w:rsidDel="00000000" w:rsidR="00000000" w:rsidRPr="00000000">
        <w:rPr>
          <w:rtl w:val="0"/>
        </w:rPr>
      </w:r>
    </w:p>
    <w:tbl>
      <w:tblPr>
        <w:tblStyle w:val="Table2"/>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7"/>
        <w:tblGridChange w:id="0">
          <w:tblGrid>
            <w:gridCol w:w="4508"/>
            <w:gridCol w:w="450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AF">
            <w:pPr>
              <w:tabs>
                <w:tab w:val="left" w:leader="none" w:pos="851"/>
              </w:tabs>
              <w:spacing w:after="120" w:before="120" w:lineRule="auto"/>
              <w:jc w:val="both"/>
              <w:rPr>
                <w:sz w:val="24"/>
                <w:szCs w:val="24"/>
              </w:rPr>
            </w:pPr>
            <w:r w:rsidDel="00000000" w:rsidR="00000000" w:rsidRPr="00000000">
              <w:rPr>
                <w:b w:val="1"/>
                <w:sz w:val="24"/>
                <w:szCs w:val="24"/>
                <w:rtl w:val="0"/>
              </w:rPr>
              <w:t xml:space="preserve">Criteria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B0">
            <w:pPr>
              <w:spacing w:after="200" w:before="120" w:lineRule="auto"/>
              <w:rPr>
                <w:sz w:val="24"/>
                <w:szCs w:val="24"/>
              </w:rPr>
            </w:pPr>
            <w:r w:rsidDel="00000000" w:rsidR="00000000" w:rsidRPr="00000000">
              <w:rPr>
                <w:b w:val="1"/>
                <w:sz w:val="24"/>
                <w:szCs w:val="24"/>
                <w:rtl w:val="0"/>
              </w:rPr>
              <w:t xml:space="preserve">Relative weighting 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keepNext w:val="1"/>
              <w:spacing w:after="120" w:before="120" w:lineRule="auto"/>
              <w:rPr>
                <w:sz w:val="24"/>
                <w:szCs w:val="24"/>
              </w:rPr>
            </w:pPr>
            <w:r w:rsidDel="00000000" w:rsidR="00000000" w:rsidRPr="00000000">
              <w:rPr>
                <w:sz w:val="24"/>
                <w:szCs w:val="24"/>
                <w:rtl w:val="0"/>
              </w:rPr>
              <w:t xml:space="preserve">Price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keepNext w:val="1"/>
              <w:spacing w:after="120" w:before="240" w:lineRule="auto"/>
              <w:ind w:left="142" w:firstLine="0"/>
              <w:jc w:val="both"/>
              <w:rPr>
                <w:sz w:val="24"/>
                <w:szCs w:val="24"/>
              </w:rPr>
            </w:pPr>
            <w:r w:rsidDel="00000000" w:rsidR="00000000" w:rsidRPr="00000000">
              <w:rPr>
                <w:sz w:val="24"/>
                <w:szCs w:val="24"/>
                <w:highlight w:val="yellow"/>
                <w:rtl w:val="0"/>
              </w:rPr>
              <w:t xml:space="preserve">[0-100%]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tabs>
                <w:tab w:val="left" w:leader="none" w:pos="851"/>
              </w:tabs>
              <w:spacing w:after="240" w:lineRule="auto"/>
              <w:jc w:val="both"/>
              <w:rPr>
                <w:sz w:val="24"/>
                <w:szCs w:val="24"/>
              </w:rPr>
            </w:pPr>
            <w:r w:rsidDel="00000000" w:rsidR="00000000" w:rsidRPr="00000000">
              <w:rPr>
                <w:sz w:val="24"/>
                <w:szCs w:val="24"/>
                <w:rtl w:val="0"/>
              </w:rPr>
              <w:t xml:space="preserve">AQ 2.2</w:t>
            </w:r>
          </w:p>
          <w:p w:rsidR="00000000" w:rsidDel="00000000" w:rsidP="00000000" w:rsidRDefault="00000000" w:rsidRPr="00000000" w14:paraId="000000B4">
            <w:pPr>
              <w:tabs>
                <w:tab w:val="left" w:leader="none" w:pos="851"/>
              </w:tabs>
              <w:spacing w:after="240" w:lineRule="auto"/>
              <w:jc w:val="both"/>
              <w:rPr>
                <w:sz w:val="24"/>
                <w:szCs w:val="24"/>
              </w:rPr>
            </w:pPr>
            <w:r w:rsidDel="00000000" w:rsidR="00000000" w:rsidRPr="00000000">
              <w:rPr>
                <w:sz w:val="24"/>
                <w:szCs w:val="24"/>
                <w:rtl w:val="0"/>
              </w:rPr>
              <w:t xml:space="preserve">Social Value and Sustainability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keepNext w:val="1"/>
              <w:spacing w:after="120" w:before="240" w:lineRule="auto"/>
              <w:ind w:left="142" w:firstLine="0"/>
              <w:jc w:val="both"/>
              <w:rPr>
                <w:sz w:val="24"/>
                <w:szCs w:val="24"/>
              </w:rPr>
            </w:pPr>
            <w:r w:rsidDel="00000000" w:rsidR="00000000" w:rsidRPr="00000000">
              <w:rPr>
                <w:sz w:val="24"/>
                <w:szCs w:val="24"/>
                <w:highlight w:val="yellow"/>
                <w:rtl w:val="0"/>
              </w:rPr>
              <w:t xml:space="preserve">[0-100%]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spacing w:after="120" w:before="120" w:lineRule="auto"/>
              <w:ind w:left="57" w:right="57" w:firstLine="0"/>
              <w:rPr>
                <w:sz w:val="24"/>
                <w:szCs w:val="24"/>
              </w:rPr>
            </w:pPr>
            <w:r w:rsidDel="00000000" w:rsidR="00000000" w:rsidRPr="00000000">
              <w:rPr>
                <w:sz w:val="24"/>
                <w:szCs w:val="24"/>
                <w:rtl w:val="0"/>
              </w:rPr>
              <w:t xml:space="preserve">AQ 2.4</w:t>
            </w:r>
          </w:p>
          <w:p w:rsidR="00000000" w:rsidDel="00000000" w:rsidP="00000000" w:rsidRDefault="00000000" w:rsidRPr="00000000" w14:paraId="000000B7">
            <w:pPr>
              <w:spacing w:after="120" w:before="120" w:lineRule="auto"/>
              <w:ind w:left="57" w:right="57" w:firstLine="0"/>
              <w:rPr>
                <w:sz w:val="24"/>
                <w:szCs w:val="24"/>
              </w:rPr>
            </w:pPr>
            <w:r w:rsidDel="00000000" w:rsidR="00000000" w:rsidRPr="00000000">
              <w:rPr>
                <w:sz w:val="24"/>
                <w:szCs w:val="24"/>
                <w:rtl w:val="0"/>
              </w:rPr>
              <w:t xml:space="preserve">Cleaning Services and Pest Control (Applies to Lot 2A only)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keepNext w:val="1"/>
              <w:spacing w:after="120" w:before="240" w:lineRule="auto"/>
              <w:ind w:left="142" w:firstLine="0"/>
              <w:jc w:val="both"/>
              <w:rPr>
                <w:sz w:val="24"/>
                <w:szCs w:val="24"/>
              </w:rPr>
            </w:pPr>
            <w:r w:rsidDel="00000000" w:rsidR="00000000" w:rsidRPr="00000000">
              <w:rPr>
                <w:sz w:val="24"/>
                <w:szCs w:val="24"/>
                <w:highlight w:val="yellow"/>
                <w:rtl w:val="0"/>
              </w:rPr>
              <w:t xml:space="preserve">[0-100%]</w:t>
            </w:r>
            <w:r w:rsidDel="00000000" w:rsidR="00000000" w:rsidRPr="00000000">
              <w:rPr>
                <w:rtl w:val="0"/>
              </w:rPr>
            </w:r>
          </w:p>
        </w:tc>
      </w:tr>
    </w:tbl>
    <w:p w:rsidR="00000000" w:rsidDel="00000000" w:rsidP="00000000" w:rsidRDefault="00000000" w:rsidRPr="00000000" w14:paraId="000000B9">
      <w:pPr>
        <w:tabs>
          <w:tab w:val="left" w:leader="none" w:pos="851"/>
        </w:tabs>
        <w:spacing w:after="240" w:lineRule="auto"/>
        <w:jc w:val="both"/>
        <w:rPr>
          <w:sz w:val="24"/>
          <w:szCs w:val="24"/>
        </w:rPr>
      </w:pPr>
      <w:r w:rsidDel="00000000" w:rsidR="00000000" w:rsidRPr="00000000">
        <w:rPr>
          <w:rtl w:val="0"/>
        </w:rPr>
      </w:r>
    </w:p>
    <w:p w:rsidR="00000000" w:rsidDel="00000000" w:rsidP="00000000" w:rsidRDefault="00000000" w:rsidRPr="00000000" w14:paraId="000000BA">
      <w:pPr>
        <w:tabs>
          <w:tab w:val="left" w:leader="none" w:pos="851"/>
        </w:tabs>
        <w:spacing w:after="240" w:lineRule="auto"/>
        <w:jc w:val="both"/>
        <w:rPr/>
      </w:pPr>
      <w:r w:rsidDel="00000000" w:rsidR="00000000" w:rsidRPr="00000000">
        <w:rPr>
          <w:rtl w:val="0"/>
        </w:rPr>
        <w:t xml:space="preserve">Lot 2b Ambulance Cleaning </w:t>
      </w:r>
    </w:p>
    <w:p w:rsidR="00000000" w:rsidDel="00000000" w:rsidP="00000000" w:rsidRDefault="00000000" w:rsidRPr="00000000" w14:paraId="000000BB">
      <w:pPr>
        <w:tabs>
          <w:tab w:val="left" w:leader="none" w:pos="851"/>
        </w:tabs>
        <w:spacing w:after="240" w:lineRule="auto"/>
        <w:jc w:val="both"/>
        <w:rPr>
          <w:sz w:val="24"/>
          <w:szCs w:val="24"/>
        </w:rPr>
      </w:pPr>
      <w:r w:rsidDel="00000000" w:rsidR="00000000" w:rsidRPr="00000000">
        <w:rPr>
          <w:rtl w:val="0"/>
        </w:rPr>
      </w:r>
    </w:p>
    <w:tbl>
      <w:tblPr>
        <w:tblStyle w:val="Table3"/>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7"/>
        <w:tblGridChange w:id="0">
          <w:tblGrid>
            <w:gridCol w:w="4508"/>
            <w:gridCol w:w="450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BC">
            <w:pPr>
              <w:tabs>
                <w:tab w:val="left" w:leader="none" w:pos="851"/>
              </w:tabs>
              <w:spacing w:after="120" w:before="120" w:lineRule="auto"/>
              <w:jc w:val="both"/>
              <w:rPr>
                <w:sz w:val="24"/>
                <w:szCs w:val="24"/>
              </w:rPr>
            </w:pPr>
            <w:r w:rsidDel="00000000" w:rsidR="00000000" w:rsidRPr="00000000">
              <w:rPr>
                <w:b w:val="1"/>
                <w:sz w:val="24"/>
                <w:szCs w:val="24"/>
                <w:rtl w:val="0"/>
              </w:rPr>
              <w:t xml:space="preserve">Criteria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BD">
            <w:pPr>
              <w:spacing w:after="200" w:before="120" w:lineRule="auto"/>
              <w:rPr>
                <w:sz w:val="24"/>
                <w:szCs w:val="24"/>
              </w:rPr>
            </w:pPr>
            <w:r w:rsidDel="00000000" w:rsidR="00000000" w:rsidRPr="00000000">
              <w:rPr>
                <w:b w:val="1"/>
                <w:sz w:val="24"/>
                <w:szCs w:val="24"/>
                <w:rtl w:val="0"/>
              </w:rPr>
              <w:t xml:space="preserve">Relative weighting 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keepNext w:val="1"/>
              <w:spacing w:after="120" w:before="120" w:lineRule="auto"/>
              <w:rPr>
                <w:sz w:val="24"/>
                <w:szCs w:val="24"/>
              </w:rPr>
            </w:pPr>
            <w:r w:rsidDel="00000000" w:rsidR="00000000" w:rsidRPr="00000000">
              <w:rPr>
                <w:sz w:val="24"/>
                <w:szCs w:val="24"/>
                <w:rtl w:val="0"/>
              </w:rPr>
              <w:t xml:space="preserve">Price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keepNext w:val="1"/>
              <w:spacing w:after="120" w:before="240" w:lineRule="auto"/>
              <w:ind w:left="142" w:firstLine="0"/>
              <w:jc w:val="both"/>
              <w:rPr>
                <w:sz w:val="24"/>
                <w:szCs w:val="24"/>
              </w:rPr>
            </w:pPr>
            <w:r w:rsidDel="00000000" w:rsidR="00000000" w:rsidRPr="00000000">
              <w:rPr>
                <w:sz w:val="24"/>
                <w:szCs w:val="24"/>
                <w:highlight w:val="yellow"/>
                <w:rtl w:val="0"/>
              </w:rPr>
              <w:t xml:space="preserve">[0-100%]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tabs>
                <w:tab w:val="left" w:leader="none" w:pos="851"/>
              </w:tabs>
              <w:spacing w:after="240" w:lineRule="auto"/>
              <w:jc w:val="both"/>
              <w:rPr>
                <w:sz w:val="24"/>
                <w:szCs w:val="24"/>
              </w:rPr>
            </w:pPr>
            <w:r w:rsidDel="00000000" w:rsidR="00000000" w:rsidRPr="00000000">
              <w:rPr>
                <w:sz w:val="24"/>
                <w:szCs w:val="24"/>
                <w:rtl w:val="0"/>
              </w:rPr>
              <w:t xml:space="preserve">AQ 2.2</w:t>
            </w:r>
          </w:p>
          <w:p w:rsidR="00000000" w:rsidDel="00000000" w:rsidP="00000000" w:rsidRDefault="00000000" w:rsidRPr="00000000" w14:paraId="000000C1">
            <w:pPr>
              <w:tabs>
                <w:tab w:val="left" w:leader="none" w:pos="851"/>
              </w:tabs>
              <w:spacing w:after="240" w:lineRule="auto"/>
              <w:jc w:val="both"/>
              <w:rPr>
                <w:sz w:val="24"/>
                <w:szCs w:val="24"/>
              </w:rPr>
            </w:pPr>
            <w:r w:rsidDel="00000000" w:rsidR="00000000" w:rsidRPr="00000000">
              <w:rPr>
                <w:sz w:val="24"/>
                <w:szCs w:val="24"/>
                <w:rtl w:val="0"/>
              </w:rPr>
              <w:t xml:space="preserve">Social Value and Sustainability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keepNext w:val="1"/>
              <w:spacing w:after="120" w:before="240" w:lineRule="auto"/>
              <w:ind w:left="142" w:firstLine="0"/>
              <w:jc w:val="both"/>
              <w:rPr>
                <w:sz w:val="24"/>
                <w:szCs w:val="24"/>
              </w:rPr>
            </w:pPr>
            <w:r w:rsidDel="00000000" w:rsidR="00000000" w:rsidRPr="00000000">
              <w:rPr>
                <w:sz w:val="24"/>
                <w:szCs w:val="24"/>
                <w:highlight w:val="yellow"/>
                <w:rtl w:val="0"/>
              </w:rPr>
              <w:t xml:space="preserve">[0-100%]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spacing w:after="120" w:before="120" w:lineRule="auto"/>
              <w:ind w:left="57" w:right="57" w:firstLine="0"/>
              <w:rPr>
                <w:sz w:val="24"/>
                <w:szCs w:val="24"/>
              </w:rPr>
            </w:pPr>
            <w:r w:rsidDel="00000000" w:rsidR="00000000" w:rsidRPr="00000000">
              <w:rPr>
                <w:sz w:val="24"/>
                <w:szCs w:val="24"/>
                <w:rtl w:val="0"/>
              </w:rPr>
              <w:t xml:space="preserve">AQ 2.5</w:t>
            </w:r>
          </w:p>
          <w:p w:rsidR="00000000" w:rsidDel="00000000" w:rsidP="00000000" w:rsidRDefault="00000000" w:rsidRPr="00000000" w14:paraId="000000C4">
            <w:pPr>
              <w:spacing w:after="120" w:before="120" w:lineRule="auto"/>
              <w:ind w:left="57" w:right="57" w:firstLine="0"/>
              <w:rPr>
                <w:sz w:val="24"/>
                <w:szCs w:val="24"/>
              </w:rPr>
            </w:pPr>
            <w:r w:rsidDel="00000000" w:rsidR="00000000" w:rsidRPr="00000000">
              <w:rPr>
                <w:sz w:val="24"/>
                <w:szCs w:val="24"/>
                <w:rtl w:val="0"/>
              </w:rPr>
              <w:t xml:space="preserve">Ambulance Cleaning Service (Applies to Lot 2B only)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keepNext w:val="1"/>
              <w:spacing w:after="120" w:before="240" w:lineRule="auto"/>
              <w:ind w:left="142" w:firstLine="0"/>
              <w:jc w:val="both"/>
              <w:rPr>
                <w:sz w:val="24"/>
                <w:szCs w:val="24"/>
              </w:rPr>
            </w:pPr>
            <w:r w:rsidDel="00000000" w:rsidR="00000000" w:rsidRPr="00000000">
              <w:rPr>
                <w:sz w:val="24"/>
                <w:szCs w:val="24"/>
                <w:highlight w:val="yellow"/>
                <w:rtl w:val="0"/>
              </w:rPr>
              <w:t xml:space="preserve">[0-100%]</w:t>
            </w:r>
            <w:r w:rsidDel="00000000" w:rsidR="00000000" w:rsidRPr="00000000">
              <w:rPr>
                <w:rtl w:val="0"/>
              </w:rPr>
            </w:r>
          </w:p>
        </w:tc>
      </w:tr>
    </w:tbl>
    <w:p w:rsidR="00000000" w:rsidDel="00000000" w:rsidP="00000000" w:rsidRDefault="00000000" w:rsidRPr="00000000" w14:paraId="000000C6">
      <w:pPr>
        <w:tabs>
          <w:tab w:val="left" w:leader="none" w:pos="851"/>
        </w:tabs>
        <w:spacing w:after="240" w:lineRule="auto"/>
        <w:jc w:val="both"/>
        <w:rPr/>
      </w:pPr>
      <w:r w:rsidDel="00000000" w:rsidR="00000000" w:rsidRPr="00000000">
        <w:rPr>
          <w:rtl w:val="0"/>
        </w:rPr>
      </w:r>
    </w:p>
    <w:p w:rsidR="00000000" w:rsidDel="00000000" w:rsidP="00000000" w:rsidRDefault="00000000" w:rsidRPr="00000000" w14:paraId="000000C7">
      <w:pPr>
        <w:tabs>
          <w:tab w:val="left" w:leader="none" w:pos="851"/>
        </w:tabs>
        <w:spacing w:after="240" w:lineRule="auto"/>
        <w:jc w:val="both"/>
        <w:rPr>
          <w:sz w:val="24"/>
          <w:szCs w:val="24"/>
        </w:rPr>
      </w:pPr>
      <w:r w:rsidDel="00000000" w:rsidR="00000000" w:rsidRPr="00000000">
        <w:rPr>
          <w:sz w:val="24"/>
          <w:szCs w:val="24"/>
          <w:rtl w:val="0"/>
        </w:rPr>
        <w:t xml:space="preserve">Lot 3a, 3b, 3c, 3d, 3e, 3f, 3g Waste Services</w:t>
      </w:r>
    </w:p>
    <w:p w:rsidR="00000000" w:rsidDel="00000000" w:rsidP="00000000" w:rsidRDefault="00000000" w:rsidRPr="00000000" w14:paraId="000000C8">
      <w:pPr>
        <w:tabs>
          <w:tab w:val="left" w:leader="none" w:pos="851"/>
        </w:tabs>
        <w:spacing w:after="240" w:lineRule="auto"/>
        <w:jc w:val="both"/>
        <w:rPr>
          <w:sz w:val="24"/>
          <w:szCs w:val="24"/>
        </w:rPr>
      </w:pPr>
      <w:r w:rsidDel="00000000" w:rsidR="00000000" w:rsidRPr="00000000">
        <w:rPr>
          <w:rtl w:val="0"/>
        </w:rPr>
      </w:r>
    </w:p>
    <w:tbl>
      <w:tblPr>
        <w:tblStyle w:val="Table4"/>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7"/>
        <w:tblGridChange w:id="0">
          <w:tblGrid>
            <w:gridCol w:w="4508"/>
            <w:gridCol w:w="450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C9">
            <w:pPr>
              <w:tabs>
                <w:tab w:val="left" w:leader="none" w:pos="851"/>
              </w:tabs>
              <w:spacing w:after="120" w:before="120" w:lineRule="auto"/>
              <w:jc w:val="both"/>
              <w:rPr>
                <w:sz w:val="24"/>
                <w:szCs w:val="24"/>
              </w:rPr>
            </w:pPr>
            <w:r w:rsidDel="00000000" w:rsidR="00000000" w:rsidRPr="00000000">
              <w:rPr>
                <w:b w:val="1"/>
                <w:sz w:val="24"/>
                <w:szCs w:val="24"/>
                <w:rtl w:val="0"/>
              </w:rPr>
              <w:t xml:space="preserve">Criteria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CA">
            <w:pPr>
              <w:spacing w:after="200" w:before="120" w:lineRule="auto"/>
              <w:rPr>
                <w:sz w:val="24"/>
                <w:szCs w:val="24"/>
              </w:rPr>
            </w:pPr>
            <w:r w:rsidDel="00000000" w:rsidR="00000000" w:rsidRPr="00000000">
              <w:rPr>
                <w:b w:val="1"/>
                <w:sz w:val="24"/>
                <w:szCs w:val="24"/>
                <w:rtl w:val="0"/>
              </w:rPr>
              <w:t xml:space="preserve">Relative weighting 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keepNext w:val="1"/>
              <w:spacing w:after="120" w:before="120" w:lineRule="auto"/>
              <w:rPr>
                <w:sz w:val="24"/>
                <w:szCs w:val="24"/>
              </w:rPr>
            </w:pPr>
            <w:r w:rsidDel="00000000" w:rsidR="00000000" w:rsidRPr="00000000">
              <w:rPr>
                <w:sz w:val="24"/>
                <w:szCs w:val="24"/>
                <w:rtl w:val="0"/>
              </w:rPr>
              <w:t xml:space="preserve">Price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keepNext w:val="1"/>
              <w:spacing w:after="120" w:before="240" w:lineRule="auto"/>
              <w:ind w:left="142" w:firstLine="0"/>
              <w:jc w:val="both"/>
              <w:rPr>
                <w:sz w:val="24"/>
                <w:szCs w:val="24"/>
              </w:rPr>
            </w:pPr>
            <w:r w:rsidDel="00000000" w:rsidR="00000000" w:rsidRPr="00000000">
              <w:rPr>
                <w:sz w:val="24"/>
                <w:szCs w:val="24"/>
                <w:highlight w:val="yellow"/>
                <w:rtl w:val="0"/>
              </w:rPr>
              <w:t xml:space="preserve">[0-100%]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tabs>
                <w:tab w:val="left" w:leader="none" w:pos="851"/>
              </w:tabs>
              <w:spacing w:after="240" w:lineRule="auto"/>
              <w:jc w:val="both"/>
              <w:rPr>
                <w:sz w:val="24"/>
                <w:szCs w:val="24"/>
              </w:rPr>
            </w:pPr>
            <w:r w:rsidDel="00000000" w:rsidR="00000000" w:rsidRPr="00000000">
              <w:rPr>
                <w:sz w:val="24"/>
                <w:szCs w:val="24"/>
                <w:rtl w:val="0"/>
              </w:rPr>
              <w:t xml:space="preserve">AQ 2.2</w:t>
            </w:r>
          </w:p>
          <w:p w:rsidR="00000000" w:rsidDel="00000000" w:rsidP="00000000" w:rsidRDefault="00000000" w:rsidRPr="00000000" w14:paraId="000000CE">
            <w:pPr>
              <w:tabs>
                <w:tab w:val="left" w:leader="none" w:pos="851"/>
              </w:tabs>
              <w:spacing w:after="240" w:lineRule="auto"/>
              <w:jc w:val="both"/>
              <w:rPr>
                <w:sz w:val="24"/>
                <w:szCs w:val="24"/>
              </w:rPr>
            </w:pPr>
            <w:r w:rsidDel="00000000" w:rsidR="00000000" w:rsidRPr="00000000">
              <w:rPr>
                <w:sz w:val="24"/>
                <w:szCs w:val="24"/>
                <w:rtl w:val="0"/>
              </w:rPr>
              <w:t xml:space="preserve">Social Value and Sustainability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keepNext w:val="1"/>
              <w:spacing w:after="120" w:before="240" w:lineRule="auto"/>
              <w:ind w:left="142" w:firstLine="0"/>
              <w:jc w:val="both"/>
              <w:rPr>
                <w:sz w:val="24"/>
                <w:szCs w:val="24"/>
              </w:rPr>
            </w:pPr>
            <w:r w:rsidDel="00000000" w:rsidR="00000000" w:rsidRPr="00000000">
              <w:rPr>
                <w:sz w:val="24"/>
                <w:szCs w:val="24"/>
                <w:highlight w:val="yellow"/>
                <w:rtl w:val="0"/>
              </w:rPr>
              <w:t xml:space="preserve">[0-100%]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spacing w:after="120" w:before="120" w:lineRule="auto"/>
              <w:ind w:left="57" w:right="57" w:firstLine="0"/>
              <w:rPr>
                <w:sz w:val="24"/>
                <w:szCs w:val="24"/>
              </w:rPr>
            </w:pPr>
            <w:r w:rsidDel="00000000" w:rsidR="00000000" w:rsidRPr="00000000">
              <w:rPr>
                <w:sz w:val="24"/>
                <w:szCs w:val="24"/>
                <w:rtl w:val="0"/>
              </w:rPr>
              <w:t xml:space="preserve">AQ 2.6</w:t>
            </w:r>
          </w:p>
          <w:p w:rsidR="00000000" w:rsidDel="00000000" w:rsidP="00000000" w:rsidRDefault="00000000" w:rsidRPr="00000000" w14:paraId="000000D1">
            <w:pPr>
              <w:spacing w:after="120" w:before="120" w:lineRule="auto"/>
              <w:ind w:left="57" w:right="57" w:firstLine="0"/>
              <w:rPr>
                <w:sz w:val="24"/>
                <w:szCs w:val="24"/>
              </w:rPr>
            </w:pPr>
            <w:r w:rsidDel="00000000" w:rsidR="00000000" w:rsidRPr="00000000">
              <w:rPr>
                <w:sz w:val="24"/>
                <w:szCs w:val="24"/>
                <w:rtl w:val="0"/>
              </w:rPr>
              <w:t xml:space="preserve">Waste (Applies to Lots 3A /3B /3C /3D /3E /3F /3G)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keepNext w:val="1"/>
              <w:spacing w:after="120" w:before="240" w:lineRule="auto"/>
              <w:ind w:left="142" w:firstLine="0"/>
              <w:jc w:val="both"/>
              <w:rPr>
                <w:sz w:val="24"/>
                <w:szCs w:val="24"/>
              </w:rPr>
            </w:pPr>
            <w:r w:rsidDel="00000000" w:rsidR="00000000" w:rsidRPr="00000000">
              <w:rPr>
                <w:sz w:val="24"/>
                <w:szCs w:val="24"/>
                <w:highlight w:val="yellow"/>
                <w:rtl w:val="0"/>
              </w:rPr>
              <w:t xml:space="preserve">[0-100%]</w:t>
            </w:r>
            <w:r w:rsidDel="00000000" w:rsidR="00000000" w:rsidRPr="00000000">
              <w:rPr>
                <w:rtl w:val="0"/>
              </w:rPr>
            </w:r>
          </w:p>
        </w:tc>
      </w:tr>
    </w:tbl>
    <w:p w:rsidR="00000000" w:rsidDel="00000000" w:rsidP="00000000" w:rsidRDefault="00000000" w:rsidRPr="00000000" w14:paraId="000000D3">
      <w:pPr>
        <w:tabs>
          <w:tab w:val="left" w:leader="none" w:pos="851"/>
        </w:tabs>
        <w:spacing w:after="240" w:lineRule="auto"/>
        <w:jc w:val="both"/>
        <w:rPr/>
      </w:pPr>
      <w:r w:rsidDel="00000000" w:rsidR="00000000" w:rsidRPr="00000000">
        <w:rPr>
          <w:rtl w:val="0"/>
        </w:rPr>
      </w:r>
    </w:p>
    <w:p w:rsidR="00000000" w:rsidDel="00000000" w:rsidP="00000000" w:rsidRDefault="00000000" w:rsidRPr="00000000" w14:paraId="000000D4">
      <w:pPr>
        <w:tabs>
          <w:tab w:val="left" w:leader="none" w:pos="851"/>
        </w:tabs>
        <w:spacing w:after="240" w:lineRule="auto"/>
        <w:jc w:val="both"/>
        <w:rPr/>
      </w:pPr>
      <w:r w:rsidDel="00000000" w:rsidR="00000000" w:rsidRPr="00000000">
        <w:rPr>
          <w:rtl w:val="0"/>
        </w:rPr>
      </w:r>
    </w:p>
    <w:p w:rsidR="00000000" w:rsidDel="00000000" w:rsidP="00000000" w:rsidRDefault="00000000" w:rsidRPr="00000000" w14:paraId="000000D5">
      <w:pPr>
        <w:tabs>
          <w:tab w:val="left" w:leader="none" w:pos="851"/>
        </w:tabs>
        <w:spacing w:after="240" w:lineRule="auto"/>
        <w:jc w:val="both"/>
        <w:rPr/>
      </w:pPr>
      <w:r w:rsidDel="00000000" w:rsidR="00000000" w:rsidRPr="00000000">
        <w:rPr>
          <w:rtl w:val="0"/>
        </w:rPr>
        <w:t xml:space="preserve">Lot 4a and 4b Catering</w:t>
      </w:r>
    </w:p>
    <w:p w:rsidR="00000000" w:rsidDel="00000000" w:rsidP="00000000" w:rsidRDefault="00000000" w:rsidRPr="00000000" w14:paraId="000000D6">
      <w:pPr>
        <w:tabs>
          <w:tab w:val="left" w:leader="none" w:pos="851"/>
        </w:tabs>
        <w:spacing w:after="240" w:lineRule="auto"/>
        <w:jc w:val="both"/>
        <w:rPr>
          <w:sz w:val="24"/>
          <w:szCs w:val="24"/>
        </w:rPr>
      </w:pPr>
      <w:r w:rsidDel="00000000" w:rsidR="00000000" w:rsidRPr="00000000">
        <w:rPr>
          <w:rtl w:val="0"/>
        </w:rPr>
      </w:r>
    </w:p>
    <w:tbl>
      <w:tblPr>
        <w:tblStyle w:val="Table5"/>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7"/>
        <w:tblGridChange w:id="0">
          <w:tblGrid>
            <w:gridCol w:w="4508"/>
            <w:gridCol w:w="450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D7">
            <w:pPr>
              <w:tabs>
                <w:tab w:val="left" w:leader="none" w:pos="851"/>
              </w:tabs>
              <w:spacing w:after="120" w:before="120" w:lineRule="auto"/>
              <w:jc w:val="both"/>
              <w:rPr>
                <w:sz w:val="24"/>
                <w:szCs w:val="24"/>
              </w:rPr>
            </w:pPr>
            <w:r w:rsidDel="00000000" w:rsidR="00000000" w:rsidRPr="00000000">
              <w:rPr>
                <w:b w:val="1"/>
                <w:sz w:val="24"/>
                <w:szCs w:val="24"/>
                <w:rtl w:val="0"/>
              </w:rPr>
              <w:t xml:space="preserve">Criteria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D8">
            <w:pPr>
              <w:spacing w:after="200" w:before="120" w:lineRule="auto"/>
              <w:rPr>
                <w:sz w:val="24"/>
                <w:szCs w:val="24"/>
              </w:rPr>
            </w:pPr>
            <w:r w:rsidDel="00000000" w:rsidR="00000000" w:rsidRPr="00000000">
              <w:rPr>
                <w:b w:val="1"/>
                <w:sz w:val="24"/>
                <w:szCs w:val="24"/>
                <w:rtl w:val="0"/>
              </w:rPr>
              <w:t xml:space="preserve">Relative weighting 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keepNext w:val="1"/>
              <w:spacing w:after="120" w:before="120" w:lineRule="auto"/>
              <w:rPr>
                <w:sz w:val="24"/>
                <w:szCs w:val="24"/>
              </w:rPr>
            </w:pPr>
            <w:r w:rsidDel="00000000" w:rsidR="00000000" w:rsidRPr="00000000">
              <w:rPr>
                <w:sz w:val="24"/>
                <w:szCs w:val="24"/>
                <w:rtl w:val="0"/>
              </w:rPr>
              <w:t xml:space="preserve">Price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keepNext w:val="1"/>
              <w:spacing w:after="120" w:before="240" w:lineRule="auto"/>
              <w:ind w:left="142" w:firstLine="0"/>
              <w:jc w:val="both"/>
              <w:rPr>
                <w:sz w:val="24"/>
                <w:szCs w:val="24"/>
              </w:rPr>
            </w:pPr>
            <w:r w:rsidDel="00000000" w:rsidR="00000000" w:rsidRPr="00000000">
              <w:rPr>
                <w:sz w:val="24"/>
                <w:szCs w:val="24"/>
                <w:highlight w:val="yellow"/>
                <w:rtl w:val="0"/>
              </w:rPr>
              <w:t xml:space="preserve">[0-100%]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tabs>
                <w:tab w:val="left" w:leader="none" w:pos="851"/>
              </w:tabs>
              <w:spacing w:after="240" w:lineRule="auto"/>
              <w:jc w:val="both"/>
              <w:rPr>
                <w:sz w:val="24"/>
                <w:szCs w:val="24"/>
              </w:rPr>
            </w:pPr>
            <w:r w:rsidDel="00000000" w:rsidR="00000000" w:rsidRPr="00000000">
              <w:rPr>
                <w:sz w:val="24"/>
                <w:szCs w:val="24"/>
                <w:rtl w:val="0"/>
              </w:rPr>
              <w:t xml:space="preserve">AQ 2.2</w:t>
            </w:r>
          </w:p>
          <w:p w:rsidR="00000000" w:rsidDel="00000000" w:rsidP="00000000" w:rsidRDefault="00000000" w:rsidRPr="00000000" w14:paraId="000000DC">
            <w:pPr>
              <w:tabs>
                <w:tab w:val="left" w:leader="none" w:pos="851"/>
              </w:tabs>
              <w:spacing w:after="240" w:lineRule="auto"/>
              <w:jc w:val="both"/>
              <w:rPr>
                <w:sz w:val="24"/>
                <w:szCs w:val="24"/>
              </w:rPr>
            </w:pPr>
            <w:r w:rsidDel="00000000" w:rsidR="00000000" w:rsidRPr="00000000">
              <w:rPr>
                <w:sz w:val="24"/>
                <w:szCs w:val="24"/>
                <w:rtl w:val="0"/>
              </w:rPr>
              <w:t xml:space="preserve">Social Value and Sustainability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keepNext w:val="1"/>
              <w:spacing w:after="120" w:before="240" w:lineRule="auto"/>
              <w:ind w:left="142" w:firstLine="0"/>
              <w:jc w:val="both"/>
              <w:rPr>
                <w:sz w:val="24"/>
                <w:szCs w:val="24"/>
              </w:rPr>
            </w:pPr>
            <w:r w:rsidDel="00000000" w:rsidR="00000000" w:rsidRPr="00000000">
              <w:rPr>
                <w:sz w:val="24"/>
                <w:szCs w:val="24"/>
                <w:highlight w:val="yellow"/>
                <w:rtl w:val="0"/>
              </w:rPr>
              <w:t xml:space="preserve">[0-100%]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spacing w:after="120" w:before="120" w:lineRule="auto"/>
              <w:ind w:left="57" w:right="57" w:firstLine="0"/>
              <w:rPr>
                <w:sz w:val="24"/>
                <w:szCs w:val="24"/>
              </w:rPr>
            </w:pPr>
            <w:r w:rsidDel="00000000" w:rsidR="00000000" w:rsidRPr="00000000">
              <w:rPr>
                <w:sz w:val="24"/>
                <w:szCs w:val="24"/>
                <w:rtl w:val="0"/>
              </w:rPr>
              <w:t xml:space="preserve">AQ 2.7</w:t>
            </w:r>
          </w:p>
          <w:p w:rsidR="00000000" w:rsidDel="00000000" w:rsidP="00000000" w:rsidRDefault="00000000" w:rsidRPr="00000000" w14:paraId="000000DF">
            <w:pPr>
              <w:spacing w:after="120" w:before="120" w:lineRule="auto"/>
              <w:ind w:left="57" w:right="57" w:firstLine="0"/>
              <w:rPr>
                <w:sz w:val="24"/>
                <w:szCs w:val="24"/>
              </w:rPr>
            </w:pPr>
            <w:r w:rsidDel="00000000" w:rsidR="00000000" w:rsidRPr="00000000">
              <w:rPr>
                <w:sz w:val="24"/>
                <w:szCs w:val="24"/>
                <w:rtl w:val="0"/>
              </w:rPr>
              <w:t xml:space="preserve">Catering (Applies to Lot 4A / 4B only)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keepNext w:val="1"/>
              <w:spacing w:after="120" w:before="240" w:lineRule="auto"/>
              <w:ind w:left="142" w:firstLine="0"/>
              <w:jc w:val="both"/>
              <w:rPr>
                <w:sz w:val="24"/>
                <w:szCs w:val="24"/>
              </w:rPr>
            </w:pPr>
            <w:r w:rsidDel="00000000" w:rsidR="00000000" w:rsidRPr="00000000">
              <w:rPr>
                <w:sz w:val="24"/>
                <w:szCs w:val="24"/>
                <w:highlight w:val="yellow"/>
                <w:rtl w:val="0"/>
              </w:rPr>
              <w:t xml:space="preserve">[0-100%]</w:t>
            </w:r>
            <w:r w:rsidDel="00000000" w:rsidR="00000000" w:rsidRPr="00000000">
              <w:rPr>
                <w:rtl w:val="0"/>
              </w:rPr>
            </w:r>
          </w:p>
        </w:tc>
      </w:tr>
    </w:tbl>
    <w:p w:rsidR="00000000" w:rsidDel="00000000" w:rsidP="00000000" w:rsidRDefault="00000000" w:rsidRPr="00000000" w14:paraId="000000E1">
      <w:pPr>
        <w:tabs>
          <w:tab w:val="left" w:leader="none" w:pos="851"/>
        </w:tabs>
        <w:spacing w:after="240" w:lineRule="auto"/>
        <w:jc w:val="both"/>
        <w:rPr/>
      </w:pPr>
      <w:r w:rsidDel="00000000" w:rsidR="00000000" w:rsidRPr="00000000">
        <w:rPr>
          <w:rtl w:val="0"/>
        </w:rPr>
      </w:r>
    </w:p>
    <w:p w:rsidR="00000000" w:rsidDel="00000000" w:rsidP="00000000" w:rsidRDefault="00000000" w:rsidRPr="00000000" w14:paraId="000000E2">
      <w:pPr>
        <w:tabs>
          <w:tab w:val="left" w:leader="none" w:pos="851"/>
        </w:tabs>
        <w:spacing w:after="240" w:lineRule="auto"/>
        <w:jc w:val="both"/>
        <w:rPr/>
      </w:pPr>
      <w:r w:rsidDel="00000000" w:rsidR="00000000" w:rsidRPr="00000000">
        <w:rPr>
          <w:rtl w:val="0"/>
        </w:rPr>
      </w:r>
    </w:p>
    <w:p w:rsidR="00000000" w:rsidDel="00000000" w:rsidP="00000000" w:rsidRDefault="00000000" w:rsidRPr="00000000" w14:paraId="000000E3">
      <w:pPr>
        <w:tabs>
          <w:tab w:val="left" w:leader="none" w:pos="851"/>
        </w:tabs>
        <w:spacing w:after="240" w:lineRule="auto"/>
        <w:jc w:val="both"/>
        <w:rPr>
          <w:sz w:val="24"/>
          <w:szCs w:val="24"/>
        </w:rPr>
      </w:pPr>
      <w:r w:rsidDel="00000000" w:rsidR="00000000" w:rsidRPr="00000000">
        <w:rPr>
          <w:sz w:val="24"/>
          <w:szCs w:val="24"/>
          <w:rtl w:val="0"/>
        </w:rPr>
        <w:t xml:space="preserve">Lot 5</w:t>
      </w:r>
    </w:p>
    <w:tbl>
      <w:tblPr>
        <w:tblStyle w:val="Table6"/>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7"/>
        <w:tblGridChange w:id="0">
          <w:tblGrid>
            <w:gridCol w:w="4508"/>
            <w:gridCol w:w="450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E4">
            <w:pPr>
              <w:tabs>
                <w:tab w:val="left" w:leader="none" w:pos="851"/>
              </w:tabs>
              <w:spacing w:after="120" w:before="120" w:lineRule="auto"/>
              <w:jc w:val="both"/>
              <w:rPr>
                <w:sz w:val="24"/>
                <w:szCs w:val="24"/>
              </w:rPr>
            </w:pPr>
            <w:r w:rsidDel="00000000" w:rsidR="00000000" w:rsidRPr="00000000">
              <w:rPr>
                <w:b w:val="1"/>
                <w:sz w:val="24"/>
                <w:szCs w:val="24"/>
                <w:rtl w:val="0"/>
              </w:rPr>
              <w:t xml:space="preserve">Criteria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E5">
            <w:pPr>
              <w:spacing w:after="200" w:before="120" w:lineRule="auto"/>
              <w:rPr>
                <w:sz w:val="24"/>
                <w:szCs w:val="24"/>
              </w:rPr>
            </w:pPr>
            <w:r w:rsidDel="00000000" w:rsidR="00000000" w:rsidRPr="00000000">
              <w:rPr>
                <w:b w:val="1"/>
                <w:sz w:val="24"/>
                <w:szCs w:val="24"/>
                <w:rtl w:val="0"/>
              </w:rPr>
              <w:t xml:space="preserve">Relative weighting 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keepNext w:val="1"/>
              <w:spacing w:after="120" w:before="120" w:lineRule="auto"/>
              <w:rPr>
                <w:sz w:val="24"/>
                <w:szCs w:val="24"/>
              </w:rPr>
            </w:pPr>
            <w:r w:rsidDel="00000000" w:rsidR="00000000" w:rsidRPr="00000000">
              <w:rPr>
                <w:sz w:val="24"/>
                <w:szCs w:val="24"/>
                <w:rtl w:val="0"/>
              </w:rPr>
              <w:t xml:space="preserve">Price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keepNext w:val="1"/>
              <w:spacing w:after="120" w:before="240" w:lineRule="auto"/>
              <w:ind w:left="142" w:firstLine="0"/>
              <w:jc w:val="both"/>
              <w:rPr>
                <w:sz w:val="24"/>
                <w:szCs w:val="24"/>
              </w:rPr>
            </w:pPr>
            <w:r w:rsidDel="00000000" w:rsidR="00000000" w:rsidRPr="00000000">
              <w:rPr>
                <w:sz w:val="24"/>
                <w:szCs w:val="24"/>
                <w:highlight w:val="yellow"/>
                <w:rtl w:val="0"/>
              </w:rPr>
              <w:t xml:space="preserve">[0-100%]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tabs>
                <w:tab w:val="left" w:leader="none" w:pos="851"/>
              </w:tabs>
              <w:spacing w:after="240" w:lineRule="auto"/>
              <w:jc w:val="both"/>
              <w:rPr>
                <w:sz w:val="24"/>
                <w:szCs w:val="24"/>
              </w:rPr>
            </w:pPr>
            <w:r w:rsidDel="00000000" w:rsidR="00000000" w:rsidRPr="00000000">
              <w:rPr>
                <w:sz w:val="24"/>
                <w:szCs w:val="24"/>
                <w:rtl w:val="0"/>
              </w:rPr>
              <w:t xml:space="preserve">AQ 2.2</w:t>
            </w:r>
          </w:p>
          <w:p w:rsidR="00000000" w:rsidDel="00000000" w:rsidP="00000000" w:rsidRDefault="00000000" w:rsidRPr="00000000" w14:paraId="000000E9">
            <w:pPr>
              <w:tabs>
                <w:tab w:val="left" w:leader="none" w:pos="851"/>
              </w:tabs>
              <w:spacing w:after="240" w:lineRule="auto"/>
              <w:jc w:val="both"/>
              <w:rPr>
                <w:sz w:val="24"/>
                <w:szCs w:val="24"/>
              </w:rPr>
            </w:pPr>
            <w:r w:rsidDel="00000000" w:rsidR="00000000" w:rsidRPr="00000000">
              <w:rPr>
                <w:sz w:val="24"/>
                <w:szCs w:val="24"/>
                <w:rtl w:val="0"/>
              </w:rPr>
              <w:t xml:space="preserve">Social Value and Sustainability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keepNext w:val="1"/>
              <w:spacing w:after="120" w:before="240" w:lineRule="auto"/>
              <w:ind w:left="142" w:firstLine="0"/>
              <w:jc w:val="both"/>
              <w:rPr>
                <w:sz w:val="24"/>
                <w:szCs w:val="24"/>
              </w:rPr>
            </w:pPr>
            <w:r w:rsidDel="00000000" w:rsidR="00000000" w:rsidRPr="00000000">
              <w:rPr>
                <w:sz w:val="24"/>
                <w:szCs w:val="24"/>
                <w:highlight w:val="yellow"/>
                <w:rtl w:val="0"/>
              </w:rPr>
              <w:t xml:space="preserve">[0-100%]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spacing w:after="120" w:before="120" w:lineRule="auto"/>
              <w:ind w:left="57" w:right="57" w:firstLine="0"/>
              <w:rPr>
                <w:sz w:val="24"/>
                <w:szCs w:val="24"/>
              </w:rPr>
            </w:pPr>
            <w:r w:rsidDel="00000000" w:rsidR="00000000" w:rsidRPr="00000000">
              <w:rPr>
                <w:sz w:val="24"/>
                <w:szCs w:val="24"/>
                <w:rtl w:val="0"/>
              </w:rPr>
              <w:t xml:space="preserve">AQ 2.8</w:t>
            </w:r>
          </w:p>
          <w:p w:rsidR="00000000" w:rsidDel="00000000" w:rsidP="00000000" w:rsidRDefault="00000000" w:rsidRPr="00000000" w14:paraId="000000EC">
            <w:pPr>
              <w:spacing w:after="120" w:before="120" w:lineRule="auto"/>
              <w:ind w:left="57" w:right="57" w:firstLine="0"/>
              <w:rPr>
                <w:sz w:val="24"/>
                <w:szCs w:val="24"/>
              </w:rPr>
            </w:pPr>
            <w:r w:rsidDel="00000000" w:rsidR="00000000" w:rsidRPr="00000000">
              <w:rPr>
                <w:sz w:val="24"/>
                <w:szCs w:val="24"/>
                <w:rtl w:val="0"/>
              </w:rPr>
              <w:t xml:space="preserve">Bundled Soft FM (Applies to Lot 5 only)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keepNext w:val="1"/>
              <w:spacing w:after="120" w:before="240" w:lineRule="auto"/>
              <w:ind w:left="142" w:firstLine="0"/>
              <w:jc w:val="both"/>
              <w:rPr>
                <w:sz w:val="24"/>
                <w:szCs w:val="24"/>
              </w:rPr>
            </w:pPr>
            <w:r w:rsidDel="00000000" w:rsidR="00000000" w:rsidRPr="00000000">
              <w:rPr>
                <w:sz w:val="24"/>
                <w:szCs w:val="24"/>
                <w:highlight w:val="yellow"/>
                <w:rtl w:val="0"/>
              </w:rPr>
              <w:t xml:space="preserve">[0-100%]</w:t>
            </w:r>
            <w:r w:rsidDel="00000000" w:rsidR="00000000" w:rsidRPr="00000000">
              <w:rPr>
                <w:rtl w:val="0"/>
              </w:rPr>
            </w:r>
          </w:p>
        </w:tc>
      </w:tr>
    </w:tbl>
    <w:p w:rsidR="00000000" w:rsidDel="00000000" w:rsidP="00000000" w:rsidRDefault="00000000" w:rsidRPr="00000000" w14:paraId="000000EE">
      <w:pPr>
        <w:tabs>
          <w:tab w:val="left" w:leader="none" w:pos="851"/>
        </w:tabs>
        <w:spacing w:after="240" w:lineRule="auto"/>
        <w:jc w:val="both"/>
        <w:rPr/>
      </w:pPr>
      <w:r w:rsidDel="00000000" w:rsidR="00000000" w:rsidRPr="00000000">
        <w:rPr>
          <w:rtl w:val="0"/>
        </w:rPr>
      </w:r>
    </w:p>
    <w:p w:rsidR="00000000" w:rsidDel="00000000" w:rsidP="00000000" w:rsidRDefault="00000000" w:rsidRPr="00000000" w14:paraId="000000EF">
      <w:pPr>
        <w:widowControl w:val="1"/>
        <w:pBdr>
          <w:top w:space="0" w:sz="0" w:val="nil"/>
          <w:left w:space="0" w:sz="0" w:val="nil"/>
          <w:bottom w:space="0" w:sz="0" w:val="nil"/>
          <w:right w:space="0" w:sz="0" w:val="nil"/>
          <w:between w:space="0" w:sz="0" w:val="nil"/>
        </w:pBdr>
        <w:tabs>
          <w:tab w:val="left" w:leader="none" w:pos="3054"/>
        </w:tabs>
        <w:spacing w:after="120" w:before="120" w:lineRule="auto"/>
        <w:ind w:left="108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F0">
      <w:pPr>
        <w:jc w:val="both"/>
        <w:rPr>
          <w:rFonts w:ascii="Arial" w:cs="Arial" w:eastAsia="Arial" w:hAnsi="Arial"/>
          <w:b w:val="1"/>
          <w:smallCap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1">
      <w:pPr>
        <w:widowControl w:val="1"/>
        <w:pBdr>
          <w:top w:space="0" w:sz="0" w:val="nil"/>
          <w:left w:space="0" w:sz="0" w:val="nil"/>
          <w:bottom w:space="0" w:sz="0" w:val="nil"/>
          <w:right w:space="0" w:sz="0" w:val="nil"/>
          <w:between w:space="0" w:sz="0" w:val="nil"/>
        </w:pBdr>
        <w:tabs>
          <w:tab w:val="left" w:leader="none" w:pos="851"/>
        </w:tabs>
        <w:spacing w:after="240"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F2">
      <w:pPr>
        <w:keepNext w:val="1"/>
        <w:widowControl w:val="1"/>
        <w:pBdr>
          <w:top w:space="0" w:sz="0" w:val="nil"/>
          <w:left w:space="0" w:sz="0" w:val="nil"/>
          <w:bottom w:space="0" w:sz="0" w:val="nil"/>
          <w:right w:space="0" w:sz="0" w:val="nil"/>
          <w:between w:space="0" w:sz="0" w:val="nil"/>
        </w:pBdr>
        <w:spacing w:after="240" w:before="240" w:lineRule="auto"/>
        <w:jc w:val="both"/>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Annex B: Further Competition Award Criteria</w:t>
      </w:r>
    </w:p>
    <w:p w:rsidR="00000000" w:rsidDel="00000000" w:rsidP="00000000" w:rsidRDefault="00000000" w:rsidRPr="00000000" w14:paraId="000000F3">
      <w:pPr>
        <w:widowControl w:val="1"/>
        <w:tabs>
          <w:tab w:val="left" w:leader="none" w:pos="851"/>
        </w:tabs>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All Lots</w:t>
      </w:r>
    </w:p>
    <w:p w:rsidR="00000000" w:rsidDel="00000000" w:rsidP="00000000" w:rsidRDefault="00000000" w:rsidRPr="00000000" w14:paraId="000000F5">
      <w:pPr>
        <w:tabs>
          <w:tab w:val="left" w:leader="none" w:pos="851"/>
        </w:tabs>
        <w:spacing w:after="240" w:lineRule="auto"/>
        <w:jc w:val="both"/>
        <w:rPr>
          <w:sz w:val="24"/>
          <w:szCs w:val="24"/>
        </w:rPr>
      </w:pPr>
      <w:r w:rsidDel="00000000" w:rsidR="00000000" w:rsidRPr="00000000">
        <w:rPr>
          <w:rtl w:val="0"/>
        </w:rPr>
      </w:r>
    </w:p>
    <w:tbl>
      <w:tblPr>
        <w:tblStyle w:val="Table7"/>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7"/>
        <w:tblGridChange w:id="0">
          <w:tblGrid>
            <w:gridCol w:w="4508"/>
            <w:gridCol w:w="450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F6">
            <w:pPr>
              <w:tabs>
                <w:tab w:val="left" w:leader="none" w:pos="851"/>
              </w:tabs>
              <w:spacing w:after="120" w:before="120" w:lineRule="auto"/>
              <w:jc w:val="both"/>
              <w:rPr>
                <w:sz w:val="24"/>
                <w:szCs w:val="24"/>
              </w:rPr>
            </w:pPr>
            <w:r w:rsidDel="00000000" w:rsidR="00000000" w:rsidRPr="00000000">
              <w:rPr>
                <w:b w:val="1"/>
                <w:sz w:val="24"/>
                <w:szCs w:val="24"/>
                <w:rtl w:val="0"/>
              </w:rPr>
              <w:t xml:space="preserve">Criteria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F7">
            <w:pPr>
              <w:spacing w:after="200" w:before="120" w:lineRule="auto"/>
              <w:rPr>
                <w:sz w:val="24"/>
                <w:szCs w:val="24"/>
              </w:rPr>
            </w:pPr>
            <w:r w:rsidDel="00000000" w:rsidR="00000000" w:rsidRPr="00000000">
              <w:rPr>
                <w:b w:val="1"/>
                <w:sz w:val="24"/>
                <w:szCs w:val="24"/>
                <w:rtl w:val="0"/>
              </w:rPr>
              <w:t xml:space="preserve">Relative weighting 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F8">
            <w:pPr>
              <w:keepNext w:val="1"/>
              <w:spacing w:after="120" w:before="120" w:line="288" w:lineRule="auto"/>
              <w:rPr>
                <w:sz w:val="24"/>
                <w:szCs w:val="24"/>
                <w:highlight w:val="yellow"/>
              </w:rPr>
            </w:pPr>
            <w:r w:rsidDel="00000000" w:rsidR="00000000" w:rsidRPr="00000000">
              <w:rPr>
                <w:sz w:val="24"/>
                <w:szCs w:val="24"/>
                <w:highlight w:val="yellow"/>
                <w:rtl w:val="0"/>
              </w:rPr>
              <w:t xml:space="preserve">Quality</w:t>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F9">
            <w:pPr>
              <w:tabs>
                <w:tab w:val="left" w:leader="none" w:pos="851"/>
              </w:tabs>
              <w:spacing w:after="120" w:before="120" w:line="288" w:lineRule="auto"/>
              <w:jc w:val="both"/>
              <w:rPr>
                <w:sz w:val="24"/>
                <w:szCs w:val="24"/>
                <w:highlight w:val="yellow"/>
              </w:rPr>
            </w:pPr>
            <w:r w:rsidDel="00000000" w:rsidR="00000000" w:rsidRPr="00000000">
              <w:rPr>
                <w:sz w:val="24"/>
                <w:szCs w:val="24"/>
                <w:highlight w:val="yellow"/>
                <w:rtl w:val="0"/>
              </w:rPr>
              <w:t xml:space="preserve">[0-90% at Buyer’s discretion]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FA">
            <w:pPr>
              <w:tabs>
                <w:tab w:val="left" w:leader="none" w:pos="851"/>
              </w:tabs>
              <w:spacing w:after="240" w:line="288" w:lineRule="auto"/>
              <w:jc w:val="both"/>
              <w:rPr>
                <w:sz w:val="24"/>
                <w:szCs w:val="24"/>
                <w:highlight w:val="yellow"/>
              </w:rPr>
            </w:pPr>
            <w:r w:rsidDel="00000000" w:rsidR="00000000" w:rsidRPr="00000000">
              <w:rPr>
                <w:sz w:val="24"/>
                <w:szCs w:val="24"/>
                <w:highlight w:val="yellow"/>
                <w:rtl w:val="0"/>
              </w:rPr>
              <w:t xml:space="preserve">Price</w:t>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FB">
            <w:pPr>
              <w:tabs>
                <w:tab w:val="left" w:leader="none" w:pos="851"/>
              </w:tabs>
              <w:spacing w:after="240" w:line="288" w:lineRule="auto"/>
              <w:jc w:val="both"/>
              <w:rPr>
                <w:sz w:val="24"/>
                <w:szCs w:val="24"/>
                <w:highlight w:val="yellow"/>
              </w:rPr>
            </w:pPr>
            <w:r w:rsidDel="00000000" w:rsidR="00000000" w:rsidRPr="00000000">
              <w:rPr>
                <w:sz w:val="24"/>
                <w:szCs w:val="24"/>
                <w:highlight w:val="yellow"/>
                <w:rtl w:val="0"/>
              </w:rPr>
              <w:t xml:space="preserve">[10-100% at Buyer’s discretion]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FC">
            <w:pPr>
              <w:tabs>
                <w:tab w:val="left" w:leader="none" w:pos="851"/>
              </w:tabs>
              <w:spacing w:after="240" w:line="288" w:lineRule="auto"/>
              <w:jc w:val="both"/>
              <w:rPr>
                <w:sz w:val="24"/>
                <w:szCs w:val="24"/>
                <w:highlight w:val="yellow"/>
              </w:rPr>
            </w:pPr>
            <w:r w:rsidDel="00000000" w:rsidR="00000000" w:rsidRPr="00000000">
              <w:rPr>
                <w:sz w:val="24"/>
                <w:szCs w:val="24"/>
                <w:highlight w:val="yellow"/>
                <w:rtl w:val="0"/>
              </w:rPr>
              <w:t xml:space="preserve">Social Value</w:t>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FD">
            <w:pPr>
              <w:tabs>
                <w:tab w:val="left" w:leader="none" w:pos="851"/>
              </w:tabs>
              <w:spacing w:after="240" w:line="288" w:lineRule="auto"/>
              <w:jc w:val="both"/>
              <w:rPr>
                <w:sz w:val="24"/>
                <w:szCs w:val="24"/>
                <w:highlight w:val="yellow"/>
              </w:rPr>
            </w:pPr>
            <w:r w:rsidDel="00000000" w:rsidR="00000000" w:rsidRPr="00000000">
              <w:rPr>
                <w:sz w:val="24"/>
                <w:szCs w:val="24"/>
                <w:highlight w:val="yellow"/>
                <w:rtl w:val="0"/>
              </w:rPr>
              <w:t xml:space="preserve">[10-100% at Buyer’s discretion]</w:t>
            </w:r>
          </w:p>
        </w:tc>
      </w:tr>
    </w:tbl>
    <w:p w:rsidR="00000000" w:rsidDel="00000000" w:rsidP="00000000" w:rsidRDefault="00000000" w:rsidRPr="00000000" w14:paraId="000000FE">
      <w:pPr>
        <w:widowControl w:val="1"/>
        <w:tabs>
          <w:tab w:val="left" w:leader="none" w:pos="851"/>
        </w:tabs>
        <w:spacing w:after="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F">
      <w:pPr>
        <w:widowControl w:val="1"/>
        <w:tabs>
          <w:tab w:val="left" w:leader="none" w:pos="851"/>
        </w:tabs>
        <w:spacing w:after="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0">
      <w:pPr>
        <w:widowControl w:val="1"/>
        <w:tabs>
          <w:tab w:val="left" w:leader="none" w:pos="851"/>
        </w:tabs>
        <w:spacing w:after="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1">
      <w:pPr>
        <w:widowControl w:val="1"/>
        <w:tabs>
          <w:tab w:val="left" w:leader="none" w:pos="851"/>
        </w:tabs>
        <w:spacing w:after="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2">
      <w:pPr>
        <w:widowControl w:val="1"/>
        <w:tabs>
          <w:tab w:val="left" w:leader="none" w:pos="851"/>
        </w:tabs>
        <w:spacing w:after="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3">
      <w:pPr>
        <w:widowControl w:val="1"/>
        <w:tabs>
          <w:tab w:val="left" w:leader="none" w:pos="851"/>
        </w:tabs>
        <w:spacing w:after="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4">
      <w:pPr>
        <w:widowControl w:val="1"/>
        <w:tabs>
          <w:tab w:val="left" w:leader="none" w:pos="851"/>
        </w:tabs>
        <w:spacing w:after="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5">
      <w:pPr>
        <w:widowControl w:val="1"/>
        <w:tabs>
          <w:tab w:val="left" w:leader="none" w:pos="851"/>
        </w:tabs>
        <w:spacing w:after="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6">
      <w:pPr>
        <w:widowControl w:val="1"/>
        <w:tabs>
          <w:tab w:val="left" w:leader="none" w:pos="851"/>
        </w:tabs>
        <w:spacing w:after="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7">
      <w:pPr>
        <w:widowControl w:val="1"/>
        <w:tabs>
          <w:tab w:val="left" w:leader="none" w:pos="851"/>
        </w:tabs>
        <w:spacing w:after="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8">
      <w:pPr>
        <w:widowControl w:val="1"/>
        <w:tabs>
          <w:tab w:val="left" w:leader="none" w:pos="851"/>
        </w:tabs>
        <w:spacing w:after="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9">
      <w:pPr>
        <w:widowControl w:val="1"/>
        <w:tabs>
          <w:tab w:val="left" w:leader="none" w:pos="851"/>
        </w:tabs>
        <w:spacing w:after="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A">
      <w:pPr>
        <w:widowControl w:val="1"/>
        <w:tabs>
          <w:tab w:val="left" w:leader="none" w:pos="851"/>
        </w:tabs>
        <w:spacing w:after="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B">
      <w:pPr>
        <w:widowControl w:val="1"/>
        <w:tabs>
          <w:tab w:val="left" w:leader="none" w:pos="851"/>
        </w:tabs>
        <w:spacing w:after="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C">
      <w:pPr>
        <w:widowControl w:val="1"/>
        <w:tabs>
          <w:tab w:val="left" w:leader="none" w:pos="851"/>
        </w:tabs>
        <w:spacing w:after="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D">
      <w:pPr>
        <w:widowControl w:val="1"/>
        <w:tabs>
          <w:tab w:val="left" w:leader="none" w:pos="851"/>
        </w:tabs>
        <w:spacing w:after="240" w:lineRule="auto"/>
        <w:jc w:val="both"/>
        <w:rPr>
          <w:rFonts w:ascii="Arial" w:cs="Arial" w:eastAsia="Arial" w:hAnsi="Arial"/>
          <w:sz w:val="24"/>
          <w:szCs w:val="24"/>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9" w:footer="709"/>
          <w:pgNumType w:start="1"/>
        </w:sectPr>
      </w:pPr>
      <w:r w:rsidDel="00000000" w:rsidR="00000000" w:rsidRPr="00000000">
        <w:rPr>
          <w:rtl w:val="0"/>
        </w:rPr>
      </w:r>
    </w:p>
    <w:p w:rsidR="00000000" w:rsidDel="00000000" w:rsidP="00000000" w:rsidRDefault="00000000" w:rsidRPr="00000000" w14:paraId="0000010E">
      <w:pPr>
        <w:widowControl w:val="1"/>
        <w:tabs>
          <w:tab w:val="left" w:leader="none" w:pos="756"/>
        </w:tabs>
        <w:spacing w:after="240" w:line="360" w:lineRule="auto"/>
        <w:ind w:hanging="2"/>
        <w:jc w:val="both"/>
        <w:rPr>
          <w:rFonts w:ascii="Arial" w:cs="Arial" w:eastAsia="Arial" w:hAnsi="Arial"/>
          <w:b w:val="1"/>
          <w:sz w:val="24"/>
          <w:szCs w:val="24"/>
        </w:rPr>
      </w:pPr>
      <w:bookmarkStart w:colFirst="0" w:colLast="0" w:name="_heading=h.1y810tw" w:id="9"/>
      <w:bookmarkEnd w:id="9"/>
      <w:r w:rsidDel="00000000" w:rsidR="00000000" w:rsidRPr="00000000">
        <w:rPr>
          <w:rtl w:val="0"/>
        </w:rPr>
      </w:r>
    </w:p>
    <w:p w:rsidR="00000000" w:rsidDel="00000000" w:rsidP="00000000" w:rsidRDefault="00000000" w:rsidRPr="00000000" w14:paraId="0000010F">
      <w:pPr>
        <w:widowControl w:val="1"/>
        <w:pBdr>
          <w:top w:space="0" w:sz="0" w:val="nil"/>
          <w:left w:space="0" w:sz="0" w:val="nil"/>
          <w:bottom w:space="0" w:sz="0" w:val="nil"/>
          <w:right w:space="0" w:sz="0" w:val="nil"/>
          <w:between w:space="0" w:sz="0" w:val="nil"/>
        </w:pBdr>
        <w:jc w:val="both"/>
        <w:rPr>
          <w:rFonts w:ascii="Arial" w:cs="Arial" w:eastAsia="Arial" w:hAnsi="Arial"/>
          <w:color w:val="ffffff"/>
          <w:sz w:val="24"/>
          <w:szCs w:val="24"/>
        </w:rPr>
      </w:pPr>
      <w:r w:rsidDel="00000000" w:rsidR="00000000" w:rsidRPr="00000000">
        <w:rPr>
          <w:rtl w:val="0"/>
        </w:rPr>
      </w:r>
    </w:p>
    <w:sectPr>
      <w:type w:val="nextPage"/>
      <w:pgSz w:h="11906" w:w="16838" w:orient="landscape"/>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6">
    <w:pPr>
      <w:widowControl w:val="1"/>
      <w:pBdr>
        <w:top w:space="0" w:sz="0" w:val="nil"/>
        <w:left w:space="0" w:sz="0" w:val="nil"/>
        <w:bottom w:space="0" w:sz="0" w:val="nil"/>
        <w:right w:space="0" w:sz="0" w:val="nil"/>
        <w:between w:space="0" w:sz="0" w:val="nil"/>
      </w:pBdr>
      <w:tabs>
        <w:tab w:val="center" w:leader="none" w:pos="4513"/>
        <w:tab w:val="right" w:leader="none" w:pos="9026"/>
      </w:tabs>
      <w:jc w:val="both"/>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7">
    <w:pPr>
      <w:widowControl w:val="1"/>
      <w:pBdr>
        <w:top w:space="0" w:sz="0" w:val="nil"/>
        <w:left w:space="0" w:sz="0" w:val="nil"/>
        <w:bottom w:space="0" w:sz="0" w:val="nil"/>
        <w:right w:space="0" w:sz="0" w:val="nil"/>
        <w:between w:space="0" w:sz="0" w:val="nil"/>
      </w:pBdr>
      <w:tabs>
        <w:tab w:val="center" w:leader="none" w:pos="4513"/>
        <w:tab w:val="right" w:leader="none" w:pos="9026"/>
      </w:tabs>
      <w:jc w:val="both"/>
      <w:rPr>
        <w:color w:val="000000"/>
      </w:rPr>
    </w:pPr>
    <w:r w:rsidDel="00000000" w:rsidR="00000000" w:rsidRPr="00000000">
      <w:rPr>
        <w:rtl w:val="0"/>
      </w:rPr>
    </w:r>
  </w:p>
  <w:p w:rsidR="00000000" w:rsidDel="00000000" w:rsidP="00000000" w:rsidRDefault="00000000" w:rsidRPr="00000000" w14:paraId="00000118">
    <w:pPr>
      <w:tabs>
        <w:tab w:val="center" w:leader="none" w:pos="4513"/>
        <w:tab w:val="right" w:leader="none" w:pos="9026"/>
      </w:tabs>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r>
  </w:p>
  <w:p w:rsidR="00000000" w:rsidDel="00000000" w:rsidP="00000000" w:rsidRDefault="00000000" w:rsidRPr="00000000" w14:paraId="00000119">
    <w:pPr>
      <w:tabs>
        <w:tab w:val="center" w:leader="none" w:pos="4513"/>
        <w:tab w:val="right" w:leader="none" w:pos="9026"/>
      </w:tabs>
      <w:rPr>
        <w:rFonts w:ascii="Arial" w:cs="Arial" w:eastAsia="Arial" w:hAnsi="Arial"/>
        <w:sz w:val="20"/>
        <w:szCs w:val="20"/>
      </w:rPr>
    </w:pPr>
    <w:r w:rsidDel="00000000" w:rsidR="00000000" w:rsidRPr="00000000">
      <w:rPr>
        <w:rFonts w:ascii="Arial" w:cs="Arial" w:eastAsia="Arial" w:hAnsi="Arial"/>
        <w:sz w:val="20"/>
        <w:szCs w:val="20"/>
        <w:rtl w:val="0"/>
      </w:rPr>
      <w:t xml:space="preserve">Project Version: 1.0</w:t>
      <w:tab/>
      <w:tab/>
      <w:t xml:space="preserve">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A">
    <w:pPr>
      <w:tabs>
        <w:tab w:val="left" w:leader="none" w:pos="720"/>
        <w:tab w:val="left" w:leader="none" w:pos="1440"/>
        <w:tab w:val="left" w:leader="none" w:pos="2160"/>
        <w:tab w:val="left" w:leader="none" w:pos="2880"/>
        <w:tab w:val="left" w:leader="none" w:pos="3600"/>
        <w:tab w:val="center" w:leader="none" w:pos="4513"/>
      </w:tabs>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 v3.0</w:t>
      <w:tab/>
      <w:tab/>
      <w:tab/>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B">
    <w:pPr>
      <w:tabs>
        <w:tab w:val="center" w:leader="none" w:pos="4513"/>
        <w:tab w:val="right" w:leader="none" w:pos="9026"/>
      </w:tabs>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RM6331</w:t>
      <w:tab/>
      <w:t xml:space="preserve">                                           </w:t>
    </w:r>
  </w:p>
  <w:p w:rsidR="00000000" w:rsidDel="00000000" w:rsidP="00000000" w:rsidRDefault="00000000" w:rsidRPr="00000000" w14:paraId="0000011C">
    <w:pPr>
      <w:widowControl w:val="1"/>
      <w:pBdr>
        <w:top w:space="0" w:sz="0" w:val="nil"/>
        <w:left w:space="0" w:sz="0" w:val="nil"/>
        <w:bottom w:space="0" w:sz="0" w:val="nil"/>
        <w:right w:space="0" w:sz="0" w:val="nil"/>
        <w:between w:space="0" w:sz="0" w:val="nil"/>
      </w:pBdr>
      <w:tabs>
        <w:tab w:val="center" w:leader="none" w:pos="4513"/>
        <w:tab w:val="right" w:leader="none" w:pos="9026"/>
      </w:tabs>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w:t>
    </w:r>
    <w:r w:rsidDel="00000000" w:rsidR="00000000" w:rsidRPr="00000000">
      <w:rPr>
        <w:rFonts w:ascii="Arial" w:cs="Arial" w:eastAsia="Arial" w:hAnsi="Arial"/>
        <w:sz w:val="20"/>
        <w:szCs w:val="20"/>
        <w:rtl w:val="0"/>
      </w:rPr>
      <w:t xml:space="preserve">2</w:t>
    </w:r>
    <w:r w:rsidDel="00000000" w:rsidR="00000000" w:rsidRPr="00000000">
      <w:rPr>
        <w:rFonts w:ascii="Arial" w:cs="Arial" w:eastAsia="Arial" w:hAnsi="Arial"/>
        <w:color w:val="000000"/>
        <w:sz w:val="20"/>
        <w:szCs w:val="20"/>
        <w:rtl w:val="0"/>
      </w:rPr>
      <w:t xml:space="preserve">.0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D">
    <w:pPr>
      <w:tabs>
        <w:tab w:val="left" w:leader="none" w:pos="720"/>
        <w:tab w:val="left" w:leader="none" w:pos="1440"/>
        <w:tab w:val="left" w:leader="none" w:pos="2160"/>
        <w:tab w:val="left" w:leader="none" w:pos="2880"/>
        <w:tab w:val="left" w:leader="none" w:pos="3600"/>
        <w:tab w:val="center" w:leader="none" w:pos="4513"/>
      </w:tabs>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 v3.3</w:t>
      <w:tab/>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0">
    <w:pPr>
      <w:widowControl w:val="1"/>
      <w:pBdr>
        <w:top w:space="0" w:sz="0" w:val="nil"/>
        <w:left w:space="0" w:sz="0" w:val="nil"/>
        <w:bottom w:space="0" w:sz="0" w:val="nil"/>
        <w:right w:space="0" w:sz="0" w:val="nil"/>
        <w:between w:space="0" w:sz="0" w:val="nil"/>
      </w:pBdr>
      <w:tabs>
        <w:tab w:val="center" w:leader="none" w:pos="4513"/>
        <w:tab w:val="right" w:leader="none" w:pos="9026"/>
      </w:tabs>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Framework Schedule 7 (Call-Off Award Procedure)</w:t>
    </w:r>
  </w:p>
  <w:p w:rsidR="00000000" w:rsidDel="00000000" w:rsidP="00000000" w:rsidRDefault="00000000" w:rsidRPr="00000000" w14:paraId="00000111">
    <w:pPr>
      <w:widowControl w:val="1"/>
      <w:pBdr>
        <w:top w:space="0" w:sz="0" w:val="nil"/>
        <w:left w:space="0" w:sz="0" w:val="nil"/>
        <w:bottom w:space="0" w:sz="0" w:val="nil"/>
        <w:right w:space="0" w:sz="0" w:val="nil"/>
        <w:between w:space="0" w:sz="0" w:val="nil"/>
      </w:pBdr>
      <w:tabs>
        <w:tab w:val="center" w:leader="none" w:pos="4513"/>
        <w:tab w:val="right" w:leader="none" w:pos="9026"/>
      </w:tabs>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 2023</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2">
    <w:pPr>
      <w:widowControl w:val="1"/>
      <w:pBdr>
        <w:top w:space="0" w:sz="0" w:val="nil"/>
        <w:left w:space="0" w:sz="0" w:val="nil"/>
        <w:bottom w:space="0" w:sz="0" w:val="nil"/>
        <w:right w:space="0" w:sz="0" w:val="nil"/>
        <w:between w:space="0" w:sz="0" w:val="nil"/>
      </w:pBdr>
      <w:tabs>
        <w:tab w:val="center" w:leader="none" w:pos="4513"/>
        <w:tab w:val="right" w:leader="none" w:pos="9026"/>
      </w:tabs>
      <w:jc w:val="both"/>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3">
    <w:pPr>
      <w:widowControl w:val="1"/>
      <w:pBdr>
        <w:top w:space="0" w:sz="0" w:val="nil"/>
        <w:left w:space="0" w:sz="0" w:val="nil"/>
        <w:bottom w:space="0" w:sz="0" w:val="nil"/>
        <w:right w:space="0" w:sz="0" w:val="nil"/>
        <w:between w:space="0" w:sz="0" w:val="nil"/>
      </w:pBdr>
      <w:tabs>
        <w:tab w:val="center" w:leader="none" w:pos="4513"/>
        <w:tab w:val="right" w:leader="none" w:pos="9026"/>
      </w:tabs>
      <w:jc w:val="both"/>
      <w:rPr>
        <w:rFonts w:ascii="Arial" w:cs="Arial" w:eastAsia="Arial" w:hAnsi="Arial"/>
        <w:b w:val="1"/>
        <w:color w:val="bfbfbf"/>
        <w:sz w:val="20"/>
        <w:szCs w:val="20"/>
      </w:rPr>
    </w:pPr>
    <w:r w:rsidDel="00000000" w:rsidR="00000000" w:rsidRPr="00000000">
      <w:rPr>
        <w:rFonts w:ascii="Arial" w:cs="Arial" w:eastAsia="Arial" w:hAnsi="Arial"/>
        <w:b w:val="1"/>
        <w:color w:val="bfbfbf"/>
        <w:sz w:val="20"/>
        <w:szCs w:val="20"/>
        <w:rtl w:val="0"/>
      </w:rPr>
      <w:t xml:space="preserve">Framework Schedule 7 (Call-Off Award Procedure)</w:t>
    </w:r>
  </w:p>
  <w:p w:rsidR="00000000" w:rsidDel="00000000" w:rsidP="00000000" w:rsidRDefault="00000000" w:rsidRPr="00000000" w14:paraId="00000114">
    <w:pPr>
      <w:widowControl w:val="1"/>
      <w:pBdr>
        <w:top w:space="0" w:sz="0" w:val="nil"/>
        <w:left w:space="0" w:sz="0" w:val="nil"/>
        <w:bottom w:space="0" w:sz="0" w:val="nil"/>
        <w:right w:space="0" w:sz="0" w:val="nil"/>
        <w:between w:space="0" w:sz="0" w:val="nil"/>
      </w:pBdr>
      <w:tabs>
        <w:tab w:val="center" w:leader="none" w:pos="4513"/>
        <w:tab w:val="right" w:leader="none" w:pos="9026"/>
      </w:tabs>
      <w:jc w:val="both"/>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Crown Copyright 2018</w:t>
    </w:r>
  </w:p>
  <w:p w:rsidR="00000000" w:rsidDel="00000000" w:rsidP="00000000" w:rsidRDefault="00000000" w:rsidRPr="00000000" w14:paraId="00000115">
    <w:pPr>
      <w:widowControl w:val="1"/>
      <w:pBdr>
        <w:top w:space="0" w:sz="0" w:val="nil"/>
        <w:left w:space="0" w:sz="0" w:val="nil"/>
        <w:bottom w:space="0" w:sz="0" w:val="nil"/>
        <w:right w:space="0" w:sz="0" w:val="nil"/>
        <w:between w:space="0" w:sz="0" w:val="nil"/>
      </w:pBdr>
      <w:tabs>
        <w:tab w:val="center" w:leader="none" w:pos="4513"/>
        <w:tab w:val="right" w:leader="none" w:pos="9026"/>
      </w:tabs>
      <w:jc w:val="both"/>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
      <w:lvlJc w:val="left"/>
      <w:pPr>
        <w:ind w:left="360" w:hanging="360"/>
      </w:pPr>
      <w:rPr>
        <w:b w:val="1"/>
        <w:i w:val="0"/>
        <w:smallCaps w:val="0"/>
        <w:strike w:val="0"/>
        <w:color w:val="00000a"/>
        <w:sz w:val="24"/>
        <w:szCs w:val="24"/>
        <w:u w:val="none"/>
        <w:vertAlign w:val="baseline"/>
      </w:rPr>
    </w:lvl>
    <w:lvl w:ilvl="1">
      <w:start w:val="14"/>
      <w:numFmt w:val="decimal"/>
      <w:lvlText w:val="%1.%2"/>
      <w:lvlJc w:val="left"/>
      <w:pPr>
        <w:ind w:left="1080" w:hanging="360"/>
      </w:pPr>
      <w:rPr>
        <w:rFonts w:ascii="Arial" w:cs="Arial" w:eastAsia="Arial" w:hAnsi="Arial"/>
        <w:b w:val="0"/>
        <w:i w:val="0"/>
        <w:smallCaps w:val="0"/>
        <w:strike w:val="0"/>
        <w:color w:val="00000a"/>
        <w:sz w:val="24"/>
        <w:szCs w:val="24"/>
        <w:u w:val="none"/>
        <w:vertAlign w:val="baseline"/>
      </w:rPr>
    </w:lvl>
    <w:lvl w:ilvl="2">
      <w:start w:val="1"/>
      <w:numFmt w:val="decimal"/>
      <w:lvlText w:val="%1.%2.%3"/>
      <w:lvlJc w:val="left"/>
      <w:pPr>
        <w:ind w:left="2610" w:hanging="720"/>
      </w:pPr>
      <w:rPr>
        <w:rFonts w:ascii="Arial" w:cs="Arial" w:eastAsia="Arial" w:hAnsi="Arial"/>
        <w:b w:val="0"/>
        <w:i w:val="0"/>
        <w:smallCaps w:val="0"/>
        <w:strike w:val="0"/>
        <w:color w:val="00000a"/>
        <w:sz w:val="24"/>
        <w:szCs w:val="24"/>
        <w:u w:val="none"/>
        <w:vertAlign w:val="baseline"/>
      </w:rPr>
    </w:lvl>
    <w:lvl w:ilvl="3">
      <w:start w:val="1"/>
      <w:numFmt w:val="lowerLetter"/>
      <w:lvlText w:val="(%4)"/>
      <w:lvlJc w:val="left"/>
      <w:pPr>
        <w:ind w:left="2847" w:hanging="720"/>
      </w:pPr>
      <w:rPr>
        <w:b w:val="0"/>
        <w:i w:val="0"/>
        <w:smallCaps w:val="0"/>
        <w:strike w:val="0"/>
        <w:color w:val="00000a"/>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5"/>
      <w:numFmt w:val="decimal"/>
      <w:lvlText w:val="%1."/>
      <w:lvlJc w:val="left"/>
      <w:pPr>
        <w:ind w:left="360" w:hanging="360"/>
      </w:pPr>
      <w:rPr>
        <w:rFonts w:ascii="Arial" w:cs="Arial" w:eastAsia="Arial" w:hAnsi="Arial"/>
        <w:b w:val="1"/>
        <w:i w:val="0"/>
        <w:smallCaps w:val="0"/>
        <w:strike w:val="0"/>
        <w:color w:val="00000a"/>
        <w:sz w:val="24"/>
        <w:szCs w:val="24"/>
        <w:u w:val="none"/>
        <w:vertAlign w:val="baseline"/>
      </w:rPr>
    </w:lvl>
    <w:lvl w:ilvl="1">
      <w:start w:val="1"/>
      <w:numFmt w:val="decimal"/>
      <w:lvlText w:val="%1.%2"/>
      <w:lvlJc w:val="left"/>
      <w:pPr>
        <w:ind w:left="1070" w:hanging="360"/>
      </w:pPr>
      <w:rPr>
        <w:rFonts w:ascii="Arial" w:cs="Arial" w:eastAsia="Arial" w:hAnsi="Arial"/>
        <w:b w:val="0"/>
        <w:i w:val="0"/>
        <w:smallCaps w:val="0"/>
        <w:strike w:val="0"/>
        <w:color w:val="00000a"/>
        <w:sz w:val="24"/>
        <w:szCs w:val="24"/>
        <w:u w:val="none"/>
        <w:vertAlign w:val="baseline"/>
      </w:rPr>
    </w:lvl>
    <w:lvl w:ilvl="2">
      <w:start w:val="1"/>
      <w:numFmt w:val="decimal"/>
      <w:lvlText w:val="%1.%2.%3"/>
      <w:lvlJc w:val="left"/>
      <w:pPr>
        <w:ind w:left="2610" w:hanging="720"/>
      </w:pPr>
      <w:rPr>
        <w:rFonts w:ascii="Arial" w:cs="Arial" w:eastAsia="Arial" w:hAnsi="Arial"/>
        <w:b w:val="0"/>
        <w:i w:val="0"/>
        <w:smallCaps w:val="0"/>
        <w:strike w:val="0"/>
        <w:color w:val="00000a"/>
        <w:sz w:val="24"/>
        <w:szCs w:val="24"/>
        <w:u w:val="none"/>
        <w:vertAlign w:val="baseline"/>
      </w:rPr>
    </w:lvl>
    <w:lvl w:ilvl="3">
      <w:start w:val="1"/>
      <w:numFmt w:val="lowerLetter"/>
      <w:lvlText w:val="(%4)"/>
      <w:lvlJc w:val="left"/>
      <w:pPr>
        <w:ind w:left="2847" w:hanging="720"/>
      </w:pPr>
      <w:rPr>
        <w:rFonts w:ascii="Arial" w:cs="Arial" w:eastAsia="Arial" w:hAnsi="Arial"/>
        <w:b w:val="0"/>
        <w:i w:val="0"/>
        <w:smallCaps w:val="0"/>
        <w:strike w:val="0"/>
        <w:color w:val="00000a"/>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3">
    <w:lvl w:ilvl="0">
      <w:start w:val="7"/>
      <w:numFmt w:val="decimal"/>
      <w:lvlText w:val="%1."/>
      <w:lvlJc w:val="left"/>
      <w:pPr>
        <w:ind w:left="360" w:hanging="360"/>
      </w:pPr>
      <w:rPr>
        <w:rFonts w:ascii="Arial" w:cs="Arial" w:eastAsia="Arial" w:hAnsi="Arial"/>
        <w:b w:val="1"/>
        <w:i w:val="0"/>
        <w:smallCaps w:val="0"/>
        <w:strike w:val="0"/>
        <w:color w:val="00000a"/>
        <w:sz w:val="24"/>
        <w:szCs w:val="24"/>
        <w:u w:val="none"/>
        <w:vertAlign w:val="baseline"/>
      </w:rPr>
    </w:lvl>
    <w:lvl w:ilvl="1">
      <w:start w:val="1"/>
      <w:numFmt w:val="decimal"/>
      <w:lvlText w:val="%1.%2"/>
      <w:lvlJc w:val="left"/>
      <w:pPr>
        <w:ind w:left="1070" w:hanging="360"/>
      </w:pPr>
      <w:rPr>
        <w:rFonts w:ascii="Arial" w:cs="Arial" w:eastAsia="Arial" w:hAnsi="Arial"/>
        <w:b w:val="0"/>
        <w:i w:val="0"/>
        <w:smallCaps w:val="0"/>
        <w:strike w:val="0"/>
        <w:color w:val="00000a"/>
        <w:sz w:val="24"/>
        <w:szCs w:val="24"/>
        <w:u w:val="none"/>
        <w:vertAlign w:val="baseline"/>
      </w:rPr>
    </w:lvl>
    <w:lvl w:ilvl="2">
      <w:start w:val="1"/>
      <w:numFmt w:val="decimal"/>
      <w:lvlText w:val="%1.%2.%3"/>
      <w:lvlJc w:val="left"/>
      <w:pPr>
        <w:ind w:left="2610" w:hanging="720"/>
      </w:pPr>
      <w:rPr>
        <w:rFonts w:ascii="Arial" w:cs="Arial" w:eastAsia="Arial" w:hAnsi="Arial"/>
        <w:b w:val="0"/>
        <w:i w:val="0"/>
        <w:smallCaps w:val="0"/>
        <w:strike w:val="0"/>
        <w:color w:val="00000a"/>
        <w:sz w:val="24"/>
        <w:szCs w:val="24"/>
        <w:u w:val="none"/>
        <w:vertAlign w:val="baseline"/>
      </w:rPr>
    </w:lvl>
    <w:lvl w:ilvl="3">
      <w:start w:val="1"/>
      <w:numFmt w:val="lowerLetter"/>
      <w:lvlText w:val="(%4)"/>
      <w:lvlJc w:val="left"/>
      <w:pPr>
        <w:ind w:left="2847" w:hanging="720"/>
      </w:pPr>
      <w:rPr>
        <w:rFonts w:ascii="Arial" w:cs="Arial" w:eastAsia="Arial" w:hAnsi="Arial"/>
        <w:b w:val="0"/>
        <w:i w:val="0"/>
        <w:smallCaps w:val="0"/>
        <w:strike w:val="0"/>
        <w:color w:val="00000a"/>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4">
    <w:lvl w:ilvl="0">
      <w:start w:val="4"/>
      <w:numFmt w:val="decimal"/>
      <w:lvlText w:val="%1."/>
      <w:lvlJc w:val="left"/>
      <w:pPr>
        <w:ind w:left="360" w:hanging="360"/>
      </w:pPr>
      <w:rPr>
        <w:rFonts w:ascii="Arial" w:cs="Arial" w:eastAsia="Arial" w:hAnsi="Arial"/>
        <w:b w:val="1"/>
        <w:i w:val="0"/>
        <w:smallCaps w:val="0"/>
        <w:strike w:val="0"/>
        <w:color w:val="00000a"/>
        <w:sz w:val="24"/>
        <w:szCs w:val="24"/>
        <w:u w:val="none"/>
        <w:vertAlign w:val="baseline"/>
      </w:rPr>
    </w:lvl>
    <w:lvl w:ilvl="1">
      <w:start w:val="2"/>
      <w:numFmt w:val="decimal"/>
      <w:lvlText w:val="%1.%2"/>
      <w:lvlJc w:val="left"/>
      <w:pPr>
        <w:ind w:left="1070" w:hanging="360"/>
      </w:pPr>
      <w:rPr>
        <w:rFonts w:ascii="Arial" w:cs="Arial" w:eastAsia="Arial" w:hAnsi="Arial"/>
        <w:b w:val="0"/>
        <w:i w:val="0"/>
        <w:smallCaps w:val="0"/>
        <w:strike w:val="0"/>
        <w:color w:val="00000a"/>
        <w:sz w:val="24"/>
        <w:szCs w:val="24"/>
        <w:u w:val="none"/>
        <w:vertAlign w:val="baseline"/>
      </w:rPr>
    </w:lvl>
    <w:lvl w:ilvl="2">
      <w:start w:val="1"/>
      <w:numFmt w:val="decimal"/>
      <w:lvlText w:val="%1.%2.%3"/>
      <w:lvlJc w:val="left"/>
      <w:pPr>
        <w:ind w:left="2610" w:hanging="720"/>
      </w:pPr>
      <w:rPr>
        <w:rFonts w:ascii="Arial" w:cs="Arial" w:eastAsia="Arial" w:hAnsi="Arial"/>
        <w:b w:val="0"/>
        <w:i w:val="0"/>
        <w:smallCaps w:val="0"/>
        <w:strike w:val="0"/>
        <w:color w:val="00000a"/>
        <w:sz w:val="24"/>
        <w:szCs w:val="24"/>
        <w:u w:val="none"/>
        <w:vertAlign w:val="baseline"/>
      </w:rPr>
    </w:lvl>
    <w:lvl w:ilvl="3">
      <w:start w:val="1"/>
      <w:numFmt w:val="lowerLetter"/>
      <w:lvlText w:val="(%4)"/>
      <w:lvlJc w:val="left"/>
      <w:pPr>
        <w:ind w:left="2847" w:hanging="720"/>
      </w:pPr>
      <w:rPr>
        <w:rFonts w:ascii="Arial" w:cs="Arial" w:eastAsia="Arial" w:hAnsi="Arial"/>
        <w:b w:val="0"/>
        <w:i w:val="0"/>
        <w:smallCaps w:val="0"/>
        <w:strike w:val="0"/>
        <w:color w:val="00000a"/>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5">
    <w:lvl w:ilvl="0">
      <w:start w:val="1"/>
      <w:numFmt w:val="decimal"/>
      <w:lvlText w:val="%1."/>
      <w:lvlJc w:val="left"/>
      <w:pPr>
        <w:ind w:left="360" w:hanging="360"/>
      </w:pPr>
      <w:rPr>
        <w:rFonts w:ascii="Arial" w:cs="Arial" w:eastAsia="Arial" w:hAnsi="Arial"/>
        <w:b w:val="1"/>
        <w:i w:val="0"/>
        <w:smallCaps w:val="0"/>
        <w:strike w:val="0"/>
        <w:color w:val="00000a"/>
        <w:sz w:val="24"/>
        <w:szCs w:val="24"/>
        <w:u w:val="none"/>
        <w:vertAlign w:val="baseline"/>
      </w:rPr>
    </w:lvl>
    <w:lvl w:ilvl="1">
      <w:start w:val="9"/>
      <w:numFmt w:val="decimal"/>
      <w:lvlText w:val="%1.%2"/>
      <w:lvlJc w:val="left"/>
      <w:pPr>
        <w:ind w:left="1070" w:hanging="360"/>
      </w:pPr>
      <w:rPr>
        <w:rFonts w:ascii="Arial" w:cs="Arial" w:eastAsia="Arial" w:hAnsi="Arial"/>
        <w:b w:val="0"/>
        <w:i w:val="0"/>
        <w:smallCaps w:val="0"/>
        <w:strike w:val="0"/>
        <w:color w:val="00000a"/>
        <w:sz w:val="24"/>
        <w:szCs w:val="24"/>
        <w:u w:val="none"/>
        <w:vertAlign w:val="baseline"/>
      </w:rPr>
    </w:lvl>
    <w:lvl w:ilvl="2">
      <w:start w:val="2"/>
      <w:numFmt w:val="decimal"/>
      <w:lvlText w:val="%1.%2.%3"/>
      <w:lvlJc w:val="left"/>
      <w:pPr>
        <w:ind w:left="2610" w:hanging="720"/>
      </w:pPr>
      <w:rPr>
        <w:rFonts w:ascii="Arial" w:cs="Arial" w:eastAsia="Arial" w:hAnsi="Arial"/>
        <w:b w:val="0"/>
        <w:i w:val="0"/>
        <w:smallCaps w:val="0"/>
        <w:strike w:val="0"/>
        <w:color w:val="00000a"/>
        <w:sz w:val="24"/>
        <w:szCs w:val="24"/>
        <w:u w:val="none"/>
        <w:vertAlign w:val="baseline"/>
      </w:rPr>
    </w:lvl>
    <w:lvl w:ilvl="3">
      <w:start w:val="1"/>
      <w:numFmt w:val="lowerLetter"/>
      <w:lvlText w:val="(%4)"/>
      <w:lvlJc w:val="left"/>
      <w:pPr>
        <w:ind w:left="2847" w:hanging="720"/>
      </w:pPr>
      <w:rPr>
        <w:rFonts w:ascii="Arial" w:cs="Arial" w:eastAsia="Arial" w:hAnsi="Arial"/>
        <w:b w:val="0"/>
        <w:i w:val="0"/>
        <w:smallCaps w:val="0"/>
        <w:strike w:val="0"/>
        <w:color w:val="00000a"/>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6">
    <w:lvl w:ilvl="0">
      <w:start w:val="1"/>
      <w:numFmt w:val="decimal"/>
      <w:lvlText w:val="%1."/>
      <w:lvlJc w:val="left"/>
      <w:pPr>
        <w:ind w:left="360" w:hanging="360"/>
      </w:pPr>
      <w:rPr>
        <w:b w:val="1"/>
        <w:i w:val="0"/>
        <w:smallCaps w:val="0"/>
        <w:strike w:val="0"/>
        <w:color w:val="00000a"/>
        <w:sz w:val="24"/>
        <w:szCs w:val="24"/>
        <w:u w:val="none"/>
        <w:vertAlign w:val="baseline"/>
      </w:rPr>
    </w:lvl>
    <w:lvl w:ilvl="1">
      <w:start w:val="1"/>
      <w:numFmt w:val="decimal"/>
      <w:lvlText w:val="%1.%2"/>
      <w:lvlJc w:val="left"/>
      <w:pPr>
        <w:ind w:left="1080" w:hanging="360"/>
      </w:pPr>
      <w:rPr>
        <w:b w:val="0"/>
        <w:i w:val="0"/>
        <w:smallCaps w:val="0"/>
        <w:strike w:val="0"/>
        <w:color w:val="00000a"/>
        <w:sz w:val="22"/>
        <w:szCs w:val="22"/>
        <w:u w:val="none"/>
        <w:vertAlign w:val="baseline"/>
      </w:rPr>
    </w:lvl>
    <w:lvl w:ilvl="2">
      <w:start w:val="1"/>
      <w:numFmt w:val="decimal"/>
      <w:lvlText w:val="%1.%2.%3"/>
      <w:lvlJc w:val="left"/>
      <w:pPr>
        <w:ind w:left="2610" w:hanging="720"/>
      </w:pPr>
      <w:rPr>
        <w:b w:val="0"/>
        <w:i w:val="0"/>
        <w:smallCaps w:val="0"/>
        <w:strike w:val="0"/>
        <w:color w:val="00000a"/>
        <w:sz w:val="22"/>
        <w:szCs w:val="22"/>
        <w:u w:val="none"/>
        <w:vertAlign w:val="baseline"/>
      </w:rPr>
    </w:lvl>
    <w:lvl w:ilvl="3">
      <w:start w:val="1"/>
      <w:numFmt w:val="lowerLetter"/>
      <w:lvlText w:val="(%4)"/>
      <w:lvlJc w:val="left"/>
      <w:pPr>
        <w:ind w:left="2847" w:hanging="720"/>
      </w:pPr>
      <w:rPr>
        <w:b w:val="0"/>
        <w:i w:val="0"/>
        <w:smallCaps w:val="0"/>
        <w:strike w:val="0"/>
        <w:color w:val="00000a"/>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7">
    <w:lvl w:ilvl="0">
      <w:start w:val="1"/>
      <w:numFmt w:val="decimal"/>
      <w:lvlText w:val="%1."/>
      <w:lvlJc w:val="left"/>
      <w:pPr>
        <w:ind w:left="1080" w:hanging="360"/>
      </w:pPr>
      <w:rPr>
        <w:b w:val="0"/>
        <w:i w:val="0"/>
        <w:smallCaps w:val="0"/>
        <w:strike w:val="0"/>
        <w:color w:val="00000a"/>
        <w:sz w:val="24"/>
        <w:szCs w:val="24"/>
        <w:u w:val="none"/>
        <w:vertAlign w:val="baseline"/>
      </w:rPr>
    </w:lvl>
    <w:lvl w:ilvl="1">
      <w:start w:val="1"/>
      <w:numFmt w:val="decimal"/>
      <w:lvlText w:val="%1.%2"/>
      <w:lvlJc w:val="left"/>
      <w:pPr>
        <w:ind w:left="1800" w:hanging="360"/>
      </w:pPr>
      <w:rPr>
        <w:b w:val="0"/>
        <w:i w:val="0"/>
        <w:smallCaps w:val="0"/>
        <w:strike w:val="0"/>
        <w:color w:val="00000a"/>
        <w:sz w:val="22"/>
        <w:szCs w:val="22"/>
        <w:u w:val="none"/>
        <w:vertAlign w:val="baseline"/>
      </w:rPr>
    </w:lvl>
    <w:lvl w:ilvl="2">
      <w:start w:val="1"/>
      <w:numFmt w:val="decimal"/>
      <w:lvlText w:val="%1.%2.%3"/>
      <w:lvlJc w:val="left"/>
      <w:pPr>
        <w:ind w:left="3330" w:hanging="720"/>
      </w:pPr>
      <w:rPr>
        <w:b w:val="0"/>
        <w:i w:val="0"/>
        <w:smallCaps w:val="0"/>
        <w:strike w:val="0"/>
        <w:color w:val="00000a"/>
        <w:sz w:val="22"/>
        <w:szCs w:val="22"/>
        <w:u w:val="none"/>
        <w:vertAlign w:val="baseline"/>
      </w:rPr>
    </w:lvl>
    <w:lvl w:ilvl="3">
      <w:start w:val="1"/>
      <w:numFmt w:val="lowerLetter"/>
      <w:lvlText w:val="(%4)"/>
      <w:lvlJc w:val="left"/>
      <w:pPr>
        <w:ind w:left="3567" w:hanging="720"/>
      </w:pPr>
      <w:rPr>
        <w:b w:val="0"/>
        <w:i w:val="0"/>
        <w:smallCaps w:val="0"/>
        <w:strike w:val="0"/>
        <w:color w:val="00000a"/>
        <w:sz w:val="22"/>
        <w:szCs w:val="22"/>
        <w:u w:val="none"/>
        <w:vertAlign w:val="baseline"/>
      </w:rPr>
    </w:lvl>
    <w:lvl w:ilvl="4">
      <w:start w:val="1"/>
      <w:numFmt w:val="lowerRoman"/>
      <w:lvlText w:val="(%5)"/>
      <w:lvlJc w:val="left"/>
      <w:pPr>
        <w:ind w:left="2160" w:hanging="1080"/>
      </w:pPr>
      <w:rPr>
        <w:b w:val="0"/>
        <w:i w:val="0"/>
        <w:smallCaps w:val="0"/>
        <w:strike w:val="0"/>
        <w:color w:val="000000"/>
        <w:u w:val="none"/>
        <w:vertAlign w:val="baseline"/>
      </w:rPr>
    </w:lvl>
    <w:lvl w:ilvl="5">
      <w:start w:val="1"/>
      <w:numFmt w:val="upperLetter"/>
      <w:lvlText w:val="(%6)"/>
      <w:lvlJc w:val="left"/>
      <w:pPr>
        <w:ind w:left="2160" w:hanging="1080"/>
      </w:pPr>
      <w:rPr>
        <w:b w:val="0"/>
        <w:i w:val="0"/>
        <w:smallCaps w:val="0"/>
        <w:strike w:val="0"/>
        <w:color w:val="000000"/>
        <w:u w:val="none"/>
        <w:vertAlign w:val="baseline"/>
      </w:rPr>
    </w:lvl>
    <w:lvl w:ilvl="6">
      <w:start w:val="1"/>
      <w:numFmt w:val="decimal"/>
      <w:lvlText w:val="%1.%2.%3.%4.%5.%6.%7"/>
      <w:lvlJc w:val="left"/>
      <w:pPr>
        <w:ind w:left="2520" w:hanging="1440"/>
      </w:pPr>
      <w:rPr/>
    </w:lvl>
    <w:lvl w:ilvl="7">
      <w:start w:val="1"/>
      <w:numFmt w:val="decimal"/>
      <w:lvlText w:val="%1.%2.%3.%4.%5.%6.%7.%8"/>
      <w:lvlJc w:val="left"/>
      <w:pPr>
        <w:ind w:left="2520" w:hanging="1440"/>
      </w:pPr>
      <w:rPr/>
    </w:lvl>
    <w:lvl w:ilvl="8">
      <w:start w:val="1"/>
      <w:numFmt w:val="decimal"/>
      <w:lvlText w:val="%1.%2.%3.%4.%5.%6.%7.%8.%9"/>
      <w:lvlJc w:val="left"/>
      <w:pPr>
        <w:ind w:left="2880" w:hanging="1800"/>
      </w:pPr>
      <w:rPr/>
    </w:lvl>
  </w:abstractNum>
  <w:abstractNum w:abstractNumId="8">
    <w:lvl w:ilvl="0">
      <w:start w:val="2"/>
      <w:numFmt w:val="decimal"/>
      <w:lvlText w:val="%1."/>
      <w:lvlJc w:val="left"/>
      <w:pPr>
        <w:ind w:left="360" w:hanging="360"/>
      </w:pPr>
      <w:rPr>
        <w:b w:val="1"/>
        <w:i w:val="0"/>
        <w:smallCaps w:val="0"/>
        <w:strike w:val="0"/>
        <w:color w:val="00000a"/>
        <w:sz w:val="24"/>
        <w:szCs w:val="24"/>
        <w:u w:val="none"/>
        <w:vertAlign w:val="baseline"/>
      </w:rPr>
    </w:lvl>
    <w:lvl w:ilvl="1">
      <w:start w:val="1"/>
      <w:numFmt w:val="decimal"/>
      <w:lvlText w:val="%1.%2"/>
      <w:lvlJc w:val="left"/>
      <w:pPr>
        <w:ind w:left="1080" w:hanging="360"/>
      </w:pPr>
      <w:rPr>
        <w:rFonts w:ascii="Arial" w:cs="Arial" w:eastAsia="Arial" w:hAnsi="Arial"/>
        <w:b w:val="0"/>
        <w:i w:val="0"/>
        <w:smallCaps w:val="0"/>
        <w:strike w:val="0"/>
        <w:color w:val="00000a"/>
        <w:sz w:val="24"/>
        <w:szCs w:val="24"/>
        <w:u w:val="none"/>
        <w:vertAlign w:val="baseline"/>
      </w:rPr>
    </w:lvl>
    <w:lvl w:ilvl="2">
      <w:start w:val="1"/>
      <w:numFmt w:val="decimal"/>
      <w:lvlText w:val="%1.%2.%3"/>
      <w:lvlJc w:val="left"/>
      <w:pPr>
        <w:ind w:left="2610" w:hanging="720"/>
      </w:pPr>
      <w:rPr>
        <w:rFonts w:ascii="Arial" w:cs="Arial" w:eastAsia="Arial" w:hAnsi="Arial"/>
        <w:b w:val="0"/>
        <w:i w:val="0"/>
        <w:smallCaps w:val="0"/>
        <w:strike w:val="0"/>
        <w:color w:val="00000a"/>
        <w:sz w:val="24"/>
        <w:szCs w:val="24"/>
        <w:u w:val="none"/>
        <w:vertAlign w:val="baseline"/>
      </w:rPr>
    </w:lvl>
    <w:lvl w:ilvl="3">
      <w:start w:val="1"/>
      <w:numFmt w:val="lowerLetter"/>
      <w:lvlText w:val="(%4)"/>
      <w:lvlJc w:val="left"/>
      <w:pPr>
        <w:ind w:left="2847" w:hanging="720"/>
      </w:pPr>
      <w:rPr>
        <w:b w:val="0"/>
        <w:i w:val="0"/>
        <w:smallCaps w:val="0"/>
        <w:strike w:val="0"/>
        <w:color w:val="00000a"/>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9">
    <w:lvl w:ilvl="0">
      <w:start w:val="4"/>
      <w:numFmt w:val="decimal"/>
      <w:lvlText w:val="%1."/>
      <w:lvlJc w:val="left"/>
      <w:pPr>
        <w:ind w:left="360" w:hanging="360"/>
      </w:pPr>
      <w:rPr>
        <w:rFonts w:ascii="Arial" w:cs="Arial" w:eastAsia="Arial" w:hAnsi="Arial"/>
        <w:b w:val="1"/>
        <w:i w:val="0"/>
        <w:smallCaps w:val="0"/>
        <w:strike w:val="0"/>
        <w:color w:val="00000a"/>
        <w:sz w:val="24"/>
        <w:szCs w:val="24"/>
        <w:u w:val="none"/>
        <w:vertAlign w:val="baseline"/>
      </w:rPr>
    </w:lvl>
    <w:lvl w:ilvl="1">
      <w:start w:val="1"/>
      <w:numFmt w:val="decimal"/>
      <w:lvlText w:val="%1.%2"/>
      <w:lvlJc w:val="left"/>
      <w:pPr>
        <w:ind w:left="1070" w:hanging="360"/>
      </w:pPr>
      <w:rPr>
        <w:rFonts w:ascii="Arial" w:cs="Arial" w:eastAsia="Arial" w:hAnsi="Arial"/>
        <w:b w:val="0"/>
        <w:i w:val="0"/>
        <w:smallCaps w:val="0"/>
        <w:strike w:val="0"/>
        <w:color w:val="00000a"/>
        <w:sz w:val="24"/>
        <w:szCs w:val="24"/>
        <w:u w:val="none"/>
        <w:vertAlign w:val="baseline"/>
      </w:rPr>
    </w:lvl>
    <w:lvl w:ilvl="2">
      <w:start w:val="2"/>
      <w:numFmt w:val="decimal"/>
      <w:lvlText w:val="%1.%2.%3"/>
      <w:lvlJc w:val="left"/>
      <w:pPr>
        <w:ind w:left="2610" w:hanging="720"/>
      </w:pPr>
      <w:rPr>
        <w:rFonts w:ascii="Arial" w:cs="Arial" w:eastAsia="Arial" w:hAnsi="Arial"/>
        <w:b w:val="0"/>
        <w:i w:val="0"/>
        <w:smallCaps w:val="0"/>
        <w:strike w:val="0"/>
        <w:color w:val="00000a"/>
        <w:sz w:val="24"/>
        <w:szCs w:val="24"/>
        <w:u w:val="none"/>
        <w:vertAlign w:val="baseline"/>
      </w:rPr>
    </w:lvl>
    <w:lvl w:ilvl="3">
      <w:start w:val="1"/>
      <w:numFmt w:val="lowerLetter"/>
      <w:lvlText w:val="(%4)"/>
      <w:lvlJc w:val="left"/>
      <w:pPr>
        <w:ind w:left="2847" w:hanging="720"/>
      </w:pPr>
      <w:rPr>
        <w:rFonts w:ascii="Arial" w:cs="Arial" w:eastAsia="Arial" w:hAnsi="Arial"/>
        <w:b w:val="0"/>
        <w:i w:val="0"/>
        <w:smallCaps w:val="0"/>
        <w:strike w:val="0"/>
        <w:color w:val="00000a"/>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before="240"/>
      <w:outlineLvl w:val="0"/>
    </w:pPr>
    <w:rPr>
      <w:color w:val="2f5496"/>
      <w:sz w:val="32"/>
      <w:szCs w:val="32"/>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15.0" w:type="dxa"/>
        <w:left w:w="15.0" w:type="dxa"/>
        <w:bottom w:w="15.0" w:type="dxa"/>
        <w:right w:w="15.0" w:type="dxa"/>
      </w:tblCellMar>
    </w:tblPr>
  </w:style>
  <w:style w:type="paragraph" w:styleId="Revision">
    <w:name w:val="Revision"/>
    <w:hidden w:val="1"/>
    <w:uiPriority w:val="99"/>
    <w:semiHidden w:val="1"/>
    <w:rsid w:val="00921C79"/>
    <w:pPr>
      <w:widowControl w:val="1"/>
    </w:pPr>
  </w:style>
  <w:style w:type="paragraph" w:styleId="BalloonText">
    <w:name w:val="Balloon Text"/>
    <w:basedOn w:val="Normal"/>
    <w:link w:val="BalloonTextChar"/>
    <w:uiPriority w:val="99"/>
    <w:semiHidden w:val="1"/>
    <w:unhideWhenUsed w:val="1"/>
    <w:rsid w:val="00921C79"/>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21C79"/>
    <w:rPr>
      <w:rFonts w:ascii="Segoe UI" w:cs="Segoe UI" w:hAnsi="Segoe UI"/>
      <w:sz w:val="18"/>
      <w:szCs w:val="18"/>
    </w:rPr>
  </w:style>
  <w:style w:type="table" w:styleId="a1" w:customStyle="1">
    <w:basedOn w:val="TableNormal"/>
    <w:tblPr>
      <w:tblStyleRowBandSize w:val="1"/>
      <w:tblStyleColBandSize w:val="1"/>
      <w:tblCellMar>
        <w:top w:w="15.0" w:type="dxa"/>
        <w:left w:w="15.0" w:type="dxa"/>
        <w:bottom w:w="15.0" w:type="dxa"/>
        <w:right w:w="15.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ListParagraph">
    <w:name w:val="List Paragraph"/>
    <w:basedOn w:val="Normal"/>
    <w:uiPriority w:val="34"/>
    <w:qFormat w:val="1"/>
    <w:rsid w:val="00B20171"/>
    <w:pPr>
      <w:ind w:left="720"/>
      <w:contextualSpacing w:val="1"/>
    </w:pPr>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15.0" w:type="dxa"/>
        <w:bottom w:w="15.0" w:type="dxa"/>
        <w:right w:w="115.0" w:type="dxa"/>
      </w:tblCellMar>
    </w:tblPr>
  </w:style>
  <w:style w:type="table" w:styleId="Table2">
    <w:basedOn w:val="TableNormal"/>
    <w:tblPr>
      <w:tblStyleRowBandSize w:val="1"/>
      <w:tblStyleColBandSize w:val="1"/>
      <w:tblCellMar>
        <w:top w:w="15.0" w:type="dxa"/>
        <w:left w:w="115.0" w:type="dxa"/>
        <w:bottom w:w="15.0" w:type="dxa"/>
        <w:right w:w="115.0" w:type="dxa"/>
      </w:tblCellMar>
    </w:tblPr>
  </w:style>
  <w:style w:type="table" w:styleId="Table3">
    <w:basedOn w:val="TableNormal"/>
    <w:tblPr>
      <w:tblStyleRowBandSize w:val="1"/>
      <w:tblStyleColBandSize w:val="1"/>
      <w:tblCellMar>
        <w:top w:w="15.0" w:type="dxa"/>
        <w:left w:w="115.0" w:type="dxa"/>
        <w:bottom w:w="15.0" w:type="dxa"/>
        <w:right w:w="115.0" w:type="dxa"/>
      </w:tblCellMar>
    </w:tblPr>
  </w:style>
  <w:style w:type="table" w:styleId="Table4">
    <w:basedOn w:val="TableNormal"/>
    <w:tblPr>
      <w:tblStyleRowBandSize w:val="1"/>
      <w:tblStyleColBandSize w:val="1"/>
      <w:tblCellMar>
        <w:top w:w="15.0" w:type="dxa"/>
        <w:left w:w="115.0" w:type="dxa"/>
        <w:bottom w:w="15.0" w:type="dxa"/>
        <w:right w:w="115.0" w:type="dxa"/>
      </w:tblCellMar>
    </w:tblPr>
  </w:style>
  <w:style w:type="table" w:styleId="Table5">
    <w:basedOn w:val="TableNormal"/>
    <w:tblPr>
      <w:tblStyleRowBandSize w:val="1"/>
      <w:tblStyleColBandSize w:val="1"/>
      <w:tblCellMar>
        <w:top w:w="15.0" w:type="dxa"/>
        <w:left w:w="115.0" w:type="dxa"/>
        <w:bottom w:w="15.0" w:type="dxa"/>
        <w:right w:w="115.0" w:type="dxa"/>
      </w:tblCellMar>
    </w:tblPr>
  </w:style>
  <w:style w:type="table" w:styleId="Table6">
    <w:basedOn w:val="TableNormal"/>
    <w:tblPr>
      <w:tblStyleRowBandSize w:val="1"/>
      <w:tblStyleColBandSize w:val="1"/>
      <w:tblCellMar>
        <w:top w:w="15.0" w:type="dxa"/>
        <w:left w:w="115.0" w:type="dxa"/>
        <w:bottom w:w="15.0" w:type="dxa"/>
        <w:right w:w="115.0" w:type="dxa"/>
      </w:tblCellMar>
    </w:tblPr>
  </w:style>
  <w:style w:type="table" w:styleId="Table7">
    <w:basedOn w:val="TableNormal"/>
    <w:tblPr>
      <w:tblStyleRowBandSize w:val="1"/>
      <w:tblStyleColBandSize w:val="1"/>
      <w:tblCellMar>
        <w:top w:w="15.0" w:type="dxa"/>
        <w:left w:w="115.0" w:type="dxa"/>
        <w:bottom w:w="15.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MzHaRp4YoQBj7+PLlgVuB05H5A==">CgMxLjAyCWlkLmdqZGd4czIJaC4zMGowemxsMgloLjFmb2I5dGUyCWguM3pueXNoNzIJaC4zcmRjcmpuMgloLjI2aW4xcmcyCGgubG54Yno5MgloLjM1bmt1bjIyCWguMWtzdjR1djIJaC4xeTgxMHR3OAByITFPNkduV3RhYXotVW50bjRzMTVCekowRHFFWGlmMFE3YQ==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2023-09-13T17:32:00Z</dcterms:created>
  <dc:creator>Daniel McCormack</dc:creator>
</cp:coreProperties>
</file>