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rPr>
          <w:rFonts w:ascii="Arial" w:cs="Arial" w:eastAsia="Arial" w:hAnsi="Arial"/>
        </w:rPr>
      </w:pPr>
      <w:r w:rsidDel="00000000" w:rsidR="00000000" w:rsidRPr="00000000">
        <w:rPr>
          <w:rFonts w:ascii="Arial" w:cs="Arial" w:eastAsia="Arial" w:hAnsi="Arial"/>
          <w:color w:val="000000"/>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7867.0"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9"/>
        <w:gridCol w:w="4928"/>
        <w:tblGridChange w:id="0">
          <w:tblGrid>
            <w:gridCol w:w="2939"/>
            <w:gridCol w:w="4928"/>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"Exclusive Assets"</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Supplier Assets used exclusively by the Supplier or any </w:t>
            </w:r>
            <w:r w:rsidDel="00000000" w:rsidR="00000000" w:rsidRPr="00000000">
              <w:rPr>
                <w:rFonts w:ascii="Arial" w:cs="Arial" w:eastAsia="Arial" w:hAnsi="Arial"/>
                <w:color w:val="000000"/>
                <w:sz w:val="22"/>
                <w:szCs w:val="22"/>
                <w:rtl w:val="0"/>
              </w:rPr>
              <w:t xml:space="preserve">Key Subcontractor </w:t>
            </w:r>
            <w:r w:rsidDel="00000000" w:rsidR="00000000" w:rsidRPr="00000000">
              <w:rPr>
                <w:rFonts w:ascii="Arial" w:cs="Arial" w:eastAsia="Arial" w:hAnsi="Arial"/>
                <w:color w:val="000000"/>
                <w:sz w:val="22"/>
                <w:szCs w:val="22"/>
                <w:rtl w:val="0"/>
              </w:rPr>
              <w:t xml:space="preserve">in the provision of the Deliverables;</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Information"</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3.1 of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Manager"</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person appointed by each Party to manage their respective obligations under this Schedule;</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Plan”</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plan produced and updated by the Supplier during the initial period in accordance with Paragraph 4 of this Schedule;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"Net Book Value"</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"Non-Exclusive Assets"</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those Supplier Assets used by the Supplier or any Key Subcontractor in connection with the Deliverables but which are also used by the Supplier or any Key Subcontractor for other purposes;</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"Registers"</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register and configuration database referred to in Paragraph 2.2.2 of this Schedule; </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"Replacement Services"</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services which are substantially similar to any of the Services and which the Buyer receives in substitution for any of the Services following the End Date, whether those services are provided by the Buyer internally and/or by any third party;</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activities to be performed by the Supplier pursuant to the Exit Plan, and other assistance required by the Buyer pursuant to the Termination Assistance Notice;</w:t>
            </w:r>
          </w:p>
        </w:tc>
      </w:tr>
      <w:tr>
        <w:trPr>
          <w:cantSplit w:val="0"/>
          <w:tblHeader w:val="0"/>
        </w:trPr>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 Notice"</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5.1 of this Schedule;</w:t>
            </w:r>
          </w:p>
        </w:tc>
      </w:tr>
      <w:tr>
        <w:trPr>
          <w:cantSplit w:val="0"/>
          <w:tblHeader w:val="0"/>
        </w:trPr>
        <w:tc>
          <w:tcPr>
            <w:shd w:fill="auto" w:val="clear"/>
          </w:tcPr>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 Period"</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"Transferable Assets"</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Exclusive Assets which are capable of legal transfer to the Buyer;</w:t>
            </w:r>
          </w:p>
        </w:tc>
      </w:tr>
      <w:tr>
        <w:trPr>
          <w:cantSplit w:val="0"/>
          <w:tblHeader w:val="0"/>
        </w:trPr>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"Transferable Contracts"</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Sub-Contracts, licences for Supplier Software, licences for Third Party IPRs or other agreements which are necessary to enable the Buyer or any Replacement Supplier to provide the Deliverables  and/or Replacement Services, including in relation to licences all relevant Documentation;</w:t>
            </w:r>
          </w:p>
        </w:tc>
      </w:tr>
      <w:tr>
        <w:trPr>
          <w:cantSplit w:val="0"/>
          <w:tblHeader w:val="0"/>
        </w:trPr>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"Transferring Assets"</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9.2.1 of this Schedule; and</w:t>
            </w:r>
          </w:p>
        </w:tc>
      </w:tr>
      <w:tr>
        <w:trPr>
          <w:cantSplit w:val="0"/>
          <w:tblHeader w:val="0"/>
        </w:trPr>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"Transferring Contracts"</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9.2.3 of this Schedule.</w:t>
            </w:r>
          </w:p>
        </w:tc>
      </w:tr>
    </w:tbl>
    <w:p w:rsidR="00000000" w:rsidDel="00000000" w:rsidP="00000000" w:rsidRDefault="00000000" w:rsidRPr="00000000" w14:paraId="00000023">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Supplier must always be prepared for contract exit </w:t>
      </w:r>
      <w:r w:rsidDel="00000000" w:rsidR="00000000" w:rsidRPr="00000000">
        <w:rPr>
          <w:rtl w:val="0"/>
        </w:rPr>
      </w:r>
    </w:p>
    <w:p w:rsidR="00000000" w:rsidDel="00000000" w:rsidP="00000000" w:rsidRDefault="00000000" w:rsidRPr="00000000" w14:paraId="0000002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gjdgxs" w:id="0"/>
      <w:bookmarkEnd w:id="0"/>
      <w:r w:rsidDel="00000000" w:rsidR="00000000" w:rsidRPr="00000000">
        <w:rPr>
          <w:rFonts w:ascii="Arial" w:cs="Arial" w:eastAsia="Arial" w:hAnsi="Arial"/>
          <w:color w:val="000000"/>
          <w:rtl w:val="0"/>
        </w:rPr>
        <w:t xml:space="preserve">The Supplier shall within 30 days from the Start Date provide to the Buyer a copy of its depreciation policy to be used for the purposes of calculating Net Book Value.</w:t>
      </w:r>
      <w:r w:rsidDel="00000000" w:rsidR="00000000" w:rsidRPr="00000000">
        <w:rPr>
          <w:rtl w:val="0"/>
        </w:rPr>
      </w:r>
    </w:p>
    <w:p w:rsidR="00000000" w:rsidDel="00000000" w:rsidP="00000000" w:rsidRDefault="00000000" w:rsidRPr="00000000" w14:paraId="0000002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color w:val="000000"/>
          <w:rtl w:val="0"/>
        </w:rPr>
        <w:t xml:space="preserve">During the Contract Period, the Supplier shall promptly:</w:t>
      </w:r>
      <w:r w:rsidDel="00000000" w:rsidR="00000000" w:rsidRPr="00000000">
        <w:rPr>
          <w:rtl w:val="0"/>
        </w:rPr>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1fob9te" w:id="2"/>
      <w:bookmarkEnd w:id="2"/>
      <w:r w:rsidDel="00000000" w:rsidR="00000000" w:rsidRPr="00000000">
        <w:rPr>
          <w:rFonts w:ascii="Arial" w:cs="Arial" w:eastAsia="Arial" w:hAnsi="Arial"/>
          <w:color w:val="000000"/>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create and maintain a configuration database detailing the technical infrastructure and operating procedures through which the Supplier provides the Deliverables  ("</w:t>
      </w:r>
      <w:r w:rsidDel="00000000" w:rsidR="00000000" w:rsidRPr="00000000">
        <w:rPr>
          <w:rFonts w:ascii="Arial" w:cs="Arial" w:eastAsia="Arial" w:hAnsi="Arial"/>
          <w:b w:val="1"/>
          <w:color w:val="000000"/>
          <w:rtl w:val="0"/>
        </w:rPr>
        <w:t xml:space="preserve">Registers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Supplier shall:</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all Exclusive Assets listed in the Registers are clearly physically identified as such; and</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2et92p0" w:id="4"/>
      <w:bookmarkEnd w:id="4"/>
      <w:r w:rsidDel="00000000" w:rsidR="00000000" w:rsidRPr="00000000">
        <w:rPr>
          <w:rFonts w:ascii="Arial" w:cs="Arial" w:eastAsia="Arial" w:hAnsi="Arial"/>
          <w:color w:val="000000"/>
          <w:rtl w:val="0"/>
        </w:rPr>
        <w:t xml:space="preserve">procure that all licences for Third Party IPRs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tyjcwt" w:id="5"/>
      <w:bookmarkEnd w:id="5"/>
      <w:r w:rsidDel="00000000" w:rsidR="00000000" w:rsidRPr="00000000">
        <w:rPr>
          <w:rFonts w:ascii="Arial" w:cs="Arial" w:eastAsia="Arial" w:hAnsi="Arial"/>
          <w:color w:val="000000"/>
          <w:rtl w:val="0"/>
        </w:rPr>
        <w:t xml:space="preserve">Each Party shall appoint an Exit Manager within three (3) Months of the Start Date. The Parties' Exit Managers will liaise with one another in relation to all issues relevant to the expiry or termination of this Contract.</w:t>
      </w:r>
      <w:r w:rsidDel="00000000" w:rsidR="00000000" w:rsidRPr="00000000">
        <w:rPr>
          <w:rtl w:val="0"/>
        </w:rPr>
      </w:r>
    </w:p>
    <w:p w:rsidR="00000000" w:rsidDel="00000000" w:rsidP="00000000" w:rsidRDefault="00000000" w:rsidRPr="00000000" w14:paraId="0000002C">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Assisting re-competition for Deliverables </w:t>
      </w:r>
    </w:p>
    <w:p w:rsidR="00000000" w:rsidDel="00000000" w:rsidP="00000000" w:rsidRDefault="00000000" w:rsidRPr="00000000" w14:paraId="0000002D">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dy6vkm" w:id="6"/>
      <w:bookmarkEnd w:id="6"/>
      <w:r w:rsidDel="00000000" w:rsidR="00000000" w:rsidRPr="00000000">
        <w:rPr>
          <w:rFonts w:ascii="Arial" w:cs="Arial" w:eastAsia="Arial" w:hAnsi="Arial"/>
          <w:color w:val="000000"/>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rtl w:val="0"/>
        </w:rPr>
        <w:t xml:space="preserve">Exit </w:t>
      </w:r>
      <w:r w:rsidDel="00000000" w:rsidR="00000000" w:rsidRPr="00000000">
        <w:rPr>
          <w:rFonts w:ascii="Arial" w:cs="Arial" w:eastAsia="Arial" w:hAnsi="Arial"/>
          <w:b w:val="1"/>
          <w:color w:val="000000"/>
          <w:rtl w:val="0"/>
        </w:rPr>
        <w:t xml:space="preserve">Information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named Supplier Staff who will work with the Buyer to develop and implement the Exit Plan; </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Traveller profiles, including, but not limited to, staff number, email address and contact number to be provide to the Buyer as part of the Contract handover; </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spend volume and transaction numbers broken down air, accommodation, venue, rail and other services; </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methods used;</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all live bookings, including, but not limited to, live bookings that will continue after expiry or termination, together with refunds, changes and exchanges.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644" w:right="0" w:hanging="35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t3h5sf" w:id="7"/>
      <w:bookmarkEnd w:id="7"/>
      <w:r w:rsidDel="00000000" w:rsidR="00000000" w:rsidRPr="00000000">
        <w:rPr>
          <w:rFonts w:ascii="Arial" w:cs="Arial" w:eastAsia="Arial" w:hAnsi="Arial"/>
          <w:color w:val="000000"/>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r w:rsidDel="00000000" w:rsidR="00000000" w:rsidRPr="00000000">
        <w:rPr>
          <w:rtl w:val="0"/>
        </w:rPr>
      </w:r>
    </w:p>
    <w:p w:rsidR="00000000" w:rsidDel="00000000" w:rsidP="00000000" w:rsidRDefault="00000000" w:rsidRPr="00000000" w14:paraId="0000003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r w:rsidDel="00000000" w:rsidR="00000000" w:rsidRPr="00000000">
        <w:rPr>
          <w:rtl w:val="0"/>
        </w:rPr>
      </w:r>
    </w:p>
    <w:p w:rsidR="00000000" w:rsidDel="00000000" w:rsidP="00000000" w:rsidRDefault="00000000" w:rsidRPr="00000000" w14:paraId="00000036">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r w:rsidDel="00000000" w:rsidR="00000000" w:rsidRPr="00000000">
        <w:rPr>
          <w:rtl w:val="0"/>
        </w:rPr>
      </w:r>
    </w:p>
    <w:p w:rsidR="00000000" w:rsidDel="00000000" w:rsidP="00000000" w:rsidRDefault="00000000" w:rsidRPr="00000000" w14:paraId="00000037">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Exit Plan</w:t>
      </w:r>
    </w:p>
    <w:p w:rsidR="00000000" w:rsidDel="00000000" w:rsidP="00000000" w:rsidRDefault="00000000" w:rsidRPr="00000000" w14:paraId="0000003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4d34og8" w:id="8"/>
      <w:bookmarkEnd w:id="8"/>
      <w:r w:rsidDel="00000000" w:rsidR="00000000" w:rsidRPr="00000000">
        <w:rPr>
          <w:rFonts w:ascii="Arial" w:cs="Arial" w:eastAsia="Arial" w:hAnsi="Arial"/>
          <w:color w:val="000000"/>
          <w:rtl w:val="0"/>
        </w:rPr>
        <w:t xml:space="preserve">The Supplier shall, within three (3) Months after the Start Date, deliver to the Buyer an Exit Plan which complies with the requirements set out in Paragraph 4.3 of this Schedule and is otherwise reasonably satisfactory to the Buyer.</w:t>
      </w:r>
      <w:r w:rsidDel="00000000" w:rsidR="00000000" w:rsidRPr="00000000">
        <w:rPr>
          <w:rtl w:val="0"/>
        </w:rPr>
      </w:r>
    </w:p>
    <w:p w:rsidR="00000000" w:rsidDel="00000000" w:rsidP="00000000" w:rsidRDefault="00000000" w:rsidRPr="00000000" w14:paraId="0000003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2s8eyo1" w:id="9"/>
      <w:bookmarkEnd w:id="9"/>
      <w:r w:rsidDel="00000000" w:rsidR="00000000" w:rsidRPr="00000000">
        <w:rPr>
          <w:rFonts w:ascii="Arial" w:cs="Arial" w:eastAsia="Arial" w:hAnsi="Arial"/>
          <w:color w:val="000000"/>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r w:rsidDel="00000000" w:rsidR="00000000" w:rsidRPr="00000000">
        <w:rPr>
          <w:rtl w:val="0"/>
        </w:rPr>
      </w:r>
    </w:p>
    <w:p w:rsidR="00000000" w:rsidDel="00000000" w:rsidP="00000000" w:rsidRDefault="00000000" w:rsidRPr="00000000" w14:paraId="0000003A">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7dp8vu" w:id="10"/>
      <w:bookmarkEnd w:id="10"/>
      <w:r w:rsidDel="00000000" w:rsidR="00000000" w:rsidRPr="00000000">
        <w:rPr>
          <w:rFonts w:ascii="Arial" w:cs="Arial" w:eastAsia="Arial" w:hAnsi="Arial"/>
          <w:color w:val="000000"/>
          <w:rtl w:val="0"/>
        </w:rPr>
        <w:t xml:space="preserve">The Exit Plan shall set out, as a minimum:</w:t>
      </w: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 detailed description of both the transfer and cessation processes, including a timetable; </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how the Deliverables will transfer to the Replacement Supplier and/or the Buyer;</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disposal of any redundant Deliverables and materials;</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any other information or assistance reasonably required by the Buyer or a Replacement Supplier.</w:t>
      </w:r>
    </w:p>
    <w:p w:rsidR="00000000" w:rsidDel="00000000" w:rsidP="00000000" w:rsidRDefault="00000000" w:rsidRPr="00000000" w14:paraId="0000004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rdcrjn" w:id="11"/>
      <w:bookmarkEnd w:id="11"/>
      <w:r w:rsidDel="00000000" w:rsidR="00000000" w:rsidRPr="00000000">
        <w:rPr>
          <w:rFonts w:ascii="Arial" w:cs="Arial" w:eastAsia="Arial" w:hAnsi="Arial"/>
          <w:color w:val="000000"/>
          <w:rtl w:val="0"/>
        </w:rPr>
        <w:t xml:space="preserve">The Supplier shall:</w:t>
      </w:r>
      <w:r w:rsidDel="00000000" w:rsidR="00000000" w:rsidRPr="00000000">
        <w:rPr>
          <w:rtl w:val="0"/>
        </w:rPr>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maintain and update the Exit Plan (and risk management plan) no less frequently than: </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every </w:t>
      </w:r>
      <w:r w:rsidDel="00000000" w:rsidR="00000000" w:rsidRPr="00000000">
        <w:rPr>
          <w:rFonts w:ascii="Arial" w:cs="Arial" w:eastAsia="Arial" w:hAnsi="Arial"/>
          <w:color w:val="000000"/>
          <w:highlight w:val="yellow"/>
          <w:rtl w:val="0"/>
        </w:rPr>
        <w:t xml:space="preserve">[six (6) months]</w:t>
      </w:r>
      <w:r w:rsidDel="00000000" w:rsidR="00000000" w:rsidRPr="00000000">
        <w:rPr>
          <w:rFonts w:ascii="Arial" w:cs="Arial" w:eastAsia="Arial" w:hAnsi="Arial"/>
          <w:color w:val="000000"/>
          <w:rtl w:val="0"/>
        </w:rPr>
        <w:t xml:space="preserve"> throughout the Contract Period; and</w:t>
      </w:r>
    </w:p>
    <w:p w:rsidR="00000000" w:rsidDel="00000000" w:rsidP="00000000" w:rsidRDefault="00000000" w:rsidRPr="00000000" w14:paraId="00000048">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jc w:val="both"/>
        <w:rPr>
          <w:rFonts w:ascii="Arial" w:cs="Arial" w:eastAsia="Arial" w:hAnsi="Arial"/>
          <w:color w:val="000000"/>
        </w:rPr>
      </w:pPr>
      <w:bookmarkStart w:colFirst="0" w:colLast="0" w:name="_heading=h.26in1rg" w:id="12"/>
      <w:bookmarkEnd w:id="12"/>
      <w:r w:rsidDel="00000000" w:rsidR="00000000" w:rsidRPr="00000000">
        <w:rPr>
          <w:rFonts w:ascii="Arial" w:cs="Arial" w:eastAsia="Arial" w:hAnsi="Arial"/>
          <w:color w:val="000000"/>
          <w:rtl w:val="0"/>
        </w:rPr>
        <w:t xml:space="preserve">no later than [</w:t>
      </w:r>
      <w:r w:rsidDel="00000000" w:rsidR="00000000" w:rsidRPr="00000000">
        <w:rPr>
          <w:rFonts w:ascii="Arial" w:cs="Arial" w:eastAsia="Arial" w:hAnsi="Arial"/>
          <w:color w:val="000000"/>
          <w:highlight w:val="yellow"/>
          <w:rtl w:val="0"/>
        </w:rPr>
        <w:t xml:space="preserve">twenty (20) Working Days</w:t>
      </w:r>
      <w:r w:rsidDel="00000000" w:rsidR="00000000" w:rsidRPr="00000000">
        <w:rPr>
          <w:rFonts w:ascii="Arial" w:cs="Arial" w:eastAsia="Arial" w:hAnsi="Arial"/>
          <w:color w:val="000000"/>
          <w:rtl w:val="0"/>
        </w:rPr>
        <w:t xml:space="preserve">] after a request from the Buyer for an up-to-date copy of the Exit Plan; </w:t>
      </w:r>
    </w:p>
    <w:p w:rsidR="00000000" w:rsidDel="00000000" w:rsidP="00000000" w:rsidRDefault="00000000" w:rsidRPr="00000000" w14:paraId="00000049">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as soon as reasonably possible following a Termination Assistance Notice, and in any event no later than [</w:t>
      </w:r>
      <w:r w:rsidDel="00000000" w:rsidR="00000000" w:rsidRPr="00000000">
        <w:rPr>
          <w:rFonts w:ascii="Arial" w:cs="Arial" w:eastAsia="Arial" w:hAnsi="Arial"/>
          <w:color w:val="000000"/>
          <w:highlight w:val="yellow"/>
          <w:rtl w:val="0"/>
        </w:rPr>
        <w:t xml:space="preserve">ten (10) Working Days]</w:t>
      </w:r>
      <w:r w:rsidDel="00000000" w:rsidR="00000000" w:rsidRPr="00000000">
        <w:rPr>
          <w:rFonts w:ascii="Arial" w:cs="Arial" w:eastAsia="Arial" w:hAnsi="Arial"/>
          <w:color w:val="000000"/>
          <w:rtl w:val="0"/>
        </w:rPr>
        <w:t xml:space="preserve"> after the date of the Termination Assistance Notice;</w:t>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as soon as reasonably possible following, and in any event no later than [</w:t>
      </w:r>
      <w:r w:rsidDel="00000000" w:rsidR="00000000" w:rsidRPr="00000000">
        <w:rPr>
          <w:rFonts w:ascii="Arial" w:cs="Arial" w:eastAsia="Arial" w:hAnsi="Arial"/>
          <w:color w:val="000000"/>
          <w:highlight w:val="yellow"/>
          <w:rtl w:val="0"/>
        </w:rPr>
        <w:t xml:space="preserve">twenty (20) Working Days</w:t>
      </w:r>
      <w:r w:rsidDel="00000000" w:rsidR="00000000" w:rsidRPr="00000000">
        <w:rPr>
          <w:rFonts w:ascii="Arial" w:cs="Arial" w:eastAsia="Arial" w:hAnsi="Arial"/>
          <w:color w:val="000000"/>
          <w:rtl w:val="0"/>
        </w:rPr>
        <w:t xml:space="preserve">] following, any material change to the Deliverables (including all changes under the Variation Procedure); and  </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jointly review and verify the Exit Plan if required by the Buyer and promptly correct any identified failures.</w:t>
      </w:r>
    </w:p>
    <w:p w:rsidR="00000000" w:rsidDel="00000000" w:rsidP="00000000" w:rsidRDefault="00000000" w:rsidRPr="00000000" w14:paraId="0000004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Only if (by notification to the Supplier in writing) the Buyer agrees with a draft Exit Plan provided by the Supplier under Paragraph 4.2 or 4.4 (as the context requires), shall that draft become the Exit Plan for this Contract.  </w:t>
      </w:r>
      <w:r w:rsidDel="00000000" w:rsidR="00000000" w:rsidRPr="00000000">
        <w:rPr>
          <w:rtl w:val="0"/>
        </w:rPr>
      </w:r>
    </w:p>
    <w:p w:rsidR="00000000" w:rsidDel="00000000" w:rsidP="00000000" w:rsidRDefault="00000000" w:rsidRPr="00000000" w14:paraId="0000004D">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A version of an Exit Plan agreed between the parties shall not be superseded by any draft submitted by the Supplier.</w:t>
      </w:r>
      <w:r w:rsidDel="00000000" w:rsidR="00000000" w:rsidRPr="00000000">
        <w:rPr>
          <w:rtl w:val="0"/>
        </w:rPr>
      </w:r>
    </w:p>
    <w:p w:rsidR="00000000" w:rsidDel="00000000" w:rsidP="00000000" w:rsidRDefault="00000000" w:rsidRPr="00000000" w14:paraId="0000004E">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Termination Assistance </w:t>
      </w:r>
    </w:p>
    <w:p w:rsidR="00000000" w:rsidDel="00000000" w:rsidP="00000000" w:rsidRDefault="00000000" w:rsidRPr="00000000" w14:paraId="0000004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lnxbz9" w:id="13"/>
      <w:bookmarkEnd w:id="13"/>
      <w:r w:rsidDel="00000000" w:rsidR="00000000" w:rsidRPr="00000000">
        <w:rPr>
          <w:rFonts w:ascii="Arial" w:cs="Arial" w:eastAsia="Arial" w:hAnsi="Arial"/>
          <w:color w:val="000000"/>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rtl w:val="0"/>
        </w:rPr>
        <w:t xml:space="preserve">"Termination Assistance Notice"</w:t>
      </w:r>
      <w:r w:rsidDel="00000000" w:rsidR="00000000" w:rsidRPr="00000000">
        <w:rPr>
          <w:rFonts w:ascii="Arial" w:cs="Arial" w:eastAsia="Arial" w:hAnsi="Arial"/>
          <w:color w:val="000000"/>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r w:rsidDel="00000000" w:rsidR="00000000" w:rsidRPr="00000000">
        <w:rPr>
          <w:rtl w:val="0"/>
        </w:rPr>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nature of the Termination Assistance required; and</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52">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5nkun2" w:id="14"/>
      <w:bookmarkEnd w:id="14"/>
      <w:r w:rsidDel="00000000" w:rsidR="00000000" w:rsidRPr="00000000">
        <w:rPr>
          <w:rFonts w:ascii="Arial" w:cs="Arial" w:eastAsia="Arial" w:hAnsi="Arial"/>
          <w:color w:val="000000"/>
          <w:rtl w:val="0"/>
        </w:rPr>
        <w:t xml:space="preserve">The Buyer shall have an option to extend the Termination Assistance Period beyond the initial period specified in the Termination Assistance Notice in one or more extensions, in each case provided that:</w:t>
      </w: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no such extension shall extend the Termination Assistance Period beyond the date twelve (12) Months after the End Date; and </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Buyer shall have the right to terminate its requirement for Termination Assistance by serving not less than (20) Working Days' written notice upon the Supplier.</w:t>
      </w:r>
      <w:r w:rsidDel="00000000" w:rsidR="00000000" w:rsidRPr="00000000">
        <w:rPr>
          <w:rtl w:val="0"/>
        </w:rPr>
      </w:r>
    </w:p>
    <w:p w:rsidR="00000000" w:rsidDel="00000000" w:rsidP="00000000" w:rsidRDefault="00000000" w:rsidRPr="00000000" w14:paraId="00000056">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r w:rsidDel="00000000" w:rsidR="00000000" w:rsidRPr="00000000">
        <w:rPr>
          <w:rtl w:val="0"/>
        </w:rPr>
      </w:r>
    </w:p>
    <w:p w:rsidR="00000000" w:rsidDel="00000000" w:rsidP="00000000" w:rsidRDefault="00000000" w:rsidRPr="00000000" w14:paraId="00000057">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Termination Assistance Period </w:t>
      </w:r>
      <w:r w:rsidDel="00000000" w:rsidR="00000000" w:rsidRPr="00000000">
        <w:rPr>
          <w:rtl w:val="0"/>
        </w:rPr>
      </w:r>
    </w:p>
    <w:p w:rsidR="00000000" w:rsidDel="00000000" w:rsidP="00000000" w:rsidRDefault="00000000" w:rsidRPr="00000000" w14:paraId="0000005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ksv4uv" w:id="15"/>
      <w:bookmarkEnd w:id="15"/>
      <w:r w:rsidDel="00000000" w:rsidR="00000000" w:rsidRPr="00000000">
        <w:rPr>
          <w:rFonts w:ascii="Arial" w:cs="Arial" w:eastAsia="Arial" w:hAnsi="Arial"/>
          <w:color w:val="000000"/>
          <w:rtl w:val="0"/>
        </w:rPr>
        <w:t xml:space="preserve">Throughout the Termination Assistance Period the Supplier shall:</w:t>
      </w:r>
      <w:r w:rsidDel="00000000" w:rsidR="00000000" w:rsidRPr="00000000">
        <w:rPr>
          <w:rtl w:val="0"/>
        </w:rPr>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44sinio" w:id="16"/>
      <w:bookmarkEnd w:id="16"/>
      <w:r w:rsidDel="00000000" w:rsidR="00000000" w:rsidRPr="00000000">
        <w:rPr>
          <w:rFonts w:ascii="Arial" w:cs="Arial" w:eastAsia="Arial" w:hAnsi="Arial"/>
          <w:color w:val="000000"/>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2jxsxqh" w:id="17"/>
      <w:bookmarkEnd w:id="17"/>
      <w:r w:rsidDel="00000000" w:rsidR="00000000" w:rsidRPr="00000000">
        <w:rPr>
          <w:rFonts w:ascii="Arial" w:cs="Arial" w:eastAsia="Arial" w:hAnsi="Arial"/>
          <w:color w:val="000000"/>
          <w:rtl w:val="0"/>
        </w:rPr>
        <w:t xml:space="preserve">use all reasonable endeavours to reallocate resources to provide such assistance without additional costs to the Buyer;</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z337ya" w:id="18"/>
      <w:bookmarkEnd w:id="18"/>
      <w:r w:rsidDel="00000000" w:rsidR="00000000" w:rsidRPr="00000000">
        <w:rPr>
          <w:rFonts w:ascii="Arial" w:cs="Arial" w:eastAsia="Arial" w:hAnsi="Arial"/>
          <w:color w:val="000000"/>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3j2qqm3" w:id="19"/>
      <w:bookmarkEnd w:id="19"/>
      <w:r w:rsidDel="00000000" w:rsidR="00000000" w:rsidRPr="00000000">
        <w:rPr>
          <w:rFonts w:ascii="Arial" w:cs="Arial" w:eastAsia="Arial" w:hAnsi="Arial"/>
          <w:color w:val="000000"/>
          <w:rtl w:val="0"/>
        </w:rPr>
        <w:t xml:space="preserve">at the Buyer's request and on reasonable notice, deliver up-to-date Registers to the Buyer; and</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agreement through the Variation Procedure.</w:t>
      </w:r>
      <w:r w:rsidDel="00000000" w:rsidR="00000000" w:rsidRPr="00000000">
        <w:rPr>
          <w:rtl w:val="0"/>
        </w:rPr>
      </w:r>
    </w:p>
    <w:p w:rsidR="00000000" w:rsidDel="00000000" w:rsidP="00000000" w:rsidRDefault="00000000" w:rsidRPr="00000000" w14:paraId="00000060">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y810tw" w:id="20"/>
      <w:bookmarkEnd w:id="20"/>
      <w:r w:rsidDel="00000000" w:rsidR="00000000" w:rsidRPr="00000000">
        <w:rPr>
          <w:rFonts w:ascii="Arial" w:cs="Arial" w:eastAsia="Arial" w:hAnsi="Arial"/>
          <w:color w:val="000000"/>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r w:rsidDel="00000000" w:rsidR="00000000" w:rsidRPr="00000000">
        <w:rPr>
          <w:rtl w:val="0"/>
        </w:rPr>
      </w:r>
    </w:p>
    <w:p w:rsidR="00000000" w:rsidDel="00000000" w:rsidP="00000000" w:rsidRDefault="00000000" w:rsidRPr="00000000" w14:paraId="00000061">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Obligations prior to exit</w:t>
      </w:r>
      <w:r w:rsidDel="00000000" w:rsidR="00000000" w:rsidRPr="00000000">
        <w:rPr>
          <w:rtl w:val="0"/>
        </w:rPr>
      </w:r>
    </w:p>
    <w:p w:rsidR="00000000" w:rsidDel="00000000" w:rsidP="00000000" w:rsidRDefault="00000000" w:rsidRPr="00000000" w14:paraId="00000062">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ds3walh7htlc" w:id="21"/>
      <w:bookmarkEnd w:id="21"/>
      <w:r w:rsidDel="00000000" w:rsidR="00000000" w:rsidRPr="00000000">
        <w:rPr>
          <w:rFonts w:ascii="Arial" w:cs="Arial" w:eastAsia="Arial" w:hAnsi="Arial"/>
          <w:color w:val="000000"/>
          <w:rtl w:val="0"/>
        </w:rPr>
        <w:t xml:space="preserve">As part of the exit management process, where requested by the Buyer prior to the expiry or termination of this Contract, the Supplier shall provide to the Buyer:</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 updated Call-Off Contract checklist (clearly outlining where things have changed during the lifetime of the Call-Off Contract e.g. preferred payment terms, policy for use of first class travel, rail ticket fulfilment default choice etc.);</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named Supplier Staff who will work with the Buyer to develop and implement the agreed exit strategy;</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all Traveller profiles, including, but not limited to, staff number, email address and contact number to be provide to the Buyer as part of the Contract handover;</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spend volume and transaction numbers broken down air, accommodation, venue, rail and other services;</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payment methods used;</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booking policies;</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performance of the Deliverables against the Service Levels during the Contract Period;</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details of all live bookings, including, but not limited to, live bookings that will continue after expiry or termination, together with refunds, changes and exchanges; and</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any other information that is specific to the Buyer in connection with the provision of the Services,</w:t>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120" w:before="120" w:line="240" w:lineRule="auto"/>
        <w:ind w:left="113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(together being the</w:t>
      </w:r>
      <w:r w:rsidDel="00000000" w:rsidR="00000000" w:rsidRPr="00000000">
        <w:rPr>
          <w:rFonts w:ascii="Arial" w:cs="Arial" w:eastAsia="Arial" w:hAnsi="Arial"/>
          <w:b w:val="1"/>
          <w:color w:val="000000"/>
          <w:rtl w:val="0"/>
        </w:rPr>
        <w:t xml:space="preserve"> "Final Data Set"</w:t>
      </w:r>
      <w:r w:rsidDel="00000000" w:rsidR="00000000" w:rsidRPr="00000000">
        <w:rPr>
          <w:rFonts w:ascii="Arial" w:cs="Arial" w:eastAsia="Arial" w:hAnsi="Arial"/>
          <w:color w:val="000000"/>
          <w:rtl w:val="0"/>
        </w:rPr>
        <w:t xml:space="preserve">) 3 Months prior to the expiry or termination of this Contract, the Supplier shall also provide to the Buyer, promptly upon request a refreshed Final Data Set, to capture any bookings that had a longer lead time.</w:t>
      </w:r>
    </w:p>
    <w:p w:rsidR="00000000" w:rsidDel="00000000" w:rsidP="00000000" w:rsidRDefault="00000000" w:rsidRPr="00000000" w14:paraId="0000006D">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Obligations when the contract is </w:t>
      </w:r>
      <w:r w:rsidDel="00000000" w:rsidR="00000000" w:rsidRPr="00000000">
        <w:rPr>
          <w:rFonts w:ascii="Arial" w:cs="Arial" w:eastAsia="Arial" w:hAnsi="Arial"/>
          <w:b w:val="1"/>
          <w:color w:val="000000"/>
          <w:rtl w:val="0"/>
        </w:rPr>
        <w:t xml:space="preserve">terminated</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6E">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4i7ojhp" w:id="22"/>
      <w:bookmarkEnd w:id="22"/>
      <w:r w:rsidDel="00000000" w:rsidR="00000000" w:rsidRPr="00000000">
        <w:rPr>
          <w:rFonts w:ascii="Arial" w:cs="Arial" w:eastAsia="Arial" w:hAnsi="Arial"/>
          <w:color w:val="000000"/>
          <w:rtl w:val="0"/>
        </w:rPr>
        <w:t xml:space="preserve">The Supplier shall comply with all of its obligations contained in the Exit Plan.</w:t>
      </w:r>
    </w:p>
    <w:p w:rsidR="00000000" w:rsidDel="00000000" w:rsidP="00000000" w:rsidRDefault="00000000" w:rsidRPr="00000000" w14:paraId="0000006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2xcytpi" w:id="23"/>
      <w:bookmarkEnd w:id="23"/>
      <w:r w:rsidDel="00000000" w:rsidR="00000000" w:rsidRPr="00000000">
        <w:rPr>
          <w:rFonts w:ascii="Arial" w:cs="Arial" w:eastAsia="Arial" w:hAnsi="Arial"/>
          <w:color w:val="000000"/>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vacate any Buyer Premises;</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the Buyer with the notices, information and assistance in relation to staff transfers and pensions as more particularly described in Call-Off Schedule 2 (Staff Transfer);</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if the Buyer requires, provide the Buyer and the Replacement Supplier with details of all profiles and all bookings with a travel date greater than 8 weeks from the expiry or termination date or the end of the Termination Assistance Period and all spend and savings data. However, in the event that a Replacement Supplier has a different global distribution system to the Supplier, and no transfer of passenger name records can be technically or legally achieved, then an alternative, appropriate plan will need to be developed. This plan, which may include, but will not be limited to, encouraging Bookers to withhold making bookings until implementation is complete, or having tickets issued with the Supplier prior to the transfer. All care should be taken by the Supplier to ensure that where possible, the chosen action does not result in increased fares or rates for the Buyer;</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for venue find, provide the following information, as a minimum, to any Replacement Supplier appointed:</w:t>
      </w:r>
    </w:p>
    <w:p w:rsidR="00000000" w:rsidDel="00000000" w:rsidP="00000000" w:rsidRDefault="00000000" w:rsidRPr="00000000" w14:paraId="00000075">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 full list of Bookers including up to date contact details;</w:t>
      </w:r>
    </w:p>
    <w:p w:rsidR="00000000" w:rsidDel="00000000" w:rsidP="00000000" w:rsidRDefault="00000000" w:rsidRPr="00000000" w14:paraId="00000076">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spend volume and transaction levels (previous 12 Months);</w:t>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frequently used locations/venues (previous 12 Months);</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agreed payment method(s);</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Buyer’s Travel/Expenses/Meeting Policy(ies); and </w:t>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booking method(s);</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for venue find, cleanse all data and transfer it to any Replacement Supplier;</w:t>
      </w:r>
      <w:r w:rsidDel="00000000" w:rsidR="00000000" w:rsidRPr="00000000">
        <w:rPr>
          <w:rtl w:val="0"/>
        </w:rPr>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the Buyer and/or Replacement Supplier with a complete and uncorrupted version of the Government Data and/or Personal Data held by the Supplier, in electronic form (or such format as reasonably required by the Buyer);</w:t>
      </w:r>
      <w:r w:rsidDel="00000000" w:rsidR="00000000" w:rsidRPr="00000000">
        <w:rPr>
          <w:rtl w:val="0"/>
        </w:rPr>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the Buyer with paid invoices that have come in after the expiry or termination date of the Call-Off Contract; and</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7F">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such information relating to the Deliverables as remains in the possession or control of the Supplier; and</w:t>
      </w:r>
    </w:p>
    <w:p w:rsidR="00000000" w:rsidDel="00000000" w:rsidP="00000000" w:rsidRDefault="00000000" w:rsidRPr="00000000" w14:paraId="00000080">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81">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lffyed4mutrv" w:id="24"/>
      <w:bookmarkEnd w:id="24"/>
      <w:r w:rsidDel="00000000" w:rsidR="00000000" w:rsidRPr="00000000">
        <w:rPr>
          <w:rFonts w:ascii="Arial" w:cs="Arial" w:eastAsia="Arial" w:hAnsi="Arial"/>
          <w:color w:val="000000"/>
          <w:rtl w:val="0"/>
        </w:rPr>
        <w:t xml:space="preserve">The Buyer and the Supplier shall work together in relation to the expiry and/or termination of this Contract, including in relation to any expiry or termination dates and related exist assistance identified. </w:t>
      </w:r>
    </w:p>
    <w:p w:rsidR="00000000" w:rsidDel="00000000" w:rsidP="00000000" w:rsidRDefault="00000000" w:rsidRPr="00000000" w14:paraId="00000082">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azwyy9mgwla9" w:id="25"/>
      <w:bookmarkEnd w:id="25"/>
      <w:r w:rsidDel="00000000" w:rsidR="00000000" w:rsidRPr="00000000">
        <w:rPr>
          <w:rFonts w:ascii="Arial" w:cs="Arial" w:eastAsia="Arial" w:hAnsi="Arial"/>
          <w:color w:val="000000"/>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83">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wcmzuq3xsaqi" w:id="26"/>
      <w:bookmarkEnd w:id="26"/>
      <w:r w:rsidDel="00000000" w:rsidR="00000000" w:rsidRPr="00000000">
        <w:rPr>
          <w:rFonts w:ascii="Arial" w:cs="Arial" w:eastAsia="Arial" w:hAnsi="Arial"/>
          <w:color w:val="000000"/>
          <w:rtl w:val="0"/>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Schedule):</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and</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shall require all current and historic data and all profiles to be permanently deleted and, unless specifically requested otherwise by the Buyer, transferred by the Supplier to a Replacement Supplier and the Supplier shall transfer and then destroy such data at no extra cost to the Buyer. The Supplier shall confirm in writing when all data has been transferred and then destroyed. </w:t>
      </w:r>
    </w:p>
    <w:p w:rsidR="00000000" w:rsidDel="00000000" w:rsidP="00000000" w:rsidRDefault="00000000" w:rsidRPr="00000000" w14:paraId="00000086">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Assets, Sub-contracts and Software</w:t>
      </w:r>
    </w:p>
    <w:p w:rsidR="00000000" w:rsidDel="00000000" w:rsidP="00000000" w:rsidRDefault="00000000" w:rsidRPr="00000000" w14:paraId="00000087">
      <w:pPr>
        <w:keepNext w:val="1"/>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qsh70q" w:id="27"/>
      <w:bookmarkEnd w:id="27"/>
      <w:r w:rsidDel="00000000" w:rsidR="00000000" w:rsidRPr="00000000">
        <w:rPr>
          <w:rFonts w:ascii="Arial" w:cs="Arial" w:eastAsia="Arial" w:hAnsi="Arial"/>
          <w:color w:val="000000"/>
          <w:rtl w:val="0"/>
        </w:rPr>
        <w:t xml:space="preserve">Following notice of termination of this Contract and during the Termination Assistance Period, the Supplier shall not, without the Buyer's prior written consent:</w:t>
      </w:r>
      <w:r w:rsidDel="00000000" w:rsidR="00000000" w:rsidRPr="00000000">
        <w:rPr>
          <w:rtl w:val="0"/>
        </w:rPr>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terminate, enter into or vary any Sub-Contract or licence for any software in connection with the Deliverables; or</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8A">
      <w:pPr>
        <w:keepNext w:val="1"/>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as4poj" w:id="28"/>
      <w:bookmarkEnd w:id="28"/>
      <w:r w:rsidDel="00000000" w:rsidR="00000000" w:rsidRPr="00000000">
        <w:rPr>
          <w:rFonts w:ascii="Arial" w:cs="Arial" w:eastAsia="Arial" w:hAnsi="Arial"/>
          <w:color w:val="000000"/>
          <w:rtl w:val="0"/>
        </w:rPr>
        <w:t xml:space="preserve">Within twenty (20) Working Days of receipt of the up-to-date Registers provided by the Supplier, the Buyer shall notify the Supplier setting out:</w:t>
      </w:r>
      <w:r w:rsidDel="00000000" w:rsidR="00000000" w:rsidRPr="00000000">
        <w:rPr>
          <w:rtl w:val="0"/>
        </w:rPr>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1pxezwc" w:id="29"/>
      <w:bookmarkEnd w:id="29"/>
      <w:r w:rsidDel="00000000" w:rsidR="00000000" w:rsidRPr="00000000">
        <w:rPr>
          <w:rFonts w:ascii="Arial" w:cs="Arial" w:eastAsia="Arial" w:hAnsi="Arial"/>
          <w:color w:val="000000"/>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rtl w:val="0"/>
        </w:rPr>
        <w:t xml:space="preserve">Transferring Assets</w:t>
      </w:r>
      <w:r w:rsidDel="00000000" w:rsidR="00000000" w:rsidRPr="00000000">
        <w:rPr>
          <w:rFonts w:ascii="Arial" w:cs="Arial" w:eastAsia="Arial" w:hAnsi="Arial"/>
          <w:color w:val="000000"/>
          <w:rtl w:val="0"/>
        </w:rPr>
        <w:t xml:space="preserve">"); </w:t>
      </w:r>
    </w:p>
    <w:bookmarkStart w:colFirst="0" w:colLast="0" w:name="bookmark=id.49x2ik5" w:id="30"/>
    <w:bookmarkEnd w:id="30"/>
    <w:p w:rsidR="00000000" w:rsidDel="00000000" w:rsidP="00000000" w:rsidRDefault="00000000" w:rsidRPr="00000000" w14:paraId="0000008C">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2p2csry" w:id="31"/>
      <w:bookmarkEnd w:id="31"/>
      <w:r w:rsidDel="00000000" w:rsidR="00000000" w:rsidRPr="00000000">
        <w:rPr>
          <w:rFonts w:ascii="Arial" w:cs="Arial" w:eastAsia="Arial" w:hAnsi="Arial"/>
          <w:color w:val="000000"/>
          <w:rtl w:val="0"/>
        </w:rPr>
        <w:t xml:space="preserve">which, if any, of:</w:t>
      </w:r>
    </w:p>
    <w:p w:rsidR="00000000" w:rsidDel="00000000" w:rsidP="00000000" w:rsidRDefault="00000000" w:rsidRPr="00000000" w14:paraId="0000008D">
      <w:pPr>
        <w:numPr>
          <w:ilvl w:val="3"/>
          <w:numId w:val="1"/>
        </w:numPr>
        <w:pBdr>
          <w:top w:space="0" w:sz="0" w:val="nil"/>
          <w:left w:space="0" w:sz="0" w:val="nil"/>
          <w:bottom w:space="0" w:sz="0" w:val="nil"/>
          <w:right w:space="0" w:sz="0" w:val="nil"/>
          <w:between w:space="0" w:sz="0" w:val="nil"/>
        </w:pBdr>
        <w:tabs>
          <w:tab w:val="left" w:leader="none" w:pos="2268"/>
        </w:tabs>
        <w:spacing w:after="120" w:before="120" w:line="240" w:lineRule="auto"/>
        <w:ind w:left="2268"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the Exclusive Assets that are not Transferable Assets; and </w:t>
      </w:r>
    </w:p>
    <w:p w:rsidR="00000000" w:rsidDel="00000000" w:rsidP="00000000" w:rsidRDefault="00000000" w:rsidRPr="00000000" w14:paraId="0000008E">
      <w:pPr>
        <w:numPr>
          <w:ilvl w:val="3"/>
          <w:numId w:val="1"/>
        </w:numPr>
        <w:pBdr>
          <w:top w:space="0" w:sz="0" w:val="nil"/>
          <w:left w:space="0" w:sz="0" w:val="nil"/>
          <w:bottom w:space="0" w:sz="0" w:val="nil"/>
          <w:right w:space="0" w:sz="0" w:val="nil"/>
          <w:between w:space="0" w:sz="0" w:val="nil"/>
        </w:pBdr>
        <w:tabs>
          <w:tab w:val="left" w:leader="none" w:pos="2268"/>
        </w:tabs>
        <w:spacing w:after="120" w:before="120" w:line="240" w:lineRule="auto"/>
        <w:ind w:left="2268"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the Non-Exclusive Assets,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240" w:lineRule="auto"/>
        <w:ind w:left="141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Buyer and/or the Replacement Supplier requires the continued use of; and</w:t>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147n2zr" w:id="32"/>
      <w:bookmarkEnd w:id="32"/>
      <w:r w:rsidDel="00000000" w:rsidR="00000000" w:rsidRPr="00000000">
        <w:rPr>
          <w:rFonts w:ascii="Arial" w:cs="Arial" w:eastAsia="Arial" w:hAnsi="Arial"/>
          <w:color w:val="000000"/>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rtl w:val="0"/>
        </w:rPr>
        <w:t xml:space="preserve">"Transferring Contracts"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240" w:lineRule="auto"/>
        <w:ind w:left="567" w:firstLine="20"/>
        <w:jc w:val="both"/>
        <w:rPr>
          <w:rFonts w:ascii="Arial" w:cs="Arial" w:eastAsia="Arial" w:hAnsi="Arial"/>
          <w:color w:val="000000"/>
        </w:rPr>
      </w:pPr>
      <w:r w:rsidDel="00000000" w:rsidR="00000000" w:rsidRPr="00000000">
        <w:rPr>
          <w:rFonts w:ascii="Arial" w:cs="Arial" w:eastAsia="Arial" w:hAnsi="Arial"/>
          <w:color w:val="000000"/>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and/or Replacement Services.</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o7alnk" w:id="33"/>
      <w:bookmarkEnd w:id="33"/>
      <w:r w:rsidDel="00000000" w:rsidR="00000000" w:rsidRPr="00000000">
        <w:rPr>
          <w:rFonts w:ascii="Arial" w:cs="Arial" w:eastAsia="Arial" w:hAnsi="Arial"/>
          <w:color w:val="000000"/>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ui16opppa3hr" w:id="34"/>
      <w:bookmarkEnd w:id="34"/>
      <w:r w:rsidDel="00000000" w:rsidR="00000000" w:rsidRPr="00000000">
        <w:rPr>
          <w:rFonts w:ascii="Arial" w:cs="Arial" w:eastAsia="Arial" w:hAnsi="Arial"/>
          <w:color w:val="000000"/>
          <w:rtl w:val="0"/>
        </w:rPr>
        <w:t xml:space="preserve">Risk in the Transferring Assets shall pass to the Buyer or the Replacement Supplier (as appropriate) at the end of the Termination Assistance Period and title shall pass on payment for them.</w:t>
      </w:r>
      <w:r w:rsidDel="00000000" w:rsidR="00000000" w:rsidRPr="00000000">
        <w:rPr>
          <w:rtl w:val="0"/>
        </w:rPr>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23ckvvd" w:id="35"/>
      <w:bookmarkEnd w:id="35"/>
      <w:r w:rsidDel="00000000" w:rsidR="00000000" w:rsidRPr="00000000">
        <w:rPr>
          <w:rFonts w:ascii="Arial" w:cs="Arial" w:eastAsia="Arial" w:hAnsi="Arial"/>
          <w:color w:val="000000"/>
          <w:rtl w:val="0"/>
        </w:rPr>
        <w:t xml:space="preserve">Where the Buyer and/or the Replacement Supplier requires continued use of any Exclusive Assets that are not Transferable Assets or any Non-Exclusive Assets, the Supplier shall as soon as reasonably practicable:</w:t>
      </w:r>
      <w:r w:rsidDel="00000000" w:rsidR="00000000" w:rsidRPr="00000000">
        <w:rPr>
          <w:rtl w:val="0"/>
        </w:rPr>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ihv636" w:id="36"/>
      <w:bookmarkEnd w:id="36"/>
      <w:r w:rsidDel="00000000" w:rsidR="00000000" w:rsidRPr="00000000">
        <w:rPr>
          <w:rFonts w:ascii="Arial" w:cs="Arial" w:eastAsia="Arial" w:hAnsi="Arial"/>
          <w:color w:val="000000"/>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r w:rsidDel="00000000" w:rsidR="00000000" w:rsidRPr="00000000">
        <w:rPr>
          <w:rtl w:val="0"/>
        </w:rPr>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2hioqz" w:id="37"/>
      <w:bookmarkEnd w:id="37"/>
      <w:r w:rsidDel="00000000" w:rsidR="00000000" w:rsidRPr="00000000">
        <w:rPr>
          <w:rFonts w:ascii="Arial" w:cs="Arial" w:eastAsia="Arial" w:hAnsi="Arial"/>
          <w:color w:val="000000"/>
          <w:rtl w:val="0"/>
        </w:rPr>
        <w:t xml:space="preserve">The Buyer shall:</w:t>
      </w:r>
      <w:r w:rsidDel="00000000" w:rsidR="00000000" w:rsidRPr="00000000">
        <w:rPr>
          <w:rtl w:val="0"/>
        </w:rPr>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accept assignments from the Supplier or join with the Supplier in procuring a novation of each Transferring Contract; and</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color w:val="000000"/>
        </w:rPr>
      </w:pPr>
      <w:bookmarkStart w:colFirst="0" w:colLast="0" w:name="_heading=h.1hmsyys" w:id="38"/>
      <w:bookmarkEnd w:id="38"/>
      <w:r w:rsidDel="00000000" w:rsidR="00000000" w:rsidRPr="00000000">
        <w:rPr>
          <w:rFonts w:ascii="Arial" w:cs="Arial" w:eastAsia="Arial" w:hAnsi="Arial"/>
          <w:color w:val="000000"/>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9.6 in relation to any matters arising prior to the date of assignment or novation of such Transferring Contract. Clause 19 (Other people's rights in a contract) shall not apply to this Paragraph 9.9 which is intended to be enforceable by third party beneficiaries by virtue of the CRTPA.</w:t>
      </w:r>
    </w:p>
    <w:p w:rsidR="00000000" w:rsidDel="00000000" w:rsidP="00000000" w:rsidRDefault="00000000" w:rsidRPr="00000000" w14:paraId="0000009D">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bookmarkStart w:colFirst="0" w:colLast="0" w:name="_heading=h.41mghml" w:id="39"/>
      <w:bookmarkEnd w:id="39"/>
      <w:r w:rsidDel="00000000" w:rsidR="00000000" w:rsidRPr="00000000">
        <w:rPr>
          <w:rFonts w:ascii="Arial" w:cs="Arial" w:eastAsia="Arial" w:hAnsi="Arial"/>
          <w:b w:val="1"/>
          <w:smallCaps w:val="1"/>
          <w:color w:val="000000"/>
          <w:rtl w:val="0"/>
        </w:rPr>
        <w:t xml:space="preserve">N</w:t>
      </w:r>
      <w:r w:rsidDel="00000000" w:rsidR="00000000" w:rsidRPr="00000000">
        <w:rPr>
          <w:rFonts w:ascii="Arial" w:cs="Arial" w:eastAsia="Arial" w:hAnsi="Arial"/>
          <w:b w:val="1"/>
          <w:color w:val="000000"/>
          <w:rtl w:val="0"/>
        </w:rPr>
        <w:t xml:space="preserve">o charges</w:t>
      </w:r>
      <w:r w:rsidDel="00000000" w:rsidR="00000000" w:rsidRPr="00000000">
        <w:rPr>
          <w:rFonts w:ascii="Arial" w:cs="Arial" w:eastAsia="Arial" w:hAnsi="Arial"/>
          <w:b w:val="1"/>
          <w:smallCaps w:val="1"/>
          <w:color w:val="000000"/>
          <w:rtl w:val="0"/>
        </w:rPr>
        <w:t xml:space="preserve"> </w:t>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r w:rsidDel="00000000" w:rsidR="00000000" w:rsidRPr="00000000">
        <w:rPr>
          <w:rFonts w:ascii="Arial" w:cs="Arial" w:eastAsia="Arial" w:hAnsi="Arial"/>
          <w:color w:val="000000"/>
          <w:rtl w:val="0"/>
        </w:rPr>
        <w:t xml:space="preserve">Unless otherwise stated, the Buyer shall not be obliged to pay for costs incurred by the Supplier in relation to its compliance with this Schedule.</w:t>
      </w:r>
      <w:r w:rsidDel="00000000" w:rsidR="00000000" w:rsidRPr="00000000">
        <w:rPr>
          <w:rtl w:val="0"/>
        </w:rPr>
      </w:r>
    </w:p>
    <w:p w:rsidR="00000000" w:rsidDel="00000000" w:rsidP="00000000" w:rsidRDefault="00000000" w:rsidRPr="00000000" w14:paraId="0000009F">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Dividing the bills </w:t>
      </w:r>
      <w:r w:rsidDel="00000000" w:rsidR="00000000" w:rsidRPr="00000000">
        <w:rPr>
          <w:rtl w:val="0"/>
        </w:rPr>
      </w:r>
    </w:p>
    <w:p w:rsidR="00000000" w:rsidDel="00000000" w:rsidP="00000000" w:rsidRDefault="00000000" w:rsidRPr="00000000" w14:paraId="000000A0">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2grqrue" w:id="40"/>
      <w:bookmarkEnd w:id="40"/>
      <w:r w:rsidDel="00000000" w:rsidR="00000000" w:rsidRPr="00000000">
        <w:rPr>
          <w:rFonts w:ascii="Arial" w:cs="Arial" w:eastAsia="Arial" w:hAnsi="Arial"/>
          <w:color w:val="000000"/>
          <w:rtl w:val="0"/>
        </w:rPr>
        <w:t xml:space="preserve">All outgoings, expenses, rents, royalties and other periodical payments receivable in respect of the Transferring Assets and Transferring Contracts shall be apportioned between the Buyer and/or the Replacement Supplier and the Supplier as follows:</w:t>
      </w:r>
      <w:r w:rsidDel="00000000" w:rsidR="00000000" w:rsidRPr="00000000">
        <w:rPr>
          <w:rtl w:val="0"/>
        </w:rPr>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amounts shall be annualised and divided by 365 to reach a daily rate;</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be responsible for or entitled to (as the case may be) the rest of the invoice.</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ind w:left="0" w:firstLine="0"/>
        <w:jc w:val="both"/>
        <w:rPr>
          <w:rFonts w:ascii="Arial" w:cs="Arial" w:eastAsia="Arial" w:hAnsi="Arial"/>
          <w:sz w:val="34"/>
          <w:szCs w:val="3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RM6342</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1ci93xb" w:id="41"/>
    <w:bookmarkEnd w:id="41"/>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bookmarkStart w:colFirst="0" w:colLast="0" w:name="bookmark=id.vx1227" w:id="42"/>
    <w:bookmarkEnd w:id="42"/>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B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7.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tabs>
        <w:tab w:val="num" w:pos="720"/>
      </w:tabs>
      <w:spacing w:after="240" w:line="240" w:lineRule="auto"/>
      <w:ind w:left="720" w:hanging="720"/>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tabs>
        <w:tab w:val="num" w:pos="1440"/>
      </w:tabs>
      <w:spacing w:after="210" w:line="264" w:lineRule="auto"/>
      <w:ind w:left="1440" w:hanging="720"/>
      <w:jc w:val="both"/>
    </w:pPr>
    <w:rPr>
      <w:rFonts w:ascii="Times New Roman" w:cs="Times New Roman" w:eastAsia="Times New Roman" w:hAnsi="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cs="Times New Roman" w:eastAsia="Times New Roman" w:hAnsi="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cs="Times New Roman" w:eastAsia="Times New Roman" w:hAnsi="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tabs>
        <w:tab w:val="num" w:pos="4320"/>
      </w:tabs>
      <w:spacing w:after="360" w:line="312" w:lineRule="auto"/>
      <w:ind w:left="4320" w:hanging="720"/>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tabs>
        <w:tab w:val="num" w:pos="5040"/>
      </w:tabs>
      <w:spacing w:after="60" w:before="120" w:line="264" w:lineRule="auto"/>
      <w:ind w:left="5040" w:hanging="720"/>
      <w:jc w:val="both"/>
    </w:pPr>
    <w:rPr>
      <w:rFonts w:ascii="Times New Roman Bold" w:cs="Times New Roman" w:eastAsia="Times New Roman" w:hAnsi="Times New Roman Bold"/>
      <w:b w:val="1"/>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cs="Times New Roman" w:eastAsia="Times New Roman" w:hAnsi="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tabs>
        <w:tab w:val="num" w:pos="720"/>
      </w:tabs>
      <w:spacing w:after="210" w:line="264" w:lineRule="auto"/>
      <w:ind w:left="720" w:hanging="720"/>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cs="Times New Roman"/>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pPr>
      <w:spacing w:after="0" w:line="240" w:lineRule="auto"/>
    </w:pPr>
    <w:rPr>
      <w:sz w:val="20"/>
      <w:szCs w:val="20"/>
    </w:rPr>
    <w:tblPr>
      <w:tblStyleRowBandSize w:val="1"/>
      <w:tblStyleColBandSize w:val="1"/>
      <w:tblCellMar>
        <w:left w:w="115.0" w:type="dxa"/>
        <w:right w:w="115.0" w:type="dxa"/>
      </w:tblCellMar>
    </w:tblPr>
  </w:style>
  <w:style w:type="table" w:styleId="1" w:customStyle="1">
    <w:name w:val="1"/>
    <w:basedOn w:val="TableNormal"/>
    <w:pPr>
      <w:spacing w:after="0" w:line="240" w:lineRule="auto"/>
    </w:pPr>
    <w:rPr>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HJ84O93cuAfoPioa5oQtQ438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OaC5kczN3YWxoN2h0bGMyCWguNGk3b2pocDIJaC4yeGN5dHBpMg5oLmxmZnllZDRtdXRydjIOaC5hend5eTltZ3dsYTkyDmgud2NtenVxM3hzYXFpMghoLnFzaDcwcTIJaC4zYXM0cG9qMgloLjFweGV6d2MyCmlkLjQ5eDJpazUyCWguMnAyY3NyeTIJaC4xNDduMnpyMgloLjNvN2FsbmsyDmgudWkxNm9wcHBhM2hyMgloLjIzY2t2dmQyCGguaWh2NjM2MgloLjMyaGlvcXoyCWguMWhtc3l5czIJaC40MW1naG1sMgloLjJncnFydWUyCWguMWNpOTN4YjIJaWQudngxMjI3OABqRAo1c3VnZ2VzdElkSW1wb3J0YzgzMjlhMDAtZGMwYy00NTYyLWJjOGYtN2I2YjRmNmQ0ZmU2XzESC1NhbCBUZW1wZXJhciExQW5EUV9EWFlSQlAya0tVOG5MYzh6cXZ2ektBdVhjV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2024-02-29T13:00:00Z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