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2"/>
          <w:szCs w:val="3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24 (Corporate Resolution Planning)</w:t>
      </w:r>
    </w:p>
    <w:p w:rsidR="00000000" w:rsidDel="00000000" w:rsidP="00000000" w:rsidRDefault="00000000" w:rsidRPr="00000000" w14:paraId="00000003">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bookmarkStart w:colFirst="0" w:colLast="0" w:name="_gjdgxs" w:id="0"/>
      <w:bookmarkEnd w:id="0"/>
      <w:r w:rsidDel="00000000" w:rsidR="00000000" w:rsidRPr="00000000">
        <w:rPr>
          <w:b w:val="1"/>
          <w:smallCaps w:val="1"/>
          <w:color w:val="000000"/>
          <w:sz w:val="24"/>
          <w:szCs w:val="24"/>
          <w:rtl w:val="0"/>
        </w:rPr>
        <w:t xml:space="preserve">D</w:t>
      </w:r>
      <w:r w:rsidDel="00000000" w:rsidR="00000000" w:rsidRPr="00000000">
        <w:rPr>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3"/>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30j0zll" w:id="1"/>
      <w:bookmarkEnd w:id="1"/>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17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"Accounting Reference Date"</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in each year the date to which the Supplier prepares its annual audited financial statements;</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“Annual Revenue”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figures for accounting periods of other than 12 months should be scaled pro rata to produce a proforma figure for a 12 month period; and</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the Supplier Group and/or their joint ventures and Associates report in a foreign currency, revenue should be converted to British Pound Sterling at the closing exchange rate on the Accounting Reference Date;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“Appropriate Authority” or “Appropriate Authorities”</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Buyer and the Cabinet Office Markets and Suppliers Team or, where the Supplier is a Strategic Supplier, the Cabinet Office Markets and Suppliers Team;</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"Cabinet Office Markets and Suppliers Team"</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1 Transaction”</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set out in the listing rules issued by the UK Listing Authority;</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Change Event”</w:t>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015">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of Control of the Supplier or a Parent Undertaking of the Supplier;</w:t>
            </w:r>
          </w:p>
          <w:p w:rsidR="00000000" w:rsidDel="00000000" w:rsidP="00000000" w:rsidRDefault="00000000" w:rsidRPr="00000000" w14:paraId="00000016">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of Control of any member of the Supplier Group which, in the reasonable opinion of the Buyer, could have a material adverse effect on the Deliverables; </w:t>
            </w:r>
          </w:p>
          <w:p w:rsidR="00000000" w:rsidDel="00000000" w:rsidP="00000000" w:rsidRDefault="00000000" w:rsidRPr="00000000" w14:paraId="00000017">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to the business of the Supplier or any member of the Supplier Group which, in the reasonable opinion of the Buyer, could have a material adverse effect on the Deliverables;</w:t>
            </w:r>
          </w:p>
          <w:p w:rsidR="00000000" w:rsidDel="00000000" w:rsidP="00000000" w:rsidRDefault="00000000" w:rsidRPr="00000000" w14:paraId="00000018">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Class 1 Transaction taking place in relation to the shares of the Supplier or any Parent Undertaking of the Supplier whose shares are listed on the main market of the London Stock Exchange plc;</w:t>
            </w:r>
          </w:p>
          <w:p w:rsidR="00000000" w:rsidDel="00000000" w:rsidP="00000000" w:rsidRDefault="00000000" w:rsidRPr="00000000" w14:paraId="00000019">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event that could reasonably be regarded as being equivalent to a Class 1 Transaction taking place in respect of the Supplier or any Parent Undertaking of the Supplier;</w:t>
            </w:r>
          </w:p>
          <w:p w:rsidR="00000000" w:rsidDel="00000000" w:rsidP="00000000" w:rsidRDefault="00000000" w:rsidRPr="00000000" w14:paraId="0000001A">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of dividends by the Supplier or the ultimate Parent Undertaking of the Supplier Group exceeding 25% of the Net Asset Value of the Supplier or the ultimate Parent Undertaking of the Supplier Group respectively in any 12 month period;</w:t>
            </w:r>
          </w:p>
          <w:p w:rsidR="00000000" w:rsidDel="00000000" w:rsidP="00000000" w:rsidRDefault="00000000" w:rsidRPr="00000000" w14:paraId="0000001B">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order is made or an effective resolution is passed for the winding up of any member of the Supplier Group; </w:t>
            </w:r>
          </w:p>
          <w:p w:rsidR="00000000" w:rsidDel="00000000" w:rsidP="00000000" w:rsidRDefault="00000000" w:rsidRPr="00000000" w14:paraId="0000001C">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000000" w:rsidDel="00000000" w:rsidP="00000000" w:rsidRDefault="00000000" w:rsidRPr="00000000" w14:paraId="0000001D">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receiver, administrative receiver or administrator in respect of or over all or a material part of the undertaking or assets of any member of the Supplier Group; and/or</w:t>
            </w:r>
          </w:p>
          <w:p w:rsidR="00000000" w:rsidDel="00000000" w:rsidP="00000000" w:rsidRDefault="00000000" w:rsidRPr="00000000" w14:paraId="0000001E">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process or events with an effect analogous to those in paragraphs (e) to (g) inclusive above occurring to a member of the Supplier Group in a jurisdiction outside England and Wales;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Change Event Grace Period"</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a grace period agreed to by the Appropriate Authority for providing CRP Information and/or updates to Business  Continuity Plan after a Corporate Change Event;</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Resolvability Assessment (Structural Review)"</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part of the CRP Information relating to the Supplier Group to be provided by the Supplier in accordance with Paragraph 3 and Annex 2 of this Schedule;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National Infrastructure” or “CNI”</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those critical elements of UK national infrastructure (namely assets, facilities, systems, networks or processes and the essential workers that operate and facilitate them), the loss or compromise of which could result in:</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significant impact on the national security, national defence, or the functioning of the UK;</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Service Contract”</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overall status of the Services provided under the Contract as determined by the Buyer and specified in Paragraph 2 of this Schedule;</w:t>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“CRP Information”</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corporate resolution planning information, together, the:</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Exposure Information (Contracts List);</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Corporate Resolvability Assessment (Structural Review); and</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rtl w:val="0"/>
              </w:rPr>
              <w:t xml:space="preserve">(c) Financial Information and Commentary</w:t>
            </w:r>
            <w:r w:rsidDel="00000000" w:rsidR="00000000" w:rsidRPr="00000000">
              <w:rPr>
                <w:rtl w:val="0"/>
              </w:rPr>
            </w:r>
          </w:p>
        </w:tc>
      </w:tr>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“Public Sector Dependent Supplier”</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a supplier where that supplier, or that supplier’s group has Annual Revenue of £50 million or more of which over 50% is generated from UK Public Sector Business;</w:t>
            </w:r>
          </w:p>
        </w:tc>
      </w:tr>
      <w:tr>
        <w:trPr>
          <w:cantSplit w:val="0"/>
          <w:trHeight w:val="567"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“Strategic Supplier”</w:t>
            </w:r>
          </w:p>
        </w:tc>
        <w:tc>
          <w:tcPr/>
          <w:p w:rsidR="00000000" w:rsidDel="00000000" w:rsidP="00000000" w:rsidRDefault="00000000" w:rsidRPr="00000000" w14:paraId="00000031">
            <w:pP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those suppliers to government listed at</w:t>
            </w:r>
          </w:p>
          <w:p w:rsidR="00000000" w:rsidDel="00000000" w:rsidP="00000000" w:rsidRDefault="00000000" w:rsidRPr="00000000" w14:paraId="00000032">
            <w:pP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https://www.gov.uk/government/publications/strategic-suppliers;</w:t>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Business”</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 CNI Contract Information”</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information relating to the Supplier Group to be provided by the Supplier in accordance with Paragraphs 3 to 5 and Annex 1;</w:t>
            </w:r>
          </w:p>
        </w:tc>
      </w:tr>
    </w:tbl>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0"/>
        </w:tabs>
        <w:spacing w:before="240" w:lineRule="auto"/>
        <w:ind w:left="720" w:firstLine="0"/>
        <w:jc w:val="left"/>
        <w:rPr>
          <w:b w:val="1"/>
          <w:color w:val="000000"/>
          <w:sz w:val="24"/>
          <w:szCs w:val="24"/>
        </w:rPr>
      </w:pPr>
      <w:r w:rsidDel="00000000" w:rsidR="00000000" w:rsidRPr="00000000">
        <w:rPr>
          <w:rtl w:val="0"/>
        </w:rPr>
      </w:r>
    </w:p>
    <w:p w:rsidR="00000000" w:rsidDel="00000000" w:rsidP="00000000" w:rsidRDefault="00000000" w:rsidRPr="00000000" w14:paraId="00000038">
      <w:pPr>
        <w:ind w:firstLine="1418"/>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Rule="auto"/>
        <w:ind w:left="0" w:firstLine="0"/>
        <w:jc w:val="left"/>
        <w:rPr>
          <w:color w:val="000000"/>
          <w:sz w:val="24"/>
          <w:szCs w:val="24"/>
        </w:rPr>
      </w:pPr>
      <w:bookmarkStart w:colFirst="0" w:colLast="0" w:name="_1fob9te" w:id="2"/>
      <w:bookmarkEnd w:id="2"/>
      <w:r w:rsidDel="00000000" w:rsidR="00000000" w:rsidRPr="00000000">
        <w:rPr>
          <w:rtl w:val="0"/>
        </w:rPr>
      </w:r>
    </w:p>
    <w:p w:rsidR="00000000" w:rsidDel="00000000" w:rsidP="00000000" w:rsidRDefault="00000000" w:rsidRPr="00000000" w14:paraId="0000003A">
      <w:pPr>
        <w:ind w:firstLine="1418"/>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r w:rsidDel="00000000" w:rsidR="00000000" w:rsidRPr="00000000">
        <w:rPr>
          <w:b w:val="1"/>
          <w:color w:val="000000"/>
          <w:sz w:val="24"/>
          <w:szCs w:val="24"/>
          <w:rtl w:val="0"/>
        </w:rPr>
        <w:t xml:space="preserve">Service Status and Supplier Status</w:t>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This Contract </w:t>
      </w:r>
      <w:r w:rsidDel="00000000" w:rsidR="00000000" w:rsidRPr="00000000">
        <w:rPr>
          <w:color w:val="000000"/>
          <w:sz w:val="24"/>
          <w:szCs w:val="24"/>
          <w:highlight w:val="yellow"/>
          <w:rtl w:val="0"/>
        </w:rPr>
        <w:t xml:space="preserve">[insert ‘is’ or ‘is not’</w:t>
      </w:r>
      <w:r w:rsidDel="00000000" w:rsidR="00000000" w:rsidRPr="00000000">
        <w:rPr>
          <w:color w:val="000000"/>
          <w:sz w:val="24"/>
          <w:szCs w:val="24"/>
          <w:rtl w:val="0"/>
        </w:rPr>
        <w:t xml:space="preserve">] a Critical Service Contract.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highlight w:val="yellow"/>
          <w:u w:val="none"/>
          <w:vertAlign w:val="baseline"/>
          <w:rtl w:val="0"/>
        </w:rPr>
        <w:t xml:space="preserve">[Guidance: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Supplier shall notify the Buyer </w:t>
      </w:r>
      <w:r w:rsidDel="00000000" w:rsidR="00000000" w:rsidRPr="00000000">
        <w:rPr>
          <w:color w:val="000000"/>
          <w:rtl w:val="0"/>
        </w:rPr>
        <w:t xml:space="preserve">and the Cabinet Office Markets and Suppliers </w:t>
      </w:r>
      <w:r w:rsidDel="00000000" w:rsidR="00000000" w:rsidRPr="00000000">
        <w:rPr>
          <w:rtl w:val="0"/>
        </w:rPr>
        <w:t xml:space="preserve">Team</w:t>
      </w:r>
      <w:r w:rsidDel="00000000" w:rsidR="00000000" w:rsidRPr="00000000">
        <w:rPr>
          <w:color w:val="000000"/>
          <w:sz w:val="24"/>
          <w:szCs w:val="24"/>
          <w:rtl w:val="0"/>
        </w:rPr>
        <w:t xml:space="preserve"> in writing within 5 Working Days of the Effective Date and throughout the Call-Off Contract Period within 120 days after each Accounting Reference Date as to whether or not it is a Public Sector Dependent Supplier. </w:t>
      </w:r>
      <w:r w:rsidDel="00000000" w:rsidR="00000000" w:rsidRPr="00000000">
        <w:rPr>
          <w:color w:val="000000"/>
          <w:rtl w:val="0"/>
        </w:rPr>
        <w:t xml:space="preserve">The contact email address for the Markets and Suppliers Team is </w:t>
      </w:r>
      <w:hyperlink r:id="rId6">
        <w:r w:rsidDel="00000000" w:rsidR="00000000" w:rsidRPr="00000000">
          <w:rPr>
            <w:color w:val="0000ff"/>
            <w:u w:val="single"/>
            <w:rtl w:val="0"/>
          </w:rPr>
          <w:t xml:space="preserve">resolution.planning@cabinetoffice.gov.uk</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42">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r w:rsidDel="00000000" w:rsidR="00000000" w:rsidRPr="00000000">
        <w:rPr>
          <w:b w:val="1"/>
          <w:color w:val="000000"/>
          <w:sz w:val="24"/>
          <w:szCs w:val="24"/>
          <w:rtl w:val="0"/>
        </w:rPr>
        <w:t xml:space="preserve">Provision of Corporate Resolution Planning Information</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Paragraphs 3 to 5 shall apply if the Contract has been specified as a Critical Service Contract under Paragraph 2.1 or the Supplier is or becomes a Public Sector Dependent Supplier.</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Subject to Paragraphs 3.6, 3.10 and 3.11:</w:t>
      </w:r>
    </w:p>
    <w:p w:rsidR="00000000" w:rsidDel="00000000" w:rsidP="00000000" w:rsidRDefault="00000000" w:rsidRPr="00000000" w14:paraId="00000045">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where the Contract is a Critical Service Contract, the Supplier shall provide the Appropriate Authority or Appropriate Authorities</w:t>
      </w:r>
      <w:r w:rsidDel="00000000" w:rsidR="00000000" w:rsidRPr="00000000">
        <w:rPr>
          <w:sz w:val="28"/>
          <w:szCs w:val="28"/>
          <w:rtl w:val="0"/>
        </w:rPr>
        <w:t xml:space="preserve"> </w:t>
      </w:r>
      <w:r w:rsidDel="00000000" w:rsidR="00000000" w:rsidRPr="00000000">
        <w:rPr>
          <w:sz w:val="24"/>
          <w:szCs w:val="24"/>
          <w:rtl w:val="0"/>
        </w:rPr>
        <w:t xml:space="preserve">with the CRP Information within 60 days of the Effective Date; and</w:t>
      </w:r>
    </w:p>
    <w:p w:rsidR="00000000" w:rsidDel="00000000" w:rsidP="00000000" w:rsidRDefault="00000000" w:rsidRPr="00000000" w14:paraId="00000046">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000000" w:rsidDel="00000000" w:rsidP="00000000" w:rsidRDefault="00000000" w:rsidRPr="00000000" w14:paraId="00000047">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Supplier shall ensure that the CRP Information provided pursuant to Paragraphs 3.2, 3.8 and 3.9:</w:t>
      </w:r>
    </w:p>
    <w:p w:rsidR="00000000" w:rsidDel="00000000" w:rsidP="00000000" w:rsidRDefault="00000000" w:rsidRPr="00000000" w14:paraId="00000048">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full, comprehensive, accurate and up to date;</w:t>
      </w:r>
    </w:p>
    <w:p w:rsidR="00000000" w:rsidDel="00000000" w:rsidP="00000000" w:rsidRDefault="00000000" w:rsidRPr="00000000" w14:paraId="00000049">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split into three parts:</w:t>
      </w:r>
    </w:p>
    <w:p w:rsidR="00000000" w:rsidDel="00000000" w:rsidP="00000000" w:rsidRDefault="00000000" w:rsidRPr="00000000" w14:paraId="0000004A">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highlight w:val="yellow"/>
          <w:rtl w:val="0"/>
        </w:rPr>
        <w:t xml:space="preserve">Exposure Information (Contracts List</w:t>
      </w:r>
      <w:r w:rsidDel="00000000" w:rsidR="00000000" w:rsidRPr="00000000">
        <w:rPr>
          <w:color w:val="000000"/>
          <w:sz w:val="24"/>
          <w:szCs w:val="24"/>
          <w:rtl w:val="0"/>
        </w:rPr>
        <w:t xml:space="preserve">);</w:t>
      </w:r>
    </w:p>
    <w:p w:rsidR="00000000" w:rsidDel="00000000" w:rsidP="00000000" w:rsidRDefault="00000000" w:rsidRPr="00000000" w14:paraId="0000004B">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highlight w:val="yellow"/>
          <w:rtl w:val="0"/>
        </w:rPr>
        <w:t xml:space="preserve">Corporate Resolvability Assessment (Structural Review)</w:t>
      </w:r>
      <w:r w:rsidDel="00000000" w:rsidR="00000000" w:rsidRPr="00000000">
        <w:rPr>
          <w:color w:val="000000"/>
          <w:sz w:val="24"/>
          <w:szCs w:val="24"/>
          <w:rtl w:val="0"/>
        </w:rPr>
        <w:t xml:space="preserve">;</w:t>
      </w:r>
    </w:p>
    <w:p w:rsidR="00000000" w:rsidDel="00000000" w:rsidP="00000000" w:rsidRDefault="00000000" w:rsidRPr="00000000" w14:paraId="0000004C">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 </w:t>
      </w:r>
      <w:r w:rsidDel="00000000" w:rsidR="00000000" w:rsidRPr="00000000">
        <w:rPr>
          <w:color w:val="000000"/>
          <w:sz w:val="24"/>
          <w:szCs w:val="24"/>
          <w:highlight w:val="yellow"/>
          <w:rtl w:val="0"/>
        </w:rPr>
        <w:t xml:space="preserve">Financial Information and Commentary</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https://www.gov.uk/government/publications/the-sourcing-and-consultancy-playbooks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contains the level of detail required (adapted as necessary to the Supplier’s circumstances);</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09"/>
        <w:rPr>
          <w:color w:val="000000"/>
          <w:sz w:val="24"/>
          <w:szCs w:val="24"/>
        </w:rPr>
      </w:pPr>
      <w:r w:rsidDel="00000000" w:rsidR="00000000" w:rsidRPr="00000000">
        <w:rPr>
          <w:rtl w:val="0"/>
        </w:rPr>
      </w:r>
    </w:p>
    <w:p w:rsidR="00000000" w:rsidDel="00000000" w:rsidP="00000000" w:rsidRDefault="00000000" w:rsidRPr="00000000" w14:paraId="0000004F">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incorporates any additional commentary, supporting documents and evidence which would reasonably be required by the Appropriate Authority or Appropriate Authorities to understand and consider the information for approval;</w:t>
      </w:r>
    </w:p>
    <w:p w:rsidR="00000000" w:rsidDel="00000000" w:rsidP="00000000" w:rsidRDefault="00000000" w:rsidRPr="00000000" w14:paraId="00000050">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provides a clear description and explanation of the Supplier Group members that have agreements for goods, services or works provision in respect of UK Public Sector Business and/or Critical National Infrastructure and the nature of those agreements; and</w:t>
      </w:r>
    </w:p>
    <w:p w:rsidR="00000000" w:rsidDel="00000000" w:rsidP="00000000" w:rsidRDefault="00000000" w:rsidRPr="00000000" w14:paraId="00000051">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complies with the requirements set out at </w:t>
      </w:r>
      <w:r w:rsidDel="00000000" w:rsidR="00000000" w:rsidRPr="00000000">
        <w:rPr>
          <w:color w:val="000000"/>
          <w:rtl w:val="0"/>
        </w:rPr>
        <w:t xml:space="preserve">Annex 1 (Exposure Information (Contracts List)), Annex 2 (Corporate Resolvability Assessment (Structural Review)) and Annex 3 (Financial Information and Commentary) </w:t>
      </w:r>
      <w:r w:rsidDel="00000000" w:rsidR="00000000" w:rsidRPr="00000000">
        <w:rPr>
          <w:sz w:val="24"/>
          <w:szCs w:val="24"/>
          <w:rtl w:val="0"/>
        </w:rPr>
        <w:t xml:space="preserve">respectively.</w:t>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If the Appropriate Authority or Appropriate Authorities reject the CRP Information:</w:t>
      </w:r>
    </w:p>
    <w:p w:rsidR="00000000" w:rsidDel="00000000" w:rsidP="00000000" w:rsidRDefault="00000000" w:rsidRPr="00000000" w14:paraId="00000054">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Buyer shall (and shall procure that the Cabinet Office Markets and Suppliers Team shall) inform the Supplier in writing of its reasons for its rejection; and</w:t>
      </w:r>
    </w:p>
    <w:p w:rsidR="00000000" w:rsidDel="00000000" w:rsidP="00000000" w:rsidRDefault="00000000" w:rsidRPr="00000000" w14:paraId="00000055">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by the Dispute Resolution Procedure under Clause 34 of the Core Terms at any time.</w:t>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Where the Supplier or a member of the Supplier Group has already provided CRP Information to a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or the Cabinet Office Markets and Suppliers Team (or, in the case of a Strategic Supplier, solely to the Cabinet Office Markets and Suppliers Team) and has received an Assurance of its CRP Information from that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An Assurance shall be deemed Valid for the purposes of Paragraph 3.6 if:</w:t>
      </w:r>
    </w:p>
    <w:p w:rsidR="00000000" w:rsidDel="00000000" w:rsidP="00000000" w:rsidRDefault="00000000" w:rsidRPr="00000000" w14:paraId="00000058">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rsidR="00000000" w:rsidDel="00000000" w:rsidP="00000000" w:rsidRDefault="00000000" w:rsidRPr="00000000" w14:paraId="00000059">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no Corporate Change Events or Financial Distress Events (or events which would be deemed to be Corporate Change Events or Financial Distress Events if the Contract had then been in force) have occurred since the date of issue of the Assurance.</w:t>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If the Contract is a Critical Service Contract, the Supplier shall provide an updated version of the CRP Information (or, in the case of Paragraph 3.8.3 of its initial CRP Information) to the Appropriate Authority or Appropriate Authorities:</w:t>
      </w:r>
    </w:p>
    <w:p w:rsidR="00000000" w:rsidDel="00000000" w:rsidP="00000000" w:rsidRDefault="00000000" w:rsidRPr="00000000" w14:paraId="0000005B">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under Paragraph 7.1 of Joint Schedule 7 (Financial Distress) (if applicable);</w:t>
      </w:r>
    </w:p>
    <w:p w:rsidR="00000000" w:rsidDel="00000000" w:rsidP="00000000" w:rsidRDefault="00000000" w:rsidRPr="00000000" w14:paraId="0000005C">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a Corporate Change Event unless</w:t>
      </w:r>
    </w:p>
    <w:p w:rsidR="00000000" w:rsidDel="00000000" w:rsidP="00000000" w:rsidRDefault="00000000" w:rsidRPr="00000000" w14:paraId="0000005D">
      <w:pPr>
        <w:keepNext w:val="1"/>
        <w:numPr>
          <w:ilvl w:val="3"/>
          <w:numId w:val="2"/>
        </w:numPr>
        <w:pBdr>
          <w:top w:space="0" w:sz="0" w:val="nil"/>
          <w:left w:space="0" w:sz="0" w:val="nil"/>
          <w:bottom w:space="0" w:sz="0" w:val="nil"/>
          <w:right w:space="0" w:sz="0" w:val="nil"/>
          <w:between w:space="0" w:sz="0" w:val="nil"/>
        </w:pBdr>
        <w:spacing w:after="120" w:before="120" w:lineRule="auto"/>
        <w:ind w:left="2268" w:hanging="850"/>
        <w:jc w:val="left"/>
        <w:rPr>
          <w:sz w:val="24"/>
          <w:szCs w:val="24"/>
        </w:rPr>
      </w:pPr>
      <w:r w:rsidDel="00000000" w:rsidR="00000000" w:rsidRPr="00000000">
        <w:rPr>
          <w:rtl w:val="0"/>
        </w:rPr>
        <w:t xml:space="preserve">the Supplier requests and the Appropriate Authority (acting reasonably) agrees to a </w:t>
      </w:r>
      <w:r w:rsidDel="00000000" w:rsidR="00000000" w:rsidRPr="00000000">
        <w:rPr>
          <w:highlight w:val="yellow"/>
          <w:rtl w:val="0"/>
        </w:rPr>
        <w:t xml:space="preserve">Corporate Change Event Grace Period</w:t>
      </w:r>
      <w:r w:rsidDel="00000000" w:rsidR="00000000" w:rsidRPr="00000000">
        <w:rPr>
          <w:rtl w:val="0"/>
        </w:rPr>
        <w:t xml:space="preserve">,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r w:rsidDel="00000000" w:rsidR="00000000" w:rsidRPr="00000000">
        <w:rPr>
          <w:rtl w:val="0"/>
        </w:rPr>
      </w:r>
    </w:p>
    <w:p w:rsidR="00000000" w:rsidDel="00000000" w:rsidP="00000000" w:rsidRDefault="00000000" w:rsidRPr="00000000" w14:paraId="0000005E">
      <w:pPr>
        <w:keepNext w:val="1"/>
        <w:numPr>
          <w:ilvl w:val="3"/>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 not required pursuant to Paragraph 3.10;</w:t>
      </w:r>
    </w:p>
    <w:p w:rsidR="00000000" w:rsidDel="00000000" w:rsidP="00000000" w:rsidRDefault="00000000" w:rsidRPr="00000000" w14:paraId="0000005F">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the date that:</w:t>
      </w:r>
    </w:p>
    <w:p w:rsidR="00000000" w:rsidDel="00000000" w:rsidP="00000000" w:rsidRDefault="00000000" w:rsidRPr="00000000" w14:paraId="00000060">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the credit rating(s) of each of the Supplier and its Parent Undertakings fail to meet any of the criteria specified in Paragraph 3.10; or</w:t>
      </w:r>
    </w:p>
    <w:p w:rsidR="00000000" w:rsidDel="00000000" w:rsidP="00000000" w:rsidRDefault="00000000" w:rsidRPr="00000000" w14:paraId="00000061">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none of the credit rating agencies specified at Paragraph 3.10 hold a public credit rating for the Supplier or any of its Parent Undertakings; and</w:t>
      </w:r>
    </w:p>
    <w:p w:rsidR="00000000" w:rsidDel="00000000" w:rsidP="00000000" w:rsidRDefault="00000000" w:rsidRPr="00000000" w14:paraId="00000062">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 any event, within 6 months after each Accounting Reference Date or within 15 months of the date of the previous Assurance received from the Appropriate Authority (whichever is the earlier), unless:</w:t>
      </w:r>
    </w:p>
    <w:p w:rsidR="00000000" w:rsidDel="00000000" w:rsidP="00000000" w:rsidRDefault="00000000" w:rsidRPr="00000000" w14:paraId="00000063">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rsidR="00000000" w:rsidDel="00000000" w:rsidP="00000000" w:rsidRDefault="00000000" w:rsidRPr="00000000" w14:paraId="00000064">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not required pursuant to Paragraph 3.10.</w:t>
      </w:r>
    </w:p>
    <w:p w:rsidR="00000000" w:rsidDel="00000000" w:rsidP="00000000" w:rsidRDefault="00000000" w:rsidRPr="00000000" w14:paraId="00000065">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Where the Supplier is a Public Sector Dependent Supplier and the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000000" w:rsidDel="00000000" w:rsidP="00000000" w:rsidRDefault="00000000" w:rsidRPr="00000000" w14:paraId="00000066">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Where the Supplier or a </w:t>
      </w:r>
      <w:r w:rsidDel="00000000" w:rsidR="00000000" w:rsidRPr="00000000">
        <w:rPr>
          <w:color w:val="000000"/>
          <w:sz w:val="24"/>
          <w:szCs w:val="24"/>
          <w:highlight w:val="yellow"/>
          <w:rtl w:val="0"/>
        </w:rPr>
        <w:t xml:space="preserve">Parent Undertaking</w:t>
      </w:r>
      <w:r w:rsidDel="00000000" w:rsidR="00000000" w:rsidRPr="00000000">
        <w:rPr>
          <w:color w:val="000000"/>
          <w:sz w:val="24"/>
          <w:szCs w:val="24"/>
          <w:rtl w:val="0"/>
        </w:rPr>
        <w:t xml:space="preserve"> of the Supplier has a credit rating of either:</w:t>
      </w:r>
    </w:p>
    <w:p w:rsidR="00000000" w:rsidDel="00000000" w:rsidP="00000000" w:rsidRDefault="00000000" w:rsidRPr="00000000" w14:paraId="00000067">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Aa3 or better from Moody’s;</w:t>
      </w:r>
    </w:p>
    <w:p w:rsidR="00000000" w:rsidDel="00000000" w:rsidP="00000000" w:rsidRDefault="00000000" w:rsidRPr="00000000" w14:paraId="00000068">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Standard and Poors;</w:t>
      </w:r>
    </w:p>
    <w:p w:rsidR="00000000" w:rsidDel="00000000" w:rsidP="00000000" w:rsidRDefault="00000000" w:rsidRPr="00000000" w14:paraId="00000069">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Fitch;</w:t>
      </w:r>
    </w:p>
    <w:p w:rsidR="00000000" w:rsidDel="00000000" w:rsidP="00000000" w:rsidRDefault="00000000" w:rsidRPr="00000000" w14:paraId="0000006A">
      <w:pPr>
        <w:keepNext w:val="1"/>
        <w:pBdr>
          <w:top w:space="0" w:sz="0" w:val="nil"/>
          <w:left w:space="0" w:sz="0" w:val="nil"/>
          <w:bottom w:space="0" w:sz="0" w:val="nil"/>
          <w:right w:space="0" w:sz="0" w:val="nil"/>
          <w:between w:space="0" w:sz="0" w:val="nil"/>
        </w:pBdr>
        <w:spacing w:after="120" w:before="120" w:lineRule="auto"/>
        <w:ind w:left="720" w:firstLine="0"/>
        <w:jc w:val="left"/>
        <w:rPr>
          <w:sz w:val="24"/>
          <w:szCs w:val="24"/>
        </w:rPr>
      </w:pPr>
      <w:r w:rsidDel="00000000" w:rsidR="00000000" w:rsidRPr="00000000">
        <w:rPr>
          <w:sz w:val="24"/>
          <w:szCs w:val="24"/>
          <w:rtl w:val="0"/>
        </w:rPr>
        <w:t xml:space="preserve">the Supplier will not be required to provide any CRP Information unless or until either (i) a Financial Distress Event occurs (unless the Supplier is relieved of the consequences of the Financial Distress Event under </w:t>
      </w:r>
      <w:r w:rsidDel="00000000" w:rsidR="00000000" w:rsidRPr="00000000">
        <w:rPr>
          <w:sz w:val="24"/>
          <w:szCs w:val="24"/>
          <w:highlight w:val="yellow"/>
          <w:rtl w:val="0"/>
        </w:rPr>
        <w:t xml:space="preserve">Paragraph 7.1 of Annex 3 to Joint Schedule 7 (Financial Distress</w:t>
      </w:r>
      <w:r w:rsidDel="00000000" w:rsidR="00000000" w:rsidRPr="00000000">
        <w:rPr>
          <w:sz w:val="24"/>
          <w:szCs w:val="24"/>
          <w:rtl w:val="0"/>
        </w:rPr>
        <w:t xml:space="preserve">), if applicable) or (ii) the Supplier and its Parent Undertakings cease to fulfil the criteria set out in this Paragraph 3.10, in which cases the Supplier shall provide the updated version of the CRP Information in accordance with paragraph 3.8.</w:t>
      </w:r>
    </w:p>
    <w:p w:rsidR="00000000" w:rsidDel="00000000" w:rsidP="00000000" w:rsidRDefault="00000000" w:rsidRPr="00000000" w14:paraId="0000006B">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000000" w:rsidDel="00000000" w:rsidP="00000000" w:rsidRDefault="00000000" w:rsidRPr="00000000" w14:paraId="0000006C">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r w:rsidDel="00000000" w:rsidR="00000000" w:rsidRPr="00000000">
        <w:rPr>
          <w:b w:val="1"/>
          <w:color w:val="000000"/>
          <w:sz w:val="24"/>
          <w:szCs w:val="24"/>
          <w:rtl w:val="0"/>
        </w:rPr>
        <w:t xml:space="preserve">Termination Rights</w:t>
      </w:r>
    </w:p>
    <w:p w:rsidR="00000000" w:rsidDel="00000000" w:rsidP="00000000" w:rsidRDefault="00000000" w:rsidRPr="00000000" w14:paraId="0000006D">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Buyer shall be entitled to terminate the Contract if the Supplier is required to provide CRP Information under Paragraph 3 and either:</w:t>
      </w:r>
    </w:p>
    <w:p w:rsidR="00000000" w:rsidDel="00000000" w:rsidP="00000000" w:rsidRDefault="00000000" w:rsidRPr="00000000" w14:paraId="0000006E">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provide the CRP Information within 4 months of the </w:t>
      </w:r>
      <w:r w:rsidDel="00000000" w:rsidR="00000000" w:rsidRPr="00000000">
        <w:rPr>
          <w:sz w:val="24"/>
          <w:szCs w:val="24"/>
          <w:highlight w:val="yellow"/>
          <w:rtl w:val="0"/>
        </w:rPr>
        <w:t xml:space="preserve">Effective Date</w:t>
      </w:r>
      <w:r w:rsidDel="00000000" w:rsidR="00000000" w:rsidRPr="00000000">
        <w:rPr>
          <w:sz w:val="24"/>
          <w:szCs w:val="24"/>
          <w:rtl w:val="0"/>
        </w:rPr>
        <w:t xml:space="preserve"> if this is a Critical Service Contract or otherwise within 4 months of the Appropriate Authority’s or Appropriate Authorities’ request; or</w:t>
      </w:r>
    </w:p>
    <w:p w:rsidR="00000000" w:rsidDel="00000000" w:rsidP="00000000" w:rsidRDefault="00000000" w:rsidRPr="00000000" w14:paraId="0000006F">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obtain an Assurance from the Appropriate Authority or Appropriate Authorities within 4 months of the date that it was first required to provide the CRP Information under the Contract,</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Rule="auto"/>
        <w:ind w:left="720" w:hanging="10.999999999999943"/>
        <w:rPr>
          <w:color w:val="000000"/>
          <w:sz w:val="24"/>
          <w:szCs w:val="24"/>
        </w:rPr>
      </w:pPr>
      <w:r w:rsidDel="00000000" w:rsidR="00000000" w:rsidRPr="00000000">
        <w:rPr>
          <w:color w:val="000000"/>
          <w:sz w:val="24"/>
          <w:szCs w:val="24"/>
          <w:rtl w:val="0"/>
        </w:rPr>
        <w:t xml:space="preserve">which shall be deemed to be an event to which Clause 10.4.1 of the Core Terms applies and Clauses 10.6.1 and 10.6.2 of the Core Terms shall apply accordingly.</w:t>
      </w:r>
    </w:p>
    <w:p w:rsidR="00000000" w:rsidDel="00000000" w:rsidP="00000000" w:rsidRDefault="00000000" w:rsidRPr="00000000" w14:paraId="00000071">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r w:rsidDel="00000000" w:rsidR="00000000" w:rsidRPr="00000000">
        <w:rPr>
          <w:b w:val="1"/>
          <w:color w:val="000000"/>
          <w:sz w:val="24"/>
          <w:szCs w:val="24"/>
          <w:rtl w:val="0"/>
        </w:rPr>
        <w:t xml:space="preserve">Confidentiality and usage of CRP Information</w:t>
      </w:r>
    </w:p>
    <w:p w:rsidR="00000000" w:rsidDel="00000000" w:rsidP="00000000" w:rsidRDefault="00000000" w:rsidRPr="00000000" w14:paraId="00000072">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000000" w:rsidDel="00000000" w:rsidP="00000000" w:rsidRDefault="00000000" w:rsidRPr="00000000" w14:paraId="00000073">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3znysh7" w:id="3"/>
      <w:bookmarkEnd w:id="3"/>
      <w:r w:rsidDel="00000000" w:rsidR="00000000" w:rsidRPr="00000000">
        <w:rPr>
          <w:color w:val="000000"/>
          <w:sz w:val="24"/>
          <w:szCs w:val="24"/>
          <w:rtl w:val="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Clause 15 of the Core Terms.</w:t>
      </w:r>
    </w:p>
    <w:p w:rsidR="00000000" w:rsidDel="00000000" w:rsidP="00000000" w:rsidRDefault="00000000" w:rsidRPr="00000000" w14:paraId="00000074">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rsidR="00000000" w:rsidDel="00000000" w:rsidP="00000000" w:rsidRDefault="00000000" w:rsidRPr="00000000" w14:paraId="00000075">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Where the Supplier is unable to procure consent pursuant to Paragraph 5.3, the Supplier shall use all reasonable endeavours to disclose the CRP Information to the fullest extent possible by limiting the amount of information it withholds including by:</w:t>
      </w:r>
    </w:p>
    <w:p w:rsidR="00000000" w:rsidDel="00000000" w:rsidP="00000000" w:rsidRDefault="00000000" w:rsidRPr="00000000" w14:paraId="00000076">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redacting only those parts of the information which are subject to such obligations of confidentiality;</w:t>
      </w:r>
    </w:p>
    <w:p w:rsidR="00000000" w:rsidDel="00000000" w:rsidP="00000000" w:rsidRDefault="00000000" w:rsidRPr="00000000" w14:paraId="00000077">
      <w:pPr>
        <w:keepNext w:val="1"/>
        <w:numPr>
          <w:ilvl w:val="2"/>
          <w:numId w:val="2"/>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providing the information in a form that does not breach its obligations of confidentiality including (where possible) by:</w:t>
      </w:r>
    </w:p>
    <w:p w:rsidR="00000000" w:rsidDel="00000000" w:rsidP="00000000" w:rsidRDefault="00000000" w:rsidRPr="00000000" w14:paraId="00000078">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summarising the information;</w:t>
      </w:r>
    </w:p>
    <w:p w:rsidR="00000000" w:rsidDel="00000000" w:rsidP="00000000" w:rsidRDefault="00000000" w:rsidRPr="00000000" w14:paraId="00000079">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grouping the information;</w:t>
      </w:r>
    </w:p>
    <w:p w:rsidR="00000000" w:rsidDel="00000000" w:rsidP="00000000" w:rsidRDefault="00000000" w:rsidRPr="00000000" w14:paraId="0000007A">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anonymising the information; and</w:t>
      </w:r>
    </w:p>
    <w:p w:rsidR="00000000" w:rsidDel="00000000" w:rsidP="00000000" w:rsidRDefault="00000000" w:rsidRPr="00000000" w14:paraId="0000007B">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presenting the information in general terms</w:t>
      </w:r>
    </w:p>
    <w:p w:rsidR="00000000" w:rsidDel="00000000" w:rsidP="00000000" w:rsidRDefault="00000000" w:rsidRPr="00000000" w14:paraId="0000007C">
      <w:pPr>
        <w:numPr>
          <w:ilvl w:val="1"/>
          <w:numId w:val="2"/>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Rule="auto"/>
        <w:ind w:left="720" w:hanging="720"/>
        <w:rPr>
          <w:color w:val="000000"/>
        </w:rPr>
      </w:pPr>
      <w:r w:rsidDel="00000000" w:rsidR="00000000" w:rsidRPr="00000000">
        <w:rPr>
          <w:rtl w:val="0"/>
        </w:rPr>
      </w:r>
    </w:p>
    <w:p w:rsidR="00000000" w:rsidDel="00000000" w:rsidP="00000000" w:rsidRDefault="00000000" w:rsidRPr="00000000" w14:paraId="0000007E">
      <w:pPr>
        <w:ind w:firstLine="1418"/>
        <w:rPr/>
      </w:pPr>
      <w:r w:rsidDel="00000000" w:rsidR="00000000" w:rsidRPr="00000000">
        <w:br w:type="page"/>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300" w:before="100" w:lineRule="auto"/>
        <w:ind w:firstLine="1418"/>
        <w:jc w:val="center"/>
        <w:rPr>
          <w:b w:val="1"/>
          <w:smallCaps w:val="1"/>
          <w:color w:val="000000"/>
        </w:rPr>
      </w:pPr>
      <w:r w:rsidDel="00000000" w:rsidR="00000000" w:rsidRPr="00000000">
        <w:rPr>
          <w:b w:val="1"/>
          <w:smallCaps w:val="1"/>
          <w:rtl w:val="0"/>
        </w:rPr>
        <w:t xml:space="preserve">ANNEX 1</w:t>
      </w:r>
      <w:r w:rsidDel="00000000" w:rsidR="00000000" w:rsidRPr="00000000">
        <w:rPr>
          <w:b w:val="1"/>
          <w:smallCaps w:val="1"/>
          <w:color w:val="000000"/>
          <w:rtl w:val="0"/>
        </w:rPr>
        <w:t xml:space="preserve">: EXPOSURE: CRITICAL CONTRACTS LIST</w:t>
      </w:r>
    </w:p>
    <w:p w:rsidR="00000000" w:rsidDel="00000000" w:rsidP="00000000" w:rsidRDefault="00000000" w:rsidRPr="00000000" w14:paraId="00000080">
      <w:pPr>
        <w:numPr>
          <w:ilvl w:val="0"/>
          <w:numId w:val="5"/>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The Supplier shall:</w:t>
      </w:r>
    </w:p>
    <w:p w:rsidR="00000000" w:rsidDel="00000000" w:rsidP="00000000" w:rsidRDefault="00000000" w:rsidRPr="00000000" w14:paraId="00000081">
      <w:pPr>
        <w:numPr>
          <w:ilvl w:val="1"/>
          <w:numId w:val="5"/>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provide details of all agreements held by members of the Supplier Group where those agreements are for goods, services or works provision and:</w:t>
      </w:r>
    </w:p>
    <w:p w:rsidR="00000000" w:rsidDel="00000000" w:rsidP="00000000" w:rsidRDefault="00000000" w:rsidRPr="00000000" w14:paraId="00000082">
      <w:pPr>
        <w:numPr>
          <w:ilvl w:val="3"/>
          <w:numId w:val="5"/>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2et92p0" w:id="4"/>
      <w:bookmarkEnd w:id="4"/>
      <w:r w:rsidDel="00000000" w:rsidR="00000000" w:rsidRPr="00000000">
        <w:rPr>
          <w:color w:val="000000"/>
          <w:rtl w:val="0"/>
        </w:rPr>
        <w:t xml:space="preserve">are with any UK public sector bodies including: central Government departments and their arms-length bodies and agencies, non-departmental public bodies, NHS bodies, local buyers, health bodies, police fire and rescue, education bodies and the devolved administrations;</w:t>
      </w:r>
    </w:p>
    <w:p w:rsidR="00000000" w:rsidDel="00000000" w:rsidP="00000000" w:rsidRDefault="00000000" w:rsidRPr="00000000" w14:paraId="00000083">
      <w:pPr>
        <w:numPr>
          <w:ilvl w:val="3"/>
          <w:numId w:val="5"/>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tyjcwt" w:id="5"/>
      <w:bookmarkEnd w:id="5"/>
      <w:r w:rsidDel="00000000" w:rsidR="00000000" w:rsidRPr="00000000">
        <w:rPr>
          <w:color w:val="000000"/>
          <w:rtl w:val="0"/>
        </w:rP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000000" w:rsidDel="00000000" w:rsidP="00000000" w:rsidRDefault="00000000" w:rsidRPr="00000000" w14:paraId="00000084">
      <w:pPr>
        <w:numPr>
          <w:ilvl w:val="3"/>
          <w:numId w:val="5"/>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r w:rsidDel="00000000" w:rsidR="00000000" w:rsidRPr="00000000">
        <w:rPr>
          <w:color w:val="000000"/>
          <w:rtl w:val="0"/>
        </w:rPr>
        <w:t xml:space="preserve">involve or could reasonably be considered to involve CNI;</w:t>
      </w:r>
    </w:p>
    <w:p w:rsidR="00000000" w:rsidDel="00000000" w:rsidP="00000000" w:rsidRDefault="00000000" w:rsidRPr="00000000" w14:paraId="00000085">
      <w:pPr>
        <w:numPr>
          <w:ilvl w:val="1"/>
          <w:numId w:val="5"/>
        </w:numPr>
        <w:pBdr>
          <w:top w:space="0" w:sz="0" w:val="nil"/>
          <w:left w:space="0" w:sz="0" w:val="nil"/>
          <w:bottom w:space="0" w:sz="0" w:val="nil"/>
          <w:right w:space="0" w:sz="0" w:val="nil"/>
          <w:between w:space="0" w:sz="0" w:val="nil"/>
        </w:pBdr>
        <w:spacing w:after="200" w:before="100" w:lineRule="auto"/>
        <w:ind w:left="720" w:hanging="720"/>
        <w:jc w:val="left"/>
        <w:rPr/>
      </w:pPr>
      <w:r w:rsidDel="00000000" w:rsidR="00000000" w:rsidRPr="00000000">
        <w:rPr>
          <w:rtl w:val="0"/>
        </w:rP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rsidR="00000000" w:rsidDel="00000000" w:rsidP="00000000" w:rsidRDefault="00000000" w:rsidRPr="00000000" w14:paraId="00000086">
      <w:pPr>
        <w:ind w:firstLine="1418"/>
        <w:rPr/>
      </w:pPr>
      <w:r w:rsidDel="00000000" w:rsidR="00000000" w:rsidRPr="00000000">
        <w:br w:type="page"/>
      </w:r>
      <w:r w:rsidDel="00000000" w:rsidR="00000000" w:rsidRPr="00000000">
        <w:rPr>
          <w:rtl w:val="0"/>
        </w:rPr>
      </w:r>
    </w:p>
    <w:p w:rsidR="00000000" w:rsidDel="00000000" w:rsidP="00000000" w:rsidRDefault="00000000" w:rsidRPr="00000000" w14:paraId="00000087">
      <w:pPr>
        <w:ind w:firstLine="1418"/>
        <w:jc w:val="center"/>
        <w:rPr>
          <w:b w:val="1"/>
        </w:rPr>
      </w:pPr>
      <w:r w:rsidDel="00000000" w:rsidR="00000000" w:rsidRPr="00000000">
        <w:rPr>
          <w:b w:val="1"/>
          <w:rtl w:val="0"/>
        </w:rPr>
        <w:t xml:space="preserve">ANNEX 2: CORPORATE RESOLVABILITY ASSESSMENT (STRUCTURAL REVIEW)</w:t>
      </w:r>
    </w:p>
    <w:p w:rsidR="00000000" w:rsidDel="00000000" w:rsidP="00000000" w:rsidRDefault="00000000" w:rsidRPr="00000000" w14:paraId="00000088">
      <w:pPr>
        <w:ind w:firstLine="1418"/>
        <w:rPr/>
      </w:pPr>
      <w:r w:rsidDel="00000000" w:rsidR="00000000" w:rsidRPr="00000000">
        <w:rPr>
          <w:rtl w:val="0"/>
        </w:rPr>
        <w:t xml:space="preserve">     </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i w:val="0"/>
          <w:smallCaps w:val="0"/>
          <w:strike w:val="0"/>
          <w:color w:val="000000"/>
          <w:sz w:val="22"/>
          <w:szCs w:val="22"/>
          <w:u w:val="none"/>
          <w:shd w:fill="auto" w:val="clear"/>
          <w:vertAlign w:val="baseline"/>
        </w:rPr>
      </w:pPr>
      <w:bookmarkStart w:colFirst="0" w:colLast="0" w:name="_3dy6vkm" w:id="6"/>
      <w:bookmarkEnd w:i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so as to provide a simple, effective and easily understood overview of the Supplier Group; and</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full details of the importance of each member of the Supplier Group to the Supplier Group’s UK Public Sector Business and CNI agreements listed pursuant to Annex 1 and the dependencies between each.</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ANNEX 3: Financial information AND COMMENTARY</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in a simple, effective and easily understood manner.</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r w:rsidDel="00000000" w:rsidR="00000000" w:rsidRPr="00000000">
        <w:rPr>
          <w:rtl w:val="0"/>
        </w:rPr>
      </w:r>
    </w:p>
    <w:p w:rsidR="00000000" w:rsidDel="00000000" w:rsidP="00000000" w:rsidRDefault="00000000" w:rsidRPr="00000000" w14:paraId="00000093">
      <w:pPr>
        <w:ind w:firstLine="1418"/>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4">
      <w:pPr>
        <w:ind w:left="0" w:firstLine="0"/>
        <w:rPr>
          <w:color w:val="000000"/>
          <w:sz w:val="24"/>
          <w:szCs w:val="24"/>
        </w:rPr>
      </w:pPr>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RM6342</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3488"/>
      </w:tabs>
      <w:spacing w:after="0" w:lineRule="auto"/>
      <w:ind w:left="0" w:firstLine="0"/>
      <w:rPr>
        <w:color w:val="a6a6a6"/>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0</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24 (Corporate Resolution Planning)</w:t>
    </w:r>
    <w:r w:rsidDel="00000000" w:rsidR="00000000" w:rsidRPr="00000000">
      <w:rPr>
        <w:rtl w:val="0"/>
      </w:rPr>
    </w:r>
  </w:p>
  <w:p w:rsidR="00000000" w:rsidDel="00000000" w:rsidP="00000000" w:rsidRDefault="00000000" w:rsidRPr="00000000" w14:paraId="00000096">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97">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98">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2">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3">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4">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5">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esolution.planning@cabinetoffice.gov.uk" TargetMode="External"/><Relationship Id="rId7" Type="http://schemas.openxmlformats.org/officeDocument/2006/relationships/hyperlink" Target="https://www.gov.uk/government/publications/the-sourcing-and-consultancy-playbook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