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25 (Drawdown of Managed Services)</w:t>
      </w:r>
    </w:p>
    <w:p w:rsidR="00000000" w:rsidDel="00000000" w:rsidP="00000000" w:rsidRDefault="00000000" w:rsidRPr="00000000" w14:paraId="00000002">
      <w:pPr>
        <w:keepNext w:val="1"/>
        <w:numPr>
          <w:ilvl w:val="0"/>
          <w:numId w:val="2"/>
        </w:numPr>
        <w:pBdr>
          <w:top w:space="0" w:sz="0" w:val="nil"/>
          <w:left w:space="0" w:sz="0" w:val="nil"/>
          <w:bottom w:space="0" w:sz="0" w:val="nil"/>
          <w:right w:space="0" w:sz="0" w:val="nil"/>
          <w:between w:space="0" w:sz="0" w:val="nil"/>
        </w:pBdr>
        <w:spacing w:before="240" w:lineRule="auto"/>
        <w:ind w:left="720" w:hanging="72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When you should use this Schedule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This Schedule may be used when the Buyer wishes to drawdown Managed Services into a call off contract that has already been awarded for services stipulated in either Lot 1(B) or Lot 4 of the Call-Off Specification (Schedule 20)  </w:t>
      </w:r>
    </w:p>
    <w:p w:rsidR="00000000" w:rsidDel="00000000" w:rsidP="00000000" w:rsidRDefault="00000000" w:rsidRPr="00000000" w14:paraId="00000004">
      <w:pPr>
        <w:keepNext w:val="1"/>
        <w:numPr>
          <w:ilvl w:val="0"/>
          <w:numId w:val="2"/>
        </w:numPr>
        <w:pBdr>
          <w:top w:space="0" w:sz="0" w:val="nil"/>
          <w:left w:space="0" w:sz="0" w:val="nil"/>
          <w:bottom w:space="0" w:sz="0" w:val="nil"/>
          <w:right w:space="0" w:sz="0" w:val="nil"/>
          <w:between w:space="0" w:sz="0" w:val="nil"/>
        </w:pBdr>
        <w:spacing w:before="240" w:lineRule="auto"/>
        <w:ind w:left="720" w:hanging="72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Definitions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18"/>
        <w:jc w:val="both"/>
        <w:rPr>
          <w:b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25: </w:t>
      </w:r>
    </w:p>
    <w:p w:rsidR="00000000" w:rsidDel="00000000" w:rsidP="00000000" w:rsidRDefault="00000000" w:rsidRPr="00000000" w14:paraId="0000000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18" w:right="0" w:hanging="720"/>
        <w:jc w:val="both"/>
        <w:rPr>
          <w:rFonts w:ascii="Arial" w:cs="Arial" w:eastAsia="Arial" w:hAnsi="Arial"/>
          <w:b w:val="0"/>
          <w:color w:val="000000"/>
          <w:sz w:val="24"/>
          <w:szCs w:val="24"/>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“Managed Service”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have the meaning ascribed to in it Framework Schedule 1 (Specification) </w:t>
      </w:r>
    </w:p>
    <w:p w:rsidR="00000000" w:rsidDel="00000000" w:rsidP="00000000" w:rsidRDefault="00000000" w:rsidRPr="00000000" w14:paraId="0000000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18" w:right="0" w:hanging="720"/>
        <w:jc w:val="both"/>
        <w:rPr>
          <w:rFonts w:ascii="Arial" w:cs="Arial" w:eastAsia="Arial" w:hAnsi="Arial"/>
          <w:b w:val="0"/>
          <w:color w:val="000000"/>
          <w:sz w:val="24"/>
          <w:szCs w:val="24"/>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“Existing Schedule”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any Schedule already incorporated into the Call-Off Contract at the date of the Managed Service Request Form </w:t>
      </w:r>
    </w:p>
    <w:p w:rsidR="00000000" w:rsidDel="00000000" w:rsidP="00000000" w:rsidRDefault="00000000" w:rsidRPr="00000000" w14:paraId="0000000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18" w:right="0" w:hanging="720"/>
        <w:jc w:val="both"/>
        <w:rPr>
          <w:rFonts w:ascii="Arial" w:cs="Arial" w:eastAsia="Arial" w:hAnsi="Arial"/>
          <w:b w:val="0"/>
          <w:color w:val="000000"/>
          <w:sz w:val="24"/>
          <w:szCs w:val="24"/>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Schedule”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any Schedule that is to be incorporated in to the Call-Off Contract as a result of the Buyer exercising its rights in this Schedule 25 to drawdown Managed Services.</w:t>
      </w:r>
    </w:p>
    <w:p w:rsidR="00000000" w:rsidDel="00000000" w:rsidP="00000000" w:rsidRDefault="00000000" w:rsidRPr="00000000" w14:paraId="00000009">
      <w:pPr>
        <w:keepNext w:val="1"/>
        <w:numPr>
          <w:ilvl w:val="0"/>
          <w:numId w:val="2"/>
        </w:numPr>
        <w:pBdr>
          <w:top w:space="0" w:sz="0" w:val="nil"/>
          <w:left w:space="0" w:sz="0" w:val="nil"/>
          <w:bottom w:space="0" w:sz="0" w:val="nil"/>
          <w:right w:space="0" w:sz="0" w:val="nil"/>
          <w:between w:space="0" w:sz="0" w:val="nil"/>
        </w:pBdr>
        <w:spacing w:before="240" w:lineRule="auto"/>
        <w:ind w:left="720" w:hanging="720"/>
        <w:jc w:val="left"/>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Drawdown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18"/>
        <w:jc w:val="both"/>
        <w:rPr>
          <w:b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entitled at any time throughout the duration of a Call-Off Contract awarded under Lot 1(B) or Lot 4 in Schedule 20 (Call-Off Specification) to require the Supplier to provide any Managed Service by issuing to the Buyer a Managed Service Drawdown Form in the form set out in Appendix 1 to this Schedule 25.</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18"/>
        <w:jc w:val="both"/>
        <w:rPr>
          <w:b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commence provision of the Managed Service required with effect from the date stipulated as the start date in the Managed Service Drawdown Form and shall continue to provide those services until the end date also stipulated in the Managed Service Drawdown Form or if no end date is stipulated until the Call-Off Expiry Date stipulated in the Call-Off Order Form or earlier termination of the Call-Off Contract.</w:t>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18"/>
        <w:jc w:val="both"/>
        <w:rPr>
          <w:b w:val="0"/>
          <w:color w:val="000000"/>
          <w:sz w:val="24"/>
          <w:szCs w:val="24"/>
          <w:highlight w:val="whit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Buyer shall be entitled to extend the period during which the Managed Service is provided by notice in writing to the Supplier given at anytime prior to the date on which the provision of the Managed Service would otherwise end, provided that the Buyer shall not be entitled to extend such services  beyond the date on which the Call</w:t>
      </w:r>
      <w:r w:rsidDel="00000000" w:rsidR="00000000" w:rsidRPr="00000000">
        <w:rPr>
          <w:sz w:val="24"/>
          <w:szCs w:val="24"/>
          <w:highlight w:val="whit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Off Contract expires or is terminated</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18"/>
        <w:jc w:val="both"/>
        <w:rPr>
          <w:b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Buyer issues a Managed Service Drawdown Form to the Supplier it shall include with that form:</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18" w:right="0" w:hanging="720"/>
        <w:jc w:val="both"/>
        <w:rPr>
          <w:rFonts w:ascii="Arial" w:cs="Arial" w:eastAsia="Arial" w:hAnsi="Arial"/>
          <w:b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New Schedules if any,</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18" w:right="0" w:hanging="720"/>
        <w:jc w:val="both"/>
        <w:rPr>
          <w:rFonts w:ascii="Arial" w:cs="Arial" w:eastAsia="Arial" w:hAnsi="Arial"/>
          <w:b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amendments if any to the Existing Schedules, </w:t>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18" w:right="0" w:hanging="720"/>
        <w:jc w:val="both"/>
        <w:rPr>
          <w:rFonts w:ascii="Arial" w:cs="Arial" w:eastAsia="Arial" w:hAnsi="Arial"/>
          <w:b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amendments if any to the Core Terms which amendments shall be set out as special terms in the Managed Service Drawdown Form. </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18"/>
        <w:jc w:val="both"/>
        <w:rPr>
          <w:b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exercising its rights in this Schedule 25 the Buyer is exercising a contractual right and accordingly neither the issue of a Managed Service Drawdown Form nor the subsequent provision of the Managed Services stipulated, the incorporation of any New Schedule or any amendments to an Existing Schedule or the Core Terms it shall constitute or be interpreted as constituting a Variation of the Call-Off Contract.</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709" w:right="0" w:hanging="718"/>
        <w:jc w:val="both"/>
        <w:rPr>
          <w:b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Managed Services Request Form shall be incorporated into the Call-Off Contract with effect from the date it is signed by the Buyer.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Rule="auto"/>
        <w:ind w:left="0" w:firstLine="0"/>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56" w:lineRule="auto"/>
        <w:ind w:left="0" w:firstLine="0"/>
        <w:rPr>
          <w:b w:val="1"/>
          <w:sz w:val="36"/>
          <w:szCs w:val="36"/>
        </w:rPr>
      </w:pPr>
      <w:r w:rsidDel="00000000" w:rsidR="00000000" w:rsidRPr="00000000">
        <w:rPr>
          <w:rFonts w:ascii="Arial" w:cs="Arial" w:eastAsia="Arial" w:hAnsi="Arial"/>
          <w:b w:val="1"/>
          <w:sz w:val="36"/>
          <w:szCs w:val="36"/>
          <w:rtl w:val="0"/>
        </w:rPr>
        <w:t xml:space="preserve">Appendix 1</w:t>
      </w:r>
      <w:r w:rsidDel="00000000" w:rsidR="00000000" w:rsidRPr="00000000">
        <w:rPr>
          <w:rFonts w:ascii="Arial" w:cs="Arial" w:eastAsia="Arial" w:hAnsi="Arial"/>
          <w:b w:val="1"/>
          <w:sz w:val="24"/>
          <w:szCs w:val="24"/>
          <w:rtl w:val="0"/>
        </w:rPr>
        <w:tab/>
      </w:r>
      <w:r w:rsidDel="00000000" w:rsidR="00000000" w:rsidRPr="00000000">
        <w:rPr>
          <w:b w:val="1"/>
          <w:sz w:val="36"/>
          <w:szCs w:val="36"/>
          <w:rtl w:val="0"/>
        </w:rPr>
        <w:t xml:space="preserve">Managed Services Drawdown </w:t>
      </w:r>
    </w:p>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spacing w:before="240"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256" w:lineRule="auto"/>
        <w:ind w:left="0" w:firstLine="0"/>
        <w:rPr>
          <w:b w:val="1"/>
          <w:sz w:val="36"/>
          <w:szCs w:val="36"/>
        </w:rPr>
      </w:pPr>
      <w:r w:rsidDel="00000000" w:rsidR="00000000" w:rsidRPr="00000000">
        <w:rPr>
          <w:b w:val="1"/>
          <w:sz w:val="36"/>
          <w:szCs w:val="36"/>
          <w:rtl w:val="0"/>
        </w:rPr>
        <w:t xml:space="preserve">Managed Services Drawdown Form</w:t>
      </w:r>
    </w:p>
    <w:p w:rsidR="00000000" w:rsidDel="00000000" w:rsidP="00000000" w:rsidRDefault="00000000" w:rsidRPr="00000000" w14:paraId="00000019">
      <w:pPr>
        <w:spacing w:after="0" w:line="256" w:lineRule="auto"/>
        <w:ind w:firstLine="1418"/>
        <w:rPr>
          <w:b w:val="1"/>
          <w:sz w:val="36"/>
          <w:szCs w:val="36"/>
        </w:rPr>
      </w:pPr>
      <w:r w:rsidDel="00000000" w:rsidR="00000000" w:rsidRPr="00000000">
        <w:rPr>
          <w:rtl w:val="0"/>
        </w:rPr>
      </w:r>
    </w:p>
    <w:p w:rsidR="00000000" w:rsidDel="00000000" w:rsidP="00000000" w:rsidRDefault="00000000" w:rsidRPr="00000000" w14:paraId="0000001A">
      <w:pPr>
        <w:spacing w:after="0" w:line="256" w:lineRule="auto"/>
        <w:ind w:firstLine="1418"/>
        <w:rPr>
          <w:b w:val="1"/>
          <w:sz w:val="24"/>
          <w:szCs w:val="24"/>
        </w:rPr>
      </w:pPr>
      <w:r w:rsidDel="00000000" w:rsidR="00000000" w:rsidRPr="00000000">
        <w:rPr>
          <w:rtl w:val="0"/>
        </w:rPr>
      </w:r>
    </w:p>
    <w:p w:rsidR="00000000" w:rsidDel="00000000" w:rsidP="00000000" w:rsidRDefault="00000000" w:rsidRPr="00000000" w14:paraId="0000001B">
      <w:pPr>
        <w:spacing w:after="0" w:line="256" w:lineRule="auto"/>
        <w:ind w:left="0" w:firstLine="0"/>
        <w:rPr>
          <w:sz w:val="24"/>
          <w:szCs w:val="24"/>
        </w:rPr>
      </w:pPr>
      <w:r w:rsidDel="00000000" w:rsidR="00000000" w:rsidRPr="00000000">
        <w:rPr>
          <w:sz w:val="24"/>
          <w:szCs w:val="24"/>
          <w:rtl w:val="0"/>
        </w:rPr>
        <w:t xml:space="preserve">CALL-OFF REFERENCE:</w:t>
        <w:tab/>
        <w:tab/>
      </w:r>
      <w:r w:rsidDel="00000000" w:rsidR="00000000" w:rsidRPr="00000000">
        <w:rPr>
          <w:b w:val="1"/>
          <w:sz w:val="24"/>
          <w:szCs w:val="24"/>
          <w:highlight w:val="yellow"/>
          <w:rtl w:val="0"/>
        </w:rPr>
        <w:t xml:space="preserve">[Insert </w:t>
      </w:r>
      <w:r w:rsidDel="00000000" w:rsidR="00000000" w:rsidRPr="00000000">
        <w:rPr>
          <w:sz w:val="24"/>
          <w:szCs w:val="24"/>
          <w:rtl w:val="0"/>
        </w:rPr>
        <w:t xml:space="preserve">Buyer’s contract reference number]</w:t>
      </w:r>
    </w:p>
    <w:p w:rsidR="00000000" w:rsidDel="00000000" w:rsidP="00000000" w:rsidRDefault="00000000" w:rsidRPr="00000000" w14:paraId="0000001C">
      <w:pPr>
        <w:spacing w:after="0" w:line="256" w:lineRule="auto"/>
        <w:ind w:left="0" w:firstLine="0"/>
        <w:rPr>
          <w:sz w:val="24"/>
          <w:szCs w:val="24"/>
        </w:rPr>
      </w:pPr>
      <w:r w:rsidDel="00000000" w:rsidR="00000000" w:rsidRPr="00000000">
        <w:rPr>
          <w:rtl w:val="0"/>
        </w:rPr>
      </w:r>
    </w:p>
    <w:p w:rsidR="00000000" w:rsidDel="00000000" w:rsidP="00000000" w:rsidRDefault="00000000" w:rsidRPr="00000000" w14:paraId="0000001D">
      <w:pPr>
        <w:spacing w:after="0" w:line="256" w:lineRule="auto"/>
        <w:ind w:left="0" w:firstLine="0"/>
        <w:rPr>
          <w:b w:val="1"/>
          <w:sz w:val="24"/>
          <w:szCs w:val="24"/>
        </w:rPr>
      </w:pPr>
      <w:bookmarkStart w:colFirst="0" w:colLast="0" w:name="_gjdgxs" w:id="0"/>
      <w:bookmarkEnd w:id="0"/>
      <w:r w:rsidDel="00000000" w:rsidR="00000000" w:rsidRPr="00000000">
        <w:rPr>
          <w:sz w:val="24"/>
          <w:szCs w:val="24"/>
          <w:rtl w:val="0"/>
        </w:rPr>
        <w:t xml:space="preserve">THE BUYER:</w:t>
        <w:tab/>
        <w:tab/>
        <w:tab/>
      </w:r>
      <w:r w:rsidDel="00000000" w:rsidR="00000000" w:rsidRPr="00000000">
        <w:rPr>
          <w:b w:val="1"/>
          <w:sz w:val="24"/>
          <w:szCs w:val="24"/>
          <w:highlight w:val="yellow"/>
          <w:rtl w:val="0"/>
        </w:rPr>
        <w:t xml:space="preserve">[Insert </w:t>
      </w:r>
      <w:r w:rsidDel="00000000" w:rsidR="00000000" w:rsidRPr="00000000">
        <w:rPr>
          <w:sz w:val="24"/>
          <w:szCs w:val="24"/>
          <w:rtl w:val="0"/>
        </w:rPr>
        <w:t xml:space="preserve">Buyer’s name]</w:t>
      </w:r>
      <w:r w:rsidDel="00000000" w:rsidR="00000000" w:rsidRPr="00000000">
        <w:rPr>
          <w:rtl w:val="0"/>
        </w:rPr>
      </w:r>
    </w:p>
    <w:p w:rsidR="00000000" w:rsidDel="00000000" w:rsidP="00000000" w:rsidRDefault="00000000" w:rsidRPr="00000000" w14:paraId="0000001E">
      <w:pPr>
        <w:spacing w:after="0" w:line="256" w:lineRule="auto"/>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after="0" w:line="256" w:lineRule="auto"/>
        <w:ind w:left="0" w:firstLine="0"/>
        <w:rPr>
          <w:b w:val="1"/>
          <w:sz w:val="24"/>
          <w:szCs w:val="24"/>
        </w:rPr>
      </w:pPr>
      <w:r w:rsidDel="00000000" w:rsidR="00000000" w:rsidRPr="00000000">
        <w:rPr>
          <w:sz w:val="24"/>
          <w:szCs w:val="24"/>
          <w:rtl w:val="0"/>
        </w:rPr>
        <w:t xml:space="preserve">BUYER ADDRESS</w:t>
        <w:tab/>
        <w:tab/>
        <w:tab/>
      </w: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Insert</w:t>
      </w:r>
      <w:r w:rsidDel="00000000" w:rsidR="00000000" w:rsidRPr="00000000">
        <w:rPr>
          <w:sz w:val="24"/>
          <w:szCs w:val="24"/>
          <w:rtl w:val="0"/>
        </w:rPr>
        <w:t xml:space="preserve"> business address]</w:t>
      </w:r>
      <w:r w:rsidDel="00000000" w:rsidR="00000000" w:rsidRPr="00000000">
        <w:rPr>
          <w:b w:val="1"/>
          <w:sz w:val="24"/>
          <w:szCs w:val="24"/>
          <w:rtl w:val="0"/>
        </w:rPr>
        <w:t xml:space="preserve">  </w:t>
      </w:r>
    </w:p>
    <w:p w:rsidR="00000000" w:rsidDel="00000000" w:rsidP="00000000" w:rsidRDefault="00000000" w:rsidRPr="00000000" w14:paraId="00000020">
      <w:pPr>
        <w:spacing w:after="0" w:line="256" w:lineRule="auto"/>
        <w:ind w:left="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rPr>
      </w:pPr>
      <w:r w:rsidDel="00000000" w:rsidR="00000000" w:rsidRPr="00000000">
        <w:rPr>
          <w:sz w:val="24"/>
          <w:szCs w:val="24"/>
          <w:rtl w:val="0"/>
        </w:rPr>
        <w:t xml:space="preserve">THE SUPPLIER: </w:t>
        <w:tab/>
        <w:tab/>
        <w:tab/>
      </w: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Insert </w:t>
      </w:r>
      <w:r w:rsidDel="00000000" w:rsidR="00000000" w:rsidRPr="00000000">
        <w:rPr>
          <w:sz w:val="24"/>
          <w:szCs w:val="24"/>
          <w:rtl w:val="0"/>
        </w:rPr>
        <w:t xml:space="preserve">name of Supplier]</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2">
      <w:pPr>
        <w:ind w:left="0" w:firstLine="0"/>
        <w:rPr>
          <w:sz w:val="24"/>
          <w:szCs w:val="24"/>
        </w:rPr>
      </w:pPr>
      <w:r w:rsidDel="00000000" w:rsidR="00000000" w:rsidRPr="00000000">
        <w:rPr>
          <w:sz w:val="24"/>
          <w:szCs w:val="24"/>
          <w:rtl w:val="0"/>
        </w:rPr>
        <w:t xml:space="preserve">SUPPLIER ADDRESS:</w:t>
      </w:r>
      <w:r w:rsidDel="00000000" w:rsidR="00000000" w:rsidRPr="00000000">
        <w:rPr>
          <w:b w:val="1"/>
          <w:sz w:val="24"/>
          <w:szCs w:val="24"/>
          <w:rtl w:val="0"/>
        </w:rPr>
        <w:t xml:space="preserve"> </w:t>
        <w:tab/>
        <w:tab/>
      </w: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Insert </w:t>
      </w:r>
      <w:r w:rsidDel="00000000" w:rsidR="00000000" w:rsidRPr="00000000">
        <w:rPr>
          <w:sz w:val="24"/>
          <w:szCs w:val="24"/>
          <w:rtl w:val="0"/>
        </w:rPr>
        <w:t xml:space="preserve">registered address (if registered)]</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3">
      <w:pPr>
        <w:ind w:left="0" w:firstLine="0"/>
        <w:rPr>
          <w:b w:val="1"/>
          <w:sz w:val="24"/>
          <w:szCs w:val="24"/>
        </w:rPr>
      </w:pPr>
      <w:r w:rsidDel="00000000" w:rsidR="00000000" w:rsidRPr="00000000">
        <w:rPr>
          <w:sz w:val="24"/>
          <w:szCs w:val="24"/>
          <w:rtl w:val="0"/>
        </w:rPr>
        <w:t xml:space="preserve">REGISTRATION NUMBER:</w:t>
      </w:r>
      <w:r w:rsidDel="00000000" w:rsidR="00000000" w:rsidRPr="00000000">
        <w:rPr>
          <w:b w:val="1"/>
          <w:sz w:val="24"/>
          <w:szCs w:val="24"/>
          <w:rtl w:val="0"/>
        </w:rPr>
        <w:t xml:space="preserve"> </w:t>
        <w:tab/>
      </w: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Insert </w:t>
      </w:r>
      <w:r w:rsidDel="00000000" w:rsidR="00000000" w:rsidRPr="00000000">
        <w:rPr>
          <w:sz w:val="24"/>
          <w:szCs w:val="24"/>
          <w:rtl w:val="0"/>
        </w:rPr>
        <w:t xml:space="preserve">registration number (if registered)]</w:t>
      </w:r>
      <w:r w:rsidDel="00000000" w:rsidR="00000000" w:rsidRPr="00000000">
        <w:rPr>
          <w:b w:val="1"/>
          <w:sz w:val="24"/>
          <w:szCs w:val="24"/>
          <w:rtl w:val="0"/>
        </w:rPr>
        <w:t xml:space="preserve">  </w:t>
      </w:r>
    </w:p>
    <w:p w:rsidR="00000000" w:rsidDel="00000000" w:rsidP="00000000" w:rsidRDefault="00000000" w:rsidRPr="00000000" w14:paraId="00000024">
      <w:pPr>
        <w:ind w:left="0" w:firstLine="0"/>
        <w:rPr>
          <w:sz w:val="24"/>
          <w:szCs w:val="24"/>
        </w:rPr>
      </w:pPr>
      <w:r w:rsidDel="00000000" w:rsidR="00000000" w:rsidRPr="00000000">
        <w:rPr>
          <w:sz w:val="24"/>
          <w:szCs w:val="24"/>
          <w:rtl w:val="0"/>
        </w:rPr>
        <w:t xml:space="preserve">DUNS NUMBER:       </w:t>
        <w:tab/>
        <w:tab/>
      </w:r>
      <w:r w:rsidDel="00000000" w:rsidR="00000000" w:rsidRPr="00000000">
        <w:rPr>
          <w:b w:val="1"/>
          <w:sz w:val="24"/>
          <w:szCs w:val="24"/>
          <w:highlight w:val="yellow"/>
          <w:rtl w:val="0"/>
        </w:rPr>
        <w:t xml:space="preserve">[Insert </w:t>
      </w:r>
      <w:r w:rsidDel="00000000" w:rsidR="00000000" w:rsidRPr="00000000">
        <w:rPr>
          <w:sz w:val="24"/>
          <w:szCs w:val="24"/>
          <w:rtl w:val="0"/>
        </w:rPr>
        <w:t xml:space="preserve">if known]</w:t>
      </w:r>
    </w:p>
    <w:p w:rsidR="00000000" w:rsidDel="00000000" w:rsidP="00000000" w:rsidRDefault="00000000" w:rsidRPr="00000000" w14:paraId="00000025">
      <w:pPr>
        <w:ind w:left="0" w:firstLine="0"/>
        <w:rPr>
          <w:b w:val="1"/>
          <w:sz w:val="24"/>
          <w:szCs w:val="24"/>
        </w:rPr>
      </w:pPr>
      <w:r w:rsidDel="00000000" w:rsidR="00000000" w:rsidRPr="00000000">
        <w:rPr>
          <w:sz w:val="24"/>
          <w:szCs w:val="24"/>
          <w:rtl w:val="0"/>
        </w:rPr>
        <w:t xml:space="preserve">SID4GOV ID:</w:t>
      </w:r>
      <w:r w:rsidDel="00000000" w:rsidR="00000000" w:rsidRPr="00000000">
        <w:rPr>
          <w:b w:val="1"/>
          <w:sz w:val="24"/>
          <w:szCs w:val="24"/>
          <w:rtl w:val="0"/>
        </w:rPr>
        <w:t xml:space="preserve">                 </w:t>
        <w:tab/>
        <w:tab/>
      </w:r>
      <w:r w:rsidDel="00000000" w:rsidR="00000000" w:rsidRPr="00000000">
        <w:rPr>
          <w:b w:val="1"/>
          <w:sz w:val="24"/>
          <w:szCs w:val="24"/>
          <w:highlight w:val="yellow"/>
          <w:rtl w:val="0"/>
        </w:rPr>
        <w:t xml:space="preserve">[Insert </w:t>
      </w:r>
      <w:r w:rsidDel="00000000" w:rsidR="00000000" w:rsidRPr="00000000">
        <w:rPr>
          <w:sz w:val="24"/>
          <w:szCs w:val="24"/>
          <w:rtl w:val="0"/>
        </w:rPr>
        <w:t xml:space="preserve">if known]</w:t>
      </w:r>
      <w:r w:rsidDel="00000000" w:rsidR="00000000" w:rsidRPr="00000000">
        <w:rPr>
          <w:rtl w:val="0"/>
        </w:rPr>
      </w:r>
    </w:p>
    <w:p w:rsidR="00000000" w:rsidDel="00000000" w:rsidP="00000000" w:rsidRDefault="00000000" w:rsidRPr="00000000" w14:paraId="00000026">
      <w:pPr>
        <w:ind w:left="0" w:firstLine="0"/>
        <w:rPr>
          <w:sz w:val="24"/>
          <w:szCs w:val="24"/>
        </w:rPr>
      </w:pPr>
      <w:r w:rsidDel="00000000" w:rsidR="00000000" w:rsidRPr="00000000">
        <w:rPr>
          <w:rtl w:val="0"/>
        </w:rPr>
      </w:r>
    </w:p>
    <w:p w:rsidR="00000000" w:rsidDel="00000000" w:rsidP="00000000" w:rsidRDefault="00000000" w:rsidRPr="00000000" w14:paraId="00000027">
      <w:pPr>
        <w:spacing w:after="0" w:line="256" w:lineRule="auto"/>
        <w:ind w:left="0" w:firstLine="0"/>
        <w:rPr>
          <w:sz w:val="24"/>
          <w:szCs w:val="24"/>
        </w:rPr>
      </w:pPr>
      <w:r w:rsidDel="00000000" w:rsidR="00000000" w:rsidRPr="00000000">
        <w:rPr>
          <w:sz w:val="24"/>
          <w:szCs w:val="24"/>
          <w:rtl w:val="0"/>
        </w:rPr>
        <w:t xml:space="preserve">MANAGED SERVICE FORM</w:t>
      </w:r>
    </w:p>
    <w:p w:rsidR="00000000" w:rsidDel="00000000" w:rsidP="00000000" w:rsidRDefault="00000000" w:rsidRPr="00000000" w14:paraId="00000028">
      <w:pPr>
        <w:spacing w:after="0" w:line="256" w:lineRule="auto"/>
        <w:ind w:left="0" w:firstLine="0"/>
        <w:rPr>
          <w:sz w:val="24"/>
          <w:szCs w:val="24"/>
        </w:rPr>
      </w:pPr>
      <w:r w:rsidDel="00000000" w:rsidR="00000000" w:rsidRPr="00000000">
        <w:rPr>
          <w:sz w:val="24"/>
          <w:szCs w:val="24"/>
          <w:rtl w:val="0"/>
        </w:rPr>
        <w:t xml:space="preserve">This Managed Service Drawdown Form is for the provision of the Managed Services stipulated in the table immediately below for Call-Off Contracts for services in either Lot 1(B) or Lot 4 of Call-Off Schedule 20 (Specification).</w:t>
      </w:r>
    </w:p>
    <w:p w:rsidR="00000000" w:rsidDel="00000000" w:rsidP="00000000" w:rsidRDefault="00000000" w:rsidRPr="00000000" w14:paraId="00000029">
      <w:pPr>
        <w:spacing w:after="0" w:line="256" w:lineRule="auto"/>
        <w:ind w:left="0" w:firstLine="0"/>
        <w:rPr>
          <w:sz w:val="24"/>
          <w:szCs w:val="24"/>
        </w:rPr>
      </w:pPr>
      <w:r w:rsidDel="00000000" w:rsidR="00000000" w:rsidRPr="00000000">
        <w:rPr>
          <w:rtl w:val="0"/>
        </w:rPr>
      </w:r>
    </w:p>
    <w:p w:rsidR="00000000" w:rsidDel="00000000" w:rsidP="00000000" w:rsidRDefault="00000000" w:rsidRPr="00000000" w14:paraId="0000002A">
      <w:pPr>
        <w:tabs>
          <w:tab w:val="left" w:leader="none" w:pos="2257"/>
        </w:tabs>
        <w:spacing w:after="0" w:line="256" w:lineRule="auto"/>
        <w:ind w:left="2880" w:hanging="2880"/>
        <w:rPr>
          <w:sz w:val="24"/>
          <w:szCs w:val="24"/>
        </w:rPr>
      </w:pPr>
      <w:r w:rsidDel="00000000" w:rsidR="00000000" w:rsidRPr="00000000">
        <w:rPr>
          <w:sz w:val="24"/>
          <w:szCs w:val="24"/>
          <w:rtl w:val="0"/>
        </w:rPr>
        <w:t xml:space="preserve">MANAGED SERVICE(S):</w:t>
      </w:r>
    </w:p>
    <w:p w:rsidR="00000000" w:rsidDel="00000000" w:rsidP="00000000" w:rsidRDefault="00000000" w:rsidRPr="00000000" w14:paraId="0000002B">
      <w:pPr>
        <w:tabs>
          <w:tab w:val="left" w:leader="none" w:pos="2257"/>
        </w:tabs>
        <w:spacing w:after="0" w:line="256" w:lineRule="auto"/>
        <w:ind w:left="2880" w:hanging="2880"/>
        <w:rPr>
          <w:sz w:val="24"/>
          <w:szCs w:val="24"/>
        </w:rPr>
      </w:pPr>
      <w:r w:rsidDel="00000000" w:rsidR="00000000" w:rsidRPr="00000000">
        <w:rPr>
          <w:rtl w:val="0"/>
        </w:rPr>
      </w:r>
    </w:p>
    <w:p w:rsidR="00000000" w:rsidDel="00000000" w:rsidP="00000000" w:rsidRDefault="00000000" w:rsidRPr="00000000" w14:paraId="0000002C">
      <w:pPr>
        <w:spacing w:after="0" w:line="256" w:lineRule="auto"/>
        <w:ind w:left="0" w:firstLine="0"/>
        <w:rPr>
          <w:b w:val="1"/>
          <w:i w:val="1"/>
          <w:sz w:val="24"/>
          <w:szCs w:val="24"/>
        </w:rPr>
      </w:pPr>
      <w:r w:rsidDel="00000000" w:rsidR="00000000" w:rsidRPr="00000000">
        <w:rPr>
          <w:b w:val="1"/>
          <w:i w:val="1"/>
          <w:sz w:val="24"/>
          <w:szCs w:val="24"/>
          <w:rtl w:val="0"/>
        </w:rPr>
        <w:t xml:space="preserve">[</w:t>
      </w:r>
      <w:r w:rsidDel="00000000" w:rsidR="00000000" w:rsidRPr="00000000">
        <w:rPr>
          <w:b w:val="1"/>
          <w:i w:val="1"/>
          <w:sz w:val="24"/>
          <w:szCs w:val="24"/>
          <w:highlight w:val="yellow"/>
          <w:rtl w:val="0"/>
        </w:rPr>
        <w:t xml:space="preserve">Buyer Guidance:</w:t>
      </w:r>
      <w:r w:rsidDel="00000000" w:rsidR="00000000" w:rsidRPr="00000000">
        <w:rPr>
          <w:b w:val="1"/>
          <w:i w:val="1"/>
          <w:sz w:val="24"/>
          <w:szCs w:val="24"/>
          <w:rtl w:val="0"/>
        </w:rPr>
        <w:t xml:space="preserve"> </w:t>
      </w:r>
      <w:r w:rsidDel="00000000" w:rsidR="00000000" w:rsidRPr="00000000">
        <w:rPr>
          <w:sz w:val="24"/>
          <w:szCs w:val="24"/>
          <w:rtl w:val="0"/>
        </w:rPr>
        <w:t xml:space="preserve">Stipulate the Managed Services required]</w:t>
      </w:r>
      <w:r w:rsidDel="00000000" w:rsidR="00000000" w:rsidRPr="00000000">
        <w:rPr>
          <w:b w:val="1"/>
          <w:i w:val="1"/>
          <w:sz w:val="24"/>
          <w:szCs w:val="24"/>
          <w:rtl w:val="0"/>
        </w:rPr>
        <w:t xml:space="preserve">. </w:t>
      </w:r>
    </w:p>
    <w:p w:rsidR="00000000" w:rsidDel="00000000" w:rsidP="00000000" w:rsidRDefault="00000000" w:rsidRPr="00000000" w14:paraId="0000002D">
      <w:pPr>
        <w:spacing w:after="0" w:line="256" w:lineRule="auto"/>
        <w:ind w:left="0" w:firstLine="0"/>
        <w:rPr>
          <w:b w:val="1"/>
          <w:i w:val="1"/>
          <w:sz w:val="24"/>
          <w:szCs w:val="24"/>
        </w:rPr>
      </w:pPr>
      <w:r w:rsidDel="00000000" w:rsidR="00000000" w:rsidRPr="00000000">
        <w:rPr>
          <w:rtl w:val="0"/>
        </w:rPr>
      </w:r>
    </w:p>
    <w:p w:rsidR="00000000" w:rsidDel="00000000" w:rsidP="00000000" w:rsidRDefault="00000000" w:rsidRPr="00000000" w14:paraId="0000002E">
      <w:pPr>
        <w:spacing w:after="0" w:line="256" w:lineRule="auto"/>
        <w:ind w:firstLine="1418"/>
        <w:rPr>
          <w:i w:val="1"/>
          <w:sz w:val="24"/>
          <w:szCs w:val="24"/>
        </w:rPr>
      </w:pPr>
      <w:r w:rsidDel="00000000" w:rsidR="00000000" w:rsidRPr="00000000">
        <w:rPr>
          <w:rtl w:val="0"/>
        </w:rPr>
      </w:r>
    </w:p>
    <w:tbl>
      <w:tblPr>
        <w:tblStyle w:val="Table1"/>
        <w:tblW w:w="9356.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6662"/>
        <w:tblGridChange w:id="0">
          <w:tblGrid>
            <w:gridCol w:w="2694"/>
            <w:gridCol w:w="6662"/>
          </w:tblGrid>
        </w:tblGridChange>
      </w:tblGrid>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F">
            <w:pPr>
              <w:ind w:left="0" w:firstLine="0"/>
              <w:jc w:val="left"/>
              <w:rPr>
                <w:b w:val="1"/>
              </w:rPr>
            </w:pPr>
            <w:bookmarkStart w:colFirst="0" w:colLast="0" w:name="_30j0zll" w:id="1"/>
            <w:bookmarkEnd w:id="1"/>
            <w:r w:rsidDel="00000000" w:rsidR="00000000" w:rsidRPr="00000000">
              <w:rPr>
                <w:b w:val="1"/>
                <w:rtl w:val="0"/>
              </w:rPr>
              <w:t xml:space="preserve">MANAGED SERVICES REQUIRED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0">
            <w:pPr>
              <w:ind w:left="0" w:firstLine="0"/>
              <w:jc w:val="left"/>
              <w:rPr>
                <w:b w:val="1"/>
                <w:sz w:val="18"/>
                <w:szCs w:val="18"/>
                <w:highlight w:val="red"/>
              </w:rPr>
            </w:pPr>
            <w:r w:rsidDel="00000000" w:rsidR="00000000" w:rsidRPr="00000000">
              <w:rPr>
                <w:b w:val="1"/>
                <w:rtl w:val="0"/>
              </w:rPr>
              <w:t xml:space="preserve">SCHEDULE 20 (CALL-OFF SPECIFICATION) APPLICABLE</w:t>
            </w:r>
            <w:r w:rsidDel="00000000" w:rsidR="00000000" w:rsidRPr="00000000">
              <w:rPr>
                <w:b w:val="1"/>
                <w:sz w:val="18"/>
                <w:szCs w:val="18"/>
                <w:rtl w:val="0"/>
              </w:rPr>
              <w:t xml:space="preserve"> </w:t>
            </w:r>
            <w:r w:rsidDel="00000000" w:rsidR="00000000" w:rsidRPr="00000000">
              <w:rPr>
                <w:b w:val="1"/>
                <w:rtl w:val="0"/>
              </w:rPr>
              <w:t xml:space="preserve">PARAGRAPHS</w:t>
            </w: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firstLine="14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firstLine="1418"/>
              <w:jc w:val="center"/>
              <w:rPr/>
            </w:pPr>
            <w:r w:rsidDel="00000000" w:rsidR="00000000" w:rsidRPr="00000000">
              <w:rPr>
                <w:rtl w:val="0"/>
              </w:rPr>
            </w:r>
          </w:p>
        </w:tc>
      </w:tr>
      <w:tr>
        <w:trPr>
          <w:cantSplit w:val="0"/>
          <w:trHeight w:val="7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firstLine="141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firstLine="1418"/>
              <w:jc w:val="center"/>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ind w:firstLine="141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firstLine="1418"/>
              <w:jc w:val="center"/>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ind w:firstLine="141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ind w:firstLine="1418"/>
              <w:jc w:val="center"/>
              <w:rPr/>
            </w:pPr>
            <w:r w:rsidDel="00000000" w:rsidR="00000000" w:rsidRPr="00000000">
              <w:rPr>
                <w:rtl w:val="0"/>
              </w:rPr>
            </w:r>
          </w:p>
          <w:p w:rsidR="00000000" w:rsidDel="00000000" w:rsidP="00000000" w:rsidRDefault="00000000" w:rsidRPr="00000000" w14:paraId="00000039">
            <w:pPr>
              <w:ind w:firstLine="1418"/>
              <w:jc w:val="center"/>
              <w:rPr/>
            </w:pPr>
            <w:r w:rsidDel="00000000" w:rsidR="00000000" w:rsidRPr="00000000">
              <w:rPr>
                <w:rtl w:val="0"/>
              </w:rPr>
            </w:r>
          </w:p>
        </w:tc>
      </w:tr>
    </w:tbl>
    <w:p w:rsidR="00000000" w:rsidDel="00000000" w:rsidP="00000000" w:rsidRDefault="00000000" w:rsidRPr="00000000" w14:paraId="0000003A">
      <w:pPr>
        <w:ind w:firstLine="1418"/>
        <w:rPr/>
      </w:pPr>
      <w:r w:rsidDel="00000000" w:rsidR="00000000" w:rsidRPr="00000000">
        <w:rPr>
          <w:rtl w:val="0"/>
        </w:rPr>
      </w:r>
    </w:p>
    <w:p w:rsidR="00000000" w:rsidDel="00000000" w:rsidP="00000000" w:rsidRDefault="00000000" w:rsidRPr="00000000" w14:paraId="0000003B">
      <w:pPr>
        <w:ind w:left="0" w:firstLine="0"/>
        <w:rPr>
          <w:sz w:val="24"/>
          <w:szCs w:val="24"/>
        </w:rPr>
      </w:pPr>
      <w:r w:rsidDel="00000000" w:rsidR="00000000" w:rsidRPr="00000000">
        <w:rPr>
          <w:sz w:val="24"/>
          <w:szCs w:val="24"/>
          <w:rtl w:val="0"/>
        </w:rPr>
        <w:t xml:space="preserve">Only those paragraphs of Schedule 20 (Call-Off Specification) listed in “column 3” of the above table by the Buyer shall be incorporated into the Call-Off Contract in respect of the Managed Services.</w:t>
      </w:r>
    </w:p>
    <w:p w:rsidR="00000000" w:rsidDel="00000000" w:rsidP="00000000" w:rsidRDefault="00000000" w:rsidRPr="00000000" w14:paraId="0000003C">
      <w:pPr>
        <w:keepNext w:val="1"/>
        <w:spacing w:after="0" w:line="256" w:lineRule="auto"/>
        <w:ind w:left="0" w:firstLine="0"/>
        <w:rPr>
          <w:b w:val="1"/>
          <w:sz w:val="24"/>
          <w:szCs w:val="24"/>
        </w:rPr>
      </w:pPr>
      <w:r w:rsidDel="00000000" w:rsidR="00000000" w:rsidRPr="00000000">
        <w:rPr>
          <w:b w:val="1"/>
          <w:sz w:val="24"/>
          <w:szCs w:val="24"/>
          <w:rtl w:val="0"/>
        </w:rPr>
        <w:t xml:space="preserve">AMENDMENTS TO THE SCHEDULES AND THE CORE TERMS TO BE INCORPORATED INTO THE CALL-OFF CONTRACT</w:t>
      </w:r>
    </w:p>
    <w:p w:rsidR="00000000" w:rsidDel="00000000" w:rsidP="00000000" w:rsidRDefault="00000000" w:rsidRPr="00000000" w14:paraId="0000003D">
      <w:pPr>
        <w:keepNext w:val="1"/>
        <w:spacing w:after="0" w:line="256" w:lineRule="auto"/>
        <w:ind w:left="0" w:firstLine="0"/>
        <w:rPr>
          <w:b w:val="1"/>
          <w:sz w:val="24"/>
          <w:szCs w:val="24"/>
        </w:rPr>
      </w:pPr>
      <w:r w:rsidDel="00000000" w:rsidR="00000000" w:rsidRPr="00000000">
        <w:rPr>
          <w:rtl w:val="0"/>
        </w:rPr>
      </w:r>
    </w:p>
    <w:p w:rsidR="00000000" w:rsidDel="00000000" w:rsidP="00000000" w:rsidRDefault="00000000" w:rsidRPr="00000000" w14:paraId="0000003E">
      <w:pPr>
        <w:keepNext w:val="1"/>
        <w:spacing w:after="0" w:line="256" w:lineRule="auto"/>
        <w:ind w:left="0" w:firstLine="0"/>
        <w:rPr>
          <w:sz w:val="24"/>
          <w:szCs w:val="24"/>
        </w:rPr>
      </w:pPr>
      <w:r w:rsidDel="00000000" w:rsidR="00000000" w:rsidRPr="00000000">
        <w:rPr>
          <w:b w:val="1"/>
          <w:i w:val="1"/>
          <w:sz w:val="24"/>
          <w:szCs w:val="24"/>
          <w:highlight w:val="yellow"/>
          <w:rtl w:val="0"/>
        </w:rPr>
        <w:t xml:space="preserve">[Buyer Guidance</w:t>
      </w:r>
      <w:r w:rsidDel="00000000" w:rsidR="00000000" w:rsidRPr="00000000">
        <w:rPr>
          <w:b w:val="1"/>
          <w:i w:val="1"/>
          <w:sz w:val="24"/>
          <w:szCs w:val="24"/>
          <w:rtl w:val="0"/>
        </w:rPr>
        <w:t xml:space="preserve">: </w:t>
      </w:r>
      <w:r w:rsidDel="00000000" w:rsidR="00000000" w:rsidRPr="00000000">
        <w:rPr>
          <w:sz w:val="24"/>
          <w:szCs w:val="24"/>
          <w:rtl w:val="0"/>
        </w:rPr>
        <w:t xml:space="preserve">The drawdown of Managed Services is a contractual right for the Buyer. However, it is possible that any consequential changes to the Core Terms or schedules, e.g. limitation of liability or Service Levels (Schedule 14), etc. may constitute variations. Consequently Buyers should seek their own legal advice. </w:t>
      </w:r>
    </w:p>
    <w:p w:rsidR="00000000" w:rsidDel="00000000" w:rsidP="00000000" w:rsidRDefault="00000000" w:rsidRPr="00000000" w14:paraId="0000003F">
      <w:pPr>
        <w:keepNext w:val="1"/>
        <w:spacing w:after="0" w:line="256" w:lineRule="auto"/>
        <w:ind w:left="0" w:firstLine="0"/>
        <w:rPr>
          <w:sz w:val="24"/>
          <w:szCs w:val="24"/>
        </w:rPr>
      </w:pPr>
      <w:r w:rsidDel="00000000" w:rsidR="00000000" w:rsidRPr="00000000">
        <w:rPr>
          <w:rtl w:val="0"/>
        </w:rPr>
      </w:r>
    </w:p>
    <w:p w:rsidR="00000000" w:rsidDel="00000000" w:rsidP="00000000" w:rsidRDefault="00000000" w:rsidRPr="00000000" w14:paraId="00000040">
      <w:pPr>
        <w:keepNext w:val="1"/>
        <w:spacing w:after="0" w:line="256" w:lineRule="auto"/>
        <w:ind w:left="0" w:firstLine="0"/>
        <w:rPr>
          <w:b w:val="1"/>
          <w:sz w:val="24"/>
          <w:szCs w:val="24"/>
          <w:u w:val="single"/>
        </w:rPr>
      </w:pPr>
      <w:r w:rsidDel="00000000" w:rsidR="00000000" w:rsidRPr="00000000">
        <w:rPr>
          <w:b w:val="1"/>
          <w:sz w:val="24"/>
          <w:szCs w:val="24"/>
          <w:highlight w:val="yellow"/>
          <w:rtl w:val="0"/>
        </w:rPr>
        <w:t xml:space="preserve">Buyer delete</w:t>
      </w:r>
      <w:r w:rsidDel="00000000" w:rsidR="00000000" w:rsidRPr="00000000">
        <w:rPr>
          <w:sz w:val="24"/>
          <w:szCs w:val="24"/>
          <w:rtl w:val="0"/>
        </w:rPr>
        <w:t xml:space="preserve"> every schedule which is not being incorporated into the Call-Off Contract </w:t>
      </w:r>
      <w:r w:rsidDel="00000000" w:rsidR="00000000" w:rsidRPr="00000000">
        <w:rPr>
          <w:rtl w:val="0"/>
        </w:rPr>
      </w:r>
    </w:p>
    <w:p w:rsidR="00000000" w:rsidDel="00000000" w:rsidP="00000000" w:rsidRDefault="00000000" w:rsidRPr="00000000" w14:paraId="00000041">
      <w:pPr>
        <w:keepNext w:val="1"/>
        <w:spacing w:after="0" w:line="256" w:lineRule="auto"/>
        <w:ind w:left="0" w:firstLine="0"/>
        <w:rPr>
          <w:sz w:val="24"/>
          <w:szCs w:val="24"/>
        </w:rPr>
      </w:pPr>
      <w:r w:rsidDel="00000000" w:rsidR="00000000" w:rsidRPr="00000000">
        <w:rPr>
          <w:rtl w:val="0"/>
        </w:rPr>
      </w:r>
    </w:p>
    <w:p w:rsidR="00000000" w:rsidDel="00000000" w:rsidP="00000000" w:rsidRDefault="00000000" w:rsidRPr="00000000" w14:paraId="00000042">
      <w:pPr>
        <w:ind w:left="0" w:firstLine="0"/>
        <w:rPr>
          <w:sz w:val="24"/>
          <w:szCs w:val="24"/>
        </w:rPr>
      </w:pPr>
      <w:r w:rsidDel="00000000" w:rsidR="00000000" w:rsidRPr="00000000">
        <w:rPr>
          <w:sz w:val="24"/>
          <w:szCs w:val="24"/>
          <w:rtl w:val="0"/>
        </w:rPr>
        <w:t xml:space="preserve">The New Schedules set out below shall be incorporated in it.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Schedules for Call-Off Contract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the reference number for the Call-Off Contract if there is one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pacing w:after="0" w:line="276" w:lineRule="auto"/>
        <w:ind w:left="720" w:hanging="360"/>
        <w:jc w:val="left"/>
        <w:rPr>
          <w:color w:val="000000"/>
          <w:sz w:val="24"/>
          <w:szCs w:val="24"/>
        </w:rPr>
      </w:pPr>
      <w:r w:rsidDel="00000000" w:rsidR="00000000" w:rsidRPr="00000000">
        <w:rPr>
          <w:color w:val="000000"/>
          <w:sz w:val="24"/>
          <w:szCs w:val="24"/>
          <w:rtl w:val="0"/>
        </w:rPr>
        <w:t xml:space="preserve">Joint Schedules for </w:t>
      </w:r>
      <w:r w:rsidDel="00000000" w:rsidR="00000000" w:rsidRPr="00000000">
        <w:rPr>
          <w:b w:val="1"/>
          <w:color w:val="000000"/>
          <w:sz w:val="24"/>
          <w:szCs w:val="24"/>
          <w:rtl w:val="0"/>
        </w:rPr>
        <w:t xml:space="preserve">RM6342</w:t>
      </w:r>
      <w:r w:rsidDel="00000000" w:rsidR="00000000" w:rsidRPr="00000000">
        <w:rPr>
          <w:rtl w:val="0"/>
        </w:rPr>
      </w:r>
    </w:p>
    <w:p w:rsidR="00000000" w:rsidDel="00000000" w:rsidP="00000000" w:rsidRDefault="00000000" w:rsidRPr="00000000" w14:paraId="00000045">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rtl w:val="0"/>
        </w:rPr>
        <w:t xml:space="preserve">Joint Schedule 2 (Variation Form) </w:t>
      </w:r>
    </w:p>
    <w:p w:rsidR="00000000" w:rsidDel="00000000" w:rsidP="00000000" w:rsidRDefault="00000000" w:rsidRPr="00000000" w14:paraId="00000046">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rtl w:val="0"/>
        </w:rPr>
        <w:t xml:space="preserve">Joint Schedule 3 (Insurance Requirements)</w:t>
      </w:r>
    </w:p>
    <w:p w:rsidR="00000000" w:rsidDel="00000000" w:rsidP="00000000" w:rsidRDefault="00000000" w:rsidRPr="00000000" w14:paraId="00000047">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rtl w:val="0"/>
        </w:rPr>
        <w:t xml:space="preserve">Joint Schedule 4 (Commercially Sensitive Information)</w:t>
      </w:r>
    </w:p>
    <w:p w:rsidR="00000000" w:rsidDel="00000000" w:rsidP="00000000" w:rsidRDefault="00000000" w:rsidRPr="00000000" w14:paraId="00000048">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yellow"/>
        </w:rPr>
      </w:pPr>
      <w:r w:rsidDel="00000000" w:rsidR="00000000" w:rsidRPr="00000000">
        <w:rPr>
          <w:color w:val="000000"/>
          <w:sz w:val="24"/>
          <w:szCs w:val="24"/>
          <w:highlight w:val="yellow"/>
          <w:rtl w:val="0"/>
        </w:rPr>
        <w:t xml:space="preserve">[Joint Schedule 6 (Key Subcontractors)</w:t>
        <w:tab/>
        <w:tab/>
        <w:tab/>
        <w:tab/>
        <w:t xml:space="preserve">]</w:t>
      </w:r>
    </w:p>
    <w:p w:rsidR="00000000" w:rsidDel="00000000" w:rsidP="00000000" w:rsidRDefault="00000000" w:rsidRPr="00000000" w14:paraId="00000049">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yellow"/>
        </w:rPr>
      </w:pPr>
      <w:r w:rsidDel="00000000" w:rsidR="00000000" w:rsidRPr="00000000">
        <w:rPr>
          <w:color w:val="000000"/>
          <w:sz w:val="24"/>
          <w:szCs w:val="24"/>
          <w:highlight w:val="yellow"/>
          <w:rtl w:val="0"/>
        </w:rPr>
        <w:t xml:space="preserve">[Joint Schedule 7 (Financial Difficulties) </w:t>
        <w:tab/>
        <w:tab/>
        <w:tab/>
        <w:tab/>
        <w:t xml:space="preserve">]</w:t>
      </w:r>
    </w:p>
    <w:p w:rsidR="00000000" w:rsidDel="00000000" w:rsidP="00000000" w:rsidRDefault="00000000" w:rsidRPr="00000000" w14:paraId="0000004A">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yellow"/>
        </w:rPr>
      </w:pPr>
      <w:r w:rsidDel="00000000" w:rsidR="00000000" w:rsidRPr="00000000">
        <w:rPr>
          <w:color w:val="000000"/>
          <w:sz w:val="24"/>
          <w:szCs w:val="24"/>
          <w:highlight w:val="yellow"/>
          <w:rtl w:val="0"/>
        </w:rPr>
        <w:t xml:space="preserve">[Joint Schedule 8 (Guarantee) </w:t>
        <w:tab/>
        <w:tab/>
        <w:tab/>
        <w:tab/>
        <w:tab/>
        <w:t xml:space="preserve">]</w:t>
      </w:r>
    </w:p>
    <w:p w:rsidR="00000000" w:rsidDel="00000000" w:rsidP="00000000" w:rsidRDefault="00000000" w:rsidRPr="00000000" w14:paraId="0000004B">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Joint Schedule 9 (Minimum Standards of Reliability)</w:t>
        <w:tab/>
        <w:tab/>
      </w:r>
    </w:p>
    <w:p w:rsidR="00000000" w:rsidDel="00000000" w:rsidP="00000000" w:rsidRDefault="00000000" w:rsidRPr="00000000" w14:paraId="0000004C">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rtl w:val="0"/>
        </w:rPr>
        <w:t xml:space="preserve">Joint Schedule 10 (Rectification Plan) </w:t>
        <w:tab/>
        <w:tab/>
        <w:tab/>
      </w:r>
    </w:p>
    <w:p w:rsidR="00000000" w:rsidDel="00000000" w:rsidP="00000000" w:rsidRDefault="00000000" w:rsidRPr="00000000" w14:paraId="0000004D">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rtl w:val="0"/>
        </w:rPr>
        <w:t xml:space="preserve">Joint Schedule 11 (Processing Data)</w:t>
        <w:tab/>
      </w:r>
    </w:p>
    <w:p w:rsidR="00000000" w:rsidDel="00000000" w:rsidP="00000000" w:rsidRDefault="00000000" w:rsidRPr="00000000" w14:paraId="0000004E">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highlight w:val="yellow"/>
          <w:rtl w:val="0"/>
        </w:rPr>
        <w:t xml:space="preserve">[Joint Schedule 12 (Supply Chain Visibility)</w:t>
        <w:tab/>
        <w:tab/>
        <w:tab/>
        <w:tab/>
      </w:r>
      <w:r w:rsidDel="00000000" w:rsidR="00000000" w:rsidRPr="00000000">
        <w:rPr>
          <w:sz w:val="24"/>
          <w:szCs w:val="24"/>
          <w:highlight w:val="yellow"/>
          <w:rtl w:val="0"/>
        </w:rPr>
        <w:t xml:space="preserv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59" w:lineRule="auto"/>
        <w:ind w:left="1800" w:firstLine="0"/>
        <w:rPr>
          <w:sz w:val="24"/>
          <w:szCs w:val="24"/>
          <w:highlight w:val="yellow"/>
        </w:rPr>
      </w:pP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276" w:lineRule="auto"/>
        <w:ind w:left="720" w:hanging="360"/>
        <w:jc w:val="left"/>
        <w:rPr>
          <w:color w:val="000000"/>
          <w:sz w:val="24"/>
          <w:szCs w:val="24"/>
        </w:rPr>
      </w:pPr>
      <w:r w:rsidDel="00000000" w:rsidR="00000000" w:rsidRPr="00000000">
        <w:rPr>
          <w:color w:val="000000"/>
          <w:sz w:val="24"/>
          <w:szCs w:val="24"/>
          <w:rtl w:val="0"/>
        </w:rPr>
        <w:t xml:space="preserve">Call-Off Schedules for </w:t>
      </w:r>
      <w:r w:rsidDel="00000000" w:rsidR="00000000" w:rsidRPr="00000000">
        <w:rPr>
          <w:b w:val="1"/>
          <w:color w:val="000000"/>
          <w:sz w:val="24"/>
          <w:szCs w:val="24"/>
          <w:highlight w:val="yellow"/>
          <w:rtl w:val="0"/>
        </w:rPr>
        <w:t xml:space="preserve">[Insert</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Call-Off reference number]</w:t>
        <w:tab/>
        <w:tab/>
        <w:tab/>
      </w:r>
    </w:p>
    <w:p w:rsidR="00000000" w:rsidDel="00000000" w:rsidP="00000000" w:rsidRDefault="00000000" w:rsidRPr="00000000" w14:paraId="00000051">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rtl w:val="0"/>
        </w:rPr>
        <w:t xml:space="preserve">Call-Off Schedule 1 (Transparency Reports)</w:t>
      </w:r>
    </w:p>
    <w:p w:rsidR="00000000" w:rsidDel="00000000" w:rsidP="00000000" w:rsidRDefault="00000000" w:rsidRPr="00000000" w14:paraId="00000052">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rtl w:val="0"/>
        </w:rPr>
        <w:t xml:space="preserve">Call-Off Schedule 2 (Staff Transfer)</w:t>
      </w:r>
    </w:p>
    <w:p w:rsidR="00000000" w:rsidDel="00000000" w:rsidP="00000000" w:rsidRDefault="00000000" w:rsidRPr="00000000" w14:paraId="00000053">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rtl w:val="0"/>
        </w:rPr>
        <w:t xml:space="preserve">Call-Off Schedule 3 (Continuous Improvement)</w:t>
      </w:r>
    </w:p>
    <w:p w:rsidR="00000000" w:rsidDel="00000000" w:rsidP="00000000" w:rsidRDefault="00000000" w:rsidRPr="00000000" w14:paraId="00000054">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5 (Pricing Details)</w:t>
        <w:tab/>
        <w:tab/>
        <w:tab/>
        <w:tab/>
        <w:tab/>
        <w:t xml:space="preserve"> </w:t>
      </w:r>
    </w:p>
    <w:p w:rsidR="00000000" w:rsidDel="00000000" w:rsidP="00000000" w:rsidRDefault="00000000" w:rsidRPr="00000000" w14:paraId="00000055">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6 (ICT Services) </w:t>
        <w:tab/>
        <w:tab/>
        <w:tab/>
        <w:tab/>
        <w:tab/>
        <w:t xml:space="preserve"> </w:t>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7 (Key Supplier Staff)</w:t>
        <w:tab/>
        <w:tab/>
        <w:t xml:space="preserve"> </w:t>
        <w:tab/>
        <w:tab/>
        <w:t xml:space="preserve"> </w:t>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8 (Business Continuity and Disaster Recovery)</w:t>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9a (Security)</w:t>
        <w:tab/>
        <w:tab/>
        <w:t xml:space="preserve"> </w:t>
        <w:tab/>
        <w:tab/>
        <w:t xml:space="preserve">  </w:t>
        <w:tab/>
        <w:t xml:space="preserve"> </w:t>
      </w:r>
    </w:p>
    <w:p w:rsidR="00000000" w:rsidDel="00000000" w:rsidP="00000000" w:rsidRDefault="00000000" w:rsidRPr="00000000" w14:paraId="00000059">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yellow"/>
        </w:rPr>
      </w:pPr>
      <w:r w:rsidDel="00000000" w:rsidR="00000000" w:rsidRPr="00000000">
        <w:rPr>
          <w:sz w:val="24"/>
          <w:szCs w:val="24"/>
          <w:highlight w:val="yellow"/>
          <w:rtl w:val="0"/>
        </w:rPr>
        <w:t xml:space="preserve">[</w:t>
      </w:r>
      <w:r w:rsidDel="00000000" w:rsidR="00000000" w:rsidRPr="00000000">
        <w:rPr>
          <w:color w:val="000000"/>
          <w:sz w:val="24"/>
          <w:szCs w:val="24"/>
          <w:highlight w:val="yellow"/>
          <w:rtl w:val="0"/>
        </w:rPr>
        <w:t xml:space="preserve">Call-Off Schedule 9b (MOD Security)                                            ]</w:t>
      </w:r>
    </w:p>
    <w:p w:rsidR="00000000" w:rsidDel="00000000" w:rsidP="00000000" w:rsidRDefault="00000000" w:rsidRPr="00000000" w14:paraId="0000005A">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10 (Exit Management) </w:t>
        <w:tab/>
        <w:tab/>
        <w:tab/>
        <w:t xml:space="preserve"> </w:t>
        <w:tab/>
        <w:t xml:space="preserve"> </w:t>
      </w:r>
    </w:p>
    <w:p w:rsidR="00000000" w:rsidDel="00000000" w:rsidP="00000000" w:rsidRDefault="00000000" w:rsidRPr="00000000" w14:paraId="0000005B">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11 (Installation Works) </w:t>
        <w:tab/>
        <w:tab/>
        <w:tab/>
        <w:t xml:space="preserve">  </w:t>
        <w:tab/>
        <w:t xml:space="preserve"> </w:t>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yellow"/>
        </w:rPr>
      </w:pPr>
      <w:r w:rsidDel="00000000" w:rsidR="00000000" w:rsidRPr="00000000">
        <w:rPr>
          <w:sz w:val="24"/>
          <w:szCs w:val="24"/>
          <w:highlight w:val="yellow"/>
          <w:rtl w:val="0"/>
        </w:rPr>
        <w:t xml:space="preserve">[</w:t>
      </w:r>
      <w:r w:rsidDel="00000000" w:rsidR="00000000" w:rsidRPr="00000000">
        <w:rPr>
          <w:color w:val="000000"/>
          <w:sz w:val="24"/>
          <w:szCs w:val="24"/>
          <w:highlight w:val="yellow"/>
          <w:rtl w:val="0"/>
        </w:rPr>
        <w:t xml:space="preserve">Call-Off Schedule 12 (Clustering) </w:t>
        <w:tab/>
        <w:tab/>
        <w:tab/>
        <w:tab/>
        <w:tab/>
        <w:t xml:space="preserve"> </w:t>
      </w:r>
      <w:r w:rsidDel="00000000" w:rsidR="00000000" w:rsidRPr="00000000">
        <w:rPr>
          <w:sz w:val="24"/>
          <w:szCs w:val="24"/>
          <w:highlight w:val="yellow"/>
          <w:rtl w:val="0"/>
        </w:rPr>
        <w:t xml:space="preserve">]</w:t>
      </w:r>
      <w:r w:rsidDel="00000000" w:rsidR="00000000" w:rsidRPr="00000000">
        <w:rPr>
          <w:rtl w:val="0"/>
        </w:rPr>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13 (Implementation Plan and Testing) </w:t>
        <w:tab/>
        <w:tab/>
        <w:t xml:space="preserve"> </w:t>
      </w:r>
    </w:p>
    <w:p w:rsidR="00000000" w:rsidDel="00000000" w:rsidP="00000000" w:rsidRDefault="00000000" w:rsidRPr="00000000" w14:paraId="0000005E">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14 (Service Levels) </w:t>
        <w:tab/>
        <w:tab/>
        <w:tab/>
        <w:tab/>
        <w:t xml:space="preserve"> </w:t>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15 (Call-Off Contract Management) </w:t>
        <w:tab/>
        <w:tab/>
        <w:t xml:space="preserve"> </w:t>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16 (Benchmarking) </w:t>
        <w:tab/>
        <w:tab/>
        <w:tab/>
        <w:tab/>
        <w:t xml:space="preserve"> </w:t>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sz w:val="24"/>
          <w:szCs w:val="24"/>
          <w:highlight w:val="yellow"/>
          <w:rtl w:val="0"/>
        </w:rPr>
        <w:t xml:space="preserve">[</w:t>
      </w:r>
      <w:r w:rsidDel="00000000" w:rsidR="00000000" w:rsidRPr="00000000">
        <w:rPr>
          <w:color w:val="000000"/>
          <w:sz w:val="24"/>
          <w:szCs w:val="24"/>
          <w:highlight w:val="yellow"/>
          <w:rtl w:val="0"/>
        </w:rPr>
        <w:t xml:space="preserve">Call-Off Schedule 17 (MOD Terms) </w:t>
        <w:tab/>
        <w:tab/>
        <w:tab/>
        <w:tab/>
        <w:tab/>
        <w:t xml:space="preserve"> </w:t>
      </w:r>
      <w:r w:rsidDel="00000000" w:rsidR="00000000" w:rsidRPr="00000000">
        <w:rPr>
          <w:color w:val="000000"/>
          <w:sz w:val="24"/>
          <w:szCs w:val="24"/>
          <w:highlight w:val="white"/>
          <w:rtl w:val="0"/>
        </w:rPr>
        <w:t xml:space="preserve">]</w:t>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18 (Background Checks) </w:t>
        <w:tab/>
        <w:tab/>
        <w:tab/>
        <w:t xml:space="preserve"> </w:t>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yellow"/>
        </w:rPr>
      </w:pPr>
      <w:r w:rsidDel="00000000" w:rsidR="00000000" w:rsidRPr="00000000">
        <w:rPr>
          <w:color w:val="000000"/>
          <w:sz w:val="24"/>
          <w:szCs w:val="24"/>
          <w:highlight w:val="yellow"/>
          <w:rtl w:val="0"/>
        </w:rPr>
        <w:t xml:space="preserve">[Call-Off Schedule 19 (Scottish Law)</w:t>
        <w:tab/>
        <w:tab/>
        <w:tab/>
        <w:tab/>
        <w:tab/>
        <w:t xml:space="preserve"> ]</w:t>
      </w:r>
    </w:p>
    <w:p w:rsidR="00000000" w:rsidDel="00000000" w:rsidP="00000000" w:rsidRDefault="00000000" w:rsidRPr="00000000" w14:paraId="00000064">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white"/>
        </w:rPr>
      </w:pPr>
      <w:r w:rsidDel="00000000" w:rsidR="00000000" w:rsidRPr="00000000">
        <w:rPr>
          <w:color w:val="000000"/>
          <w:sz w:val="24"/>
          <w:szCs w:val="24"/>
          <w:highlight w:val="white"/>
          <w:rtl w:val="0"/>
        </w:rPr>
        <w:t xml:space="preserve">Call-Off Schedule 20 (Call-Off Specification)</w:t>
        <w:tab/>
        <w:tab/>
        <w:tab/>
        <w:t xml:space="preserve"> </w:t>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yellow"/>
        </w:rPr>
      </w:pPr>
      <w:r w:rsidDel="00000000" w:rsidR="00000000" w:rsidRPr="00000000">
        <w:rPr>
          <w:color w:val="000000"/>
          <w:sz w:val="24"/>
          <w:szCs w:val="24"/>
          <w:highlight w:val="yellow"/>
          <w:rtl w:val="0"/>
        </w:rPr>
        <w:t xml:space="preserve">[Call-Off Schedule 21 (Northern Ireland Law) </w:t>
        <w:tab/>
        <w:tab/>
        <w:tab/>
        <w:t xml:space="preserve"> ]</w:t>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yellow"/>
        </w:rPr>
      </w:pPr>
      <w:r w:rsidDel="00000000" w:rsidR="00000000" w:rsidRPr="00000000">
        <w:rPr>
          <w:color w:val="000000"/>
          <w:sz w:val="24"/>
          <w:szCs w:val="24"/>
          <w:highlight w:val="yellow"/>
          <w:rtl w:val="0"/>
        </w:rPr>
        <w:t xml:space="preserve">[Call-Off Schedule 23 (</w:t>
      </w:r>
      <w:r w:rsidDel="00000000" w:rsidR="00000000" w:rsidRPr="00000000">
        <w:rPr>
          <w:sz w:val="24"/>
          <w:szCs w:val="24"/>
          <w:highlight w:val="yellow"/>
          <w:rtl w:val="0"/>
        </w:rPr>
        <w:t xml:space="preserve">HMRC Terms</w:t>
      </w:r>
      <w:r w:rsidDel="00000000" w:rsidR="00000000" w:rsidRPr="00000000">
        <w:rPr>
          <w:color w:val="000000"/>
          <w:sz w:val="24"/>
          <w:szCs w:val="24"/>
          <w:highlight w:val="yellow"/>
          <w:rtl w:val="0"/>
        </w:rPr>
        <w:t xml:space="preserve">)</w:t>
        <w:tab/>
        <w:tab/>
        <w:tab/>
      </w:r>
      <w:r w:rsidDel="00000000" w:rsidR="00000000" w:rsidRPr="00000000">
        <w:rPr>
          <w:sz w:val="24"/>
          <w:szCs w:val="24"/>
          <w:highlight w:val="yellow"/>
          <w:rtl w:val="0"/>
        </w:rPr>
        <w:tab/>
      </w:r>
      <w:r w:rsidDel="00000000" w:rsidR="00000000" w:rsidRPr="00000000">
        <w:rPr>
          <w:color w:val="000000"/>
          <w:sz w:val="24"/>
          <w:szCs w:val="24"/>
          <w:highlight w:val="yellow"/>
          <w:rtl w:val="0"/>
        </w:rPr>
        <w:t xml:space="preserve">]</w:t>
      </w:r>
    </w:p>
    <w:p w:rsidR="00000000" w:rsidDel="00000000" w:rsidP="00000000" w:rsidRDefault="00000000" w:rsidRPr="00000000" w14:paraId="00000067">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highlight w:val="yellow"/>
        </w:rPr>
      </w:pPr>
      <w:r w:rsidDel="00000000" w:rsidR="00000000" w:rsidRPr="00000000">
        <w:rPr>
          <w:color w:val="000000"/>
          <w:sz w:val="24"/>
          <w:szCs w:val="24"/>
          <w:highlight w:val="yellow"/>
          <w:rtl w:val="0"/>
        </w:rPr>
        <w:t xml:space="preserve">[Call-Off Schedule 24 (Corporate Resolution Planning                  ]</w:t>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spacing w:after="0" w:line="259" w:lineRule="auto"/>
        <w:ind w:left="1440" w:hanging="360"/>
        <w:jc w:val="left"/>
        <w:rPr>
          <w:color w:val="000000"/>
          <w:sz w:val="24"/>
          <w:szCs w:val="24"/>
        </w:rPr>
      </w:pPr>
      <w:r w:rsidDel="00000000" w:rsidR="00000000" w:rsidRPr="00000000">
        <w:rPr>
          <w:color w:val="000000"/>
          <w:sz w:val="24"/>
          <w:szCs w:val="24"/>
          <w:rtl w:val="0"/>
        </w:rPr>
        <w:t xml:space="preserve">Call-Off Schedule  25 (Managed Service Drawdown)</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59" w:lineRule="auto"/>
        <w:ind w:left="1800" w:firstLine="0"/>
        <w:rPr>
          <w:sz w:val="24"/>
          <w:szCs w:val="24"/>
          <w:highlight w:val="yellow"/>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Core Terms (version 3.0.11)Joint Schedule 5 (Corporate Social Responsibility)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RM6342</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59" w:lineRule="auto"/>
        <w:ind w:left="720" w:firstLine="0"/>
        <w:rPr>
          <w:color w:val="000000"/>
          <w:sz w:val="24"/>
          <w:szCs w:val="24"/>
          <w:highlight w:val="yellow"/>
        </w:rPr>
      </w:pPr>
      <w:r w:rsidDel="00000000" w:rsidR="00000000" w:rsidRPr="00000000">
        <w:rPr>
          <w:rtl w:val="0"/>
        </w:rPr>
      </w:r>
    </w:p>
    <w:p w:rsidR="00000000" w:rsidDel="00000000" w:rsidP="00000000" w:rsidRDefault="00000000" w:rsidRPr="00000000" w14:paraId="0000006C">
      <w:pPr>
        <w:tabs>
          <w:tab w:val="left" w:leader="none" w:pos="2257"/>
        </w:tabs>
        <w:spacing w:after="0" w:line="256" w:lineRule="auto"/>
        <w:ind w:left="360" w:firstLine="0"/>
        <w:rPr>
          <w:sz w:val="24"/>
          <w:szCs w:val="24"/>
        </w:rPr>
      </w:pPr>
      <w:r w:rsidDel="00000000" w:rsidR="00000000" w:rsidRPr="00000000">
        <w:rPr>
          <w:sz w:val="24"/>
          <w:szCs w:val="24"/>
          <w:rtl w:val="0"/>
        </w:rPr>
        <w:t xml:space="preserve">No other Supplier terms are part of the Call-Off Contract. That includes any terms written on the back of, added to this Managed Service Drawdown Form, or presented at the time of delivery. </w:t>
      </w:r>
    </w:p>
    <w:p w:rsidR="00000000" w:rsidDel="00000000" w:rsidP="00000000" w:rsidRDefault="00000000" w:rsidRPr="00000000" w14:paraId="0000006D">
      <w:pPr>
        <w:tabs>
          <w:tab w:val="left" w:leader="none" w:pos="2257"/>
        </w:tabs>
        <w:spacing w:after="0" w:line="256" w:lineRule="auto"/>
        <w:ind w:firstLine="1418"/>
        <w:rPr>
          <w:sz w:val="24"/>
          <w:szCs w:val="24"/>
        </w:rPr>
      </w:pPr>
      <w:r w:rsidDel="00000000" w:rsidR="00000000" w:rsidRPr="00000000">
        <w:rPr>
          <w:rtl w:val="0"/>
        </w:rPr>
      </w:r>
    </w:p>
    <w:p w:rsidR="00000000" w:rsidDel="00000000" w:rsidP="00000000" w:rsidRDefault="00000000" w:rsidRPr="00000000" w14:paraId="0000006E">
      <w:pPr>
        <w:tabs>
          <w:tab w:val="left" w:leader="none" w:pos="2257"/>
        </w:tabs>
        <w:spacing w:after="0" w:line="256" w:lineRule="auto"/>
        <w:ind w:left="0" w:firstLine="0"/>
        <w:rPr>
          <w:b w:val="1"/>
          <w:sz w:val="24"/>
          <w:szCs w:val="24"/>
        </w:rPr>
      </w:pPr>
      <w:r w:rsidDel="00000000" w:rsidR="00000000" w:rsidRPr="00000000">
        <w:rPr>
          <w:b w:val="1"/>
          <w:sz w:val="24"/>
          <w:szCs w:val="24"/>
          <w:rtl w:val="0"/>
        </w:rPr>
        <w:t xml:space="preserve">SCHEDULES AND CORE TERMS AMENDED</w:t>
      </w:r>
    </w:p>
    <w:p w:rsidR="00000000" w:rsidDel="00000000" w:rsidP="00000000" w:rsidRDefault="00000000" w:rsidRPr="00000000" w14:paraId="0000006F">
      <w:pPr>
        <w:tabs>
          <w:tab w:val="left" w:leader="none" w:pos="2257"/>
        </w:tabs>
        <w:spacing w:after="0" w:line="256" w:lineRule="auto"/>
        <w:ind w:left="0" w:firstLine="0"/>
        <w:rPr>
          <w:b w:val="1"/>
          <w:sz w:val="24"/>
          <w:szCs w:val="24"/>
        </w:rPr>
      </w:pPr>
      <w:r w:rsidDel="00000000" w:rsidR="00000000" w:rsidRPr="00000000">
        <w:rPr>
          <w:rtl w:val="0"/>
        </w:rPr>
      </w:r>
    </w:p>
    <w:p w:rsidR="00000000" w:rsidDel="00000000" w:rsidP="00000000" w:rsidRDefault="00000000" w:rsidRPr="00000000" w14:paraId="00000070">
      <w:pPr>
        <w:tabs>
          <w:tab w:val="left" w:leader="none" w:pos="2257"/>
        </w:tabs>
        <w:spacing w:after="0" w:line="259" w:lineRule="auto"/>
        <w:ind w:left="0" w:firstLine="0"/>
        <w:rPr>
          <w:sz w:val="24"/>
          <w:szCs w:val="24"/>
        </w:rPr>
      </w:pPr>
      <w:r w:rsidDel="00000000" w:rsidR="00000000" w:rsidRPr="00000000">
        <w:rPr>
          <w:sz w:val="24"/>
          <w:szCs w:val="24"/>
          <w:rtl w:val="0"/>
        </w:rPr>
        <w:t xml:space="preserve">[</w:t>
      </w:r>
      <w:r w:rsidDel="00000000" w:rsidR="00000000" w:rsidRPr="00000000">
        <w:rPr>
          <w:sz w:val="24"/>
          <w:szCs w:val="24"/>
          <w:highlight w:val="yellow"/>
          <w:rtl w:val="0"/>
        </w:rPr>
        <w:t xml:space="preserve">Buyer Guidance:</w:t>
      </w:r>
      <w:r w:rsidDel="00000000" w:rsidR="00000000" w:rsidRPr="00000000">
        <w:rPr>
          <w:sz w:val="24"/>
          <w:szCs w:val="24"/>
          <w:rtl w:val="0"/>
        </w:rPr>
        <w:t xml:space="preserve"> insert any additional special terms to revise or supplement the Core Terms, the Joint Schedules, the Call-Off Schedules; or none. Note, if you intend to amend Schedule 20 (Call-Off Specification) then those amendments should be included here as they take precedence over Schedule 20 (Call-Off Specification)</w:t>
      </w:r>
    </w:p>
    <w:p w:rsidR="00000000" w:rsidDel="00000000" w:rsidP="00000000" w:rsidRDefault="00000000" w:rsidRPr="00000000" w14:paraId="00000071">
      <w:pPr>
        <w:tabs>
          <w:tab w:val="left" w:leader="none" w:pos="2257"/>
        </w:tabs>
        <w:spacing w:after="0" w:line="259" w:lineRule="auto"/>
        <w:ind w:left="0" w:firstLine="0"/>
        <w:rPr>
          <w:sz w:val="24"/>
          <w:szCs w:val="24"/>
        </w:rPr>
      </w:pPr>
      <w:r w:rsidDel="00000000" w:rsidR="00000000" w:rsidRPr="00000000">
        <w:rPr>
          <w:rtl w:val="0"/>
        </w:rPr>
      </w:r>
    </w:p>
    <w:p w:rsidR="00000000" w:rsidDel="00000000" w:rsidP="00000000" w:rsidRDefault="00000000" w:rsidRPr="00000000" w14:paraId="00000072">
      <w:pPr>
        <w:tabs>
          <w:tab w:val="left" w:leader="none" w:pos="2257"/>
        </w:tabs>
        <w:spacing w:after="0" w:line="256" w:lineRule="auto"/>
        <w:ind w:left="0" w:firstLine="0"/>
        <w:rPr>
          <w:sz w:val="24"/>
          <w:szCs w:val="24"/>
        </w:rPr>
      </w:pPr>
      <w:r w:rsidDel="00000000" w:rsidR="00000000" w:rsidRPr="00000000">
        <w:rPr>
          <w:sz w:val="24"/>
          <w:szCs w:val="24"/>
          <w:rtl w:val="0"/>
        </w:rPr>
        <w:t xml:space="preserve">The Existing Schedules and the Core Terms set out in the table immediately below shall be amended by the Special Terms set out in that table which shall be incorporated into the Call-Off Contract.</w:t>
      </w:r>
    </w:p>
    <w:p w:rsidR="00000000" w:rsidDel="00000000" w:rsidP="00000000" w:rsidRDefault="00000000" w:rsidRPr="00000000" w14:paraId="00000073">
      <w:pPr>
        <w:tabs>
          <w:tab w:val="left" w:leader="none" w:pos="2257"/>
        </w:tabs>
        <w:spacing w:after="0" w:line="256" w:lineRule="auto"/>
        <w:ind w:left="0" w:firstLine="0"/>
        <w:rPr>
          <w:sz w:val="24"/>
          <w:szCs w:val="24"/>
        </w:rPr>
      </w:pPr>
      <w:r w:rsidDel="00000000" w:rsidR="00000000" w:rsidRPr="00000000">
        <w:rPr>
          <w:rtl w:val="0"/>
        </w:rPr>
      </w:r>
    </w:p>
    <w:p w:rsidR="00000000" w:rsidDel="00000000" w:rsidP="00000000" w:rsidRDefault="00000000" w:rsidRPr="00000000" w14:paraId="00000074">
      <w:pPr>
        <w:tabs>
          <w:tab w:val="left" w:leader="none" w:pos="2257"/>
        </w:tabs>
        <w:spacing w:after="0" w:line="256" w:lineRule="auto"/>
        <w:ind w:left="0" w:firstLine="0"/>
        <w:rPr>
          <w:sz w:val="24"/>
          <w:szCs w:val="24"/>
        </w:rPr>
      </w:pPr>
      <w:r w:rsidDel="00000000" w:rsidR="00000000" w:rsidRPr="00000000">
        <w:rPr>
          <w:b w:val="1"/>
          <w:i w:val="1"/>
          <w:sz w:val="24"/>
          <w:szCs w:val="24"/>
          <w:highlight w:val="yellow"/>
          <w:rtl w:val="0"/>
        </w:rPr>
        <w:t xml:space="preserve">[Buyer Guidance</w:t>
      </w:r>
      <w:r w:rsidDel="00000000" w:rsidR="00000000" w:rsidRPr="00000000">
        <w:rPr>
          <w:b w:val="1"/>
          <w:i w:val="1"/>
          <w:sz w:val="24"/>
          <w:szCs w:val="24"/>
          <w:rtl w:val="0"/>
        </w:rPr>
        <w:t xml:space="preserve">: </w:t>
      </w:r>
      <w:r w:rsidDel="00000000" w:rsidR="00000000" w:rsidRPr="00000000">
        <w:rPr>
          <w:sz w:val="24"/>
          <w:szCs w:val="24"/>
          <w:rtl w:val="0"/>
        </w:rPr>
        <w:t xml:space="preserve">The drawdown of managed services is a contractual right for the Buyer. However, it is possible that any consequential changes to the Core Terms or other schedules, e.g. limitation of liability or Service Levels (Schedule 14), etc. may constitute variations. Consequently Buyer’s should seek their own legal advice about whether any such changes constitute variations and if so whether the variations are lawful.</w:t>
      </w:r>
    </w:p>
    <w:p w:rsidR="00000000" w:rsidDel="00000000" w:rsidP="00000000" w:rsidRDefault="00000000" w:rsidRPr="00000000" w14:paraId="00000075">
      <w:pPr>
        <w:tabs>
          <w:tab w:val="left" w:leader="none" w:pos="2257"/>
        </w:tabs>
        <w:spacing w:after="0" w:line="256" w:lineRule="auto"/>
        <w:ind w:firstLine="1418"/>
        <w:rPr>
          <w:sz w:val="24"/>
          <w:szCs w:val="24"/>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076">
            <w:pPr>
              <w:tabs>
                <w:tab w:val="left" w:leader="none" w:pos="2257"/>
              </w:tabs>
              <w:spacing w:after="0" w:line="256" w:lineRule="auto"/>
              <w:ind w:left="0" w:firstLine="0"/>
              <w:rPr>
                <w:b w:val="1"/>
                <w:sz w:val="24"/>
                <w:szCs w:val="24"/>
              </w:rPr>
            </w:pPr>
            <w:r w:rsidDel="00000000" w:rsidR="00000000" w:rsidRPr="00000000">
              <w:rPr>
                <w:b w:val="1"/>
                <w:sz w:val="24"/>
                <w:szCs w:val="24"/>
                <w:rtl w:val="0"/>
              </w:rPr>
              <w:t xml:space="preserve">SCHEDULE OR CORE TERM</w:t>
            </w:r>
          </w:p>
        </w:tc>
        <w:tc>
          <w:tcPr/>
          <w:p w:rsidR="00000000" w:rsidDel="00000000" w:rsidP="00000000" w:rsidRDefault="00000000" w:rsidRPr="00000000" w14:paraId="00000077">
            <w:pPr>
              <w:tabs>
                <w:tab w:val="left" w:leader="none" w:pos="2257"/>
              </w:tabs>
              <w:spacing w:after="0" w:line="256" w:lineRule="auto"/>
              <w:ind w:firstLine="1418"/>
              <w:rPr>
                <w:b w:val="1"/>
                <w:sz w:val="24"/>
                <w:szCs w:val="24"/>
              </w:rPr>
            </w:pPr>
            <w:r w:rsidDel="00000000" w:rsidR="00000000" w:rsidRPr="00000000">
              <w:rPr>
                <w:b w:val="1"/>
                <w:sz w:val="24"/>
                <w:szCs w:val="24"/>
                <w:rtl w:val="0"/>
              </w:rPr>
              <w:t xml:space="preserve">SPECIAL TERM </w:t>
            </w:r>
          </w:p>
        </w:tc>
      </w:tr>
      <w:tr>
        <w:trPr>
          <w:cantSplit w:val="0"/>
          <w:tblHeader w:val="0"/>
        </w:trPr>
        <w:tc>
          <w:tcPr/>
          <w:p w:rsidR="00000000" w:rsidDel="00000000" w:rsidP="00000000" w:rsidRDefault="00000000" w:rsidRPr="00000000" w14:paraId="00000078">
            <w:pPr>
              <w:tabs>
                <w:tab w:val="left" w:leader="none" w:pos="2257"/>
              </w:tabs>
              <w:spacing w:after="0" w:line="256" w:lineRule="auto"/>
              <w:ind w:left="0" w:firstLine="0"/>
              <w:rPr>
                <w:sz w:val="24"/>
                <w:szCs w:val="24"/>
              </w:rPr>
            </w:pPr>
            <w:r w:rsidDel="00000000" w:rsidR="00000000" w:rsidRPr="00000000">
              <w:rPr>
                <w:sz w:val="24"/>
                <w:szCs w:val="24"/>
                <w:highlight w:val="yellow"/>
                <w:rtl w:val="0"/>
              </w:rPr>
              <w:t xml:space="preserve">Buyer Guidance:</w:t>
            </w:r>
            <w:r w:rsidDel="00000000" w:rsidR="00000000" w:rsidRPr="00000000">
              <w:rPr>
                <w:sz w:val="24"/>
                <w:szCs w:val="24"/>
                <w:rtl w:val="0"/>
              </w:rPr>
              <w:t xml:space="preserve">  to insert the original schedule paragraph number or the Core Term being amended. </w:t>
            </w:r>
          </w:p>
          <w:p w:rsidR="00000000" w:rsidDel="00000000" w:rsidP="00000000" w:rsidRDefault="00000000" w:rsidRPr="00000000" w14:paraId="00000079">
            <w:pPr>
              <w:tabs>
                <w:tab w:val="left" w:leader="none" w:pos="2257"/>
              </w:tabs>
              <w:spacing w:after="0" w:line="256" w:lineRule="auto"/>
              <w:ind w:left="0" w:firstLine="0"/>
              <w:rPr>
                <w:sz w:val="24"/>
                <w:szCs w:val="24"/>
              </w:rPr>
            </w:pPr>
            <w:r w:rsidDel="00000000" w:rsidR="00000000" w:rsidRPr="00000000">
              <w:rPr>
                <w:rtl w:val="0"/>
              </w:rPr>
            </w:r>
          </w:p>
          <w:p w:rsidR="00000000" w:rsidDel="00000000" w:rsidP="00000000" w:rsidRDefault="00000000" w:rsidRPr="00000000" w14:paraId="0000007A">
            <w:pPr>
              <w:tabs>
                <w:tab w:val="left" w:leader="none" w:pos="2257"/>
              </w:tabs>
              <w:spacing w:after="0" w:line="256" w:lineRule="auto"/>
              <w:ind w:left="0" w:firstLine="0"/>
              <w:rPr>
                <w:sz w:val="24"/>
                <w:szCs w:val="24"/>
              </w:rPr>
            </w:pPr>
            <w:r w:rsidDel="00000000" w:rsidR="00000000" w:rsidRPr="00000000">
              <w:rPr>
                <w:sz w:val="24"/>
                <w:szCs w:val="24"/>
                <w:rtl w:val="0"/>
              </w:rPr>
              <w:t xml:space="preserve">If the paragraph or core term is new insert “New Term” or “New Paragraph” together with its number and the consequent renumbering of existing core terms or paragraphs </w:t>
            </w:r>
          </w:p>
        </w:tc>
        <w:tc>
          <w:tcPr/>
          <w:p w:rsidR="00000000" w:rsidDel="00000000" w:rsidP="00000000" w:rsidRDefault="00000000" w:rsidRPr="00000000" w14:paraId="0000007B">
            <w:pPr>
              <w:tabs>
                <w:tab w:val="left" w:leader="none" w:pos="2257"/>
              </w:tabs>
              <w:spacing w:after="0" w:line="256" w:lineRule="auto"/>
              <w:ind w:left="0" w:firstLine="0"/>
              <w:rPr>
                <w:sz w:val="24"/>
                <w:szCs w:val="24"/>
              </w:rPr>
            </w:pPr>
            <w:r w:rsidDel="00000000" w:rsidR="00000000" w:rsidRPr="00000000">
              <w:rPr>
                <w:sz w:val="24"/>
                <w:szCs w:val="24"/>
                <w:highlight w:val="yellow"/>
                <w:rtl w:val="0"/>
              </w:rPr>
              <w:t xml:space="preserve">Buyer</w:t>
            </w:r>
            <w:r w:rsidDel="00000000" w:rsidR="00000000" w:rsidRPr="00000000">
              <w:rPr>
                <w:sz w:val="24"/>
                <w:szCs w:val="24"/>
                <w:rtl w:val="0"/>
              </w:rPr>
              <w:t xml:space="preserve"> to set out the text of the amendment or  new paragraph or term</w:t>
            </w:r>
          </w:p>
        </w:tc>
      </w:tr>
      <w:tr>
        <w:trPr>
          <w:cantSplit w:val="0"/>
          <w:tblHeader w:val="0"/>
        </w:trPr>
        <w:tc>
          <w:tcPr/>
          <w:p w:rsidR="00000000" w:rsidDel="00000000" w:rsidP="00000000" w:rsidRDefault="00000000" w:rsidRPr="00000000" w14:paraId="0000007C">
            <w:pPr>
              <w:tabs>
                <w:tab w:val="left" w:leader="none" w:pos="2257"/>
              </w:tabs>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7D">
            <w:pPr>
              <w:tabs>
                <w:tab w:val="left" w:leader="none" w:pos="2257"/>
              </w:tabs>
              <w:spacing w:after="0" w:line="256" w:lineRule="auto"/>
              <w:ind w:firstLine="1418"/>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E">
            <w:pPr>
              <w:tabs>
                <w:tab w:val="left" w:leader="none" w:pos="2257"/>
              </w:tabs>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7F">
            <w:pPr>
              <w:tabs>
                <w:tab w:val="left" w:leader="none" w:pos="2257"/>
              </w:tabs>
              <w:spacing w:after="0" w:line="256" w:lineRule="auto"/>
              <w:ind w:firstLine="1418"/>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0">
            <w:pPr>
              <w:tabs>
                <w:tab w:val="left" w:leader="none" w:pos="2257"/>
              </w:tabs>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81">
            <w:pPr>
              <w:tabs>
                <w:tab w:val="left" w:leader="none" w:pos="2257"/>
              </w:tabs>
              <w:spacing w:after="0" w:line="256" w:lineRule="auto"/>
              <w:ind w:firstLine="1418"/>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tabs>
                <w:tab w:val="left" w:leader="none" w:pos="2257"/>
              </w:tabs>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83">
            <w:pPr>
              <w:tabs>
                <w:tab w:val="left" w:leader="none" w:pos="2257"/>
              </w:tabs>
              <w:spacing w:after="0" w:line="256" w:lineRule="auto"/>
              <w:ind w:firstLine="1418"/>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4">
            <w:pPr>
              <w:tabs>
                <w:tab w:val="left" w:leader="none" w:pos="2257"/>
              </w:tabs>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85">
            <w:pPr>
              <w:tabs>
                <w:tab w:val="left" w:leader="none" w:pos="2257"/>
              </w:tabs>
              <w:spacing w:after="0" w:line="256" w:lineRule="auto"/>
              <w:ind w:firstLine="1418"/>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6">
            <w:pPr>
              <w:tabs>
                <w:tab w:val="left" w:leader="none" w:pos="2257"/>
              </w:tabs>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87">
            <w:pPr>
              <w:tabs>
                <w:tab w:val="left" w:leader="none" w:pos="2257"/>
              </w:tabs>
              <w:spacing w:after="0" w:line="256" w:lineRule="auto"/>
              <w:ind w:firstLine="1418"/>
              <w:rPr>
                <w:sz w:val="24"/>
                <w:szCs w:val="24"/>
              </w:rPr>
            </w:pPr>
            <w:r w:rsidDel="00000000" w:rsidR="00000000" w:rsidRPr="00000000">
              <w:rPr>
                <w:rtl w:val="0"/>
              </w:rPr>
            </w:r>
          </w:p>
        </w:tc>
      </w:tr>
    </w:tbl>
    <w:p w:rsidR="00000000" w:rsidDel="00000000" w:rsidP="00000000" w:rsidRDefault="00000000" w:rsidRPr="00000000" w14:paraId="00000088">
      <w:pPr>
        <w:spacing w:after="0" w:line="256" w:lineRule="auto"/>
        <w:ind w:firstLine="1418"/>
        <w:rPr>
          <w:b w:val="1"/>
          <w:sz w:val="24"/>
          <w:szCs w:val="24"/>
        </w:rPr>
      </w:pPr>
      <w:r w:rsidDel="00000000" w:rsidR="00000000" w:rsidRPr="00000000">
        <w:rPr>
          <w:rtl w:val="0"/>
        </w:rPr>
      </w:r>
    </w:p>
    <w:p w:rsidR="00000000" w:rsidDel="00000000" w:rsidP="00000000" w:rsidRDefault="00000000" w:rsidRPr="00000000" w14:paraId="00000089">
      <w:pPr>
        <w:spacing w:after="0" w:line="256" w:lineRule="auto"/>
        <w:ind w:left="0" w:firstLine="0"/>
        <w:rPr>
          <w:b w:val="1"/>
          <w:sz w:val="24"/>
          <w:szCs w:val="24"/>
        </w:rPr>
      </w:pPr>
      <w:r w:rsidDel="00000000" w:rsidR="00000000" w:rsidRPr="00000000">
        <w:rPr>
          <w:b w:val="1"/>
          <w:sz w:val="24"/>
          <w:szCs w:val="24"/>
          <w:rtl w:val="0"/>
        </w:rPr>
        <w:t xml:space="preserve">PRIORITY OF DOCUMENTS</w:t>
      </w:r>
    </w:p>
    <w:p w:rsidR="00000000" w:rsidDel="00000000" w:rsidP="00000000" w:rsidRDefault="00000000" w:rsidRPr="00000000" w14:paraId="0000008A">
      <w:pPr>
        <w:spacing w:after="0" w:line="256" w:lineRule="auto"/>
        <w:ind w:left="0" w:firstLine="0"/>
        <w:rPr>
          <w:sz w:val="24"/>
          <w:szCs w:val="24"/>
        </w:rPr>
      </w:pPr>
      <w:r w:rsidDel="00000000" w:rsidR="00000000" w:rsidRPr="00000000">
        <w:rPr>
          <w:sz w:val="24"/>
          <w:szCs w:val="24"/>
          <w:rtl w:val="0"/>
        </w:rPr>
        <w:t xml:space="preserve">In the event of a conflict this Managed Service Drawdown Form, the Special Terms and the New Schedules shall have the order of precedence they would have had in the Order Form had they been included in it save that the Managed Service Drawdown Form shall rank above the Order Form.</w:t>
      </w:r>
    </w:p>
    <w:p w:rsidR="00000000" w:rsidDel="00000000" w:rsidP="00000000" w:rsidRDefault="00000000" w:rsidRPr="00000000" w14:paraId="0000008B">
      <w:pPr>
        <w:spacing w:after="0" w:line="256" w:lineRule="auto"/>
        <w:ind w:left="0" w:firstLine="0"/>
        <w:rPr>
          <w:b w:val="1"/>
          <w:sz w:val="24"/>
          <w:szCs w:val="24"/>
        </w:rPr>
      </w:pPr>
      <w:r w:rsidDel="00000000" w:rsidR="00000000" w:rsidRPr="00000000">
        <w:rPr>
          <w:rtl w:val="0"/>
        </w:rPr>
      </w:r>
    </w:p>
    <w:p w:rsidR="00000000" w:rsidDel="00000000" w:rsidP="00000000" w:rsidRDefault="00000000" w:rsidRPr="00000000" w14:paraId="0000008C">
      <w:pPr>
        <w:spacing w:after="0" w:line="256" w:lineRule="auto"/>
        <w:ind w:left="0" w:firstLine="0"/>
        <w:rPr>
          <w:sz w:val="24"/>
          <w:szCs w:val="24"/>
        </w:rPr>
      </w:pPr>
      <w:r w:rsidDel="00000000" w:rsidR="00000000" w:rsidRPr="00000000">
        <w:rPr>
          <w:b w:val="1"/>
          <w:sz w:val="24"/>
          <w:szCs w:val="24"/>
          <w:rtl w:val="0"/>
        </w:rPr>
        <w:t xml:space="preserve">MANAGED SERVICE COMMENCEMENT</w:t>
      </w:r>
      <w:r w:rsidDel="00000000" w:rsidR="00000000" w:rsidRPr="00000000">
        <w:rPr>
          <w:sz w:val="24"/>
          <w:szCs w:val="24"/>
          <w:rtl w:val="0"/>
        </w:rPr>
        <w:t xml:space="preserve">:</w:t>
        <w:tab/>
        <w:tab/>
      </w:r>
      <w:r w:rsidDel="00000000" w:rsidR="00000000" w:rsidRPr="00000000">
        <w:rPr>
          <w:b w:val="1"/>
          <w:sz w:val="24"/>
          <w:szCs w:val="24"/>
          <w:highlight w:val="yellow"/>
          <w:rtl w:val="0"/>
        </w:rPr>
        <w:t xml:space="preserve">[Inset </w:t>
      </w:r>
      <w:r w:rsidDel="00000000" w:rsidR="00000000" w:rsidRPr="00000000">
        <w:rPr>
          <w:sz w:val="24"/>
          <w:szCs w:val="24"/>
          <w:rtl w:val="0"/>
        </w:rPr>
        <w:t xml:space="preserve">Day Month Year in which the Managed Service(s) will commence. If there are different commencement dates for different services those dates and the services to which they relate should be set out in separate rows. If the Managed Service is to be provided for a specific period of time and not until the expiry of the Call-Off Contract the end date should be stipulated in the third column]</w:t>
      </w:r>
    </w:p>
    <w:p w:rsidR="00000000" w:rsidDel="00000000" w:rsidP="00000000" w:rsidRDefault="00000000" w:rsidRPr="00000000" w14:paraId="0000008D">
      <w:pPr>
        <w:spacing w:after="0" w:line="256" w:lineRule="auto"/>
        <w:ind w:firstLine="1418"/>
        <w:rPr>
          <w:sz w:val="24"/>
          <w:szCs w:val="24"/>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09"/>
        <w:gridCol w:w="3209"/>
        <w:gridCol w:w="3210"/>
        <w:tblGridChange w:id="0">
          <w:tblGrid>
            <w:gridCol w:w="3209"/>
            <w:gridCol w:w="3209"/>
            <w:gridCol w:w="3210"/>
          </w:tblGrid>
        </w:tblGridChange>
      </w:tblGrid>
      <w:tr>
        <w:trPr>
          <w:cantSplit w:val="0"/>
          <w:tblHeader w:val="0"/>
        </w:trPr>
        <w:tc>
          <w:tcPr/>
          <w:p w:rsidR="00000000" w:rsidDel="00000000" w:rsidP="00000000" w:rsidRDefault="00000000" w:rsidRPr="00000000" w14:paraId="0000008E">
            <w:pPr>
              <w:spacing w:after="0" w:line="256" w:lineRule="auto"/>
              <w:ind w:left="24" w:firstLine="0"/>
              <w:jc w:val="left"/>
              <w:rPr>
                <w:b w:val="1"/>
                <w:sz w:val="24"/>
                <w:szCs w:val="24"/>
              </w:rPr>
            </w:pPr>
            <w:r w:rsidDel="00000000" w:rsidR="00000000" w:rsidRPr="00000000">
              <w:rPr>
                <w:b w:val="1"/>
                <w:sz w:val="24"/>
                <w:szCs w:val="24"/>
                <w:rtl w:val="0"/>
              </w:rPr>
              <w:t xml:space="preserve">MANAGED SERVICE</w:t>
            </w:r>
          </w:p>
        </w:tc>
        <w:tc>
          <w:tcPr/>
          <w:p w:rsidR="00000000" w:rsidDel="00000000" w:rsidP="00000000" w:rsidRDefault="00000000" w:rsidRPr="00000000" w14:paraId="0000008F">
            <w:pPr>
              <w:spacing w:after="0" w:line="256" w:lineRule="auto"/>
              <w:ind w:left="0" w:firstLine="0"/>
              <w:rPr>
                <w:b w:val="1"/>
                <w:sz w:val="24"/>
                <w:szCs w:val="24"/>
              </w:rPr>
            </w:pPr>
            <w:r w:rsidDel="00000000" w:rsidR="00000000" w:rsidRPr="00000000">
              <w:rPr>
                <w:b w:val="1"/>
                <w:sz w:val="24"/>
                <w:szCs w:val="24"/>
                <w:rtl w:val="0"/>
              </w:rPr>
              <w:t xml:space="preserve">START DATE</w:t>
            </w:r>
          </w:p>
        </w:tc>
        <w:tc>
          <w:tcPr/>
          <w:p w:rsidR="00000000" w:rsidDel="00000000" w:rsidP="00000000" w:rsidRDefault="00000000" w:rsidRPr="00000000" w14:paraId="00000090">
            <w:pPr>
              <w:spacing w:after="0" w:line="256" w:lineRule="auto"/>
              <w:ind w:left="0" w:firstLine="130"/>
              <w:rPr>
                <w:b w:val="1"/>
                <w:sz w:val="24"/>
                <w:szCs w:val="24"/>
              </w:rPr>
            </w:pPr>
            <w:r w:rsidDel="00000000" w:rsidR="00000000" w:rsidRPr="00000000">
              <w:rPr>
                <w:b w:val="1"/>
                <w:sz w:val="24"/>
                <w:szCs w:val="24"/>
                <w:rtl w:val="0"/>
              </w:rPr>
              <w:t xml:space="preserve">END DATE</w:t>
            </w:r>
          </w:p>
        </w:tc>
      </w:tr>
      <w:tr>
        <w:trPr>
          <w:cantSplit w:val="0"/>
          <w:tblHeader w:val="0"/>
        </w:trPr>
        <w:tc>
          <w:tcPr/>
          <w:p w:rsidR="00000000" w:rsidDel="00000000" w:rsidP="00000000" w:rsidRDefault="00000000" w:rsidRPr="00000000" w14:paraId="00000091">
            <w:pPr>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92">
            <w:pPr>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93">
            <w:pPr>
              <w:spacing w:after="0" w:line="256" w:lineRule="auto"/>
              <w:ind w:firstLine="1418"/>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4">
            <w:pPr>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95">
            <w:pPr>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96">
            <w:pPr>
              <w:spacing w:after="0" w:line="256" w:lineRule="auto"/>
              <w:ind w:firstLine="1418"/>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98">
            <w:pPr>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99">
            <w:pPr>
              <w:spacing w:after="0" w:line="256" w:lineRule="auto"/>
              <w:ind w:firstLine="1418"/>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A">
            <w:pPr>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9B">
            <w:pPr>
              <w:spacing w:after="0" w:line="256" w:lineRule="auto"/>
              <w:ind w:firstLine="1418"/>
              <w:rPr>
                <w:sz w:val="24"/>
                <w:szCs w:val="24"/>
              </w:rPr>
            </w:pPr>
            <w:r w:rsidDel="00000000" w:rsidR="00000000" w:rsidRPr="00000000">
              <w:rPr>
                <w:rtl w:val="0"/>
              </w:rPr>
            </w:r>
          </w:p>
        </w:tc>
        <w:tc>
          <w:tcPr/>
          <w:p w:rsidR="00000000" w:rsidDel="00000000" w:rsidP="00000000" w:rsidRDefault="00000000" w:rsidRPr="00000000" w14:paraId="0000009C">
            <w:pPr>
              <w:spacing w:after="0" w:line="256" w:lineRule="auto"/>
              <w:ind w:firstLine="1418"/>
              <w:rPr>
                <w:sz w:val="24"/>
                <w:szCs w:val="24"/>
              </w:rPr>
            </w:pPr>
            <w:r w:rsidDel="00000000" w:rsidR="00000000" w:rsidRPr="00000000">
              <w:rPr>
                <w:rtl w:val="0"/>
              </w:rPr>
            </w:r>
          </w:p>
        </w:tc>
      </w:tr>
    </w:tbl>
    <w:p w:rsidR="00000000" w:rsidDel="00000000" w:rsidP="00000000" w:rsidRDefault="00000000" w:rsidRPr="00000000" w14:paraId="0000009D">
      <w:pPr>
        <w:spacing w:after="0" w:line="256" w:lineRule="auto"/>
        <w:ind w:firstLine="1418"/>
        <w:rPr>
          <w:sz w:val="24"/>
          <w:szCs w:val="24"/>
        </w:rPr>
      </w:pPr>
      <w:r w:rsidDel="00000000" w:rsidR="00000000" w:rsidRPr="00000000">
        <w:rPr>
          <w:rtl w:val="0"/>
        </w:rPr>
      </w:r>
    </w:p>
    <w:p w:rsidR="00000000" w:rsidDel="00000000" w:rsidP="00000000" w:rsidRDefault="00000000" w:rsidRPr="00000000" w14:paraId="0000009E">
      <w:pPr>
        <w:spacing w:after="0" w:line="256" w:lineRule="auto"/>
        <w:ind w:firstLine="1418"/>
        <w:rPr>
          <w:sz w:val="24"/>
          <w:szCs w:val="24"/>
        </w:rPr>
      </w:pPr>
      <w:r w:rsidDel="00000000" w:rsidR="00000000" w:rsidRPr="00000000">
        <w:rPr>
          <w:rtl w:val="0"/>
        </w:rPr>
      </w:r>
    </w:p>
    <w:p w:rsidR="00000000" w:rsidDel="00000000" w:rsidP="00000000" w:rsidRDefault="00000000" w:rsidRPr="00000000" w14:paraId="0000009F">
      <w:pPr>
        <w:tabs>
          <w:tab w:val="left" w:leader="none" w:pos="2257"/>
        </w:tabs>
        <w:spacing w:after="0" w:line="256" w:lineRule="auto"/>
        <w:ind w:left="0" w:firstLine="0"/>
        <w:rPr>
          <w:b w:val="1"/>
          <w:sz w:val="24"/>
          <w:szCs w:val="24"/>
        </w:rPr>
      </w:pPr>
      <w:r w:rsidDel="00000000" w:rsidR="00000000" w:rsidRPr="00000000">
        <w:rPr>
          <w:b w:val="1"/>
          <w:sz w:val="24"/>
          <w:szCs w:val="24"/>
          <w:rtl w:val="0"/>
        </w:rPr>
        <w:t xml:space="preserve">MAXIMUM LIABILITY </w:t>
      </w:r>
    </w:p>
    <w:p w:rsidR="00000000" w:rsidDel="00000000" w:rsidP="00000000" w:rsidRDefault="00000000" w:rsidRPr="00000000" w14:paraId="000000A0">
      <w:pPr>
        <w:spacing w:after="0" w:line="256" w:lineRule="auto"/>
        <w:ind w:left="0" w:firstLine="0"/>
        <w:rPr>
          <w:sz w:val="24"/>
          <w:szCs w:val="24"/>
        </w:rPr>
      </w:pPr>
      <w:r w:rsidDel="00000000" w:rsidR="00000000" w:rsidRPr="00000000">
        <w:rPr>
          <w:sz w:val="24"/>
          <w:szCs w:val="24"/>
          <w:rtl w:val="0"/>
        </w:rPr>
        <w:t xml:space="preserve">The limitation of liability for this Call-Off Contract is stated in Clause 11.2 of the Core Terms.  </w:t>
      </w:r>
    </w:p>
    <w:p w:rsidR="00000000" w:rsidDel="00000000" w:rsidP="00000000" w:rsidRDefault="00000000" w:rsidRPr="00000000" w14:paraId="000000A1">
      <w:pPr>
        <w:tabs>
          <w:tab w:val="left" w:leader="none" w:pos="2257"/>
        </w:tabs>
        <w:spacing w:after="0" w:line="256" w:lineRule="auto"/>
        <w:ind w:firstLine="1418"/>
        <w:rPr>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yellow"/>
          <w:u w:val="none"/>
          <w:vertAlign w:val="baseline"/>
          <w:rtl w:val="0"/>
        </w:rPr>
        <w:t xml:space="preserve">Buyer Guidance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limit liability, particularly the Supplier’s, should be reviewed when the managed services are included and any changes necessary should be made.</w:t>
      </w:r>
    </w:p>
    <w:p w:rsidR="00000000" w:rsidDel="00000000" w:rsidP="00000000" w:rsidRDefault="00000000" w:rsidRPr="00000000" w14:paraId="000000A3">
      <w:pPr>
        <w:tabs>
          <w:tab w:val="left" w:leader="none" w:pos="2257"/>
        </w:tabs>
        <w:spacing w:after="0" w:line="256" w:lineRule="auto"/>
        <w:ind w:left="0" w:firstLine="0"/>
        <w:rPr>
          <w:b w:val="1"/>
          <w:sz w:val="24"/>
          <w:szCs w:val="24"/>
        </w:rPr>
      </w:pPr>
      <w:r w:rsidDel="00000000" w:rsidR="00000000" w:rsidRPr="00000000">
        <w:rPr>
          <w:b w:val="1"/>
          <w:sz w:val="24"/>
          <w:szCs w:val="24"/>
          <w:rtl w:val="0"/>
        </w:rPr>
        <w:t xml:space="preserve">The Estimated Additional Charges</w:t>
      </w:r>
      <w:r w:rsidDel="00000000" w:rsidR="00000000" w:rsidRPr="00000000">
        <w:rPr>
          <w:sz w:val="24"/>
          <w:szCs w:val="24"/>
          <w:rtl w:val="0"/>
        </w:rPr>
        <w:t xml:space="preserve"> are used to calculate liability in the period from the commencement of the Managed Services until the end of the Contract Year in which the provision of those services commences is [</w:t>
      </w:r>
      <w:r w:rsidDel="00000000" w:rsidR="00000000" w:rsidRPr="00000000">
        <w:rPr>
          <w:b w:val="1"/>
          <w:sz w:val="24"/>
          <w:szCs w:val="24"/>
          <w:rtl w:val="0"/>
        </w:rPr>
        <w:t xml:space="preserve">Buyer</w:t>
      </w:r>
      <w:r w:rsidDel="00000000" w:rsidR="00000000" w:rsidRPr="00000000">
        <w:rPr>
          <w:sz w:val="24"/>
          <w:szCs w:val="24"/>
          <w:rtl w:val="0"/>
        </w:rPr>
        <w:t xml:space="preserve"> </w:t>
      </w:r>
      <w:r w:rsidDel="00000000" w:rsidR="00000000" w:rsidRPr="00000000">
        <w:rPr>
          <w:b w:val="1"/>
          <w:sz w:val="24"/>
          <w:szCs w:val="24"/>
          <w:highlight w:val="yellow"/>
          <w:rtl w:val="0"/>
        </w:rPr>
        <w:t xml:space="preserve">insert</w:t>
      </w:r>
      <w:r w:rsidDel="00000000" w:rsidR="00000000" w:rsidRPr="00000000">
        <w:rPr>
          <w:sz w:val="24"/>
          <w:szCs w:val="24"/>
          <w:highlight w:val="yellow"/>
          <w:rtl w:val="0"/>
        </w:rPr>
        <w:t xml:space="preserve"> </w:t>
      </w:r>
      <w:r w:rsidDel="00000000" w:rsidR="00000000" w:rsidRPr="00000000">
        <w:rPr>
          <w:sz w:val="24"/>
          <w:szCs w:val="24"/>
          <w:rtl w:val="0"/>
        </w:rPr>
        <w:t xml:space="preserve">the estimated charges the period from the commencement of the Managed Services until the end of the Contract Year in which the provision of those services commences the Buyer must enter a value here so that liability can be calculated for the year in which the Managed Service are first provided]</w:t>
      </w:r>
      <w:r w:rsidDel="00000000" w:rsidR="00000000" w:rsidRPr="00000000">
        <w:rPr>
          <w:rtl w:val="0"/>
        </w:rPr>
      </w:r>
    </w:p>
    <w:p w:rsidR="00000000" w:rsidDel="00000000" w:rsidP="00000000" w:rsidRDefault="00000000" w:rsidRPr="00000000" w14:paraId="000000A4">
      <w:pPr>
        <w:tabs>
          <w:tab w:val="left" w:leader="none" w:pos="2257"/>
        </w:tabs>
        <w:spacing w:after="0" w:line="256" w:lineRule="auto"/>
        <w:ind w:firstLine="1418"/>
        <w:rPr>
          <w:b w:val="1"/>
          <w:sz w:val="24"/>
          <w:szCs w:val="24"/>
        </w:rPr>
      </w:pPr>
      <w:r w:rsidDel="00000000" w:rsidR="00000000" w:rsidRPr="00000000">
        <w:rPr>
          <w:rtl w:val="0"/>
        </w:rPr>
      </w:r>
    </w:p>
    <w:p w:rsidR="00000000" w:rsidDel="00000000" w:rsidP="00000000" w:rsidRDefault="00000000" w:rsidRPr="00000000" w14:paraId="000000A5">
      <w:pPr>
        <w:tabs>
          <w:tab w:val="left" w:leader="none" w:pos="2257"/>
        </w:tabs>
        <w:spacing w:after="0" w:line="256" w:lineRule="auto"/>
        <w:ind w:left="0" w:firstLine="0"/>
        <w:rPr>
          <w:b w:val="1"/>
          <w:sz w:val="24"/>
          <w:szCs w:val="24"/>
        </w:rPr>
      </w:pPr>
      <w:r w:rsidDel="00000000" w:rsidR="00000000" w:rsidRPr="00000000">
        <w:rPr>
          <w:b w:val="1"/>
          <w:sz w:val="24"/>
          <w:szCs w:val="24"/>
          <w:rtl w:val="0"/>
        </w:rPr>
        <w:t xml:space="preserve">CHARGES FOR THE MANAGED SERVICES</w:t>
      </w:r>
    </w:p>
    <w:p w:rsidR="00000000" w:rsidDel="00000000" w:rsidP="00000000" w:rsidRDefault="00000000" w:rsidRPr="00000000" w14:paraId="000000A6">
      <w:pPr>
        <w:tabs>
          <w:tab w:val="left" w:leader="none" w:pos="2257"/>
        </w:tabs>
        <w:spacing w:after="0" w:line="256" w:lineRule="auto"/>
        <w:ind w:left="0" w:firstLine="0"/>
        <w:rPr>
          <w:sz w:val="24"/>
          <w:szCs w:val="24"/>
        </w:rPr>
      </w:pPr>
      <w:r w:rsidDel="00000000" w:rsidR="00000000" w:rsidRPr="00000000">
        <w:rPr>
          <w:sz w:val="24"/>
          <w:szCs w:val="24"/>
          <w:rtl w:val="0"/>
        </w:rPr>
        <w:t xml:space="preserve">The Charges for the Managed Services shall be those in the Supplier’s tender [subject to any adjustment under the Call-Off Contract for] [and shall be calculated in accordance with Call-Off Schedule 5] [</w:t>
      </w:r>
      <w:r w:rsidDel="00000000" w:rsidR="00000000" w:rsidRPr="00000000">
        <w:rPr>
          <w:b w:val="1"/>
          <w:sz w:val="24"/>
          <w:szCs w:val="24"/>
          <w:highlight w:val="yellow"/>
          <w:rtl w:val="0"/>
        </w:rPr>
        <w:t xml:space="preserve">Buyer to delete</w:t>
      </w:r>
      <w:r w:rsidDel="00000000" w:rsidR="00000000" w:rsidRPr="00000000">
        <w:rPr>
          <w:sz w:val="24"/>
          <w:szCs w:val="24"/>
          <w:rtl w:val="0"/>
        </w:rPr>
        <w:t xml:space="preserve"> the bullets which do not apply. If there have been no changes to the tender price delete the text in the first square brackets as well as the bullets, if there is no need to calculate the charges beyond what is in the Supplier’s tender delete the second square brackets] ]  </w:t>
      </w:r>
    </w:p>
    <w:p w:rsidR="00000000" w:rsidDel="00000000" w:rsidP="00000000" w:rsidRDefault="00000000" w:rsidRPr="00000000" w14:paraId="000000A7">
      <w:pPr>
        <w:numPr>
          <w:ilvl w:val="0"/>
          <w:numId w:val="3"/>
        </w:numPr>
        <w:tabs>
          <w:tab w:val="left" w:leader="none" w:pos="2257"/>
        </w:tabs>
        <w:spacing w:after="0" w:line="256" w:lineRule="auto"/>
        <w:ind w:left="720" w:hanging="360"/>
        <w:jc w:val="left"/>
        <w:rPr>
          <w:color w:val="000000"/>
          <w:sz w:val="24"/>
          <w:szCs w:val="24"/>
        </w:rPr>
      </w:pPr>
      <w:r w:rsidDel="00000000" w:rsidR="00000000" w:rsidRPr="00000000">
        <w:rPr>
          <w:color w:val="000000"/>
          <w:sz w:val="24"/>
          <w:szCs w:val="24"/>
          <w:rtl w:val="0"/>
        </w:rPr>
        <w:t xml:space="preserve">[Indexation]</w:t>
      </w:r>
    </w:p>
    <w:p w:rsidR="00000000" w:rsidDel="00000000" w:rsidP="00000000" w:rsidRDefault="00000000" w:rsidRPr="00000000" w14:paraId="000000A8">
      <w:pPr>
        <w:numPr>
          <w:ilvl w:val="0"/>
          <w:numId w:val="3"/>
        </w:numPr>
        <w:tabs>
          <w:tab w:val="left" w:leader="none" w:pos="2257"/>
        </w:tabs>
        <w:spacing w:after="0" w:line="256" w:lineRule="auto"/>
        <w:ind w:left="720" w:hanging="360"/>
        <w:jc w:val="left"/>
        <w:rPr>
          <w:sz w:val="24"/>
          <w:szCs w:val="24"/>
        </w:rPr>
      </w:pPr>
      <w:r w:rsidDel="00000000" w:rsidR="00000000" w:rsidRPr="00000000">
        <w:rPr>
          <w:sz w:val="24"/>
          <w:szCs w:val="24"/>
          <w:rtl w:val="0"/>
        </w:rPr>
        <w:t xml:space="preserve">[Variation]</w:t>
      </w:r>
    </w:p>
    <w:p w:rsidR="00000000" w:rsidDel="00000000" w:rsidP="00000000" w:rsidRDefault="00000000" w:rsidRPr="00000000" w14:paraId="000000A9">
      <w:pPr>
        <w:numPr>
          <w:ilvl w:val="0"/>
          <w:numId w:val="3"/>
        </w:numPr>
        <w:tabs>
          <w:tab w:val="left" w:leader="none" w:pos="2257"/>
        </w:tabs>
        <w:spacing w:after="0" w:line="256" w:lineRule="auto"/>
        <w:ind w:left="720" w:hanging="360"/>
        <w:jc w:val="left"/>
        <w:rPr>
          <w:color w:val="000000"/>
          <w:sz w:val="24"/>
          <w:szCs w:val="24"/>
        </w:rPr>
      </w:pPr>
      <w:r w:rsidDel="00000000" w:rsidR="00000000" w:rsidRPr="00000000">
        <w:rPr>
          <w:color w:val="000000"/>
          <w:sz w:val="24"/>
          <w:szCs w:val="24"/>
          <w:rtl w:val="0"/>
        </w:rPr>
        <w:t xml:space="preserve">[Specific Change in Law]</w:t>
      </w:r>
    </w:p>
    <w:p w:rsidR="00000000" w:rsidDel="00000000" w:rsidP="00000000" w:rsidRDefault="00000000" w:rsidRPr="00000000" w14:paraId="000000AA">
      <w:pPr>
        <w:numPr>
          <w:ilvl w:val="0"/>
          <w:numId w:val="3"/>
        </w:numPr>
        <w:tabs>
          <w:tab w:val="left" w:leader="none" w:pos="2257"/>
        </w:tabs>
        <w:spacing w:after="0" w:line="256" w:lineRule="auto"/>
        <w:ind w:left="720" w:hanging="360"/>
        <w:jc w:val="left"/>
        <w:rPr>
          <w:color w:val="000000"/>
          <w:sz w:val="24"/>
          <w:szCs w:val="24"/>
        </w:rPr>
      </w:pPr>
      <w:r w:rsidDel="00000000" w:rsidR="00000000" w:rsidRPr="00000000">
        <w:rPr>
          <w:color w:val="000000"/>
          <w:sz w:val="24"/>
          <w:szCs w:val="24"/>
          <w:rtl w:val="0"/>
        </w:rPr>
        <w:t xml:space="preserve">[Benchmarking using Call-Off Schedule 16 (Benchmarking)]</w:t>
      </w:r>
    </w:p>
    <w:p w:rsidR="00000000" w:rsidDel="00000000" w:rsidP="00000000" w:rsidRDefault="00000000" w:rsidRPr="00000000" w14:paraId="000000AB">
      <w:pPr>
        <w:tabs>
          <w:tab w:val="left" w:leader="none" w:pos="2257"/>
        </w:tabs>
        <w:spacing w:after="0" w:line="256"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AC">
      <w:pPr>
        <w:tabs>
          <w:tab w:val="left" w:leader="none" w:pos="2257"/>
        </w:tabs>
        <w:spacing w:after="0" w:line="256" w:lineRule="auto"/>
        <w:ind w:left="0" w:firstLine="0"/>
        <w:rPr>
          <w:color w:val="000000"/>
          <w:sz w:val="24"/>
          <w:szCs w:val="24"/>
        </w:rPr>
      </w:pPr>
      <w:r w:rsidDel="00000000" w:rsidR="00000000" w:rsidRPr="00000000">
        <w:rPr>
          <w:color w:val="000000"/>
          <w:sz w:val="24"/>
          <w:szCs w:val="24"/>
          <w:highlight w:val="yellow"/>
          <w:rtl w:val="0"/>
        </w:rPr>
        <w:t xml:space="preserve">Buyer to insert</w:t>
      </w:r>
      <w:r w:rsidDel="00000000" w:rsidR="00000000" w:rsidRPr="00000000">
        <w:rPr>
          <w:color w:val="000000"/>
          <w:sz w:val="24"/>
          <w:szCs w:val="24"/>
          <w:rtl w:val="0"/>
        </w:rPr>
        <w:t xml:space="preserve"> the new contract value</w:t>
      </w:r>
    </w:p>
    <w:p w:rsidR="00000000" w:rsidDel="00000000" w:rsidP="00000000" w:rsidRDefault="00000000" w:rsidRPr="00000000" w14:paraId="000000AD">
      <w:pPr>
        <w:tabs>
          <w:tab w:val="left" w:leader="none" w:pos="2257"/>
        </w:tabs>
        <w:spacing w:after="0" w:line="256" w:lineRule="auto"/>
        <w:ind w:firstLine="1418"/>
        <w:rPr>
          <w:sz w:val="24"/>
          <w:szCs w:val="24"/>
        </w:rPr>
      </w:pPr>
      <w:r w:rsidDel="00000000" w:rsidR="00000000" w:rsidRPr="00000000">
        <w:rPr>
          <w:rtl w:val="0"/>
        </w:rPr>
      </w:r>
    </w:p>
    <w:p w:rsidR="00000000" w:rsidDel="00000000" w:rsidP="00000000" w:rsidRDefault="00000000" w:rsidRPr="00000000" w14:paraId="000000AE">
      <w:pPr>
        <w:tabs>
          <w:tab w:val="left" w:leader="none" w:pos="2257"/>
        </w:tabs>
        <w:spacing w:after="0" w:line="256" w:lineRule="auto"/>
        <w:ind w:left="0" w:firstLine="0"/>
        <w:rPr>
          <w:b w:val="1"/>
          <w:sz w:val="24"/>
          <w:szCs w:val="24"/>
        </w:rPr>
      </w:pPr>
      <w:r w:rsidDel="00000000" w:rsidR="00000000" w:rsidRPr="00000000">
        <w:rPr>
          <w:b w:val="1"/>
          <w:sz w:val="24"/>
          <w:szCs w:val="24"/>
          <w:rtl w:val="0"/>
        </w:rPr>
        <w:t xml:space="preserve">COMMERCIALLY SENSITIVE INFORMATION</w:t>
      </w:r>
    </w:p>
    <w:p w:rsidR="00000000" w:rsidDel="00000000" w:rsidP="00000000" w:rsidRDefault="00000000" w:rsidRPr="00000000" w14:paraId="000000AF">
      <w:pPr>
        <w:tabs>
          <w:tab w:val="left" w:leader="none" w:pos="2257"/>
        </w:tabs>
        <w:spacing w:after="0" w:line="256" w:lineRule="auto"/>
        <w:ind w:left="0" w:firstLine="0"/>
        <w:rPr>
          <w:sz w:val="24"/>
          <w:szCs w:val="24"/>
        </w:rPr>
      </w:pPr>
      <w:r w:rsidDel="00000000" w:rsidR="00000000" w:rsidRPr="00000000">
        <w:rPr>
          <w:sz w:val="24"/>
          <w:szCs w:val="24"/>
          <w:highlight w:val="yellow"/>
          <w:rtl w:val="0"/>
        </w:rPr>
        <w:t xml:space="preserve">[Joint Schedule 4 shall be updated so as to include any </w:t>
      </w:r>
      <w:r w:rsidDel="00000000" w:rsidR="00000000" w:rsidRPr="00000000">
        <w:rPr>
          <w:sz w:val="24"/>
          <w:szCs w:val="24"/>
          <w:rtl w:val="0"/>
        </w:rPr>
        <w:t xml:space="preserve">Supplier’s Commercially Sensitive Information which has arisen solely as a result of the drawdown of the Managed Services]  </w:t>
      </w:r>
    </w:p>
    <w:p w:rsidR="00000000" w:rsidDel="00000000" w:rsidP="00000000" w:rsidRDefault="00000000" w:rsidRPr="00000000" w14:paraId="000000B0">
      <w:pPr>
        <w:tabs>
          <w:tab w:val="left" w:leader="none" w:pos="2257"/>
        </w:tabs>
        <w:spacing w:after="0" w:line="256" w:lineRule="auto"/>
        <w:ind w:left="0" w:firstLine="0"/>
        <w:rPr>
          <w:b w:val="1"/>
          <w:sz w:val="24"/>
          <w:szCs w:val="24"/>
        </w:rPr>
      </w:pPr>
      <w:r w:rsidDel="00000000" w:rsidR="00000000" w:rsidRPr="00000000">
        <w:rPr>
          <w:rtl w:val="0"/>
        </w:rPr>
      </w:r>
    </w:p>
    <w:p w:rsidR="00000000" w:rsidDel="00000000" w:rsidP="00000000" w:rsidRDefault="00000000" w:rsidRPr="00000000" w14:paraId="000000B1">
      <w:pPr>
        <w:tabs>
          <w:tab w:val="left" w:leader="none" w:pos="2257"/>
        </w:tabs>
        <w:spacing w:after="0" w:line="256" w:lineRule="auto"/>
        <w:ind w:left="0" w:firstLine="0"/>
        <w:rPr>
          <w:b w:val="1"/>
          <w:sz w:val="24"/>
          <w:szCs w:val="24"/>
        </w:rPr>
      </w:pPr>
      <w:r w:rsidDel="00000000" w:rsidR="00000000" w:rsidRPr="00000000">
        <w:rPr>
          <w:b w:val="1"/>
          <w:sz w:val="24"/>
          <w:szCs w:val="24"/>
          <w:rtl w:val="0"/>
        </w:rPr>
        <w:t xml:space="preserve">SERVICE CREDITS</w:t>
      </w:r>
    </w:p>
    <w:p w:rsidR="00000000" w:rsidDel="00000000" w:rsidP="00000000" w:rsidRDefault="00000000" w:rsidRPr="00000000" w14:paraId="000000B2">
      <w:pPr>
        <w:tabs>
          <w:tab w:val="left" w:leader="none" w:pos="2257"/>
        </w:tabs>
        <w:spacing w:after="0" w:line="256" w:lineRule="auto"/>
        <w:ind w:left="0" w:firstLine="0"/>
        <w:rPr>
          <w:sz w:val="24"/>
          <w:szCs w:val="24"/>
        </w:rPr>
      </w:pPr>
      <w:r w:rsidDel="00000000" w:rsidR="00000000" w:rsidRPr="00000000">
        <w:rPr>
          <w:b w:val="1"/>
          <w:highlight w:val="yellow"/>
          <w:rtl w:val="0"/>
        </w:rPr>
        <w:t xml:space="preserve">Buyer Guidance</w:t>
      </w:r>
      <w:r w:rsidDel="00000000" w:rsidR="00000000" w:rsidRPr="00000000">
        <w:rPr>
          <w:b w:val="1"/>
          <w:rtl w:val="0"/>
        </w:rPr>
        <w:t xml:space="preserve">: </w:t>
      </w:r>
      <w:r w:rsidDel="00000000" w:rsidR="00000000" w:rsidRPr="00000000">
        <w:rPr>
          <w:rtl w:val="0"/>
        </w:rPr>
        <w:t xml:space="preserve">Consider whether the Service Credit cap and or the definition of Critical Service Level Failure should be amended so as to</w:t>
      </w:r>
      <w:r w:rsidDel="00000000" w:rsidR="00000000" w:rsidRPr="00000000">
        <w:rPr>
          <w:b w:val="1"/>
          <w:rtl w:val="0"/>
        </w:rPr>
        <w:t xml:space="preserve"> </w:t>
      </w:r>
      <w:r w:rsidDel="00000000" w:rsidR="00000000" w:rsidRPr="00000000">
        <w:rPr>
          <w:rtl w:val="0"/>
        </w:rPr>
        <w:t xml:space="preserve">reflect the Managed </w:t>
      </w:r>
      <w:r w:rsidDel="00000000" w:rsidR="00000000" w:rsidRPr="00000000">
        <w:rPr>
          <w:sz w:val="24"/>
          <w:szCs w:val="24"/>
          <w:rtl w:val="0"/>
        </w:rPr>
        <w:t xml:space="preserve">Services </w:t>
      </w:r>
    </w:p>
    <w:p w:rsidR="00000000" w:rsidDel="00000000" w:rsidP="00000000" w:rsidRDefault="00000000" w:rsidRPr="00000000" w14:paraId="000000B3">
      <w:pPr>
        <w:tabs>
          <w:tab w:val="left" w:leader="none" w:pos="2257"/>
        </w:tabs>
        <w:spacing w:after="0" w:line="256" w:lineRule="auto"/>
        <w:ind w:left="0" w:firstLine="0"/>
        <w:rPr>
          <w:sz w:val="24"/>
          <w:szCs w:val="24"/>
        </w:rPr>
      </w:pPr>
      <w:r w:rsidDel="00000000" w:rsidR="00000000" w:rsidRPr="00000000">
        <w:rPr>
          <w:rtl w:val="0"/>
        </w:rPr>
      </w:r>
    </w:p>
    <w:p w:rsidR="00000000" w:rsidDel="00000000" w:rsidP="00000000" w:rsidRDefault="00000000" w:rsidRPr="00000000" w14:paraId="000000B4">
      <w:pPr>
        <w:tabs>
          <w:tab w:val="left" w:leader="none" w:pos="2257"/>
        </w:tabs>
        <w:spacing w:after="0" w:line="256" w:lineRule="auto"/>
        <w:ind w:left="0" w:firstLine="0"/>
        <w:rPr>
          <w:sz w:val="24"/>
          <w:szCs w:val="24"/>
        </w:rPr>
      </w:pPr>
      <w:r w:rsidDel="00000000" w:rsidR="00000000" w:rsidRPr="00000000">
        <w:rPr>
          <w:sz w:val="24"/>
          <w:szCs w:val="24"/>
          <w:rtl w:val="0"/>
        </w:rPr>
        <w:t xml:space="preserve">The Service Credit Cap shall be is: </w:t>
      </w:r>
      <w:r w:rsidDel="00000000" w:rsidR="00000000" w:rsidRPr="00000000">
        <w:rPr>
          <w:b w:val="1"/>
          <w:sz w:val="24"/>
          <w:szCs w:val="24"/>
          <w:highlight w:val="yellow"/>
          <w:rtl w:val="0"/>
        </w:rPr>
        <w:t xml:space="preserve">[Insert </w:t>
      </w:r>
      <w:r w:rsidDel="00000000" w:rsidR="00000000" w:rsidRPr="00000000">
        <w:rPr>
          <w:sz w:val="24"/>
          <w:szCs w:val="24"/>
          <w:rtl w:val="0"/>
        </w:rPr>
        <w:t xml:space="preserve">£value].</w:t>
      </w:r>
    </w:p>
    <w:p w:rsidR="00000000" w:rsidDel="00000000" w:rsidP="00000000" w:rsidRDefault="00000000" w:rsidRPr="00000000" w14:paraId="000000B5">
      <w:pPr>
        <w:tabs>
          <w:tab w:val="left" w:leader="none" w:pos="2257"/>
        </w:tabs>
        <w:spacing w:after="0" w:line="256" w:lineRule="auto"/>
        <w:ind w:left="0" w:firstLine="0"/>
        <w:rPr>
          <w:color w:val="000000"/>
          <w:sz w:val="24"/>
          <w:szCs w:val="24"/>
        </w:rPr>
      </w:pPr>
      <w:r w:rsidDel="00000000" w:rsidR="00000000" w:rsidRPr="00000000">
        <w:rPr>
          <w:color w:val="000000"/>
          <w:sz w:val="24"/>
          <w:szCs w:val="24"/>
          <w:rtl w:val="0"/>
        </w:rPr>
        <w:t xml:space="preserve">A Critical Service Level Failure is: </w:t>
      </w:r>
      <w:r w:rsidDel="00000000" w:rsidR="00000000" w:rsidRPr="00000000">
        <w:rPr>
          <w:color w:val="000000"/>
          <w:sz w:val="24"/>
          <w:szCs w:val="24"/>
          <w:highlight w:val="yellow"/>
          <w:rtl w:val="0"/>
        </w:rPr>
        <w:t xml:space="preserve">[</w:t>
      </w:r>
      <w:r w:rsidDel="00000000" w:rsidR="00000000" w:rsidRPr="00000000">
        <w:rPr>
          <w:b w:val="1"/>
          <w:color w:val="000000"/>
          <w:sz w:val="24"/>
          <w:szCs w:val="24"/>
          <w:highlight w:val="yellow"/>
          <w:rtl w:val="0"/>
        </w:rPr>
        <w:t xml:space="preserve">Buyer</w:t>
      </w:r>
      <w:r w:rsidDel="00000000" w:rsidR="00000000" w:rsidRPr="00000000">
        <w:rPr>
          <w:color w:val="000000"/>
          <w:sz w:val="24"/>
          <w:szCs w:val="24"/>
          <w:highlight w:val="yellow"/>
          <w:rtl w:val="0"/>
        </w:rPr>
        <w:t xml:space="preserve"> to define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B6">
      <w:pPr>
        <w:tabs>
          <w:tab w:val="left" w:leader="none" w:pos="2257"/>
        </w:tabs>
        <w:spacing w:after="0" w:line="256" w:lineRule="auto"/>
        <w:ind w:left="0" w:firstLine="0"/>
        <w:rPr>
          <w:b w:val="1"/>
          <w:sz w:val="24"/>
          <w:szCs w:val="24"/>
        </w:rPr>
      </w:pPr>
      <w:r w:rsidDel="00000000" w:rsidR="00000000" w:rsidRPr="00000000">
        <w:rPr>
          <w:rtl w:val="0"/>
        </w:rPr>
      </w:r>
    </w:p>
    <w:p w:rsidR="00000000" w:rsidDel="00000000" w:rsidP="00000000" w:rsidRDefault="00000000" w:rsidRPr="00000000" w14:paraId="000000B7">
      <w:pPr>
        <w:tabs>
          <w:tab w:val="left" w:leader="none" w:pos="2257"/>
        </w:tabs>
        <w:spacing w:after="0" w:line="256" w:lineRule="auto"/>
        <w:ind w:left="0" w:firstLine="0"/>
        <w:rPr>
          <w:b w:val="1"/>
          <w:sz w:val="24"/>
          <w:szCs w:val="24"/>
        </w:rPr>
      </w:pPr>
      <w:r w:rsidDel="00000000" w:rsidR="00000000" w:rsidRPr="00000000">
        <w:rPr>
          <w:b w:val="1"/>
          <w:sz w:val="24"/>
          <w:szCs w:val="24"/>
          <w:rtl w:val="0"/>
        </w:rPr>
        <w:t xml:space="preserve">ADDITIONAL INSURANCES</w:t>
      </w:r>
    </w:p>
    <w:p w:rsidR="00000000" w:rsidDel="00000000" w:rsidP="00000000" w:rsidRDefault="00000000" w:rsidRPr="00000000" w14:paraId="000000B8">
      <w:pPr>
        <w:tabs>
          <w:tab w:val="left" w:leader="none" w:pos="2257"/>
        </w:tabs>
        <w:spacing w:after="0" w:line="256" w:lineRule="auto"/>
        <w:ind w:left="0" w:firstLine="0"/>
        <w:rPr>
          <w:sz w:val="24"/>
          <w:szCs w:val="24"/>
        </w:rPr>
      </w:pPr>
      <w:r w:rsidDel="00000000" w:rsidR="00000000" w:rsidRPr="00000000">
        <w:rPr>
          <w:b w:val="1"/>
          <w:highlight w:val="yellow"/>
          <w:rtl w:val="0"/>
        </w:rPr>
        <w:t xml:space="preserve">Buyer Guidance</w:t>
      </w:r>
      <w:r w:rsidDel="00000000" w:rsidR="00000000" w:rsidRPr="00000000">
        <w:rPr>
          <w:b w:val="1"/>
          <w:rtl w:val="0"/>
        </w:rPr>
        <w:t xml:space="preserve">: </w:t>
      </w:r>
      <w:r w:rsidDel="00000000" w:rsidR="00000000" w:rsidRPr="00000000">
        <w:rPr>
          <w:rtl w:val="0"/>
        </w:rPr>
        <w:t xml:space="preserve">Consider whether any of the insurance provisions should be amended so as to</w:t>
      </w:r>
      <w:r w:rsidDel="00000000" w:rsidR="00000000" w:rsidRPr="00000000">
        <w:rPr>
          <w:b w:val="1"/>
          <w:rtl w:val="0"/>
        </w:rPr>
        <w:t xml:space="preserve"> </w:t>
      </w:r>
      <w:r w:rsidDel="00000000" w:rsidR="00000000" w:rsidRPr="00000000">
        <w:rPr>
          <w:rtl w:val="0"/>
        </w:rPr>
        <w:t xml:space="preserve">reflect the Managed </w:t>
      </w:r>
      <w:r w:rsidDel="00000000" w:rsidR="00000000" w:rsidRPr="00000000">
        <w:rPr>
          <w:sz w:val="24"/>
          <w:szCs w:val="24"/>
          <w:rtl w:val="0"/>
        </w:rPr>
        <w:t xml:space="preserve">Services </w:t>
      </w:r>
    </w:p>
    <w:p w:rsidR="00000000" w:rsidDel="00000000" w:rsidP="00000000" w:rsidRDefault="00000000" w:rsidRPr="00000000" w14:paraId="000000B9">
      <w:pPr>
        <w:tabs>
          <w:tab w:val="left" w:leader="none" w:pos="2257"/>
        </w:tabs>
        <w:spacing w:after="0" w:line="256" w:lineRule="auto"/>
        <w:ind w:left="0" w:firstLine="0"/>
        <w:rPr>
          <w:b w:val="1"/>
          <w:sz w:val="24"/>
          <w:szCs w:val="24"/>
        </w:rPr>
      </w:pPr>
      <w:r w:rsidDel="00000000" w:rsidR="00000000" w:rsidRPr="00000000">
        <w:rPr>
          <w:rtl w:val="0"/>
        </w:rPr>
      </w:r>
    </w:p>
    <w:p w:rsidR="00000000" w:rsidDel="00000000" w:rsidP="00000000" w:rsidRDefault="00000000" w:rsidRPr="00000000" w14:paraId="000000BA">
      <w:pPr>
        <w:spacing w:after="0" w:lineRule="auto"/>
        <w:ind w:left="0" w:firstLine="0"/>
        <w:rPr>
          <w:sz w:val="24"/>
          <w:szCs w:val="24"/>
        </w:rPr>
      </w:pPr>
      <w:r w:rsidDel="00000000" w:rsidR="00000000" w:rsidRPr="00000000">
        <w:rPr>
          <w:b w:val="1"/>
          <w:sz w:val="24"/>
          <w:szCs w:val="24"/>
          <w:highlight w:val="yellow"/>
          <w:rtl w:val="0"/>
        </w:rPr>
        <w:t xml:space="preserve">The Supplier </w:t>
      </w:r>
      <w:r w:rsidDel="00000000" w:rsidR="00000000" w:rsidRPr="00000000">
        <w:rPr>
          <w:sz w:val="24"/>
          <w:szCs w:val="24"/>
          <w:rtl w:val="0"/>
        </w:rPr>
        <w:t xml:space="preserve">shall take out and maintain in accordance with Joint Schedule 3 these additional insurances in order to provide</w:t>
      </w:r>
      <w:r w:rsidDel="00000000" w:rsidR="00000000" w:rsidRPr="00000000">
        <w:rPr>
          <w:b w:val="1"/>
          <w:sz w:val="24"/>
          <w:szCs w:val="24"/>
          <w:rtl w:val="0"/>
        </w:rPr>
        <w:t xml:space="preserve"> </w:t>
      </w:r>
      <w:r w:rsidDel="00000000" w:rsidR="00000000" w:rsidRPr="00000000">
        <w:rPr>
          <w:sz w:val="24"/>
          <w:szCs w:val="24"/>
          <w:rtl w:val="0"/>
        </w:rPr>
        <w:t xml:space="preserve">cover for the Managed Services </w:t>
      </w:r>
    </w:p>
    <w:p w:rsidR="00000000" w:rsidDel="00000000" w:rsidP="00000000" w:rsidRDefault="00000000" w:rsidRPr="00000000" w14:paraId="000000BB">
      <w:pPr>
        <w:tabs>
          <w:tab w:val="left" w:leader="none" w:pos="2257"/>
        </w:tabs>
        <w:spacing w:after="0" w:line="256" w:lineRule="auto"/>
        <w:ind w:left="0" w:firstLine="0"/>
        <w:rPr>
          <w:b w:val="1"/>
          <w:sz w:val="24"/>
          <w:szCs w:val="24"/>
          <w:highlight w:val="yellow"/>
        </w:rPr>
      </w:pPr>
      <w:r w:rsidDel="00000000" w:rsidR="00000000" w:rsidRPr="00000000">
        <w:rPr>
          <w:rtl w:val="0"/>
        </w:rPr>
      </w:r>
    </w:p>
    <w:tbl>
      <w:tblPr>
        <w:tblStyle w:val="Table4"/>
        <w:tblW w:w="850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56"/>
        <w:gridCol w:w="6944"/>
        <w:tblGridChange w:id="0">
          <w:tblGrid>
            <w:gridCol w:w="1556"/>
            <w:gridCol w:w="6944"/>
          </w:tblGrid>
        </w:tblGridChange>
      </w:tblGrid>
      <w:tr>
        <w:trPr>
          <w:cantSplit w:val="0"/>
          <w:trHeight w:val="635" w:hRule="atLeast"/>
          <w:tblHeader w:val="0"/>
        </w:trPr>
        <w:tc>
          <w:tcPr>
            <w:gridSpan w:val="2"/>
          </w:tcPr>
          <w:p w:rsidR="00000000" w:rsidDel="00000000" w:rsidP="00000000" w:rsidRDefault="00000000" w:rsidRPr="00000000" w14:paraId="000000BC">
            <w:pPr>
              <w:keepNext w:val="1"/>
              <w:pBdr>
                <w:top w:space="0" w:sz="0" w:val="nil"/>
                <w:left w:space="0" w:sz="0" w:val="nil"/>
                <w:bottom w:space="0" w:sz="0" w:val="nil"/>
                <w:right w:space="0" w:sz="0" w:val="nil"/>
                <w:between w:space="0" w:sz="0" w:val="nil"/>
              </w:pBdr>
              <w:spacing w:after="120" w:before="240" w:line="276" w:lineRule="auto"/>
              <w:ind w:firstLine="1418"/>
              <w:jc w:val="both"/>
              <w:rPr>
                <w:b w:val="1"/>
                <w:color w:val="000000"/>
                <w:sz w:val="24"/>
                <w:szCs w:val="24"/>
              </w:rPr>
            </w:pPr>
            <w:r w:rsidDel="00000000" w:rsidR="00000000" w:rsidRPr="00000000">
              <w:rPr>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BE">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4"/>
                <w:szCs w:val="24"/>
              </w:rPr>
            </w:pPr>
            <w:r w:rsidDel="00000000" w:rsidR="00000000" w:rsidRPr="00000000">
              <w:rPr>
                <w:color w:val="000000"/>
                <w:sz w:val="24"/>
                <w:szCs w:val="24"/>
                <w:rtl w:val="0"/>
              </w:rPr>
              <w:t xml:space="preserve">Signature:</w:t>
            </w:r>
          </w:p>
        </w:tc>
        <w:tc>
          <w:tcPr/>
          <w:p w:rsidR="00000000" w:rsidDel="00000000" w:rsidP="00000000" w:rsidRDefault="00000000" w:rsidRPr="00000000" w14:paraId="000000BF">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C0">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4"/>
                <w:szCs w:val="24"/>
              </w:rPr>
            </w:pPr>
            <w:r w:rsidDel="00000000" w:rsidR="00000000" w:rsidRPr="00000000">
              <w:rPr>
                <w:color w:val="000000"/>
                <w:sz w:val="24"/>
                <w:szCs w:val="24"/>
                <w:rtl w:val="0"/>
              </w:rPr>
              <w:t xml:space="preserve">Name:</w:t>
            </w:r>
          </w:p>
        </w:tc>
        <w:tc>
          <w:tcPr/>
          <w:p w:rsidR="00000000" w:rsidDel="00000000" w:rsidP="00000000" w:rsidRDefault="00000000" w:rsidRPr="00000000" w14:paraId="000000C1">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4"/>
                <w:szCs w:val="24"/>
              </w:rPr>
            </w:pPr>
            <w:r w:rsidDel="00000000" w:rsidR="00000000" w:rsidRPr="00000000">
              <w:rPr>
                <w:rtl w:val="0"/>
              </w:rPr>
            </w:r>
          </w:p>
        </w:tc>
      </w:tr>
      <w:tr>
        <w:trPr>
          <w:cantSplit w:val="0"/>
          <w:trHeight w:val="1135" w:hRule="atLeast"/>
          <w:tblHeader w:val="0"/>
        </w:trPr>
        <w:tc>
          <w:tcPr/>
          <w:p w:rsidR="00000000" w:rsidDel="00000000" w:rsidP="00000000" w:rsidRDefault="00000000" w:rsidRPr="00000000" w14:paraId="000000C2">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4"/>
                <w:szCs w:val="24"/>
              </w:rPr>
            </w:pPr>
            <w:r w:rsidDel="00000000" w:rsidR="00000000" w:rsidRPr="00000000">
              <w:rPr>
                <w:color w:val="000000"/>
                <w:sz w:val="24"/>
                <w:szCs w:val="24"/>
                <w:rtl w:val="0"/>
              </w:rPr>
              <w:t xml:space="preserve">Role:</w:t>
            </w:r>
          </w:p>
        </w:tc>
        <w:tc>
          <w:tcPr/>
          <w:p w:rsidR="00000000" w:rsidDel="00000000" w:rsidP="00000000" w:rsidRDefault="00000000" w:rsidRPr="00000000" w14:paraId="000000C3">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C4">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4"/>
                <w:szCs w:val="24"/>
              </w:rPr>
            </w:pPr>
            <w:r w:rsidDel="00000000" w:rsidR="00000000" w:rsidRPr="00000000">
              <w:rPr>
                <w:color w:val="000000"/>
                <w:sz w:val="24"/>
                <w:szCs w:val="24"/>
                <w:rtl w:val="0"/>
              </w:rPr>
              <w:t xml:space="preserve">Date:</w:t>
            </w:r>
          </w:p>
        </w:tc>
        <w:tc>
          <w:tcPr/>
          <w:p w:rsidR="00000000" w:rsidDel="00000000" w:rsidP="00000000" w:rsidRDefault="00000000" w:rsidRPr="00000000" w14:paraId="000000C5">
            <w:pPr>
              <w:keepNext w:val="1"/>
              <w:pBdr>
                <w:top w:space="0" w:sz="0" w:val="nil"/>
                <w:left w:space="0" w:sz="0" w:val="nil"/>
                <w:bottom w:space="0" w:sz="0" w:val="nil"/>
                <w:right w:space="0" w:sz="0" w:val="nil"/>
                <w:between w:space="0" w:sz="0" w:val="nil"/>
              </w:pBdr>
              <w:spacing w:after="120" w:before="240" w:lineRule="auto"/>
              <w:ind w:left="142" w:firstLine="0"/>
              <w:jc w:val="both"/>
              <w:rPr>
                <w:color w:val="000000"/>
                <w:sz w:val="24"/>
                <w:szCs w:val="24"/>
              </w:rPr>
            </w:pPr>
            <w:r w:rsidDel="00000000" w:rsidR="00000000" w:rsidRPr="00000000">
              <w:rPr>
                <w:rtl w:val="0"/>
              </w:rPr>
            </w:r>
          </w:p>
        </w:tc>
      </w:tr>
    </w:tbl>
    <w:p w:rsidR="00000000" w:rsidDel="00000000" w:rsidP="00000000" w:rsidRDefault="00000000" w:rsidRPr="00000000" w14:paraId="000000C6">
      <w:pPr>
        <w:tabs>
          <w:tab w:val="left" w:leader="none" w:pos="2257"/>
        </w:tabs>
        <w:spacing w:after="0" w:line="256" w:lineRule="auto"/>
        <w:ind w:left="0" w:firstLine="0"/>
        <w:rPr>
          <w:b w:val="1"/>
          <w:sz w:val="24"/>
          <w:szCs w:val="24"/>
          <w:highlight w:val="yellow"/>
        </w:rPr>
      </w:pPr>
      <w:r w:rsidDel="00000000" w:rsidR="00000000" w:rsidRPr="00000000">
        <w:rPr>
          <w:rtl w:val="0"/>
        </w:rPr>
      </w:r>
    </w:p>
    <w:p w:rsidR="00000000" w:rsidDel="00000000" w:rsidP="00000000" w:rsidRDefault="00000000" w:rsidRPr="00000000" w14:paraId="000000C7">
      <w:pPr>
        <w:ind w:left="0" w:firstLine="0"/>
        <w:rPr>
          <w:color w:val="1f497d"/>
          <w:sz w:val="24"/>
          <w:szCs w:val="24"/>
          <w:highlight w:val="yellow"/>
        </w:rPr>
      </w:pPr>
      <w:r w:rsidDel="00000000" w:rsidR="00000000" w:rsidRPr="00000000">
        <w:rPr>
          <w:rtl w:val="0"/>
        </w:rPr>
      </w:r>
    </w:p>
    <w:p w:rsidR="00000000" w:rsidDel="00000000" w:rsidP="00000000" w:rsidRDefault="00000000" w:rsidRPr="00000000" w14:paraId="000000C8">
      <w:pPr>
        <w:ind w:left="0" w:firstLine="0"/>
        <w:rPr>
          <w:color w:val="1f497d"/>
          <w:sz w:val="24"/>
          <w:szCs w:val="24"/>
          <w:highlight w:val="yellow"/>
        </w:rPr>
      </w:pPr>
      <w:r w:rsidDel="00000000" w:rsidR="00000000" w:rsidRPr="00000000">
        <w:rPr>
          <w:rtl w:val="0"/>
        </w:rPr>
      </w:r>
    </w:p>
    <w:p w:rsidR="00000000" w:rsidDel="00000000" w:rsidP="00000000" w:rsidRDefault="00000000" w:rsidRPr="00000000" w14:paraId="000000C9">
      <w:pPr>
        <w:ind w:left="0" w:firstLine="0"/>
        <w:rPr/>
      </w:pPr>
      <w:r w:rsidDel="00000000" w:rsidR="00000000" w:rsidRPr="00000000">
        <w:rPr>
          <w:color w:val="1f497d"/>
          <w:sz w:val="24"/>
          <w:szCs w:val="24"/>
          <w:highlight w:val="yellow"/>
          <w:rtl w:val="0"/>
        </w:rPr>
        <w:t xml:space="preserve">[</w:t>
      </w:r>
      <w:r w:rsidDel="00000000" w:rsidR="00000000" w:rsidRPr="00000000">
        <w:rPr>
          <w:b w:val="1"/>
          <w:color w:val="1f497d"/>
          <w:sz w:val="24"/>
          <w:szCs w:val="24"/>
          <w:highlight w:val="yellow"/>
          <w:rtl w:val="0"/>
        </w:rPr>
        <w:t xml:space="preserve">Buyer g</w:t>
      </w:r>
      <w:r w:rsidDel="00000000" w:rsidR="00000000" w:rsidRPr="00000000">
        <w:rPr>
          <w:b w:val="1"/>
          <w:sz w:val="24"/>
          <w:szCs w:val="24"/>
          <w:highlight w:val="yellow"/>
          <w:rtl w:val="0"/>
        </w:rPr>
        <w:t xml:space="preserve">uidance: </w:t>
      </w:r>
      <w:r w:rsidDel="00000000" w:rsidR="00000000" w:rsidRPr="00000000">
        <w:rPr>
          <w:color w:val="1f497d"/>
          <w:sz w:val="24"/>
          <w:szCs w:val="24"/>
          <w:rtl w:val="0"/>
        </w:rPr>
        <w:t xml:space="preserve">e</w:t>
      </w:r>
      <w:r w:rsidDel="00000000" w:rsidR="00000000" w:rsidRPr="00000000">
        <w:rPr>
          <w:sz w:val="24"/>
          <w:szCs w:val="24"/>
          <w:rtl w:val="0"/>
        </w:rPr>
        <w:t xml:space="preserve">xecution by seal / deed where required by the Buyer</w:t>
      </w:r>
      <w:r w:rsidDel="00000000" w:rsidR="00000000" w:rsidRPr="00000000">
        <w:rPr>
          <w:color w:val="1f497d"/>
          <w:sz w:val="24"/>
          <w:szCs w:val="24"/>
          <w:rtl w:val="0"/>
        </w:rPr>
        <w:t xml:space="preserv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CA">
      <w:pPr>
        <w:keepNext w:val="1"/>
        <w:pBdr>
          <w:top w:space="0" w:sz="0" w:val="nil"/>
          <w:left w:space="0" w:sz="0" w:val="nil"/>
          <w:bottom w:space="0" w:sz="0" w:val="nil"/>
          <w:right w:space="0" w:sz="0" w:val="nil"/>
          <w:between w:space="0" w:sz="0" w:val="nil"/>
        </w:pBdr>
        <w:spacing w:before="240" w:lineRule="auto"/>
        <w:ind w:left="720" w:firstLine="0"/>
        <w:jc w:val="left"/>
        <w:rPr>
          <w:rFonts w:ascii="Arial" w:cs="Arial" w:eastAsia="Arial" w:hAnsi="Arial"/>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Framework Ref: RM6342</w:t>
    </w:r>
  </w:p>
  <w:p w:rsidR="00000000" w:rsidDel="00000000" w:rsidP="00000000" w:rsidRDefault="00000000" w:rsidRPr="00000000" w14:paraId="000000CF">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Project Version: v1.0</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0">
    <w:pPr>
      <w:tabs>
        <w:tab w:val="left" w:leader="none" w:pos="3488"/>
      </w:tabs>
      <w:spacing w:after="0" w:lineRule="auto"/>
      <w:ind w:left="0" w:firstLine="0"/>
      <w:rPr>
        <w:sz w:val="13"/>
        <w:szCs w:val="13"/>
      </w:rPr>
    </w:pPr>
    <w:r w:rsidDel="00000000" w:rsidR="00000000" w:rsidRPr="00000000">
      <w:rPr>
        <w:sz w:val="20"/>
        <w:szCs w:val="20"/>
        <w:rtl w:val="0"/>
      </w:rPr>
      <w:t xml:space="preserve">Model Version: v1.0</w:t>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cs="Calibri" w:eastAsia="Calibri" w:hAnsi="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18" w:right="0" w:hanging="1418"/>
      <w:jc w:val="center"/>
    </w:pPr>
    <w:rPr>
      <w:rFonts w:ascii="Arial" w:cs="Arial" w:eastAsia="Arial" w:hAnsi="Arial"/>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spacing w:before="200" w:lineRule="auto"/>
    </w:pPr>
    <w:rPr>
      <w:rFonts w:ascii="Arial" w:cs="Arial" w:eastAsia="Arial" w:hAnsi="Arial"/>
      <w:b w:val="1"/>
      <w:color w:val="45a73d"/>
      <w:sz w:val="26"/>
      <w:szCs w:val="26"/>
    </w:rPr>
  </w:style>
  <w:style w:type="paragraph" w:styleId="Heading3">
    <w:name w:val="heading 3"/>
    <w:basedOn w:val="Normal"/>
    <w:next w:val="Normal"/>
    <w:pPr>
      <w:keepNext w:val="1"/>
      <w:keepLines w:val="1"/>
      <w:spacing w:before="200" w:lineRule="auto"/>
    </w:pPr>
    <w:rPr>
      <w:rFonts w:ascii="Arial" w:cs="Arial" w:eastAsia="Arial" w:hAnsi="Arial"/>
      <w:b w:val="1"/>
      <w:color w:val="45a73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jc w:val="left"/>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cceef6" w:val="clear"/>
    </w:tcPr>
  </w:style>
  <w:style w:type="table" w:styleId="Table2">
    <w:basedOn w:val="TableNormal"/>
    <w:pPr>
      <w:jc w:val="left"/>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cceef6" w:val="clear"/>
    </w:tcPr>
  </w:style>
  <w:style w:type="table" w:styleId="Table3">
    <w:basedOn w:val="TableNormal"/>
    <w:pPr>
      <w:jc w:val="left"/>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cceef6" w:val="clear"/>
    </w:tcPr>
  </w:style>
  <w:style w:type="table" w:styleId="Table4">
    <w:basedOn w:val="TableNormal"/>
    <w:pPr>
      <w:jc w:val="left"/>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cceef6" w:val="clear"/>
    </w:tc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