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60" w:rsidRDefault="001064B7">
      <w:pPr>
        <w:spacing w:after="0" w:line="259" w:lineRule="auto"/>
        <w:rPr>
          <w:rFonts w:ascii="Arial" w:eastAsia="Arial" w:hAnsi="Arial" w:cs="Arial"/>
          <w:b/>
          <w:sz w:val="36"/>
          <w:szCs w:val="36"/>
        </w:rPr>
      </w:pPr>
      <w:bookmarkStart w:id="0" w:name="_heading=h.1fob9te" w:colFirst="0" w:colLast="0"/>
      <w:bookmarkEnd w:id="0"/>
      <w:r>
        <w:rPr>
          <w:rFonts w:ascii="Arial" w:eastAsia="Arial" w:hAnsi="Arial" w:cs="Arial"/>
          <w:b/>
          <w:sz w:val="36"/>
          <w:szCs w:val="36"/>
        </w:rPr>
        <w:t>Framework Schedule 6b (Order Form Template and Call-Off Schedules) Direct Award</w:t>
      </w:r>
    </w:p>
    <w:p w:rsidR="00C05060" w:rsidRDefault="00C05060">
      <w:pPr>
        <w:spacing w:after="0" w:line="259" w:lineRule="auto"/>
        <w:rPr>
          <w:rFonts w:ascii="Arial" w:eastAsia="Arial" w:hAnsi="Arial" w:cs="Arial"/>
          <w:b/>
          <w:sz w:val="36"/>
          <w:szCs w:val="36"/>
        </w:rPr>
      </w:pPr>
    </w:p>
    <w:p w:rsidR="00C05060" w:rsidRDefault="001064B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C05060" w:rsidRDefault="00C05060">
      <w:pPr>
        <w:spacing w:after="0" w:line="259" w:lineRule="auto"/>
        <w:rPr>
          <w:rFonts w:ascii="Arial" w:eastAsia="Arial" w:hAnsi="Arial" w:cs="Arial"/>
          <w:b/>
          <w:sz w:val="24"/>
          <w:szCs w:val="24"/>
        </w:rPr>
      </w:pPr>
    </w:p>
    <w:p w:rsidR="00C05060" w:rsidRDefault="00C05060">
      <w:pPr>
        <w:spacing w:after="0" w:line="259" w:lineRule="auto"/>
        <w:rPr>
          <w:rFonts w:ascii="Arial" w:eastAsia="Arial" w:hAnsi="Arial" w:cs="Arial"/>
          <w:b/>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C05060" w:rsidRDefault="00C05060">
      <w:pPr>
        <w:spacing w:after="0" w:line="259" w:lineRule="auto"/>
        <w:rPr>
          <w:rFonts w:ascii="Arial" w:eastAsia="Arial" w:hAnsi="Arial" w:cs="Arial"/>
          <w:sz w:val="24"/>
          <w:szCs w:val="24"/>
        </w:rPr>
      </w:pPr>
    </w:p>
    <w:p w:rsidR="00C05060" w:rsidRDefault="001064B7">
      <w:pPr>
        <w:spacing w:after="0" w:line="259" w:lineRule="auto"/>
        <w:rPr>
          <w:rFonts w:ascii="Arial" w:eastAsia="Arial" w:hAnsi="Arial" w:cs="Arial"/>
          <w:b/>
          <w:sz w:val="24"/>
          <w:szCs w:val="24"/>
        </w:rPr>
      </w:pPr>
      <w:bookmarkStart w:id="1" w:name="_heading=h.gjdgxs" w:colFirst="0" w:colLast="0"/>
      <w:bookmarkEnd w:id="1"/>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C05060" w:rsidRDefault="001064B7">
      <w:pPr>
        <w:spacing w:after="0" w:line="259" w:lineRule="auto"/>
        <w:rPr>
          <w:rFonts w:ascii="Arial" w:eastAsia="Arial" w:hAnsi="Arial" w:cs="Arial"/>
          <w:sz w:val="24"/>
          <w:szCs w:val="24"/>
        </w:rPr>
      </w:pPr>
      <w:r>
        <w:rPr>
          <w:rFonts w:ascii="Arial" w:eastAsia="Arial" w:hAnsi="Arial" w:cs="Arial"/>
          <w:sz w:val="24"/>
          <w:szCs w:val="24"/>
        </w:rPr>
        <w:t xml:space="preserve"> </w:t>
      </w:r>
    </w:p>
    <w:p w:rsidR="00C05060" w:rsidRDefault="001064B7">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C05060" w:rsidRDefault="00C05060">
      <w:pPr>
        <w:spacing w:after="0" w:line="259" w:lineRule="auto"/>
        <w:rPr>
          <w:rFonts w:ascii="Arial" w:eastAsia="Arial" w:hAnsi="Arial" w:cs="Arial"/>
          <w:sz w:val="24"/>
          <w:szCs w:val="24"/>
        </w:rPr>
      </w:pPr>
    </w:p>
    <w:p w:rsidR="00C05060" w:rsidRDefault="001064B7">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C05060" w:rsidRDefault="001064B7">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C05060" w:rsidRDefault="001064B7">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C05060" w:rsidRDefault="001064B7">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C05060" w:rsidRDefault="001064B7">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C05060" w:rsidRDefault="00C05060">
      <w:pPr>
        <w:rPr>
          <w:rFonts w:ascii="Arial" w:eastAsia="Arial" w:hAnsi="Arial" w:cs="Arial"/>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C05060" w:rsidRDefault="00C05060">
      <w:pPr>
        <w:spacing w:after="0" w:line="259" w:lineRule="auto"/>
        <w:rPr>
          <w:rFonts w:ascii="Arial" w:eastAsia="Arial" w:hAnsi="Arial" w:cs="Arial"/>
          <w:sz w:val="24"/>
          <w:szCs w:val="24"/>
        </w:rPr>
      </w:pPr>
    </w:p>
    <w:p w:rsidR="00C05060" w:rsidRDefault="001064B7">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C05060" w:rsidRDefault="00C05060">
      <w:pPr>
        <w:spacing w:after="0" w:line="259" w:lineRule="auto"/>
        <w:rPr>
          <w:rFonts w:ascii="Arial" w:eastAsia="Arial" w:hAnsi="Arial" w:cs="Arial"/>
          <w:b/>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C05060" w:rsidRDefault="00C05060">
      <w:pPr>
        <w:spacing w:after="0" w:line="259" w:lineRule="auto"/>
        <w:rPr>
          <w:rFonts w:ascii="Arial" w:eastAsia="Arial" w:hAnsi="Arial" w:cs="Arial"/>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C05060" w:rsidRDefault="00C05060">
      <w:pPr>
        <w:spacing w:after="0" w:line="259" w:lineRule="auto"/>
        <w:rPr>
          <w:rFonts w:ascii="Arial" w:eastAsia="Arial" w:hAnsi="Arial" w:cs="Arial"/>
          <w:sz w:val="24"/>
          <w:szCs w:val="24"/>
        </w:rPr>
      </w:pPr>
    </w:p>
    <w:p w:rsidR="00C05060" w:rsidRDefault="001064B7">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C05060" w:rsidRDefault="001064B7">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Pr>
          <w:rFonts w:ascii="Arial" w:eastAsia="Arial" w:hAnsi="Arial" w:cs="Arial"/>
          <w:b/>
          <w:sz w:val="24"/>
          <w:szCs w:val="24"/>
        </w:rPr>
        <w:t>RM6342</w:t>
      </w:r>
      <w:r>
        <w:rPr>
          <w:rFonts w:ascii="Arial" w:eastAsia="Arial" w:hAnsi="Arial" w:cs="Arial"/>
          <w:sz w:val="24"/>
          <w:szCs w:val="24"/>
        </w:rPr>
        <w:t xml:space="preserve">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rsidR="00C05060" w:rsidRDefault="00C05060">
      <w:pPr>
        <w:tabs>
          <w:tab w:val="left" w:pos="2257"/>
        </w:tabs>
        <w:spacing w:after="0" w:line="259" w:lineRule="auto"/>
        <w:ind w:left="2880" w:hanging="2880"/>
        <w:rPr>
          <w:rFonts w:ascii="Arial" w:eastAsia="Arial" w:hAnsi="Arial" w:cs="Arial"/>
          <w:sz w:val="24"/>
          <w:szCs w:val="24"/>
        </w:rPr>
      </w:pPr>
    </w:p>
    <w:p w:rsidR="00C05060" w:rsidRDefault="00C05060">
      <w:pPr>
        <w:tabs>
          <w:tab w:val="left" w:pos="2257"/>
        </w:tabs>
        <w:spacing w:after="0" w:line="259" w:lineRule="auto"/>
        <w:ind w:left="2880" w:hanging="2880"/>
        <w:rPr>
          <w:rFonts w:ascii="Arial" w:eastAsia="Arial" w:hAnsi="Arial" w:cs="Arial"/>
          <w:sz w:val="24"/>
          <w:szCs w:val="24"/>
        </w:rPr>
      </w:pPr>
    </w:p>
    <w:p w:rsidR="00C05060" w:rsidRDefault="001064B7">
      <w:pPr>
        <w:spacing w:after="0" w:line="259" w:lineRule="auto"/>
        <w:jc w:val="both"/>
        <w:rPr>
          <w:rFonts w:ascii="Arial" w:eastAsia="Arial" w:hAnsi="Arial" w:cs="Arial"/>
          <w:i/>
          <w:sz w:val="24"/>
          <w:szCs w:val="24"/>
        </w:rPr>
      </w:pPr>
      <w:r>
        <w:rPr>
          <w:rFonts w:ascii="Arial" w:eastAsia="Arial" w:hAnsi="Arial" w:cs="Arial"/>
          <w:b/>
          <w:i/>
          <w:sz w:val="24"/>
          <w:szCs w:val="24"/>
        </w:rPr>
        <w:lastRenderedPageBreak/>
        <w:t>[</w:t>
      </w:r>
      <w:r>
        <w:rPr>
          <w:rFonts w:ascii="Arial" w:eastAsia="Arial" w:hAnsi="Arial" w:cs="Arial"/>
          <w:b/>
          <w:i/>
          <w:sz w:val="24"/>
          <w:szCs w:val="24"/>
          <w:highlight w:val="yellow"/>
        </w:rPr>
        <w:t>Buyer Guidance:</w:t>
      </w:r>
      <w:r>
        <w:rPr>
          <w:rFonts w:ascii="Arial" w:eastAsia="Arial" w:hAnsi="Arial" w:cs="Arial"/>
          <w:b/>
          <w:i/>
          <w:sz w:val="24"/>
          <w:szCs w:val="24"/>
        </w:rPr>
        <w:t xml:space="preserve"> </w:t>
      </w:r>
      <w:r>
        <w:rPr>
          <w:rFonts w:ascii="Arial" w:eastAsia="Arial" w:hAnsi="Arial" w:cs="Arial"/>
          <w:i/>
          <w:sz w:val="24"/>
          <w:szCs w:val="24"/>
        </w:rPr>
        <w:t>tick the applicable Lot(s) in the table immediately below. The Lot(s) selected will determine which paragraph(s) of Schedule 20 (Call-Off Specification) apply to the Call-Off Contract created by this Order Form.]</w:t>
      </w:r>
    </w:p>
    <w:p w:rsidR="00C05060" w:rsidRDefault="00C05060">
      <w:pPr>
        <w:tabs>
          <w:tab w:val="left" w:pos="2257"/>
        </w:tabs>
        <w:spacing w:after="0" w:line="259" w:lineRule="auto"/>
        <w:ind w:left="2880" w:hanging="2880"/>
        <w:rPr>
          <w:rFonts w:ascii="Arial" w:eastAsia="Arial" w:hAnsi="Arial" w:cs="Arial"/>
          <w:sz w:val="24"/>
          <w:szCs w:val="24"/>
        </w:rPr>
      </w:pPr>
    </w:p>
    <w:p w:rsidR="00C05060" w:rsidRDefault="00C05060">
      <w:pPr>
        <w:rPr>
          <w:rFonts w:ascii="Arial" w:eastAsia="Arial" w:hAnsi="Arial" w:cs="Arial"/>
          <w:b/>
          <w:sz w:val="20"/>
          <w:szCs w:val="20"/>
        </w:rPr>
      </w:pPr>
      <w:bookmarkStart w:id="2" w:name="_heading=h.30j0zll" w:colFirst="0" w:colLast="0"/>
      <w:bookmarkEnd w:id="2"/>
    </w:p>
    <w:tbl>
      <w:tblPr>
        <w:tblStyle w:val="a"/>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7"/>
        <w:gridCol w:w="6662"/>
      </w:tblGrid>
      <w:tr w:rsidR="00C05060">
        <w:trPr>
          <w:trHeight w:val="549"/>
        </w:trPr>
        <w:tc>
          <w:tcPr>
            <w:tcW w:w="2411" w:type="dxa"/>
            <w:shd w:val="clear" w:color="auto" w:fill="D9D9D9"/>
          </w:tcPr>
          <w:p w:rsidR="00C05060" w:rsidRDefault="001064B7">
            <w:pPr>
              <w:jc w:val="center"/>
              <w:rPr>
                <w:rFonts w:ascii="Arial" w:eastAsia="Arial" w:hAnsi="Arial" w:cs="Arial"/>
                <w:b/>
              </w:rPr>
            </w:pPr>
            <w:r>
              <w:rPr>
                <w:rFonts w:ascii="Arial" w:eastAsia="Arial" w:hAnsi="Arial" w:cs="Arial"/>
                <w:b/>
              </w:rPr>
              <w:t>LOT NUMBER AND DESCRIPTION</w:t>
            </w:r>
          </w:p>
        </w:tc>
        <w:tc>
          <w:tcPr>
            <w:tcW w:w="1417" w:type="dxa"/>
            <w:shd w:val="clear" w:color="auto" w:fill="D9D9D9"/>
          </w:tcPr>
          <w:p w:rsidR="00C05060" w:rsidRDefault="001064B7">
            <w:pPr>
              <w:jc w:val="center"/>
              <w:rPr>
                <w:rFonts w:ascii="Arial" w:eastAsia="Arial" w:hAnsi="Arial" w:cs="Arial"/>
                <w:b/>
              </w:rPr>
            </w:pPr>
            <w:r>
              <w:rPr>
                <w:rFonts w:ascii="Arial" w:eastAsia="Arial" w:hAnsi="Arial" w:cs="Arial"/>
                <w:b/>
              </w:rPr>
              <w:t>Tick as applicable</w:t>
            </w:r>
          </w:p>
        </w:tc>
        <w:tc>
          <w:tcPr>
            <w:tcW w:w="6662" w:type="dxa"/>
            <w:shd w:val="clear" w:color="auto" w:fill="D9D9D9"/>
          </w:tcPr>
          <w:p w:rsidR="00C05060" w:rsidRDefault="001064B7">
            <w:pPr>
              <w:jc w:val="center"/>
              <w:rPr>
                <w:rFonts w:ascii="Arial" w:eastAsia="Arial" w:hAnsi="Arial" w:cs="Arial"/>
                <w:b/>
                <w:highlight w:val="white"/>
              </w:rPr>
            </w:pPr>
            <w:r>
              <w:rPr>
                <w:rFonts w:ascii="Arial" w:eastAsia="Arial" w:hAnsi="Arial" w:cs="Arial"/>
                <w:b/>
              </w:rPr>
              <w:t>SCHEDULE 20 (CALL-OFF SPECIFICATION) APPLICABLE PARAGRAPHS</w:t>
            </w:r>
          </w:p>
        </w:tc>
      </w:tr>
      <w:tr w:rsidR="00C05060">
        <w:trPr>
          <w:trHeight w:val="180"/>
        </w:trPr>
        <w:tc>
          <w:tcPr>
            <w:tcW w:w="2411" w:type="dxa"/>
          </w:tcPr>
          <w:p w:rsidR="00C05060" w:rsidRDefault="001064B7">
            <w:pPr>
              <w:rPr>
                <w:rFonts w:ascii="Arial" w:eastAsia="Arial" w:hAnsi="Arial" w:cs="Arial"/>
              </w:rPr>
            </w:pPr>
            <w:bookmarkStart w:id="3" w:name="_heading=h.3znysh7" w:colFirst="0" w:colLast="0"/>
            <w:bookmarkEnd w:id="3"/>
            <w:r>
              <w:rPr>
                <w:b/>
              </w:rPr>
              <w:t>Lot 1:</w:t>
            </w:r>
            <w:r>
              <w:t xml:space="preserve"> UK &amp; Overseas 0 Booked Business Travel, Approved Civilian Programmes and Emergency Response Solutions</w:t>
            </w:r>
          </w:p>
        </w:tc>
        <w:tc>
          <w:tcPr>
            <w:tcW w:w="1417" w:type="dxa"/>
          </w:tcPr>
          <w:p w:rsidR="00C05060" w:rsidRDefault="001064B7">
            <w:pPr>
              <w:jc w:val="center"/>
              <w:rPr>
                <w:rFonts w:ascii="Arial" w:eastAsia="Arial" w:hAnsi="Arial" w:cs="Arial"/>
              </w:rPr>
            </w:pPr>
            <w:r>
              <w:rPr>
                <w:rFonts w:ascii="Arimo" w:eastAsia="Arimo" w:hAnsi="Arimo" w:cs="Arimo"/>
              </w:rPr>
              <w:t>☐</w:t>
            </w:r>
          </w:p>
        </w:tc>
        <w:tc>
          <w:tcPr>
            <w:tcW w:w="6662" w:type="dxa"/>
          </w:tcPr>
          <w:p w:rsidR="00C05060" w:rsidRDefault="001064B7">
            <w:pPr>
              <w:jc w:val="center"/>
              <w:rPr>
                <w:rFonts w:ascii="Arial" w:eastAsia="Arial" w:hAnsi="Arial" w:cs="Arial"/>
              </w:rPr>
            </w:pPr>
            <w:r>
              <w:rPr>
                <w:rFonts w:ascii="Arial" w:eastAsia="Arial" w:hAnsi="Arial" w:cs="Arial"/>
              </w:rPr>
              <w:t>(Mandatory Service Requirements All Lots)</w:t>
            </w:r>
          </w:p>
          <w:p w:rsidR="00C05060" w:rsidRDefault="001064B7">
            <w:pPr>
              <w:jc w:val="center"/>
              <w:rPr>
                <w:rFonts w:ascii="Arial" w:eastAsia="Arial" w:hAnsi="Arial" w:cs="Arial"/>
              </w:rPr>
            </w:pPr>
            <w:r>
              <w:rPr>
                <w:rFonts w:ascii="Arial" w:eastAsia="Arial" w:hAnsi="Arial" w:cs="Arial"/>
              </w:rPr>
              <w:t>(Mandatory Service Requirements: Lots 1)</w:t>
            </w:r>
          </w:p>
          <w:p w:rsidR="00C05060" w:rsidRDefault="001064B7">
            <w:pPr>
              <w:jc w:val="center"/>
              <w:rPr>
                <w:rFonts w:ascii="Arial" w:eastAsia="Arial" w:hAnsi="Arial" w:cs="Arial"/>
              </w:rPr>
            </w:pPr>
            <w:r>
              <w:rPr>
                <w:rFonts w:ascii="Arial" w:eastAsia="Arial" w:hAnsi="Arial" w:cs="Arial"/>
              </w:rPr>
              <w:t xml:space="preserve">(Lot 1: </w:t>
            </w:r>
            <w:r>
              <w:rPr>
                <w:rFonts w:ascii="Arial" w:eastAsia="Arial" w:hAnsi="Arial" w:cs="Arial"/>
                <w:b/>
              </w:rPr>
              <w:t>6 - 6.449.9</w:t>
            </w:r>
            <w:r>
              <w:rPr>
                <w:rFonts w:ascii="Arial" w:eastAsia="Arial" w:hAnsi="Arial" w:cs="Arial"/>
              </w:rPr>
              <w:t>)</w:t>
            </w:r>
          </w:p>
          <w:p w:rsidR="00C05060" w:rsidRDefault="00C05060">
            <w:pPr>
              <w:jc w:val="center"/>
              <w:rPr>
                <w:rFonts w:ascii="Arial" w:eastAsia="Arial" w:hAnsi="Arial" w:cs="Arial"/>
              </w:rPr>
            </w:pPr>
          </w:p>
        </w:tc>
      </w:tr>
      <w:tr w:rsidR="00C05060">
        <w:trPr>
          <w:trHeight w:val="150"/>
        </w:trPr>
        <w:tc>
          <w:tcPr>
            <w:tcW w:w="2411" w:type="dxa"/>
          </w:tcPr>
          <w:p w:rsidR="00C05060" w:rsidRDefault="001064B7">
            <w:pPr>
              <w:jc w:val="center"/>
            </w:pPr>
            <w:r>
              <w:rPr>
                <w:b/>
              </w:rPr>
              <w:t>Lot 2:</w:t>
            </w:r>
            <w:r>
              <w:t xml:space="preserve"> UK-Booked National and International Business Travel</w:t>
            </w:r>
          </w:p>
          <w:p w:rsidR="00C05060" w:rsidRDefault="00C05060">
            <w:pPr>
              <w:jc w:val="center"/>
              <w:rPr>
                <w:rFonts w:ascii="Arial" w:eastAsia="Arial" w:hAnsi="Arial" w:cs="Arial"/>
              </w:rPr>
            </w:pPr>
          </w:p>
        </w:tc>
        <w:tc>
          <w:tcPr>
            <w:tcW w:w="1417" w:type="dxa"/>
          </w:tcPr>
          <w:p w:rsidR="00C05060" w:rsidRDefault="001064B7">
            <w:pPr>
              <w:jc w:val="center"/>
              <w:rPr>
                <w:rFonts w:ascii="Arial" w:eastAsia="Arial" w:hAnsi="Arial" w:cs="Arial"/>
              </w:rPr>
            </w:pPr>
            <w:r>
              <w:rPr>
                <w:rFonts w:ascii="Arimo" w:eastAsia="Arimo" w:hAnsi="Arimo" w:cs="Arimo"/>
              </w:rPr>
              <w:t>☐</w:t>
            </w:r>
          </w:p>
        </w:tc>
        <w:tc>
          <w:tcPr>
            <w:tcW w:w="6662" w:type="dxa"/>
          </w:tcPr>
          <w:p w:rsidR="00C05060" w:rsidRDefault="001064B7">
            <w:pPr>
              <w:jc w:val="center"/>
              <w:rPr>
                <w:rFonts w:ascii="Arial" w:eastAsia="Arial" w:hAnsi="Arial" w:cs="Arial"/>
              </w:rPr>
            </w:pPr>
            <w:r>
              <w:rPr>
                <w:rFonts w:ascii="Arial" w:eastAsia="Arial" w:hAnsi="Arial" w:cs="Arial"/>
              </w:rPr>
              <w:t>(Mandatory Service Requirements All Lots)</w:t>
            </w:r>
          </w:p>
          <w:p w:rsidR="00C05060" w:rsidRDefault="001064B7">
            <w:pPr>
              <w:jc w:val="center"/>
              <w:rPr>
                <w:rFonts w:ascii="Arial" w:eastAsia="Arial" w:hAnsi="Arial" w:cs="Arial"/>
              </w:rPr>
            </w:pPr>
            <w:r>
              <w:rPr>
                <w:rFonts w:ascii="Arial" w:eastAsia="Arial" w:hAnsi="Arial" w:cs="Arial"/>
              </w:rPr>
              <w:t>(Mandatory Service Requirements: Lots 2)</w:t>
            </w:r>
          </w:p>
          <w:p w:rsidR="00C05060" w:rsidRDefault="001064B7">
            <w:pPr>
              <w:jc w:val="center"/>
              <w:rPr>
                <w:rFonts w:ascii="Arial" w:eastAsia="Arial" w:hAnsi="Arial" w:cs="Arial"/>
              </w:rPr>
            </w:pPr>
            <w:r>
              <w:rPr>
                <w:rFonts w:ascii="Arial" w:eastAsia="Arial" w:hAnsi="Arial" w:cs="Arial"/>
              </w:rPr>
              <w:t xml:space="preserve">(Lot 2: </w:t>
            </w:r>
            <w:r>
              <w:rPr>
                <w:rFonts w:ascii="Arial" w:eastAsia="Arial" w:hAnsi="Arial" w:cs="Arial"/>
                <w:b/>
              </w:rPr>
              <w:t>7 - 7.772</w:t>
            </w:r>
            <w:r>
              <w:rPr>
                <w:rFonts w:ascii="Arial" w:eastAsia="Arial" w:hAnsi="Arial" w:cs="Arial"/>
              </w:rPr>
              <w:t>)</w:t>
            </w:r>
          </w:p>
        </w:tc>
      </w:tr>
      <w:tr w:rsidR="00C05060">
        <w:trPr>
          <w:trHeight w:val="1397"/>
        </w:trPr>
        <w:tc>
          <w:tcPr>
            <w:tcW w:w="2411" w:type="dxa"/>
          </w:tcPr>
          <w:p w:rsidR="00C05060" w:rsidRDefault="001064B7">
            <w:pPr>
              <w:jc w:val="center"/>
            </w:pPr>
            <w:r>
              <w:rPr>
                <w:b/>
              </w:rPr>
              <w:t>Lot 3:</w:t>
            </w:r>
            <w:r>
              <w:t xml:space="preserve"> Venue Find &amp; Supporting Services for Meetings, Conferences &amp; Events</w:t>
            </w:r>
          </w:p>
          <w:p w:rsidR="00C05060" w:rsidRDefault="00C05060">
            <w:pPr>
              <w:jc w:val="center"/>
              <w:rPr>
                <w:rFonts w:ascii="Arial" w:eastAsia="Arial" w:hAnsi="Arial" w:cs="Arial"/>
              </w:rPr>
            </w:pPr>
          </w:p>
        </w:tc>
        <w:tc>
          <w:tcPr>
            <w:tcW w:w="1417" w:type="dxa"/>
          </w:tcPr>
          <w:p w:rsidR="00C05060" w:rsidRDefault="001064B7">
            <w:pPr>
              <w:jc w:val="center"/>
            </w:pPr>
            <w:r>
              <w:rPr>
                <w:rFonts w:ascii="Arimo" w:eastAsia="Arimo" w:hAnsi="Arimo" w:cs="Arimo"/>
              </w:rPr>
              <w:t>☐</w:t>
            </w:r>
          </w:p>
        </w:tc>
        <w:tc>
          <w:tcPr>
            <w:tcW w:w="6662" w:type="dxa"/>
          </w:tcPr>
          <w:p w:rsidR="00C05060" w:rsidRDefault="001064B7">
            <w:pPr>
              <w:jc w:val="center"/>
              <w:rPr>
                <w:rFonts w:ascii="Arial" w:eastAsia="Arial" w:hAnsi="Arial" w:cs="Arial"/>
              </w:rPr>
            </w:pPr>
            <w:r>
              <w:rPr>
                <w:rFonts w:ascii="Arial" w:eastAsia="Arial" w:hAnsi="Arial" w:cs="Arial"/>
              </w:rPr>
              <w:t>(Mandatory Service Requirements All Lots)</w:t>
            </w:r>
          </w:p>
          <w:p w:rsidR="00C05060" w:rsidRDefault="001064B7">
            <w:pPr>
              <w:jc w:val="center"/>
              <w:rPr>
                <w:rFonts w:ascii="Arial" w:eastAsia="Arial" w:hAnsi="Arial" w:cs="Arial"/>
              </w:rPr>
            </w:pPr>
            <w:r>
              <w:rPr>
                <w:rFonts w:ascii="Arial" w:eastAsia="Arial" w:hAnsi="Arial" w:cs="Arial"/>
              </w:rPr>
              <w:t>(Mandatory Service Requirements: Lots 3)</w:t>
            </w:r>
          </w:p>
          <w:p w:rsidR="00C05060" w:rsidRDefault="001064B7">
            <w:pPr>
              <w:jc w:val="center"/>
              <w:rPr>
                <w:rFonts w:ascii="Arial" w:eastAsia="Arial" w:hAnsi="Arial" w:cs="Arial"/>
              </w:rPr>
            </w:pPr>
            <w:r>
              <w:rPr>
                <w:rFonts w:ascii="Arial" w:eastAsia="Arial" w:hAnsi="Arial" w:cs="Arial"/>
              </w:rPr>
              <w:t xml:space="preserve">(Lot 3: </w:t>
            </w:r>
            <w:r>
              <w:rPr>
                <w:rFonts w:ascii="Arial" w:eastAsia="Arial" w:hAnsi="Arial" w:cs="Arial"/>
                <w:b/>
              </w:rPr>
              <w:t>8 - 8.81</w:t>
            </w:r>
            <w:r>
              <w:rPr>
                <w:rFonts w:ascii="Arial" w:eastAsia="Arial" w:hAnsi="Arial" w:cs="Arial"/>
              </w:rPr>
              <w:t>)</w:t>
            </w:r>
          </w:p>
          <w:p w:rsidR="00C05060" w:rsidRDefault="00C05060">
            <w:pPr>
              <w:jc w:val="center"/>
              <w:rPr>
                <w:rFonts w:ascii="Arial" w:eastAsia="Arial" w:hAnsi="Arial" w:cs="Arial"/>
              </w:rPr>
            </w:pPr>
          </w:p>
        </w:tc>
      </w:tr>
      <w:tr w:rsidR="00C05060">
        <w:trPr>
          <w:trHeight w:val="150"/>
        </w:trPr>
        <w:tc>
          <w:tcPr>
            <w:tcW w:w="2411" w:type="dxa"/>
          </w:tcPr>
          <w:p w:rsidR="00C05060" w:rsidRDefault="001064B7">
            <w:pPr>
              <w:jc w:val="center"/>
            </w:pPr>
            <w:r>
              <w:rPr>
                <w:b/>
              </w:rPr>
              <w:t>Lot 4:</w:t>
            </w:r>
            <w:r>
              <w:t xml:space="preserve"> Venue &amp; Vessel Accommodation &amp; Wraparound Services</w:t>
            </w:r>
          </w:p>
          <w:p w:rsidR="00C05060" w:rsidRDefault="00C05060">
            <w:pPr>
              <w:jc w:val="center"/>
              <w:rPr>
                <w:rFonts w:ascii="Arial" w:eastAsia="Arial" w:hAnsi="Arial" w:cs="Arial"/>
              </w:rPr>
            </w:pPr>
          </w:p>
        </w:tc>
        <w:tc>
          <w:tcPr>
            <w:tcW w:w="1417" w:type="dxa"/>
          </w:tcPr>
          <w:p w:rsidR="00C05060" w:rsidRDefault="001064B7">
            <w:pPr>
              <w:jc w:val="center"/>
            </w:pPr>
            <w:r>
              <w:rPr>
                <w:rFonts w:ascii="Arimo" w:eastAsia="Arimo" w:hAnsi="Arimo" w:cs="Arimo"/>
              </w:rPr>
              <w:t>☐</w:t>
            </w:r>
          </w:p>
        </w:tc>
        <w:tc>
          <w:tcPr>
            <w:tcW w:w="6662" w:type="dxa"/>
          </w:tcPr>
          <w:p w:rsidR="00C05060" w:rsidRDefault="001064B7">
            <w:pPr>
              <w:jc w:val="center"/>
              <w:rPr>
                <w:rFonts w:ascii="Arial" w:eastAsia="Arial" w:hAnsi="Arial" w:cs="Arial"/>
              </w:rPr>
            </w:pPr>
            <w:r>
              <w:rPr>
                <w:rFonts w:ascii="Arial" w:eastAsia="Arial" w:hAnsi="Arial" w:cs="Arial"/>
              </w:rPr>
              <w:t>(Mandatory Service Requirements All Lots)</w:t>
            </w:r>
          </w:p>
          <w:p w:rsidR="00C05060" w:rsidRDefault="001064B7">
            <w:pPr>
              <w:jc w:val="center"/>
              <w:rPr>
                <w:rFonts w:ascii="Arial" w:eastAsia="Arial" w:hAnsi="Arial" w:cs="Arial"/>
              </w:rPr>
            </w:pPr>
            <w:r>
              <w:rPr>
                <w:rFonts w:ascii="Arial" w:eastAsia="Arial" w:hAnsi="Arial" w:cs="Arial"/>
              </w:rPr>
              <w:t>(Mandatory Service Requirements: Lots 4)</w:t>
            </w:r>
          </w:p>
          <w:p w:rsidR="00C05060" w:rsidRDefault="001064B7">
            <w:pPr>
              <w:jc w:val="center"/>
              <w:rPr>
                <w:rFonts w:ascii="Arial" w:eastAsia="Arial" w:hAnsi="Arial" w:cs="Arial"/>
              </w:rPr>
            </w:pPr>
            <w:r>
              <w:rPr>
                <w:rFonts w:ascii="Arial" w:eastAsia="Arial" w:hAnsi="Arial" w:cs="Arial"/>
              </w:rPr>
              <w:t xml:space="preserve">(Lot 4: </w:t>
            </w:r>
            <w:r>
              <w:rPr>
                <w:rFonts w:ascii="Arial" w:eastAsia="Arial" w:hAnsi="Arial" w:cs="Arial"/>
                <w:b/>
              </w:rPr>
              <w:t>9 - 9.65</w:t>
            </w:r>
            <w:r>
              <w:rPr>
                <w:rFonts w:ascii="Arial" w:eastAsia="Arial" w:hAnsi="Arial" w:cs="Arial"/>
              </w:rPr>
              <w:t>)</w:t>
            </w:r>
          </w:p>
          <w:p w:rsidR="00C05060" w:rsidRDefault="00C05060">
            <w:pPr>
              <w:jc w:val="center"/>
              <w:rPr>
                <w:rFonts w:ascii="Arial" w:eastAsia="Arial" w:hAnsi="Arial" w:cs="Arial"/>
              </w:rPr>
            </w:pPr>
          </w:p>
          <w:p w:rsidR="00C05060" w:rsidRDefault="00C05060">
            <w:pPr>
              <w:jc w:val="center"/>
              <w:rPr>
                <w:rFonts w:ascii="Arial" w:eastAsia="Arial" w:hAnsi="Arial" w:cs="Arial"/>
              </w:rPr>
            </w:pPr>
          </w:p>
        </w:tc>
      </w:tr>
    </w:tbl>
    <w:p w:rsidR="00C05060" w:rsidRDefault="001064B7">
      <w:r>
        <w:br w:type="page"/>
      </w:r>
    </w:p>
    <w:p w:rsidR="00C05060" w:rsidRDefault="001064B7">
      <w:pPr>
        <w:rPr>
          <w:rFonts w:ascii="Arial" w:eastAsia="Arial" w:hAnsi="Arial" w:cs="Arial"/>
          <w:sz w:val="24"/>
          <w:szCs w:val="24"/>
        </w:rPr>
      </w:pPr>
      <w:r>
        <w:rPr>
          <w:rFonts w:ascii="Arial" w:eastAsia="Arial" w:hAnsi="Arial" w:cs="Arial"/>
          <w:sz w:val="24"/>
          <w:szCs w:val="24"/>
        </w:rPr>
        <w:lastRenderedPageBreak/>
        <w:t>Only those paragraphs of Schedule 20 (Call-Off Specification) listed in “column 2” of the above table (which, for the avoidance of doubt apply to the Call-Off Lot(s) selected by the Buyer) shall be incorporated into the Call-Off Contract, and those which do not apply to the Call-Off Lots(s) selected by the Buyer, shall not be incorporated into the Call-Off Contract.</w:t>
      </w:r>
    </w:p>
    <w:p w:rsidR="00C05060" w:rsidRDefault="00C05060">
      <w:pPr>
        <w:rPr>
          <w:rFonts w:ascii="Arial" w:eastAsia="Arial" w:hAnsi="Arial" w:cs="Arial"/>
          <w:b/>
          <w:sz w:val="24"/>
          <w:szCs w:val="24"/>
        </w:rPr>
      </w:pPr>
    </w:p>
    <w:p w:rsidR="00C05060" w:rsidRDefault="001064B7">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C05060" w:rsidRDefault="001064B7">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C05060" w:rsidRDefault="001064B7">
      <w:pPr>
        <w:rPr>
          <w:rFonts w:ascii="Arial" w:eastAsia="Arial" w:hAnsi="Arial" w:cs="Arial"/>
          <w:sz w:val="24"/>
          <w:szCs w:val="24"/>
        </w:rPr>
      </w:pPr>
      <w:r>
        <w:rPr>
          <w:rFonts w:ascii="Arial" w:eastAsia="Arial" w:hAnsi="Arial" w:cs="Arial"/>
          <w:sz w:val="24"/>
          <w:szCs w:val="24"/>
        </w:rPr>
        <w:t>This contract has been categorised as a Gold contract in accordance with the Cabinet Office Contract Tiering Tool</w:t>
      </w:r>
    </w:p>
    <w:p w:rsidR="00C05060" w:rsidRDefault="001064B7">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C05060" w:rsidRDefault="001064B7">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highlight w:val="white"/>
        </w:rPr>
        <w:t>[</w:t>
      </w:r>
      <w:r>
        <w:rPr>
          <w:rFonts w:ascii="Arial" w:eastAsia="Arial" w:hAnsi="Arial" w:cs="Arial"/>
          <w:b/>
          <w:sz w:val="24"/>
          <w:szCs w:val="24"/>
          <w:highlight w:val="white"/>
        </w:rPr>
        <w:t>RM6342]</w:t>
      </w:r>
    </w:p>
    <w:p w:rsidR="00C05060" w:rsidRDefault="001064B7">
      <w:pPr>
        <w:keepNext/>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C05060" w:rsidRDefault="00C05060">
      <w:pPr>
        <w:keepNext/>
        <w:pBdr>
          <w:top w:val="nil"/>
          <w:left w:val="nil"/>
          <w:bottom w:val="nil"/>
          <w:right w:val="nil"/>
          <w:between w:val="nil"/>
        </w:pBdr>
        <w:spacing w:after="0" w:line="259" w:lineRule="auto"/>
        <w:rPr>
          <w:rFonts w:ascii="Arial" w:eastAsia="Arial" w:hAnsi="Arial" w:cs="Arial"/>
          <w:color w:val="000000"/>
          <w:sz w:val="24"/>
          <w:szCs w:val="24"/>
        </w:rPr>
      </w:pPr>
    </w:p>
    <w:p w:rsidR="00C05060" w:rsidRDefault="00C05060">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C05060" w:rsidRDefault="001064B7">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C05060" w:rsidRDefault="00C05060">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C05060" w:rsidRDefault="001064B7">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RM6342</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C05060" w:rsidRPr="008654EB"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8654EB">
        <w:rPr>
          <w:rFonts w:ascii="Arial" w:eastAsia="Arial" w:hAnsi="Arial" w:cs="Arial"/>
          <w:color w:val="000000"/>
          <w:sz w:val="24"/>
          <w:szCs w:val="24"/>
          <w:highlight w:val="yellow"/>
        </w:rPr>
        <w:t>[Joint Schedule 6 (Key Subcontractors)</w:t>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t>]</w:t>
      </w:r>
    </w:p>
    <w:p w:rsidR="00C05060" w:rsidRPr="008654EB"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8654EB">
        <w:rPr>
          <w:rFonts w:ascii="Arial" w:eastAsia="Arial" w:hAnsi="Arial" w:cs="Arial"/>
          <w:color w:val="000000"/>
          <w:sz w:val="24"/>
          <w:szCs w:val="24"/>
          <w:highlight w:val="yellow"/>
        </w:rPr>
        <w:t xml:space="preserve">[Joint Schedule 7 (Financial Difficulties) </w:t>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t>]</w:t>
      </w:r>
    </w:p>
    <w:p w:rsidR="00C05060" w:rsidRPr="008654EB"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8654EB">
        <w:rPr>
          <w:rFonts w:ascii="Arial" w:eastAsia="Arial" w:hAnsi="Arial" w:cs="Arial"/>
          <w:color w:val="000000"/>
          <w:sz w:val="24"/>
          <w:szCs w:val="24"/>
          <w:highlight w:val="yellow"/>
        </w:rPr>
        <w:t xml:space="preserve">[Joint Schedule 8 (Guarantee) </w:t>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t>]</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8654EB">
        <w:rPr>
          <w:rFonts w:ascii="Arial" w:eastAsia="Arial" w:hAnsi="Arial" w:cs="Arial"/>
          <w:color w:val="000000"/>
          <w:sz w:val="24"/>
          <w:szCs w:val="24"/>
          <w:highlight w:val="yellow"/>
        </w:rPr>
        <w:t>[Joint Schedule 9 (Minimum Standards of Reliability)</w:t>
      </w:r>
      <w:r w:rsidRPr="008654EB">
        <w:rPr>
          <w:rFonts w:ascii="Arial" w:eastAsia="Arial" w:hAnsi="Arial" w:cs="Arial"/>
          <w:color w:val="000000"/>
          <w:sz w:val="24"/>
          <w:szCs w:val="24"/>
          <w:highlight w:val="yellow"/>
        </w:rPr>
        <w:tab/>
      </w:r>
      <w:r w:rsidRPr="008654EB">
        <w:rPr>
          <w:rFonts w:ascii="Arial" w:eastAsia="Arial" w:hAnsi="Arial" w:cs="Arial"/>
          <w:color w:val="000000"/>
          <w:sz w:val="24"/>
          <w:szCs w:val="24"/>
          <w:highlight w:val="yellow"/>
        </w:rPr>
        <w:tab/>
        <w:t>]</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C05060" w:rsidRPr="008C7F23"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8C7F23">
        <w:rPr>
          <w:rFonts w:ascii="Arial" w:eastAsia="Arial" w:hAnsi="Arial" w:cs="Arial"/>
          <w:color w:val="000000"/>
          <w:sz w:val="24"/>
          <w:szCs w:val="24"/>
          <w:highlight w:val="yellow"/>
        </w:rPr>
        <w:t>[Joint Schedule 12 (Supply Chain Visibility)</w:t>
      </w:r>
      <w:r w:rsidRPr="008C7F23">
        <w:rPr>
          <w:rFonts w:ascii="Arial" w:eastAsia="Arial" w:hAnsi="Arial" w:cs="Arial"/>
          <w:color w:val="000000"/>
          <w:sz w:val="24"/>
          <w:szCs w:val="24"/>
          <w:highlight w:val="yellow"/>
        </w:rPr>
        <w:tab/>
      </w:r>
      <w:r w:rsidRPr="008C7F23">
        <w:rPr>
          <w:rFonts w:ascii="Arial" w:eastAsia="Arial" w:hAnsi="Arial" w:cs="Arial"/>
          <w:color w:val="000000"/>
          <w:sz w:val="24"/>
          <w:szCs w:val="24"/>
          <w:highlight w:val="yellow"/>
        </w:rPr>
        <w:tab/>
      </w:r>
      <w:r w:rsidRPr="008C7F23">
        <w:rPr>
          <w:rFonts w:ascii="Arial" w:eastAsia="Arial" w:hAnsi="Arial" w:cs="Arial"/>
          <w:color w:val="000000"/>
          <w:sz w:val="24"/>
          <w:szCs w:val="24"/>
          <w:highlight w:val="yellow"/>
        </w:rPr>
        <w:tab/>
      </w:r>
      <w:r w:rsidRPr="008C7F23">
        <w:rPr>
          <w:rFonts w:ascii="Arial" w:eastAsia="Arial" w:hAnsi="Arial" w:cs="Arial"/>
          <w:color w:val="000000"/>
          <w:sz w:val="24"/>
          <w:szCs w:val="24"/>
          <w:highlight w:val="yellow"/>
        </w:rPr>
        <w:tab/>
      </w:r>
      <w:r w:rsidRPr="008C7F23">
        <w:rPr>
          <w:rFonts w:ascii="Arial" w:eastAsia="Arial" w:hAnsi="Arial" w:cs="Arial"/>
          <w:sz w:val="24"/>
          <w:szCs w:val="24"/>
          <w:highlight w:val="yellow"/>
        </w:rPr>
        <w:t>]</w:t>
      </w:r>
    </w:p>
    <w:p w:rsidR="00C05060" w:rsidRDefault="00C05060">
      <w:pPr>
        <w:pBdr>
          <w:top w:val="nil"/>
          <w:left w:val="nil"/>
          <w:bottom w:val="nil"/>
          <w:right w:val="nil"/>
          <w:between w:val="nil"/>
        </w:pBdr>
        <w:spacing w:after="0" w:line="259" w:lineRule="auto"/>
        <w:ind w:left="1800"/>
        <w:rPr>
          <w:rFonts w:ascii="Arial" w:eastAsia="Arial" w:hAnsi="Arial" w:cs="Arial"/>
          <w:sz w:val="24"/>
          <w:szCs w:val="24"/>
          <w:highlight w:val="yellow"/>
        </w:rPr>
      </w:pPr>
    </w:p>
    <w:p w:rsidR="00C05060" w:rsidRDefault="001064B7">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C05060" w:rsidRPr="00771E01" w:rsidRDefault="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001064B7" w:rsidRPr="00771E01">
        <w:rPr>
          <w:rFonts w:ascii="Arial" w:eastAsia="Arial" w:hAnsi="Arial" w:cs="Arial"/>
          <w:color w:val="000000"/>
          <w:sz w:val="24"/>
          <w:szCs w:val="24"/>
          <w:highlight w:val="yellow"/>
        </w:rPr>
        <w:t>Call-Off Schedule 3 (Continuous Improvemen</w:t>
      </w:r>
      <w:r>
        <w:rPr>
          <w:rFonts w:ascii="Arial" w:eastAsia="Arial" w:hAnsi="Arial" w:cs="Arial"/>
          <w:color w:val="000000"/>
          <w:sz w:val="24"/>
          <w:szCs w:val="24"/>
          <w:highlight w:val="yellow"/>
        </w:rPr>
        <w:t xml:space="preserve">t)                            ] </w:t>
      </w:r>
    </w:p>
    <w:p w:rsidR="00C05060" w:rsidRPr="00771E01" w:rsidRDefault="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771E01">
        <w:rPr>
          <w:rFonts w:ascii="Arial" w:eastAsia="Arial" w:hAnsi="Arial" w:cs="Arial"/>
          <w:color w:val="000000"/>
          <w:sz w:val="24"/>
          <w:szCs w:val="24"/>
          <w:highlight w:val="yellow"/>
        </w:rPr>
        <w:t>[</w:t>
      </w:r>
      <w:r w:rsidR="001064B7" w:rsidRPr="00771E01">
        <w:rPr>
          <w:rFonts w:ascii="Arial" w:eastAsia="Arial" w:hAnsi="Arial" w:cs="Arial"/>
          <w:color w:val="000000"/>
          <w:sz w:val="24"/>
          <w:szCs w:val="24"/>
          <w:highlight w:val="yellow"/>
        </w:rPr>
        <w:t>Call-Off Schedule 5 (Pricing Details)</w:t>
      </w:r>
      <w:r w:rsidR="001064B7" w:rsidRPr="00771E01">
        <w:rPr>
          <w:rFonts w:ascii="Arial" w:eastAsia="Arial" w:hAnsi="Arial" w:cs="Arial"/>
          <w:color w:val="000000"/>
          <w:sz w:val="24"/>
          <w:szCs w:val="24"/>
          <w:highlight w:val="yellow"/>
        </w:rPr>
        <w:tab/>
      </w:r>
      <w:r w:rsidR="001064B7" w:rsidRPr="00771E01">
        <w:rPr>
          <w:rFonts w:ascii="Arial" w:eastAsia="Arial" w:hAnsi="Arial" w:cs="Arial"/>
          <w:color w:val="000000"/>
          <w:sz w:val="24"/>
          <w:szCs w:val="24"/>
          <w:highlight w:val="yellow"/>
        </w:rPr>
        <w:tab/>
      </w:r>
      <w:r w:rsidR="001064B7" w:rsidRPr="00771E01">
        <w:rPr>
          <w:rFonts w:ascii="Arial" w:eastAsia="Arial" w:hAnsi="Arial" w:cs="Arial"/>
          <w:color w:val="000000"/>
          <w:sz w:val="24"/>
          <w:szCs w:val="24"/>
          <w:highlight w:val="yellow"/>
        </w:rPr>
        <w:tab/>
      </w:r>
      <w:r w:rsidR="001064B7" w:rsidRPr="00771E01">
        <w:rPr>
          <w:rFonts w:ascii="Arial" w:eastAsia="Arial" w:hAnsi="Arial" w:cs="Arial"/>
          <w:color w:val="000000"/>
          <w:sz w:val="24"/>
          <w:szCs w:val="24"/>
          <w:highlight w:val="yellow"/>
        </w:rPr>
        <w:tab/>
      </w:r>
      <w:r w:rsidR="001064B7" w:rsidRPr="00771E01">
        <w:rPr>
          <w:rFonts w:ascii="Arial" w:eastAsia="Arial" w:hAnsi="Arial" w:cs="Arial"/>
          <w:color w:val="000000"/>
          <w:sz w:val="24"/>
          <w:szCs w:val="24"/>
          <w:highlight w:val="yellow"/>
        </w:rPr>
        <w:tab/>
      </w:r>
      <w:r w:rsidRPr="00771E01">
        <w:rPr>
          <w:rFonts w:ascii="Arial" w:eastAsia="Arial" w:hAnsi="Arial" w:cs="Arial"/>
          <w:color w:val="000000"/>
          <w:sz w:val="24"/>
          <w:szCs w:val="24"/>
          <w:highlight w:val="yellow"/>
        </w:rPr>
        <w:t xml:space="preserve"> ]</w:t>
      </w:r>
      <w:r w:rsidR="001064B7" w:rsidRPr="00771E01">
        <w:rPr>
          <w:rFonts w:ascii="Arial" w:eastAsia="Arial" w:hAnsi="Arial" w:cs="Arial"/>
          <w:color w:val="000000"/>
          <w:sz w:val="24"/>
          <w:szCs w:val="24"/>
          <w:highlight w:val="yellow"/>
        </w:rPr>
        <w:t xml:space="preserve"> </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C05060" w:rsidRPr="00771E01" w:rsidRDefault="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771E01">
        <w:rPr>
          <w:rFonts w:ascii="Arial" w:eastAsia="Arial" w:hAnsi="Arial" w:cs="Arial"/>
          <w:color w:val="000000"/>
          <w:sz w:val="24"/>
          <w:szCs w:val="24"/>
          <w:highlight w:val="yellow"/>
        </w:rPr>
        <w:t>[</w:t>
      </w:r>
      <w:r w:rsidR="001064B7" w:rsidRPr="00771E01">
        <w:rPr>
          <w:rFonts w:ascii="Arial" w:eastAsia="Arial" w:hAnsi="Arial" w:cs="Arial"/>
          <w:color w:val="000000"/>
          <w:sz w:val="24"/>
          <w:szCs w:val="24"/>
          <w:highlight w:val="yellow"/>
        </w:rPr>
        <w:t>Call-Off Schedule 7 (Key Supplier Staff)</w:t>
      </w:r>
      <w:r w:rsidR="001064B7" w:rsidRPr="00771E01">
        <w:rPr>
          <w:rFonts w:ascii="Arial" w:eastAsia="Arial" w:hAnsi="Arial" w:cs="Arial"/>
          <w:color w:val="000000"/>
          <w:sz w:val="24"/>
          <w:szCs w:val="24"/>
          <w:highlight w:val="yellow"/>
        </w:rPr>
        <w:tab/>
      </w:r>
      <w:r w:rsidR="001064B7" w:rsidRPr="00771E01">
        <w:rPr>
          <w:rFonts w:ascii="Arial" w:eastAsia="Arial" w:hAnsi="Arial" w:cs="Arial"/>
          <w:color w:val="000000"/>
          <w:sz w:val="24"/>
          <w:szCs w:val="24"/>
          <w:highlight w:val="yellow"/>
        </w:rPr>
        <w:tab/>
        <w:t xml:space="preserve"> </w:t>
      </w:r>
      <w:r w:rsidR="001064B7" w:rsidRPr="00771E01">
        <w:rPr>
          <w:rFonts w:ascii="Arial" w:eastAsia="Arial" w:hAnsi="Arial" w:cs="Arial"/>
          <w:color w:val="000000"/>
          <w:sz w:val="24"/>
          <w:szCs w:val="24"/>
          <w:highlight w:val="yellow"/>
        </w:rPr>
        <w:tab/>
      </w:r>
      <w:r w:rsidR="001064B7" w:rsidRPr="00771E01">
        <w:rPr>
          <w:rFonts w:ascii="Arial" w:eastAsia="Arial" w:hAnsi="Arial" w:cs="Arial"/>
          <w:color w:val="000000"/>
          <w:sz w:val="24"/>
          <w:szCs w:val="24"/>
          <w:highlight w:val="yellow"/>
        </w:rPr>
        <w:tab/>
        <w:t xml:space="preserve"> </w:t>
      </w:r>
      <w:r w:rsidRPr="00771E01">
        <w:rPr>
          <w:rFonts w:ascii="Arial" w:eastAsia="Arial" w:hAnsi="Arial" w:cs="Arial"/>
          <w:color w:val="000000"/>
          <w:sz w:val="24"/>
          <w:szCs w:val="24"/>
          <w:highlight w:val="yellow"/>
        </w:rPr>
        <w:t>]</w:t>
      </w:r>
    </w:p>
    <w:p w:rsidR="008654EB" w:rsidRPr="00771E01" w:rsidRDefault="00771E01" w:rsidP="008654EB">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771E01">
        <w:rPr>
          <w:rFonts w:ascii="Arial" w:eastAsia="Arial" w:hAnsi="Arial" w:cs="Arial"/>
          <w:color w:val="000000"/>
          <w:sz w:val="24"/>
          <w:szCs w:val="24"/>
          <w:highlight w:val="yellow"/>
        </w:rPr>
        <w:t>[</w:t>
      </w:r>
      <w:r w:rsidR="001064B7" w:rsidRPr="00771E01">
        <w:rPr>
          <w:rFonts w:ascii="Arial" w:eastAsia="Arial" w:hAnsi="Arial" w:cs="Arial"/>
          <w:color w:val="000000"/>
          <w:sz w:val="24"/>
          <w:szCs w:val="24"/>
          <w:highlight w:val="yellow"/>
        </w:rPr>
        <w:t>Call-Off Schedule 8 (Business Continuity and Disaster Recovery</w:t>
      </w:r>
      <w:r w:rsidRPr="00771E01">
        <w:rPr>
          <w:rFonts w:ascii="Arial" w:eastAsia="Arial" w:hAnsi="Arial" w:cs="Arial"/>
          <w:color w:val="000000"/>
          <w:sz w:val="24"/>
          <w:szCs w:val="24"/>
          <w:highlight w:val="yellow"/>
        </w:rPr>
        <w:t>)]</w:t>
      </w:r>
    </w:p>
    <w:p w:rsidR="00C05060" w:rsidRPr="008654EB" w:rsidRDefault="001064B7" w:rsidP="008654EB">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white"/>
        </w:rPr>
      </w:pPr>
      <w:r w:rsidRPr="008654EB">
        <w:rPr>
          <w:rFonts w:ascii="Arial" w:eastAsia="Arial" w:hAnsi="Arial" w:cs="Arial"/>
          <w:color w:val="000000"/>
          <w:sz w:val="24"/>
          <w:szCs w:val="24"/>
          <w:highlight w:val="white"/>
        </w:rPr>
        <w:lastRenderedPageBreak/>
        <w:t>Call-Off Schedule 9a (Security)</w:t>
      </w:r>
      <w:r w:rsidRPr="008654EB">
        <w:rPr>
          <w:rFonts w:ascii="Arial" w:eastAsia="Arial" w:hAnsi="Arial" w:cs="Arial"/>
          <w:color w:val="000000"/>
          <w:sz w:val="24"/>
          <w:szCs w:val="24"/>
          <w:highlight w:val="white"/>
        </w:rPr>
        <w:tab/>
      </w:r>
      <w:r w:rsidRPr="008654EB">
        <w:rPr>
          <w:rFonts w:ascii="Arial" w:eastAsia="Arial" w:hAnsi="Arial" w:cs="Arial"/>
          <w:color w:val="000000"/>
          <w:sz w:val="24"/>
          <w:szCs w:val="24"/>
          <w:highlight w:val="white"/>
        </w:rPr>
        <w:tab/>
        <w:t xml:space="preserve"> </w:t>
      </w:r>
      <w:r w:rsidRPr="008654EB">
        <w:rPr>
          <w:rFonts w:ascii="Arial" w:eastAsia="Arial" w:hAnsi="Arial" w:cs="Arial"/>
          <w:color w:val="000000"/>
          <w:sz w:val="24"/>
          <w:szCs w:val="24"/>
          <w:highlight w:val="white"/>
        </w:rPr>
        <w:tab/>
      </w:r>
      <w:r w:rsidRPr="008654EB">
        <w:rPr>
          <w:rFonts w:ascii="Arial" w:eastAsia="Arial" w:hAnsi="Arial" w:cs="Arial"/>
          <w:color w:val="000000"/>
          <w:sz w:val="24"/>
          <w:szCs w:val="24"/>
          <w:highlight w:val="white"/>
        </w:rPr>
        <w:tab/>
        <w:t xml:space="preserve">  </w:t>
      </w:r>
      <w:r w:rsidRPr="008654EB">
        <w:rPr>
          <w:rFonts w:ascii="Arial" w:eastAsia="Arial" w:hAnsi="Arial" w:cs="Arial"/>
          <w:color w:val="000000"/>
          <w:sz w:val="24"/>
          <w:szCs w:val="24"/>
          <w:highlight w:val="white"/>
        </w:rPr>
        <w:tab/>
        <w:t xml:space="preserve"> </w:t>
      </w:r>
    </w:p>
    <w:p w:rsidR="00C05060" w:rsidRPr="008654EB" w:rsidRDefault="008654EB">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001064B7" w:rsidRPr="008654EB">
        <w:rPr>
          <w:rFonts w:ascii="Arial" w:eastAsia="Arial" w:hAnsi="Arial" w:cs="Arial"/>
          <w:color w:val="000000"/>
          <w:sz w:val="24"/>
          <w:szCs w:val="24"/>
          <w:highlight w:val="yellow"/>
        </w:rPr>
        <w:t xml:space="preserve">Call-Off Schedule 9b (MOD </w:t>
      </w:r>
      <w:r w:rsidR="00196385" w:rsidRPr="008654EB">
        <w:rPr>
          <w:rFonts w:ascii="Arial" w:eastAsia="Arial" w:hAnsi="Arial" w:cs="Arial"/>
          <w:color w:val="000000"/>
          <w:sz w:val="24"/>
          <w:szCs w:val="24"/>
          <w:highlight w:val="yellow"/>
        </w:rPr>
        <w:t xml:space="preserve">Security)  </w:t>
      </w:r>
      <w:r>
        <w:rPr>
          <w:rFonts w:ascii="Arial" w:eastAsia="Arial" w:hAnsi="Arial" w:cs="Arial"/>
          <w:color w:val="000000"/>
          <w:sz w:val="24"/>
          <w:szCs w:val="24"/>
          <w:highlight w:val="yellow"/>
        </w:rPr>
        <w:t xml:space="preserve">                </w:t>
      </w:r>
      <w:r w:rsidR="00196385">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r w:rsidR="001064B7" w:rsidRPr="008654EB">
        <w:rPr>
          <w:rFonts w:ascii="Arial" w:eastAsia="Arial" w:hAnsi="Arial" w:cs="Arial"/>
          <w:color w:val="000000"/>
          <w:sz w:val="24"/>
          <w:szCs w:val="24"/>
          <w:highlight w:val="yellow"/>
        </w:rPr>
        <w:t xml:space="preserve">                                           </w:t>
      </w:r>
    </w:p>
    <w:p w:rsidR="00C05060" w:rsidRPr="008654EB" w:rsidRDefault="001064B7" w:rsidP="008654EB">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t xml:space="preserve"> </w:t>
      </w:r>
    </w:p>
    <w:p w:rsidR="00771E01" w:rsidRDefault="00771E01" w:rsidP="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sz w:val="24"/>
          <w:szCs w:val="24"/>
          <w:highlight w:val="yellow"/>
        </w:rPr>
        <w:t>[</w:t>
      </w: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sz w:val="24"/>
          <w:szCs w:val="24"/>
          <w:highlight w:val="yellow"/>
        </w:rPr>
        <w:t>]</w:t>
      </w:r>
    </w:p>
    <w:p w:rsidR="00771E01" w:rsidRPr="003E1AD0" w:rsidRDefault="00771E01" w:rsidP="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Pr="003E1AD0">
        <w:rPr>
          <w:rFonts w:ascii="Arial" w:eastAsia="Arial" w:hAnsi="Arial" w:cs="Arial"/>
          <w:color w:val="000000"/>
          <w:sz w:val="24"/>
          <w:szCs w:val="24"/>
          <w:highlight w:val="yellow"/>
        </w:rPr>
        <w:t xml:space="preserve">Call-Off Schedule 13 (Implementation Plan and Testing) </w:t>
      </w:r>
      <w:r w:rsidRPr="003E1AD0">
        <w:rPr>
          <w:rFonts w:ascii="Arial" w:eastAsia="Arial" w:hAnsi="Arial" w:cs="Arial"/>
          <w:color w:val="000000"/>
          <w:sz w:val="24"/>
          <w:szCs w:val="24"/>
          <w:highlight w:val="yellow"/>
        </w:rPr>
        <w:tab/>
      </w:r>
      <w:r w:rsidRPr="003E1AD0">
        <w:rPr>
          <w:rFonts w:ascii="Arial" w:eastAsia="Arial" w:hAnsi="Arial" w:cs="Arial"/>
          <w:color w:val="000000"/>
          <w:sz w:val="24"/>
          <w:szCs w:val="24"/>
          <w:highlight w:val="yellow"/>
        </w:rPr>
        <w:tab/>
      </w:r>
      <w:r>
        <w:rPr>
          <w:rFonts w:ascii="Arial" w:eastAsia="Arial" w:hAnsi="Arial" w:cs="Arial"/>
          <w:color w:val="000000"/>
          <w:sz w:val="24"/>
          <w:szCs w:val="24"/>
          <w:highlight w:val="yellow"/>
        </w:rPr>
        <w:t xml:space="preserve"> ]</w:t>
      </w:r>
      <w:r w:rsidRPr="003E1AD0">
        <w:rPr>
          <w:rFonts w:ascii="Arial" w:eastAsia="Arial" w:hAnsi="Arial" w:cs="Arial"/>
          <w:color w:val="000000"/>
          <w:sz w:val="24"/>
          <w:szCs w:val="24"/>
          <w:highlight w:val="yellow"/>
        </w:rPr>
        <w:t xml:space="preserve"> </w:t>
      </w:r>
    </w:p>
    <w:p w:rsidR="00771E01" w:rsidRPr="00333750" w:rsidRDefault="00771E01" w:rsidP="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333750">
        <w:rPr>
          <w:rFonts w:ascii="Arial" w:eastAsia="Arial" w:hAnsi="Arial" w:cs="Arial"/>
          <w:color w:val="000000"/>
          <w:sz w:val="24"/>
          <w:szCs w:val="24"/>
          <w:highlight w:val="yellow"/>
        </w:rPr>
        <w:t xml:space="preserve">[Call-Off Schedule 14 (Service Levels) </w:t>
      </w:r>
      <w:r w:rsidRPr="00333750">
        <w:rPr>
          <w:rFonts w:ascii="Arial" w:eastAsia="Arial" w:hAnsi="Arial" w:cs="Arial"/>
          <w:color w:val="000000"/>
          <w:sz w:val="24"/>
          <w:szCs w:val="24"/>
          <w:highlight w:val="yellow"/>
        </w:rPr>
        <w:tab/>
      </w:r>
      <w:r w:rsidRPr="00333750">
        <w:rPr>
          <w:rFonts w:ascii="Arial" w:eastAsia="Arial" w:hAnsi="Arial" w:cs="Arial"/>
          <w:color w:val="000000"/>
          <w:sz w:val="24"/>
          <w:szCs w:val="24"/>
          <w:highlight w:val="yellow"/>
        </w:rPr>
        <w:tab/>
      </w:r>
      <w:r w:rsidRPr="00333750">
        <w:rPr>
          <w:rFonts w:ascii="Arial" w:eastAsia="Arial" w:hAnsi="Arial" w:cs="Arial"/>
          <w:color w:val="000000"/>
          <w:sz w:val="24"/>
          <w:szCs w:val="24"/>
          <w:highlight w:val="yellow"/>
        </w:rPr>
        <w:tab/>
      </w:r>
      <w:r w:rsidRPr="00333750">
        <w:rPr>
          <w:rFonts w:ascii="Arial" w:eastAsia="Arial" w:hAnsi="Arial" w:cs="Arial"/>
          <w:color w:val="000000"/>
          <w:sz w:val="24"/>
          <w:szCs w:val="24"/>
          <w:highlight w:val="yellow"/>
        </w:rPr>
        <w:tab/>
        <w:t xml:space="preserve"> ]</w:t>
      </w:r>
    </w:p>
    <w:p w:rsidR="00771E01" w:rsidRPr="003E1AD0" w:rsidRDefault="00771E01" w:rsidP="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Pr="003E1AD0">
        <w:rPr>
          <w:rFonts w:ascii="Arial" w:eastAsia="Arial" w:hAnsi="Arial" w:cs="Arial"/>
          <w:color w:val="000000"/>
          <w:sz w:val="24"/>
          <w:szCs w:val="24"/>
          <w:highlight w:val="yellow"/>
        </w:rPr>
        <w:t xml:space="preserve">Call-Off Schedule 15 (Call-Off Contract Management) </w:t>
      </w:r>
      <w:r w:rsidRPr="003E1AD0">
        <w:rPr>
          <w:rFonts w:ascii="Arial" w:eastAsia="Arial" w:hAnsi="Arial" w:cs="Arial"/>
          <w:color w:val="000000"/>
          <w:sz w:val="24"/>
          <w:szCs w:val="24"/>
          <w:highlight w:val="yellow"/>
        </w:rPr>
        <w:tab/>
      </w:r>
      <w:r w:rsidRPr="003E1AD0">
        <w:rPr>
          <w:rFonts w:ascii="Arial" w:eastAsia="Arial" w:hAnsi="Arial" w:cs="Arial"/>
          <w:color w:val="000000"/>
          <w:sz w:val="24"/>
          <w:szCs w:val="24"/>
          <w:highlight w:val="yellow"/>
        </w:rPr>
        <w:tab/>
      </w:r>
      <w:r>
        <w:rPr>
          <w:rFonts w:ascii="Arial" w:eastAsia="Arial" w:hAnsi="Arial" w:cs="Arial"/>
          <w:color w:val="000000"/>
          <w:sz w:val="24"/>
          <w:szCs w:val="24"/>
          <w:highlight w:val="yellow"/>
        </w:rPr>
        <w:t xml:space="preserve"> ]</w:t>
      </w:r>
      <w:r w:rsidRPr="003E1AD0">
        <w:rPr>
          <w:rFonts w:ascii="Arial" w:eastAsia="Arial" w:hAnsi="Arial" w:cs="Arial"/>
          <w:color w:val="000000"/>
          <w:sz w:val="24"/>
          <w:szCs w:val="24"/>
          <w:highlight w:val="yellow"/>
        </w:rPr>
        <w:t xml:space="preserve"> </w:t>
      </w:r>
    </w:p>
    <w:p w:rsidR="00771E01" w:rsidRPr="00160C47" w:rsidRDefault="00771E01" w:rsidP="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3E1AD0">
        <w:rPr>
          <w:rFonts w:ascii="Arial" w:eastAsia="Arial" w:hAnsi="Arial" w:cs="Arial"/>
          <w:color w:val="000000"/>
          <w:sz w:val="24"/>
          <w:szCs w:val="24"/>
          <w:highlight w:val="yellow"/>
        </w:rPr>
        <w:t>[</w:t>
      </w:r>
      <w:r w:rsidRPr="00160C47">
        <w:rPr>
          <w:rFonts w:ascii="Arial" w:eastAsia="Arial" w:hAnsi="Arial" w:cs="Arial"/>
          <w:color w:val="000000"/>
          <w:sz w:val="24"/>
          <w:szCs w:val="24"/>
          <w:highlight w:val="yellow"/>
        </w:rPr>
        <w:t xml:space="preserve">Call-Off Schedule 16 (Benchmarking) </w:t>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t xml:space="preserve"> ]  </w:t>
      </w:r>
    </w:p>
    <w:p w:rsidR="008654EB" w:rsidRPr="00771E01" w:rsidRDefault="00771E01" w:rsidP="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160C47">
        <w:rPr>
          <w:rFonts w:ascii="Arial" w:eastAsia="Arial" w:hAnsi="Arial" w:cs="Arial"/>
          <w:sz w:val="24"/>
          <w:szCs w:val="24"/>
          <w:highlight w:val="yellow"/>
        </w:rPr>
        <w:t>[</w:t>
      </w:r>
      <w:r w:rsidRPr="00160C47">
        <w:rPr>
          <w:rFonts w:ascii="Arial" w:eastAsia="Arial" w:hAnsi="Arial" w:cs="Arial"/>
          <w:color w:val="000000"/>
          <w:sz w:val="24"/>
          <w:szCs w:val="24"/>
          <w:highlight w:val="yellow"/>
        </w:rPr>
        <w:t xml:space="preserve">Call-Off Schedule 17 (MOD Terms) </w:t>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t xml:space="preserve"> ]</w:t>
      </w:r>
    </w:p>
    <w:p w:rsidR="00C05060" w:rsidRPr="00196385" w:rsidRDefault="001064B7" w:rsidP="00D35E48">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sidRPr="00196385">
        <w:rPr>
          <w:rFonts w:ascii="Arial" w:eastAsia="Arial" w:hAnsi="Arial" w:cs="Arial"/>
          <w:color w:val="000000"/>
          <w:sz w:val="24"/>
          <w:szCs w:val="24"/>
        </w:rPr>
        <w:t xml:space="preserve">Call-Off Schedule 18 (Background Checks) </w:t>
      </w:r>
      <w:r w:rsidRPr="00196385">
        <w:rPr>
          <w:rFonts w:ascii="Arial" w:eastAsia="Arial" w:hAnsi="Arial" w:cs="Arial"/>
          <w:color w:val="000000"/>
          <w:sz w:val="24"/>
          <w:szCs w:val="24"/>
        </w:rPr>
        <w:tab/>
      </w:r>
      <w:r w:rsidR="00D35E48" w:rsidRPr="00196385">
        <w:rPr>
          <w:rFonts w:ascii="Arial" w:eastAsia="Arial" w:hAnsi="Arial" w:cs="Arial"/>
          <w:color w:val="000000"/>
          <w:sz w:val="24"/>
          <w:szCs w:val="24"/>
        </w:rPr>
        <w:t xml:space="preserve"> </w:t>
      </w:r>
      <w:r w:rsidRPr="00196385">
        <w:rPr>
          <w:rFonts w:ascii="Arial" w:eastAsia="Arial" w:hAnsi="Arial" w:cs="Arial"/>
          <w:color w:val="000000"/>
          <w:sz w:val="24"/>
          <w:szCs w:val="24"/>
        </w:rPr>
        <w:tab/>
      </w:r>
      <w:r w:rsidR="00D35E48" w:rsidRPr="00196385">
        <w:rPr>
          <w:rFonts w:ascii="Arial" w:eastAsia="Arial" w:hAnsi="Arial" w:cs="Arial"/>
          <w:color w:val="000000"/>
          <w:sz w:val="24"/>
          <w:szCs w:val="24"/>
        </w:rPr>
        <w:t xml:space="preserve">            </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C05060" w:rsidRDefault="001064B7" w:rsidP="00D35E48">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white"/>
        </w:rPr>
      </w:pPr>
      <w:r w:rsidRPr="00D35E48">
        <w:rPr>
          <w:rFonts w:ascii="Arial" w:eastAsia="Arial" w:hAnsi="Arial" w:cs="Arial"/>
          <w:color w:val="000000"/>
          <w:sz w:val="24"/>
          <w:szCs w:val="24"/>
          <w:highlight w:val="white"/>
        </w:rPr>
        <w:t>[</w:t>
      </w:r>
      <w:r>
        <w:rPr>
          <w:rFonts w:ascii="Arial" w:eastAsia="Arial" w:hAnsi="Arial" w:cs="Arial"/>
          <w:color w:val="000000"/>
          <w:sz w:val="24"/>
          <w:szCs w:val="24"/>
          <w:highlight w:val="white"/>
        </w:rPr>
        <w:t>Call-Off Schedule 20 (Call-Off Specification)</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C05060"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sidR="008654EB">
        <w:rPr>
          <w:rFonts w:ascii="Arial" w:eastAsia="Arial" w:hAnsi="Arial" w:cs="Arial"/>
          <w:color w:val="000000"/>
          <w:sz w:val="24"/>
          <w:szCs w:val="24"/>
          <w:highlight w:val="yellow"/>
        </w:rPr>
        <w:t xml:space="preserve">                </w:t>
      </w:r>
      <w:r>
        <w:rPr>
          <w:rFonts w:ascii="Arial" w:eastAsia="Arial" w:hAnsi="Arial" w:cs="Arial"/>
          <w:sz w:val="24"/>
          <w:szCs w:val="24"/>
          <w:highlight w:val="yellow"/>
        </w:rPr>
        <w:t xml:space="preserve">              </w:t>
      </w:r>
      <w:r w:rsidR="008654EB">
        <w:rPr>
          <w:rFonts w:ascii="Arial" w:eastAsia="Arial" w:hAnsi="Arial" w:cs="Arial"/>
          <w:sz w:val="24"/>
          <w:szCs w:val="24"/>
          <w:highlight w:val="yellow"/>
        </w:rPr>
        <w:t xml:space="preserve">  </w:t>
      </w:r>
      <w:r w:rsidR="008654EB">
        <w:rPr>
          <w:rFonts w:ascii="Arial" w:eastAsia="Arial" w:hAnsi="Arial" w:cs="Arial"/>
          <w:sz w:val="24"/>
          <w:szCs w:val="24"/>
          <w:highlight w:val="yellow"/>
        </w:rPr>
        <w:tab/>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w:t>
      </w:r>
    </w:p>
    <w:p w:rsidR="00C05060" w:rsidRPr="00771E01" w:rsidRDefault="00771E01">
      <w:pPr>
        <w:numPr>
          <w:ilvl w:val="1"/>
          <w:numId w:val="8"/>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001064B7" w:rsidRPr="00771E01">
        <w:rPr>
          <w:rFonts w:ascii="Arial" w:eastAsia="Arial" w:hAnsi="Arial" w:cs="Arial"/>
          <w:color w:val="000000"/>
          <w:sz w:val="24"/>
          <w:szCs w:val="24"/>
          <w:highlight w:val="yellow"/>
        </w:rPr>
        <w:t>Call-Off Schedule 24 (Corporate Resolution Planning)</w:t>
      </w:r>
      <w:r>
        <w:rPr>
          <w:rFonts w:ascii="Arial" w:eastAsia="Arial" w:hAnsi="Arial" w:cs="Arial"/>
          <w:color w:val="000000"/>
          <w:sz w:val="24"/>
          <w:szCs w:val="24"/>
          <w:highlight w:val="yellow"/>
        </w:rPr>
        <w:t xml:space="preserve">                 ]</w:t>
      </w:r>
      <w:r w:rsidR="001064B7" w:rsidRPr="00771E01">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r w:rsidR="001064B7" w:rsidRPr="00771E01">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r w:rsidR="001064B7" w:rsidRPr="00771E01">
        <w:rPr>
          <w:rFonts w:ascii="Arial" w:eastAsia="Arial" w:hAnsi="Arial" w:cs="Arial"/>
          <w:color w:val="000000"/>
          <w:sz w:val="24"/>
          <w:szCs w:val="24"/>
          <w:highlight w:val="yellow"/>
        </w:rPr>
        <w:t xml:space="preserve">             </w:t>
      </w:r>
    </w:p>
    <w:p w:rsidR="00C05060" w:rsidRPr="00196385" w:rsidRDefault="001064B7">
      <w:pPr>
        <w:numPr>
          <w:ilvl w:val="1"/>
          <w:numId w:val="8"/>
        </w:numPr>
        <w:pBdr>
          <w:top w:val="nil"/>
          <w:left w:val="nil"/>
          <w:bottom w:val="nil"/>
          <w:right w:val="nil"/>
          <w:between w:val="nil"/>
        </w:pBdr>
        <w:spacing w:after="0" w:line="259" w:lineRule="auto"/>
        <w:rPr>
          <w:rFonts w:ascii="Arial" w:eastAsia="Arial" w:hAnsi="Arial" w:cs="Arial"/>
          <w:color w:val="000000"/>
          <w:sz w:val="24"/>
          <w:szCs w:val="24"/>
        </w:rPr>
      </w:pPr>
      <w:r w:rsidRPr="00196385">
        <w:rPr>
          <w:rFonts w:ascii="Arial" w:eastAsia="Arial" w:hAnsi="Arial" w:cs="Arial"/>
          <w:sz w:val="24"/>
          <w:szCs w:val="24"/>
        </w:rPr>
        <w:t xml:space="preserve">Call-Off Schedule 25 (Managed Service Drawdown)                  </w:t>
      </w:r>
      <w:r w:rsidRPr="00196385">
        <w:rPr>
          <w:rFonts w:ascii="Arial" w:eastAsia="Arial" w:hAnsi="Arial" w:cs="Arial"/>
          <w:color w:val="000000"/>
          <w:sz w:val="24"/>
          <w:szCs w:val="24"/>
        </w:rPr>
        <w:t xml:space="preserve">  </w:t>
      </w:r>
    </w:p>
    <w:p w:rsidR="00C05060" w:rsidRDefault="00C05060">
      <w:pPr>
        <w:pBdr>
          <w:top w:val="nil"/>
          <w:left w:val="nil"/>
          <w:bottom w:val="nil"/>
          <w:right w:val="nil"/>
          <w:between w:val="nil"/>
        </w:pBdr>
        <w:spacing w:after="0" w:line="259" w:lineRule="auto"/>
        <w:ind w:left="1800"/>
        <w:rPr>
          <w:rFonts w:ascii="Arial" w:eastAsia="Arial" w:hAnsi="Arial" w:cs="Arial"/>
          <w:sz w:val="24"/>
          <w:szCs w:val="24"/>
          <w:highlight w:val="yellow"/>
        </w:rPr>
      </w:pPr>
    </w:p>
    <w:p w:rsidR="00C05060" w:rsidRDefault="001064B7">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rsidR="00C05060" w:rsidRDefault="001064B7">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RM6342</w:t>
      </w:r>
    </w:p>
    <w:p w:rsidR="00C05060" w:rsidRDefault="00C05060">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C05060" w:rsidRDefault="00C05060">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C05060" w:rsidRDefault="001064B7">
      <w:p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If Call-Off Schedule 9B (MOD Security) is incorporated into this Order Form, then Call-Off Schedule 9A (Security) shall not apply to the Call-Off Contract. </w:t>
      </w:r>
    </w:p>
    <w:p w:rsidR="00C05060" w:rsidRDefault="001064B7">
      <w:pPr>
        <w:pBdr>
          <w:top w:val="nil"/>
          <w:left w:val="nil"/>
          <w:bottom w:val="nil"/>
          <w:right w:val="nil"/>
          <w:between w:val="nil"/>
        </w:pBdr>
        <w:spacing w:after="0" w:line="259" w:lineRule="auto"/>
      </w:pPr>
      <w:r>
        <w:rPr>
          <w:rFonts w:ascii="Arial" w:eastAsia="Arial" w:hAnsi="Arial" w:cs="Arial"/>
          <w:sz w:val="24"/>
          <w:szCs w:val="24"/>
        </w:rPr>
        <w:t xml:space="preserve"> </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C05060" w:rsidRDefault="00C05060">
      <w:pPr>
        <w:tabs>
          <w:tab w:val="left" w:pos="2257"/>
        </w:tabs>
        <w:spacing w:after="0" w:line="259" w:lineRule="auto"/>
        <w:rPr>
          <w:rFonts w:ascii="Arial" w:eastAsia="Arial" w:hAnsi="Arial" w:cs="Arial"/>
          <w:sz w:val="24"/>
          <w:szCs w:val="24"/>
        </w:rPr>
      </w:pP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Buyer Guidance:</w:t>
      </w:r>
      <w:r>
        <w:rPr>
          <w:rFonts w:ascii="Arial" w:eastAsia="Arial" w:hAnsi="Arial" w:cs="Arial"/>
          <w:sz w:val="24"/>
          <w:szCs w:val="24"/>
        </w:rPr>
        <w:t xml:space="preserve"> insert any additional special terms to revise or supplement Core Terms, Joint Schedules, Call Off Schedules; or none. Note, if you intend to amend Schedule 20 (Call-Off Specification) then any such amendments (whether such amendments modify or supplement such schedule) should be included here as they take precedence over Schedule 20 (Call-Off Specification)]</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The clauses in the Core Terms shall be amended in accordance with the following Call-Off Special Terms which shall be incorporated into the Call-Off Contract:</w:t>
      </w:r>
    </w:p>
    <w:p w:rsidR="00C05060" w:rsidRDefault="001064B7">
      <w:pPr>
        <w:tabs>
          <w:tab w:val="left" w:pos="2257"/>
        </w:tabs>
        <w:spacing w:after="0" w:line="259" w:lineRule="auto"/>
        <w:rPr>
          <w:rFonts w:ascii="Arial" w:eastAsia="Arial" w:hAnsi="Arial" w:cs="Arial"/>
          <w:sz w:val="24"/>
          <w:szCs w:val="24"/>
        </w:rPr>
      </w:pPr>
      <w:r>
        <w:t xml:space="preserve">     </w:t>
      </w:r>
    </w:p>
    <w:p w:rsidR="00C05060" w:rsidRDefault="001064B7">
      <w:pPr>
        <w:numPr>
          <w:ilvl w:val="0"/>
          <w:numId w:val="1"/>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2.4 shall be deleted and replaced with the following wording:</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“If the Buyer decides to buy Deliverables under the Framework Contract it must use Framework Schedule 7 (Call-Off Award Procedure) and must state its requirements using either Framework Schedule 6A (Order Form Template and Call-Off Schedules - Further Competition) or Framework Schedule 6B (Order Form Template and Call-Off Schedules – Direct Award). If allowed by the Regulations, the Buyer can:</w:t>
      </w:r>
    </w:p>
    <w:p w:rsidR="00C05060" w:rsidRDefault="001064B7">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lastRenderedPageBreak/>
        <w:t>(a)</w:t>
      </w:r>
      <w:r>
        <w:rPr>
          <w:rFonts w:ascii="Arial" w:eastAsia="Arial" w:hAnsi="Arial" w:cs="Arial"/>
          <w:sz w:val="24"/>
          <w:szCs w:val="24"/>
        </w:rPr>
        <w:tab/>
        <w:t>make changes to the  Order Form Template;</w:t>
      </w:r>
    </w:p>
    <w:p w:rsidR="00C05060" w:rsidRDefault="001064B7">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create new Call-Off Schedules;</w:t>
      </w:r>
    </w:p>
    <w:p w:rsidR="00C05060" w:rsidRDefault="001064B7">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exclude optional template Call-Off Schedules; and/or </w:t>
      </w:r>
    </w:p>
    <w:p w:rsidR="00C05060" w:rsidRDefault="001064B7">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use Special Terms in the Order Form to add or change terms.</w:t>
      </w:r>
    </w:p>
    <w:p w:rsidR="00C05060" w:rsidRDefault="00C05060">
      <w:pPr>
        <w:tabs>
          <w:tab w:val="left" w:pos="2257"/>
        </w:tabs>
        <w:spacing w:after="0" w:line="259" w:lineRule="auto"/>
        <w:ind w:left="720"/>
        <w:rPr>
          <w:rFonts w:ascii="Arial" w:eastAsia="Arial" w:hAnsi="Arial" w:cs="Arial"/>
          <w:sz w:val="24"/>
          <w:szCs w:val="24"/>
        </w:rPr>
      </w:pPr>
    </w:p>
    <w:p w:rsidR="00C05060" w:rsidRDefault="001064B7">
      <w:pPr>
        <w:numPr>
          <w:ilvl w:val="0"/>
          <w:numId w:val="5"/>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3.1.2 does not apply to the Call-Off Contract;</w:t>
      </w:r>
    </w:p>
    <w:p w:rsidR="00C05060" w:rsidRDefault="00C05060">
      <w:pPr>
        <w:tabs>
          <w:tab w:val="left" w:pos="2257"/>
        </w:tabs>
        <w:spacing w:after="0" w:line="259" w:lineRule="auto"/>
        <w:ind w:left="720"/>
        <w:rPr>
          <w:rFonts w:ascii="Arial" w:eastAsia="Arial" w:hAnsi="Arial" w:cs="Arial"/>
          <w:sz w:val="24"/>
          <w:szCs w:val="24"/>
        </w:rPr>
      </w:pPr>
    </w:p>
    <w:p w:rsidR="00C05060" w:rsidRDefault="001064B7">
      <w:pPr>
        <w:numPr>
          <w:ilvl w:val="0"/>
          <w:numId w:val="5"/>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3.2 does not apply to the Call-Off Contract;</w:t>
      </w:r>
    </w:p>
    <w:p w:rsidR="00C05060" w:rsidRDefault="00C05060">
      <w:pPr>
        <w:tabs>
          <w:tab w:val="left" w:pos="2257"/>
        </w:tabs>
        <w:spacing w:after="0" w:line="259" w:lineRule="auto"/>
        <w:rPr>
          <w:rFonts w:ascii="Arial" w:eastAsia="Arial" w:hAnsi="Arial" w:cs="Arial"/>
          <w:sz w:val="24"/>
          <w:szCs w:val="24"/>
        </w:rPr>
      </w:pPr>
    </w:p>
    <w:p w:rsidR="00C05060" w:rsidRDefault="00407236">
      <w:pPr>
        <w:numPr>
          <w:ilvl w:val="0"/>
          <w:numId w:val="9"/>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4.5</w:t>
      </w:r>
      <w:bookmarkStart w:id="4" w:name="_GoBack"/>
      <w:bookmarkEnd w:id="4"/>
      <w:r w:rsidR="001064B7">
        <w:rPr>
          <w:rFonts w:ascii="Arial" w:eastAsia="Arial" w:hAnsi="Arial" w:cs="Arial"/>
          <w:sz w:val="24"/>
          <w:szCs w:val="24"/>
        </w:rPr>
        <w:t>(a) shall be deleted and replaced with the following wording:</w:t>
      </w:r>
    </w:p>
    <w:p w:rsidR="00C05060" w:rsidRDefault="001064B7">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“exclude VAT (and any other similar or equivalent taxes, duties, fees and levies imposed from time to time by any government or other authority), which is payable in addition to the Charges and the Management Charge in the manner and at the rate prescribed by applicable law, in the jurisdiction in which the relevant supply takes place, from time to time, subject to the provision of a valid VAT invoice (or its local equivalent) as prescribed by local law or practice”</w:t>
      </w:r>
    </w:p>
    <w:p w:rsidR="00C05060" w:rsidRDefault="001064B7">
      <w:pPr>
        <w:tabs>
          <w:tab w:val="left" w:pos="2257"/>
        </w:tabs>
        <w:spacing w:after="0" w:line="259" w:lineRule="auto"/>
        <w:rPr>
          <w:rFonts w:ascii="Arial" w:eastAsia="Arial" w:hAnsi="Arial" w:cs="Arial"/>
          <w:sz w:val="24"/>
          <w:szCs w:val="24"/>
        </w:rPr>
      </w:pPr>
      <w:r>
        <w:t xml:space="preserve">     </w:t>
      </w:r>
    </w:p>
    <w:p w:rsidR="00C05060" w:rsidRDefault="001064B7">
      <w:pPr>
        <w:numPr>
          <w:ilvl w:val="0"/>
          <w:numId w:val="2"/>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7.5 shall be amended by the inclusion of the following wording at the end of Clause 7.5: “including arising out of or in connection with the removal of their activity in connection to this call of contract of their employment and/or the exercise of the Buyer’s right under Clause 7.2”;</w:t>
      </w:r>
    </w:p>
    <w:p w:rsidR="00C05060" w:rsidRDefault="001064B7">
      <w:pPr>
        <w:tabs>
          <w:tab w:val="left" w:pos="2257"/>
        </w:tabs>
        <w:spacing w:after="0" w:line="259" w:lineRule="auto"/>
        <w:rPr>
          <w:rFonts w:ascii="Arial" w:eastAsia="Arial" w:hAnsi="Arial" w:cs="Arial"/>
          <w:sz w:val="24"/>
          <w:szCs w:val="24"/>
        </w:rPr>
      </w:pPr>
      <w:r>
        <w:t xml:space="preserve">     </w:t>
      </w:r>
    </w:p>
    <w:p w:rsidR="00C05060" w:rsidRDefault="001064B7">
      <w:pPr>
        <w:numPr>
          <w:ilvl w:val="0"/>
          <w:numId w:val="6"/>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10.6.3(b) shall be amended so that the words “in the Contract Year in which termination occurs” will be added before the words “if the Contract” in the last line </w:t>
      </w:r>
    </w:p>
    <w:p w:rsidR="00C05060" w:rsidRDefault="00C05060">
      <w:pPr>
        <w:tabs>
          <w:tab w:val="left" w:pos="2257"/>
        </w:tabs>
        <w:spacing w:after="0" w:line="259" w:lineRule="auto"/>
        <w:rPr>
          <w:rFonts w:ascii="Arial" w:eastAsia="Arial" w:hAnsi="Arial" w:cs="Arial"/>
          <w:sz w:val="24"/>
          <w:szCs w:val="24"/>
        </w:rPr>
      </w:pPr>
    </w:p>
    <w:p w:rsidR="00C05060" w:rsidRDefault="001064B7">
      <w:pPr>
        <w:numPr>
          <w:ilvl w:val="0"/>
          <w:numId w:val="3"/>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14.4 shall be amended by the inclusion of the words “(including, but not limited to, the Supplier System </w:t>
      </w:r>
      <w:r>
        <w:rPr>
          <w:rFonts w:ascii="Arial" w:eastAsia="Arial" w:hAnsi="Arial" w:cs="Arial"/>
          <w:sz w:val="24"/>
          <w:szCs w:val="24"/>
          <w:highlight w:val="white"/>
        </w:rPr>
        <w:t>as defined in Call-Off Schedule 6</w:t>
      </w:r>
      <w:r>
        <w:rPr>
          <w:rFonts w:ascii="Arial" w:eastAsia="Arial" w:hAnsi="Arial" w:cs="Arial"/>
          <w:sz w:val="24"/>
          <w:szCs w:val="24"/>
        </w:rPr>
        <w:t xml:space="preserve"> )” after the words “Supplier system; </w:t>
      </w:r>
    </w:p>
    <w:p w:rsidR="00C05060" w:rsidRDefault="00C05060">
      <w:pPr>
        <w:tabs>
          <w:tab w:val="left" w:pos="2257"/>
        </w:tabs>
        <w:spacing w:after="0" w:line="259" w:lineRule="auto"/>
        <w:rPr>
          <w:rFonts w:ascii="Arial" w:eastAsia="Arial" w:hAnsi="Arial" w:cs="Arial"/>
          <w:sz w:val="24"/>
          <w:szCs w:val="24"/>
        </w:rPr>
      </w:pPr>
    </w:p>
    <w:p w:rsidR="00C05060" w:rsidRDefault="001064B7">
      <w:pPr>
        <w:numPr>
          <w:ilvl w:val="0"/>
          <w:numId w:val="4"/>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14.8(c), shall be deleted and replaced with the following wording: “must securely (i) destroy all Storage Media that has held Government Data at the end of life of that media, or (ii) erase all Government Data from all Storage Media prior to any sale, gift or other transfer of that media, in each case using Good Industry Practice”; </w:t>
      </w:r>
    </w:p>
    <w:p w:rsidR="00C05060" w:rsidRDefault="00C05060">
      <w:pPr>
        <w:tabs>
          <w:tab w:val="left" w:pos="2257"/>
        </w:tabs>
        <w:spacing w:after="0" w:line="259" w:lineRule="auto"/>
        <w:rPr>
          <w:rFonts w:ascii="Arial" w:eastAsia="Arial" w:hAnsi="Arial" w:cs="Arial"/>
          <w:sz w:val="24"/>
          <w:szCs w:val="24"/>
        </w:rPr>
      </w:pPr>
    </w:p>
    <w:p w:rsidR="00C05060" w:rsidRDefault="001064B7">
      <w:pPr>
        <w:numPr>
          <w:ilvl w:val="0"/>
          <w:numId w:val="10"/>
        </w:numPr>
        <w:tabs>
          <w:tab w:val="left" w:pos="2257"/>
        </w:tabs>
        <w:spacing w:after="0" w:line="259" w:lineRule="auto"/>
        <w:rPr>
          <w:rFonts w:ascii="Arial" w:eastAsia="Arial" w:hAnsi="Arial" w:cs="Arial"/>
          <w:sz w:val="24"/>
          <w:szCs w:val="24"/>
        </w:rPr>
      </w:pPr>
      <w:r>
        <w:rPr>
          <w:rFonts w:ascii="Arial" w:eastAsia="Arial" w:hAnsi="Arial" w:cs="Arial"/>
          <w:sz w:val="24"/>
          <w:szCs w:val="24"/>
        </w:rPr>
        <w:t>A new Clause 15.8 shall be added at the end of Clause 15 as follows:</w:t>
      </w:r>
    </w:p>
    <w:p w:rsidR="00C05060" w:rsidRDefault="001064B7">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“15.8  Nothing in this Clause 15 shall prevent a Recipient Party from using any techniques, ideas or Know-How which the Recipient Party has gained during the performance of the Contract in the course of its normal business to the extent that this use does not result in a disclosure of the Disclosing Party’s Confidential Information or an infringement of its Intellectual Property Rights.”.</w:t>
      </w:r>
    </w:p>
    <w:p w:rsidR="00C05060" w:rsidRDefault="00C05060">
      <w:pPr>
        <w:tabs>
          <w:tab w:val="left" w:pos="2257"/>
        </w:tabs>
        <w:spacing w:after="0" w:line="259" w:lineRule="auto"/>
        <w:rPr>
          <w:rFonts w:ascii="Arial" w:eastAsia="Arial" w:hAnsi="Arial" w:cs="Arial"/>
          <w:sz w:val="24"/>
          <w:szCs w:val="24"/>
        </w:rPr>
      </w:pPr>
    </w:p>
    <w:p w:rsidR="00C05060" w:rsidRDefault="00C05060">
      <w:pPr>
        <w:tabs>
          <w:tab w:val="left" w:pos="2257"/>
        </w:tabs>
        <w:spacing w:after="0" w:line="259" w:lineRule="auto"/>
        <w:rPr>
          <w:rFonts w:ascii="Arial" w:eastAsia="Arial" w:hAnsi="Arial" w:cs="Arial"/>
          <w:sz w:val="24"/>
          <w:szCs w:val="24"/>
        </w:rPr>
      </w:pPr>
    </w:p>
    <w:p w:rsidR="00C05060" w:rsidRDefault="00C05060">
      <w:pPr>
        <w:spacing w:after="0" w:line="259" w:lineRule="auto"/>
        <w:rPr>
          <w:rFonts w:ascii="Arial" w:eastAsia="Arial" w:hAnsi="Arial" w:cs="Arial"/>
          <w:b/>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sz w:val="24"/>
          <w:szCs w:val="24"/>
        </w:rPr>
        <w:lastRenderedPageBreak/>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C05060" w:rsidRDefault="00C05060">
      <w:pPr>
        <w:spacing w:after="0" w:line="259" w:lineRule="auto"/>
        <w:rPr>
          <w:rFonts w:ascii="Arial" w:eastAsia="Arial" w:hAnsi="Arial" w:cs="Arial"/>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C05060" w:rsidRDefault="00C05060">
      <w:pPr>
        <w:spacing w:after="0" w:line="259" w:lineRule="auto"/>
        <w:rPr>
          <w:rFonts w:ascii="Arial" w:eastAsia="Arial" w:hAnsi="Arial" w:cs="Arial"/>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F776F8" w:rsidRDefault="00F776F8">
      <w:pPr>
        <w:spacing w:after="0" w:line="259" w:lineRule="auto"/>
        <w:rPr>
          <w:rFonts w:ascii="Arial" w:eastAsia="Arial" w:hAnsi="Arial" w:cs="Arial"/>
          <w:sz w:val="24"/>
          <w:szCs w:val="24"/>
        </w:rPr>
      </w:pPr>
    </w:p>
    <w:p w:rsidR="00F776F8" w:rsidRDefault="00F776F8" w:rsidP="00F776F8">
      <w:pPr>
        <w:tabs>
          <w:tab w:val="left" w:pos="3261"/>
        </w:tabs>
        <w:spacing w:after="0" w:line="259" w:lineRule="auto"/>
        <w:jc w:val="both"/>
        <w:rPr>
          <w:rFonts w:ascii="Arial" w:eastAsia="Arial" w:hAnsi="Arial" w:cs="Arial"/>
          <w:sz w:val="24"/>
          <w:szCs w:val="24"/>
        </w:rPr>
      </w:pPr>
      <w:r w:rsidRPr="002166F6">
        <w:rPr>
          <w:rFonts w:ascii="Arial" w:eastAsia="Arial" w:hAnsi="Arial" w:cs="Arial"/>
          <w:sz w:val="24"/>
          <w:szCs w:val="24"/>
        </w:rPr>
        <w:t xml:space="preserve">CALL-OFF OPTIONAL EXTENSION PERIOD: </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C05060" w:rsidRDefault="00C05060">
      <w:pPr>
        <w:spacing w:after="0" w:line="259" w:lineRule="auto"/>
        <w:rPr>
          <w:rFonts w:ascii="Arial" w:eastAsia="Arial" w:hAnsi="Arial" w:cs="Arial"/>
          <w:sz w:val="24"/>
          <w:szCs w:val="24"/>
        </w:rPr>
      </w:pPr>
    </w:p>
    <w:p w:rsidR="00C05060" w:rsidRDefault="001064B7">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rsidR="00C05060" w:rsidRDefault="001064B7">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[Option A:</w:t>
      </w:r>
      <w:r>
        <w:rPr>
          <w:rFonts w:ascii="Arial" w:eastAsia="Arial" w:hAnsi="Arial" w:cs="Arial"/>
          <w:sz w:val="24"/>
          <w:szCs w:val="24"/>
        </w:rPr>
        <w:t xml:space="preserve"> Insert the Charges for the Deliverables]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 xml:space="preserve">[Option B: </w:t>
      </w:r>
      <w:r>
        <w:rPr>
          <w:rFonts w:ascii="Arial" w:eastAsia="Arial" w:hAnsi="Arial" w:cs="Arial"/>
          <w:sz w:val="24"/>
          <w:szCs w:val="24"/>
        </w:rPr>
        <w:t>See details in Call-Off Schedule 5 (Pricing Details)]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Delete</w:t>
      </w:r>
      <w:r>
        <w:rPr>
          <w:rFonts w:ascii="Arial" w:eastAsia="Arial" w:hAnsi="Arial" w:cs="Arial"/>
          <w:sz w:val="24"/>
          <w:szCs w:val="24"/>
        </w:rPr>
        <w:t xml:space="preserve"> if not used: The Charges will not be impacted by any change to the Framework Prices. The Charges can only be changed by agreement in writing between the Buyer and the Supplier because of:</w:t>
      </w:r>
    </w:p>
    <w:p w:rsidR="00C05060" w:rsidRDefault="00C05060">
      <w:pPr>
        <w:tabs>
          <w:tab w:val="left" w:pos="2257"/>
        </w:tabs>
        <w:spacing w:after="0" w:line="259" w:lineRule="auto"/>
        <w:rPr>
          <w:rFonts w:ascii="Arial" w:eastAsia="Arial" w:hAnsi="Arial" w:cs="Arial"/>
          <w:sz w:val="24"/>
          <w:szCs w:val="24"/>
        </w:rPr>
      </w:pPr>
    </w:p>
    <w:p w:rsidR="00C05060" w:rsidRDefault="001064B7">
      <w:pPr>
        <w:numPr>
          <w:ilvl w:val="0"/>
          <w:numId w:val="11"/>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C05060" w:rsidRDefault="001064B7">
      <w:pPr>
        <w:numPr>
          <w:ilvl w:val="0"/>
          <w:numId w:val="11"/>
        </w:num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[Variation]</w:t>
      </w:r>
    </w:p>
    <w:p w:rsidR="00C05060" w:rsidRDefault="001064B7">
      <w:pPr>
        <w:numPr>
          <w:ilvl w:val="0"/>
          <w:numId w:val="11"/>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C05060" w:rsidRDefault="001064B7">
      <w:pPr>
        <w:numPr>
          <w:ilvl w:val="0"/>
          <w:numId w:val="11"/>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rsidR="00C05060" w:rsidRDefault="00C05060">
      <w:pPr>
        <w:tabs>
          <w:tab w:val="left" w:pos="2257"/>
        </w:tabs>
        <w:spacing w:after="0" w:line="259" w:lineRule="auto"/>
        <w:rPr>
          <w:rFonts w:ascii="Arial" w:eastAsia="Arial" w:hAnsi="Arial" w:cs="Arial"/>
          <w:sz w:val="24"/>
          <w:szCs w:val="24"/>
        </w:rPr>
      </w:pPr>
    </w:p>
    <w:p w:rsidR="00C05060" w:rsidRDefault="00C05060">
      <w:pPr>
        <w:tabs>
          <w:tab w:val="left" w:pos="2257"/>
        </w:tabs>
        <w:spacing w:after="0" w:line="259" w:lineRule="auto"/>
        <w:rPr>
          <w:rFonts w:ascii="Arial" w:eastAsia="Arial" w:hAnsi="Arial" w:cs="Arial"/>
          <w:sz w:val="24"/>
          <w:szCs w:val="24"/>
          <w:highlight w:val="yellow"/>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C05060" w:rsidRDefault="00C05060">
      <w:pPr>
        <w:tabs>
          <w:tab w:val="left" w:pos="2257"/>
        </w:tabs>
        <w:spacing w:after="0" w:line="259" w:lineRule="auto"/>
        <w:rPr>
          <w:rFonts w:ascii="Arial" w:eastAsia="Arial" w:hAnsi="Arial" w:cs="Arial"/>
          <w:sz w:val="24"/>
          <w:szCs w:val="24"/>
          <w:highlight w:val="yellow"/>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Supplier must facilitate payment by the Buyer of the Charges under a Call-Off Contract under any method stipulated by the Buyer in the Order Form.</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The Supplier must facilitate any change of payment method requested by the Buyer on reasonable notice to the Supplier during the term of any Call-Off Contract and for the avoidance of doubt any such change shall not be subject to the provisions of Clause 24.</w:t>
      </w:r>
    </w:p>
    <w:p w:rsidR="00C05060" w:rsidRDefault="001064B7">
      <w:pPr>
        <w:tabs>
          <w:tab w:val="left" w:pos="2257"/>
        </w:tabs>
        <w:spacing w:after="0" w:line="259" w:lineRule="auto"/>
        <w:rPr>
          <w:rFonts w:ascii="Arial" w:eastAsia="Arial" w:hAnsi="Arial" w:cs="Arial"/>
          <w:sz w:val="24"/>
          <w:szCs w:val="24"/>
        </w:rPr>
      </w:pPr>
      <w:r>
        <w:t xml:space="preserve">     </w:t>
      </w:r>
    </w:p>
    <w:p w:rsidR="00C05060" w:rsidRDefault="001064B7">
      <w:pPr>
        <w:tabs>
          <w:tab w:val="left" w:pos="2257"/>
        </w:tabs>
        <w:spacing w:after="0" w:line="259" w:lineRule="auto"/>
        <w:rPr>
          <w:rFonts w:ascii="Arial" w:eastAsia="Arial" w:hAnsi="Arial" w:cs="Arial"/>
          <w:sz w:val="24"/>
          <w:szCs w:val="24"/>
          <w:highlight w:val="yellow"/>
        </w:rPr>
      </w:pPr>
      <w:bookmarkStart w:id="5" w:name="_heading=h.2et92p0" w:colFirst="0" w:colLast="0"/>
      <w:bookmarkEnd w:id="5"/>
      <w:r>
        <w:rPr>
          <w:rFonts w:ascii="Arial" w:eastAsia="Arial" w:hAnsi="Arial" w:cs="Arial"/>
          <w:sz w:val="24"/>
          <w:szCs w:val="24"/>
        </w:rPr>
        <w:t>The Supplier shall not charge the Buyer for implementing or complying with a change in payment method during the term of the Call-off Contract.</w:t>
      </w:r>
    </w:p>
    <w:p w:rsidR="00C05060" w:rsidRDefault="00C05060">
      <w:pPr>
        <w:tabs>
          <w:tab w:val="left" w:pos="2257"/>
        </w:tabs>
        <w:spacing w:after="0" w:line="259" w:lineRule="auto"/>
        <w:rPr>
          <w:rFonts w:ascii="Arial" w:eastAsia="Arial" w:hAnsi="Arial" w:cs="Arial"/>
          <w:sz w:val="24"/>
          <w:szCs w:val="24"/>
          <w:highlight w:val="yellow"/>
        </w:rPr>
      </w:pP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KEY ROLES</w:t>
      </w:r>
    </w:p>
    <w:p w:rsidR="00C05060" w:rsidRDefault="00C05060">
      <w:pPr>
        <w:tabs>
          <w:tab w:val="left" w:pos="2257"/>
        </w:tabs>
        <w:spacing w:after="0" w:line="259" w:lineRule="auto"/>
        <w:rPr>
          <w:rFonts w:ascii="Arial" w:eastAsia="Arial" w:hAnsi="Arial" w:cs="Arial"/>
          <w:sz w:val="24"/>
          <w:szCs w:val="24"/>
        </w:rPr>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C05060">
        <w:tc>
          <w:tcPr>
            <w:tcW w:w="4513" w:type="dxa"/>
            <w:shd w:val="clear" w:color="auto" w:fill="auto"/>
            <w:tcMar>
              <w:top w:w="100" w:type="dxa"/>
              <w:left w:w="100" w:type="dxa"/>
              <w:bottom w:w="100" w:type="dxa"/>
              <w:right w:w="100" w:type="dxa"/>
            </w:tcMar>
          </w:tcPr>
          <w:p w:rsidR="00C05060" w:rsidRDefault="001064B7">
            <w:pPr>
              <w:widowControl w:val="0"/>
              <w:spacing w:after="0" w:line="240" w:lineRule="auto"/>
              <w:rPr>
                <w:rFonts w:ascii="Arial" w:eastAsia="Arial" w:hAnsi="Arial" w:cs="Arial"/>
                <w:sz w:val="24"/>
                <w:szCs w:val="24"/>
              </w:rPr>
            </w:pPr>
            <w:r>
              <w:rPr>
                <w:rFonts w:ascii="Arial" w:eastAsia="Arial" w:hAnsi="Arial" w:cs="Arial"/>
                <w:sz w:val="24"/>
                <w:szCs w:val="24"/>
              </w:rPr>
              <w:t>Supplier Framework Manager</w:t>
            </w:r>
          </w:p>
        </w:tc>
        <w:tc>
          <w:tcPr>
            <w:tcW w:w="4513" w:type="dxa"/>
            <w:shd w:val="clear" w:color="auto" w:fill="auto"/>
            <w:tcMar>
              <w:top w:w="100" w:type="dxa"/>
              <w:left w:w="100" w:type="dxa"/>
              <w:bottom w:w="100" w:type="dxa"/>
              <w:right w:w="100" w:type="dxa"/>
            </w:tcMar>
          </w:tcPr>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r w:rsidR="00C05060">
        <w:tc>
          <w:tcPr>
            <w:tcW w:w="4513" w:type="dxa"/>
            <w:shd w:val="clear" w:color="auto" w:fill="auto"/>
            <w:tcMar>
              <w:top w:w="100" w:type="dxa"/>
              <w:left w:w="100" w:type="dxa"/>
              <w:bottom w:w="100" w:type="dxa"/>
              <w:right w:w="100" w:type="dxa"/>
            </w:tcMar>
          </w:tcPr>
          <w:p w:rsidR="00C05060" w:rsidRDefault="001064B7">
            <w:pPr>
              <w:widowControl w:val="0"/>
              <w:spacing w:after="0" w:line="240" w:lineRule="auto"/>
              <w:rPr>
                <w:rFonts w:ascii="Arial" w:eastAsia="Arial" w:hAnsi="Arial" w:cs="Arial"/>
                <w:sz w:val="24"/>
                <w:szCs w:val="24"/>
              </w:rPr>
            </w:pPr>
            <w:r>
              <w:rPr>
                <w:rFonts w:ascii="Arial" w:eastAsia="Arial" w:hAnsi="Arial" w:cs="Arial"/>
                <w:sz w:val="24"/>
                <w:szCs w:val="24"/>
              </w:rPr>
              <w:t>Supplier Marketing Contact</w:t>
            </w:r>
          </w:p>
        </w:tc>
        <w:tc>
          <w:tcPr>
            <w:tcW w:w="4513" w:type="dxa"/>
            <w:shd w:val="clear" w:color="auto" w:fill="auto"/>
            <w:tcMar>
              <w:top w:w="100" w:type="dxa"/>
              <w:left w:w="100" w:type="dxa"/>
              <w:bottom w:w="100" w:type="dxa"/>
              <w:right w:w="100" w:type="dxa"/>
            </w:tcMar>
          </w:tcPr>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r w:rsidR="00C05060">
        <w:tc>
          <w:tcPr>
            <w:tcW w:w="4513" w:type="dxa"/>
            <w:shd w:val="clear" w:color="auto" w:fill="auto"/>
            <w:tcMar>
              <w:top w:w="100" w:type="dxa"/>
              <w:left w:w="100" w:type="dxa"/>
              <w:bottom w:w="100" w:type="dxa"/>
              <w:right w:w="100" w:type="dxa"/>
            </w:tcMar>
          </w:tcPr>
          <w:p w:rsidR="00C05060" w:rsidRDefault="001064B7">
            <w:pPr>
              <w:widowControl w:val="0"/>
              <w:spacing w:after="0" w:line="240" w:lineRule="auto"/>
              <w:rPr>
                <w:rFonts w:ascii="Arial" w:eastAsia="Arial" w:hAnsi="Arial" w:cs="Arial"/>
                <w:sz w:val="24"/>
                <w:szCs w:val="24"/>
              </w:rPr>
            </w:pPr>
            <w:r>
              <w:rPr>
                <w:rFonts w:ascii="Arial" w:eastAsia="Arial" w:hAnsi="Arial" w:cs="Arial"/>
                <w:sz w:val="24"/>
                <w:szCs w:val="24"/>
              </w:rPr>
              <w:t>Project Manager</w:t>
            </w:r>
          </w:p>
          <w:p w:rsidR="00C05060" w:rsidRDefault="00C05060">
            <w:pPr>
              <w:widowControl w:val="0"/>
              <w:spacing w:after="0" w:line="240" w:lineRule="auto"/>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r w:rsidR="00C05060">
        <w:tc>
          <w:tcPr>
            <w:tcW w:w="4513" w:type="dxa"/>
            <w:shd w:val="clear" w:color="auto" w:fill="auto"/>
            <w:tcMar>
              <w:top w:w="100" w:type="dxa"/>
              <w:left w:w="100" w:type="dxa"/>
              <w:bottom w:w="100" w:type="dxa"/>
              <w:right w:w="100" w:type="dxa"/>
            </w:tcMar>
          </w:tcPr>
          <w:p w:rsidR="00C05060" w:rsidRDefault="001064B7">
            <w:pPr>
              <w:widowControl w:val="0"/>
              <w:spacing w:after="0" w:line="240" w:lineRule="auto"/>
              <w:rPr>
                <w:rFonts w:ascii="Arial" w:eastAsia="Arial" w:hAnsi="Arial" w:cs="Arial"/>
                <w:sz w:val="24"/>
                <w:szCs w:val="24"/>
              </w:rPr>
            </w:pPr>
            <w:r>
              <w:rPr>
                <w:rFonts w:ascii="Arial" w:eastAsia="Arial" w:hAnsi="Arial" w:cs="Arial"/>
                <w:sz w:val="24"/>
                <w:szCs w:val="24"/>
              </w:rPr>
              <w:t>Implementation Manager</w:t>
            </w:r>
          </w:p>
        </w:tc>
        <w:tc>
          <w:tcPr>
            <w:tcW w:w="4513" w:type="dxa"/>
            <w:shd w:val="clear" w:color="auto" w:fill="auto"/>
            <w:tcMar>
              <w:top w:w="100" w:type="dxa"/>
              <w:left w:w="100" w:type="dxa"/>
              <w:bottom w:w="100" w:type="dxa"/>
              <w:right w:w="100" w:type="dxa"/>
            </w:tcMar>
          </w:tcPr>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C05060" w:rsidRDefault="001064B7">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r w:rsidR="00C05060">
        <w:tc>
          <w:tcPr>
            <w:tcW w:w="4513" w:type="dxa"/>
            <w:shd w:val="clear" w:color="auto" w:fill="auto"/>
            <w:tcMar>
              <w:top w:w="100" w:type="dxa"/>
              <w:left w:w="100" w:type="dxa"/>
              <w:bottom w:w="100" w:type="dxa"/>
              <w:right w:w="100" w:type="dxa"/>
            </w:tcMar>
          </w:tcPr>
          <w:p w:rsidR="00C05060" w:rsidRDefault="00C05060">
            <w:pPr>
              <w:widowControl w:val="0"/>
              <w:spacing w:after="0" w:line="240" w:lineRule="auto"/>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rsidR="00C05060" w:rsidRDefault="00C05060">
            <w:pPr>
              <w:widowControl w:val="0"/>
              <w:spacing w:after="0" w:line="240" w:lineRule="auto"/>
              <w:rPr>
                <w:rFonts w:ascii="Arial" w:eastAsia="Arial" w:hAnsi="Arial" w:cs="Arial"/>
                <w:sz w:val="24"/>
                <w:szCs w:val="24"/>
              </w:rPr>
            </w:pPr>
          </w:p>
        </w:tc>
      </w:tr>
    </w:tbl>
    <w:p w:rsidR="00C05060" w:rsidRDefault="00C05060">
      <w:pPr>
        <w:tabs>
          <w:tab w:val="left" w:pos="2257"/>
        </w:tabs>
        <w:spacing w:after="0" w:line="259" w:lineRule="auto"/>
        <w:rPr>
          <w:rFonts w:ascii="Arial" w:eastAsia="Arial" w:hAnsi="Arial" w:cs="Arial"/>
          <w:sz w:val="24"/>
          <w:szCs w:val="24"/>
        </w:rPr>
      </w:pPr>
    </w:p>
    <w:p w:rsidR="00C05060" w:rsidRDefault="00C05060">
      <w:pPr>
        <w:tabs>
          <w:tab w:val="left" w:pos="2257"/>
        </w:tabs>
        <w:spacing w:after="0" w:line="259" w:lineRule="auto"/>
        <w:rPr>
          <w:rFonts w:ascii="Arial" w:eastAsia="Arial" w:hAnsi="Arial" w:cs="Arial"/>
          <w:sz w:val="24"/>
          <w:szCs w:val="24"/>
        </w:rPr>
      </w:pPr>
    </w:p>
    <w:p w:rsidR="00C05060" w:rsidRDefault="00C05060">
      <w:pPr>
        <w:tabs>
          <w:tab w:val="left" w:pos="2257"/>
        </w:tabs>
        <w:spacing w:after="0" w:line="259" w:lineRule="auto"/>
        <w:rPr>
          <w:rFonts w:ascii="Arial" w:eastAsia="Arial" w:hAnsi="Arial" w:cs="Arial"/>
          <w:sz w:val="24"/>
          <w:szCs w:val="24"/>
        </w:rPr>
      </w:pPr>
    </w:p>
    <w:p w:rsidR="00C05060" w:rsidRDefault="00C05060">
      <w:pPr>
        <w:tabs>
          <w:tab w:val="left" w:pos="2257"/>
        </w:tabs>
        <w:spacing w:after="0" w:line="259" w:lineRule="auto"/>
        <w:rPr>
          <w:rFonts w:ascii="Arial" w:eastAsia="Arial" w:hAnsi="Arial" w:cs="Arial"/>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C05060" w:rsidRDefault="001064B7">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C05060" w:rsidRDefault="00C05060">
      <w:pPr>
        <w:tabs>
          <w:tab w:val="left" w:pos="2257"/>
        </w:tabs>
        <w:spacing w:after="0" w:line="259" w:lineRule="auto"/>
        <w:rPr>
          <w:rFonts w:ascii="Arial" w:eastAsia="Arial" w:hAnsi="Arial" w:cs="Arial"/>
          <w:b/>
          <w:sz w:val="24"/>
          <w:szCs w:val="24"/>
        </w:rPr>
      </w:pPr>
    </w:p>
    <w:p w:rsidR="00C05060" w:rsidRDefault="00C05060">
      <w:pPr>
        <w:tabs>
          <w:tab w:val="left" w:pos="2257"/>
        </w:tabs>
        <w:spacing w:after="0" w:line="259" w:lineRule="auto"/>
        <w:rPr>
          <w:rFonts w:ascii="Arial" w:eastAsia="Arial" w:hAnsi="Arial" w:cs="Arial"/>
          <w:b/>
          <w:sz w:val="24"/>
          <w:szCs w:val="24"/>
        </w:rPr>
      </w:pP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C05060" w:rsidRDefault="001064B7">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C05060" w:rsidRDefault="001064B7">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C05060" w:rsidRDefault="00C05060">
      <w:pPr>
        <w:spacing w:after="0" w:line="240" w:lineRule="auto"/>
        <w:jc w:val="both"/>
        <w:rPr>
          <w:rFonts w:ascii="Arial" w:eastAsia="Arial" w:hAnsi="Arial" w:cs="Arial"/>
          <w:sz w:val="24"/>
          <w:szCs w:val="24"/>
        </w:rPr>
      </w:pPr>
    </w:p>
    <w:p w:rsidR="00C05060" w:rsidRDefault="001064B7">
      <w:pPr>
        <w:spacing w:after="0" w:line="240" w:lineRule="auto"/>
        <w:jc w:val="both"/>
        <w:rPr>
          <w:rFonts w:ascii="Arial" w:eastAsia="Arial" w:hAnsi="Arial" w:cs="Arial"/>
          <w:sz w:val="24"/>
          <w:szCs w:val="24"/>
        </w:rPr>
      </w:pPr>
      <w:r>
        <w:rPr>
          <w:rFonts w:ascii="Arial" w:eastAsia="Arial" w:hAnsi="Arial" w:cs="Arial"/>
          <w:sz w:val="24"/>
          <w:szCs w:val="24"/>
        </w:rPr>
        <w:t>GUARANTEE</w:t>
      </w:r>
    </w:p>
    <w:p w:rsidR="00C05060" w:rsidRDefault="001064B7">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C05060" w:rsidRDefault="001064B7">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C05060" w:rsidRDefault="001064B7">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rsidR="00C05060" w:rsidRDefault="00C05060">
      <w:pPr>
        <w:spacing w:after="0" w:line="259" w:lineRule="auto"/>
        <w:rPr>
          <w:rFonts w:ascii="Arial" w:eastAsia="Arial" w:hAnsi="Arial" w:cs="Arial"/>
          <w:b/>
          <w:sz w:val="24"/>
          <w:szCs w:val="24"/>
          <w:highlight w:val="yellow"/>
        </w:rPr>
      </w:pPr>
    </w:p>
    <w:p w:rsidR="00C05060" w:rsidRDefault="001064B7">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C05060" w:rsidRDefault="001064B7">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C05060" w:rsidRDefault="00C05060">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05060" w:rsidTr="00C0506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C05060" w:rsidRDefault="001064B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C05060" w:rsidRDefault="001064B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05060" w:rsidTr="00C05060">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C05060" w:rsidRDefault="001064B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C05060" w:rsidRDefault="00C0506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C05060" w:rsidRDefault="001064B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C05060" w:rsidRDefault="00C0506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C05060" w:rsidTr="00C0506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C05060" w:rsidRDefault="001064B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C05060" w:rsidRDefault="00C0506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C05060" w:rsidRDefault="001064B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C05060" w:rsidRDefault="00C0506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C05060" w:rsidTr="00C05060">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C05060" w:rsidRDefault="001064B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C05060" w:rsidRDefault="00C0506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C05060" w:rsidRDefault="001064B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C05060" w:rsidRDefault="00C0506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C05060" w:rsidTr="00C0506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C05060" w:rsidRDefault="001064B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C05060" w:rsidRDefault="00C0506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C05060" w:rsidRDefault="001064B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C05060" w:rsidRDefault="00C0506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C05060" w:rsidRDefault="00C05060">
      <w:pPr>
        <w:rPr>
          <w:rFonts w:ascii="Arial" w:eastAsia="Arial" w:hAnsi="Arial" w:cs="Arial"/>
          <w:color w:val="1F497D"/>
          <w:sz w:val="24"/>
          <w:szCs w:val="24"/>
          <w:highlight w:val="yellow"/>
        </w:rPr>
      </w:pPr>
    </w:p>
    <w:p w:rsidR="00C05060" w:rsidRDefault="001064B7">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C05060" w:rsidRDefault="00C05060">
      <w:pPr>
        <w:rPr>
          <w:rFonts w:ascii="Arial" w:eastAsia="Arial" w:hAnsi="Arial" w:cs="Arial"/>
        </w:rPr>
      </w:pPr>
    </w:p>
    <w:sectPr w:rsidR="00C050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6F7" w:rsidRDefault="004E16F7">
      <w:pPr>
        <w:spacing w:after="0" w:line="240" w:lineRule="auto"/>
      </w:pPr>
      <w:r>
        <w:separator/>
      </w:r>
    </w:p>
  </w:endnote>
  <w:endnote w:type="continuationSeparator" w:id="0">
    <w:p w:rsidR="004E16F7" w:rsidRDefault="004E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60" w:rsidRDefault="00C05060">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60" w:rsidRDefault="001064B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RM6342</w:t>
    </w:r>
    <w:r>
      <w:rPr>
        <w:rFonts w:ascii="Arial" w:eastAsia="Arial" w:hAnsi="Arial" w:cs="Arial"/>
        <w:sz w:val="20"/>
        <w:szCs w:val="20"/>
      </w:rPr>
      <w:tab/>
      <w:t xml:space="preserve">                                           </w:t>
    </w:r>
  </w:p>
  <w:p w:rsidR="00C05060" w:rsidRDefault="001064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07236">
      <w:rPr>
        <w:rFonts w:ascii="Arial" w:eastAsia="Arial" w:hAnsi="Arial" w:cs="Arial"/>
        <w:noProof/>
        <w:color w:val="000000"/>
        <w:sz w:val="20"/>
        <w:szCs w:val="20"/>
      </w:rPr>
      <w:t>5</w:t>
    </w:r>
    <w:r>
      <w:rPr>
        <w:rFonts w:ascii="Arial" w:eastAsia="Arial" w:hAnsi="Arial" w:cs="Arial"/>
        <w:color w:val="000000"/>
        <w:sz w:val="20"/>
        <w:szCs w:val="20"/>
      </w:rPr>
      <w:fldChar w:fldCharType="end"/>
    </w:r>
  </w:p>
  <w:p w:rsidR="00C05060" w:rsidRDefault="001064B7">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60" w:rsidRDefault="00C05060">
    <w:pPr>
      <w:tabs>
        <w:tab w:val="center" w:pos="4513"/>
        <w:tab w:val="right" w:pos="9026"/>
      </w:tabs>
      <w:spacing w:after="0"/>
      <w:jc w:val="both"/>
      <w:rPr>
        <w:color w:val="A6A6A6"/>
      </w:rPr>
    </w:pPr>
  </w:p>
  <w:p w:rsidR="00C05060" w:rsidRDefault="001064B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C05060" w:rsidRDefault="001064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C05060" w:rsidRDefault="001064B7">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6F7" w:rsidRDefault="004E16F7">
      <w:pPr>
        <w:spacing w:after="0" w:line="240" w:lineRule="auto"/>
      </w:pPr>
      <w:r>
        <w:separator/>
      </w:r>
    </w:p>
  </w:footnote>
  <w:footnote w:type="continuationSeparator" w:id="0">
    <w:p w:rsidR="004E16F7" w:rsidRDefault="004E1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60" w:rsidRDefault="00C05060">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60" w:rsidRDefault="001064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C05060" w:rsidRDefault="001064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60" w:rsidRDefault="001064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C05060" w:rsidRDefault="001064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62C2"/>
    <w:multiLevelType w:val="multilevel"/>
    <w:tmpl w:val="0BBC97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C8B7009"/>
    <w:multiLevelType w:val="multilevel"/>
    <w:tmpl w:val="CE729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670904"/>
    <w:multiLevelType w:val="multilevel"/>
    <w:tmpl w:val="1F8A7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3638DC"/>
    <w:multiLevelType w:val="multilevel"/>
    <w:tmpl w:val="FA7E3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C01B9F"/>
    <w:multiLevelType w:val="multilevel"/>
    <w:tmpl w:val="BF9C52E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B235E5"/>
    <w:multiLevelType w:val="multilevel"/>
    <w:tmpl w:val="90664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6F4618"/>
    <w:multiLevelType w:val="multilevel"/>
    <w:tmpl w:val="88B61064"/>
    <w:lvl w:ilvl="0">
      <w:start w:val="1"/>
      <w:numFmt w:val="bullet"/>
      <w:pStyle w:val="GPSL1SCHEDULEHeading"/>
      <w:lvlText w:val="●"/>
      <w:lvlJc w:val="left"/>
      <w:pPr>
        <w:ind w:left="720" w:hanging="360"/>
      </w:pPr>
      <w:rPr>
        <w:u w:val="none"/>
      </w:rPr>
    </w:lvl>
    <w:lvl w:ilvl="1">
      <w:start w:val="1"/>
      <w:numFmt w:val="bullet"/>
      <w:pStyle w:val="11tabl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C048FC"/>
    <w:multiLevelType w:val="multilevel"/>
    <w:tmpl w:val="4112E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0A6A6F"/>
    <w:multiLevelType w:val="multilevel"/>
    <w:tmpl w:val="CF9E8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447B0E"/>
    <w:multiLevelType w:val="multilevel"/>
    <w:tmpl w:val="2CD89FF0"/>
    <w:lvl w:ilvl="0">
      <w:start w:val="1"/>
      <w:numFmt w:val="bullet"/>
      <w:pStyle w:val="GPSL1CLAUSEHEADING"/>
      <w:lvlText w:val="●"/>
      <w:lvlJc w:val="left"/>
      <w:pPr>
        <w:ind w:left="720" w:hanging="360"/>
      </w:pPr>
      <w:rPr>
        <w:u w:val="none"/>
      </w:rPr>
    </w:lvl>
    <w:lvl w:ilvl="1">
      <w:start w:val="1"/>
      <w:numFmt w:val="bullet"/>
      <w:pStyle w:val="GPSL2numberedclause"/>
      <w:lvlText w:val="○"/>
      <w:lvlJc w:val="left"/>
      <w:pPr>
        <w:ind w:left="1440" w:hanging="360"/>
      </w:pPr>
      <w:rPr>
        <w:u w:val="none"/>
      </w:rPr>
    </w:lvl>
    <w:lvl w:ilvl="2">
      <w:start w:val="1"/>
      <w:numFmt w:val="bullet"/>
      <w:pStyle w:val="GPSL3numberedclause"/>
      <w:lvlText w:val="■"/>
      <w:lvlJc w:val="left"/>
      <w:pPr>
        <w:ind w:left="2160" w:hanging="360"/>
      </w:pPr>
      <w:rPr>
        <w:u w:val="none"/>
      </w:rPr>
    </w:lvl>
    <w:lvl w:ilvl="3">
      <w:start w:val="1"/>
      <w:numFmt w:val="bullet"/>
      <w:pStyle w:val="GPSL4numberedclause"/>
      <w:lvlText w:val="●"/>
      <w:lvlJc w:val="left"/>
      <w:pPr>
        <w:ind w:left="2880" w:hanging="360"/>
      </w:pPr>
      <w:rPr>
        <w:u w:val="none"/>
      </w:rPr>
    </w:lvl>
    <w:lvl w:ilvl="4">
      <w:start w:val="1"/>
      <w:numFmt w:val="bullet"/>
      <w:pStyle w:val="GPSL5numberedclause"/>
      <w:lvlText w:val="○"/>
      <w:lvlJc w:val="left"/>
      <w:pPr>
        <w:ind w:left="3600" w:hanging="360"/>
      </w:pPr>
      <w:rPr>
        <w:u w:val="none"/>
      </w:rPr>
    </w:lvl>
    <w:lvl w:ilvl="5">
      <w:start w:val="1"/>
      <w:numFmt w:val="bullet"/>
      <w:pStyle w:val="GPSL6numbered"/>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7B70C2"/>
    <w:multiLevelType w:val="multilevel"/>
    <w:tmpl w:val="21669F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C230F52"/>
    <w:multiLevelType w:val="multilevel"/>
    <w:tmpl w:val="CBF2A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8"/>
  </w:num>
  <w:num w:numId="4">
    <w:abstractNumId w:val="9"/>
  </w:num>
  <w:num w:numId="5">
    <w:abstractNumId w:val="3"/>
  </w:num>
  <w:num w:numId="6">
    <w:abstractNumId w:val="11"/>
  </w:num>
  <w:num w:numId="7">
    <w:abstractNumId w:val="4"/>
  </w:num>
  <w:num w:numId="8">
    <w:abstractNumId w:val="10"/>
  </w:num>
  <w:num w:numId="9">
    <w:abstractNumId w:val="5"/>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60"/>
    <w:rsid w:val="001064B7"/>
    <w:rsid w:val="00196385"/>
    <w:rsid w:val="002166F6"/>
    <w:rsid w:val="003B3B27"/>
    <w:rsid w:val="00407236"/>
    <w:rsid w:val="004E16F7"/>
    <w:rsid w:val="006E7AEB"/>
    <w:rsid w:val="00771E01"/>
    <w:rsid w:val="008654EB"/>
    <w:rsid w:val="008C7F23"/>
    <w:rsid w:val="00A469DE"/>
    <w:rsid w:val="00C05060"/>
    <w:rsid w:val="00D35E48"/>
    <w:rsid w:val="00EC3182"/>
    <w:rsid w:val="00F7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8963"/>
  <w15:docId w15:val="{548270E5-C969-4DF4-BA2E-D71A8139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BF1"/>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uXSD7odOpUMNFGxqvIX5+7Dbg==">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 Tempera</dc:creator>
  <cp:lastModifiedBy>Tina Cameron</cp:lastModifiedBy>
  <cp:revision>2</cp:revision>
  <dcterms:created xsi:type="dcterms:W3CDTF">2025-06-19T09:43:00Z</dcterms:created>
  <dcterms:modified xsi:type="dcterms:W3CDTF">2025-06-19T09:43:00Z</dcterms:modified>
</cp:coreProperties>
</file>