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77777777" w:rsidR="00457D5A" w:rsidRDefault="00EE31DE">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1 (Transparency Reports)</w:t>
      </w:r>
    </w:p>
    <w:p w14:paraId="00000003" w14:textId="77777777" w:rsidR="00457D5A" w:rsidRDefault="00EE31DE">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7">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00000004" w14:textId="77777777" w:rsidR="00457D5A" w:rsidRDefault="00457D5A">
      <w:pPr>
        <w:spacing w:after="0"/>
        <w:ind w:left="720" w:hanging="720"/>
        <w:rPr>
          <w:rFonts w:ascii="Arial" w:eastAsia="Arial" w:hAnsi="Arial" w:cs="Arial"/>
          <w:color w:val="000000"/>
          <w:sz w:val="24"/>
          <w:szCs w:val="24"/>
        </w:rPr>
      </w:pPr>
    </w:p>
    <w:p w14:paraId="00000005" w14:textId="77777777" w:rsidR="00457D5A" w:rsidRDefault="00EE31DE">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 xml:space="preserve">Without prejudice to the Supplier's reporting requirements set out in the Framework Contract, within three (3) Months of the Start Date the Supplier shall submit to the Buyer for Approval (such Approval not to be unreasonably withheld </w:t>
      </w:r>
      <w:sdt>
        <w:sdtPr>
          <w:tag w:val="goog_rdk_0"/>
          <w:id w:val="-1457945734"/>
        </w:sdtPr>
        <w:sdtEndPr/>
        <w:sdtContent/>
      </w:sdt>
      <w:r>
        <w:rPr>
          <w:rFonts w:ascii="Arial" w:eastAsia="Arial" w:hAnsi="Arial" w:cs="Arial"/>
          <w:color w:val="000000"/>
          <w:sz w:val="24"/>
          <w:szCs w:val="24"/>
        </w:rPr>
        <w:t>or delayed) draft Transparency Reports consistent with the content requirements and format set out in the Annex of this Schedule.</w:t>
      </w:r>
    </w:p>
    <w:p w14:paraId="00000006" w14:textId="77777777" w:rsidR="00457D5A" w:rsidRDefault="00457D5A">
      <w:pPr>
        <w:spacing w:after="0"/>
        <w:rPr>
          <w:rFonts w:ascii="Arial" w:eastAsia="Arial" w:hAnsi="Arial" w:cs="Arial"/>
          <w:color w:val="000000"/>
          <w:sz w:val="24"/>
          <w:szCs w:val="24"/>
        </w:rPr>
      </w:pPr>
    </w:p>
    <w:p w14:paraId="00000007" w14:textId="77777777" w:rsidR="00457D5A" w:rsidRDefault="00EE31DE">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00000008" w14:textId="77777777" w:rsidR="00457D5A" w:rsidRDefault="00457D5A">
      <w:pPr>
        <w:spacing w:after="0"/>
        <w:ind w:left="720" w:hanging="720"/>
        <w:rPr>
          <w:rFonts w:ascii="Arial" w:eastAsia="Arial" w:hAnsi="Arial" w:cs="Arial"/>
          <w:color w:val="000000"/>
          <w:sz w:val="24"/>
          <w:szCs w:val="24"/>
        </w:rPr>
      </w:pPr>
    </w:p>
    <w:p w14:paraId="00000009" w14:textId="77777777" w:rsidR="00457D5A" w:rsidRDefault="00EE31DE">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bookmarkStart w:id="0" w:name="_GoBack"/>
      <w:bookmarkEnd w:id="0"/>
    </w:p>
    <w:p w14:paraId="0000000A" w14:textId="77777777" w:rsidR="00457D5A" w:rsidRDefault="00EE31DE">
      <w:pPr>
        <w:rPr>
          <w:rFonts w:ascii="Arial" w:eastAsia="Arial" w:hAnsi="Arial" w:cs="Arial"/>
          <w:color w:val="000000"/>
          <w:sz w:val="24"/>
          <w:szCs w:val="24"/>
        </w:rPr>
      </w:pPr>
      <w:r>
        <w:br w:type="page"/>
      </w:r>
    </w:p>
    <w:p w14:paraId="0000000D" w14:textId="77777777" w:rsidR="00457D5A" w:rsidRDefault="00EE31DE">
      <w:pPr>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Annex A: List of Transparency Reports</w:t>
      </w:r>
    </w:p>
    <w:tbl>
      <w:tblPr>
        <w:tblStyle w:val="1"/>
        <w:tblW w:w="899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457D5A" w14:paraId="1D9FE8CA" w14:textId="77777777">
        <w:trPr>
          <w:trHeight w:val="123"/>
        </w:trPr>
        <w:tc>
          <w:tcPr>
            <w:tcW w:w="2943" w:type="dxa"/>
            <w:tcBorders>
              <w:top w:val="single" w:sz="4" w:space="0" w:color="000000"/>
              <w:left w:val="single" w:sz="4" w:space="0" w:color="000000"/>
              <w:bottom w:val="single" w:sz="4" w:space="0" w:color="000000"/>
              <w:right w:val="single" w:sz="4" w:space="0" w:color="000000"/>
            </w:tcBorders>
          </w:tcPr>
          <w:p w14:paraId="0000000E" w14:textId="77777777" w:rsidR="00457D5A" w:rsidRDefault="00EE31DE">
            <w:pPr>
              <w:rPr>
                <w:rFonts w:ascii="Arial" w:eastAsia="Arial" w:hAnsi="Arial" w:cs="Arial"/>
                <w:sz w:val="24"/>
                <w:szCs w:val="24"/>
              </w:rPr>
            </w:pPr>
            <w:r>
              <w:rPr>
                <w:rFonts w:ascii="Arial" w:eastAsia="Arial" w:hAnsi="Arial" w:cs="Arial"/>
                <w:b/>
                <w:sz w:val="24"/>
                <w:szCs w:val="24"/>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14:paraId="0000000F" w14:textId="77777777" w:rsidR="00457D5A" w:rsidRDefault="00EE31DE">
            <w:pPr>
              <w:rPr>
                <w:rFonts w:ascii="Arial" w:eastAsia="Arial" w:hAnsi="Arial" w:cs="Arial"/>
                <w:sz w:val="24"/>
                <w:szCs w:val="24"/>
              </w:rPr>
            </w:pPr>
            <w:r>
              <w:rPr>
                <w:rFonts w:ascii="Arial" w:eastAsia="Arial" w:hAnsi="Arial" w:cs="Arial"/>
                <w:b/>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14:paraId="00000010" w14:textId="77777777" w:rsidR="00457D5A" w:rsidRDefault="00EE31DE">
            <w:pPr>
              <w:rPr>
                <w:rFonts w:ascii="Arial" w:eastAsia="Arial" w:hAnsi="Arial" w:cs="Arial"/>
                <w:sz w:val="24"/>
                <w:szCs w:val="24"/>
              </w:rPr>
            </w:pPr>
            <w:r>
              <w:rPr>
                <w:rFonts w:ascii="Arial" w:eastAsia="Arial" w:hAnsi="Arial" w:cs="Arial"/>
                <w:b/>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14:paraId="00000011" w14:textId="77777777" w:rsidR="00457D5A" w:rsidRDefault="00EE31DE">
            <w:pPr>
              <w:rPr>
                <w:rFonts w:ascii="Arial" w:eastAsia="Arial" w:hAnsi="Arial" w:cs="Arial"/>
                <w:sz w:val="24"/>
                <w:szCs w:val="24"/>
              </w:rPr>
            </w:pPr>
            <w:r>
              <w:rPr>
                <w:rFonts w:ascii="Arial" w:eastAsia="Arial" w:hAnsi="Arial" w:cs="Arial"/>
                <w:b/>
                <w:sz w:val="24"/>
                <w:szCs w:val="24"/>
              </w:rPr>
              <w:t xml:space="preserve">Frequency </w:t>
            </w:r>
          </w:p>
        </w:tc>
      </w:tr>
      <w:tr w:rsidR="00457D5A" w14:paraId="1AB24B0D"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00000012" w14:textId="77777777" w:rsidR="00457D5A" w:rsidRDefault="00EE31DE">
            <w:pPr>
              <w:tabs>
                <w:tab w:val="left" w:pos="3380"/>
              </w:tabs>
              <w:rPr>
                <w:rFonts w:ascii="Arial" w:eastAsia="Arial" w:hAnsi="Arial" w:cs="Arial"/>
                <w:sz w:val="24"/>
                <w:szCs w:val="24"/>
                <w:highlight w:val="yellow"/>
              </w:rPr>
            </w:pPr>
            <w:r>
              <w:rPr>
                <w:rFonts w:ascii="Arial" w:eastAsia="Arial" w:hAnsi="Arial" w:cs="Arial"/>
                <w:sz w:val="24"/>
                <w:szCs w:val="24"/>
                <w:highlight w:val="yellow"/>
              </w:rPr>
              <w:t>[Performance]</w:t>
            </w:r>
            <w:r>
              <w:rPr>
                <w:rFonts w:ascii="Arial" w:eastAsia="Arial" w:hAnsi="Arial" w:cs="Arial"/>
                <w:sz w:val="24"/>
                <w:szCs w:val="24"/>
              </w:rPr>
              <w:tab/>
            </w:r>
          </w:p>
        </w:tc>
        <w:tc>
          <w:tcPr>
            <w:tcW w:w="1553" w:type="dxa"/>
            <w:tcBorders>
              <w:top w:val="single" w:sz="4" w:space="0" w:color="000000"/>
              <w:left w:val="single" w:sz="4" w:space="0" w:color="000000"/>
              <w:bottom w:val="single" w:sz="4" w:space="0" w:color="000000"/>
              <w:right w:val="single" w:sz="4" w:space="0" w:color="000000"/>
            </w:tcBorders>
          </w:tcPr>
          <w:p w14:paraId="00000013" w14:textId="77777777" w:rsidR="00457D5A" w:rsidRDefault="00457D5A">
            <w:pPr>
              <w:rPr>
                <w:rFonts w:ascii="Arial" w:eastAsia="Arial" w:hAnsi="Arial" w:cs="Arial"/>
                <w:sz w:val="24"/>
                <w:szCs w:val="24"/>
                <w:highlight w:val="yellow"/>
              </w:rPr>
            </w:pPr>
          </w:p>
          <w:p w14:paraId="00000014" w14:textId="77777777" w:rsidR="00457D5A" w:rsidRDefault="00EE31DE">
            <w:pPr>
              <w:rPr>
                <w:rFonts w:ascii="Arial" w:eastAsia="Arial" w:hAnsi="Arial" w:cs="Arial"/>
                <w:sz w:val="24"/>
                <w:szCs w:val="24"/>
                <w:highlight w:val="yellow"/>
              </w:rPr>
            </w:pPr>
            <w:r>
              <w:rPr>
                <w:rFonts w:ascii="Arial" w:eastAsia="Arial" w:hAnsi="Arial" w:cs="Arial"/>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00000015" w14:textId="77777777" w:rsidR="00457D5A" w:rsidRDefault="00457D5A">
            <w:pPr>
              <w:rPr>
                <w:rFonts w:ascii="Arial" w:eastAsia="Arial" w:hAnsi="Arial" w:cs="Arial"/>
                <w:sz w:val="24"/>
                <w:szCs w:val="24"/>
              </w:rPr>
            </w:pPr>
          </w:p>
          <w:p w14:paraId="00000016" w14:textId="77777777" w:rsidR="00457D5A" w:rsidRDefault="00EE31DE">
            <w:pPr>
              <w:rPr>
                <w:rFonts w:ascii="Arial" w:eastAsia="Arial" w:hAnsi="Arial" w:cs="Arial"/>
                <w:sz w:val="24"/>
                <w:szCs w:val="24"/>
              </w:rPr>
            </w:pPr>
            <w:r>
              <w:rPr>
                <w:rFonts w:ascii="Arial" w:eastAsia="Arial" w:hAnsi="Arial" w:cs="Arial"/>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00000017" w14:textId="77777777" w:rsidR="00457D5A" w:rsidRDefault="00457D5A">
            <w:pPr>
              <w:rPr>
                <w:rFonts w:ascii="Arial" w:eastAsia="Arial" w:hAnsi="Arial" w:cs="Arial"/>
                <w:sz w:val="24"/>
                <w:szCs w:val="24"/>
              </w:rPr>
            </w:pPr>
          </w:p>
          <w:p w14:paraId="00000018" w14:textId="77777777" w:rsidR="00457D5A" w:rsidRDefault="00EE31DE">
            <w:pPr>
              <w:rPr>
                <w:rFonts w:ascii="Arial" w:eastAsia="Arial" w:hAnsi="Arial" w:cs="Arial"/>
                <w:sz w:val="24"/>
                <w:szCs w:val="24"/>
              </w:rPr>
            </w:pPr>
            <w:r>
              <w:rPr>
                <w:rFonts w:ascii="Arial" w:eastAsia="Arial" w:hAnsi="Arial" w:cs="Arial"/>
                <w:sz w:val="24"/>
                <w:szCs w:val="24"/>
                <w:highlight w:val="yellow"/>
              </w:rPr>
              <w:t>[ ]</w:t>
            </w:r>
          </w:p>
        </w:tc>
      </w:tr>
      <w:tr w:rsidR="00457D5A" w14:paraId="44F5F801"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00000019" w14:textId="2A7CB442" w:rsidR="00457D5A" w:rsidRDefault="00EE31DE">
            <w:pPr>
              <w:rPr>
                <w:rFonts w:ascii="Arial" w:eastAsia="Arial" w:hAnsi="Arial" w:cs="Arial"/>
                <w:sz w:val="24"/>
                <w:szCs w:val="24"/>
                <w:highlight w:val="yellow"/>
              </w:rPr>
            </w:pPr>
            <w:r>
              <w:rPr>
                <w:rFonts w:ascii="Arial" w:eastAsia="Arial" w:hAnsi="Arial" w:cs="Arial"/>
                <w:sz w:val="24"/>
                <w:szCs w:val="24"/>
                <w:highlight w:val="yellow"/>
              </w:rPr>
              <w:t>[Call-</w:t>
            </w:r>
            <w:r w:rsidR="006E440B">
              <w:rPr>
                <w:rFonts w:ascii="Arial" w:eastAsia="Arial" w:hAnsi="Arial" w:cs="Arial"/>
                <w:sz w:val="24"/>
                <w:szCs w:val="24"/>
                <w:highlight w:val="yellow"/>
              </w:rPr>
              <w:t>Off Contract</w:t>
            </w:r>
            <w:r>
              <w:rPr>
                <w:rFonts w:ascii="Arial" w:eastAsia="Arial" w:hAnsi="Arial" w:cs="Arial"/>
                <w:sz w:val="24"/>
                <w:szCs w:val="24"/>
                <w:highlight w:val="yellow"/>
              </w:rPr>
              <w:t xml:space="preserve"> Charges] </w:t>
            </w:r>
          </w:p>
        </w:tc>
        <w:tc>
          <w:tcPr>
            <w:tcW w:w="1553" w:type="dxa"/>
            <w:tcBorders>
              <w:top w:val="single" w:sz="4" w:space="0" w:color="000000"/>
              <w:left w:val="single" w:sz="4" w:space="0" w:color="000000"/>
              <w:bottom w:val="single" w:sz="4" w:space="0" w:color="000000"/>
              <w:right w:val="single" w:sz="4" w:space="0" w:color="000000"/>
            </w:tcBorders>
          </w:tcPr>
          <w:p w14:paraId="0000001A" w14:textId="77777777" w:rsidR="00457D5A" w:rsidRDefault="00457D5A">
            <w:pPr>
              <w:rPr>
                <w:rFonts w:ascii="Arial" w:eastAsia="Arial" w:hAnsi="Arial" w:cs="Arial"/>
                <w:sz w:val="24"/>
                <w:szCs w:val="24"/>
                <w:highlight w:val="yellow"/>
              </w:rPr>
            </w:pPr>
          </w:p>
          <w:p w14:paraId="0000001B" w14:textId="77777777" w:rsidR="00457D5A" w:rsidRDefault="00EE31DE">
            <w:pPr>
              <w:rPr>
                <w:rFonts w:ascii="Arial" w:eastAsia="Arial" w:hAnsi="Arial" w:cs="Arial"/>
                <w:sz w:val="24"/>
                <w:szCs w:val="24"/>
                <w:highlight w:val="yellow"/>
              </w:rPr>
            </w:pPr>
            <w:r>
              <w:rPr>
                <w:rFonts w:ascii="Arial" w:eastAsia="Arial" w:hAnsi="Arial" w:cs="Arial"/>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0000001C" w14:textId="77777777" w:rsidR="00457D5A" w:rsidRDefault="00457D5A">
            <w:pPr>
              <w:rPr>
                <w:rFonts w:ascii="Arial" w:eastAsia="Arial" w:hAnsi="Arial" w:cs="Arial"/>
                <w:sz w:val="24"/>
                <w:szCs w:val="24"/>
              </w:rPr>
            </w:pPr>
          </w:p>
          <w:p w14:paraId="0000001D" w14:textId="77777777" w:rsidR="00457D5A" w:rsidRDefault="00EE31DE">
            <w:pPr>
              <w:rPr>
                <w:rFonts w:ascii="Arial" w:eastAsia="Arial" w:hAnsi="Arial" w:cs="Arial"/>
                <w:sz w:val="24"/>
                <w:szCs w:val="24"/>
              </w:rPr>
            </w:pPr>
            <w:r>
              <w:rPr>
                <w:rFonts w:ascii="Arial" w:eastAsia="Arial" w:hAnsi="Arial" w:cs="Arial"/>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0000001E" w14:textId="77777777" w:rsidR="00457D5A" w:rsidRDefault="00457D5A">
            <w:pPr>
              <w:rPr>
                <w:rFonts w:ascii="Arial" w:eastAsia="Arial" w:hAnsi="Arial" w:cs="Arial"/>
                <w:sz w:val="24"/>
                <w:szCs w:val="24"/>
              </w:rPr>
            </w:pPr>
          </w:p>
          <w:p w14:paraId="0000001F" w14:textId="77777777" w:rsidR="00457D5A" w:rsidRDefault="00EE31DE">
            <w:pPr>
              <w:rPr>
                <w:rFonts w:ascii="Arial" w:eastAsia="Arial" w:hAnsi="Arial" w:cs="Arial"/>
                <w:sz w:val="24"/>
                <w:szCs w:val="24"/>
              </w:rPr>
            </w:pPr>
            <w:r>
              <w:rPr>
                <w:rFonts w:ascii="Arial" w:eastAsia="Arial" w:hAnsi="Arial" w:cs="Arial"/>
                <w:sz w:val="24"/>
                <w:szCs w:val="24"/>
                <w:highlight w:val="yellow"/>
              </w:rPr>
              <w:t>[ ]</w:t>
            </w:r>
          </w:p>
        </w:tc>
      </w:tr>
      <w:tr w:rsidR="00457D5A" w14:paraId="2B3826BD"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00000020" w14:textId="77777777" w:rsidR="00457D5A" w:rsidRDefault="00EE31DE">
            <w:pPr>
              <w:rPr>
                <w:rFonts w:ascii="Arial" w:eastAsia="Arial" w:hAnsi="Arial" w:cs="Arial"/>
                <w:sz w:val="24"/>
                <w:szCs w:val="24"/>
                <w:highlight w:val="yellow"/>
              </w:rPr>
            </w:pPr>
            <w:r>
              <w:rPr>
                <w:rFonts w:ascii="Arial" w:eastAsia="Arial" w:hAnsi="Arial" w:cs="Arial"/>
                <w:sz w:val="24"/>
                <w:szCs w:val="24"/>
                <w:highlight w:val="yellow"/>
              </w:rPr>
              <w:t xml:space="preserve">[Key Subcontractors] </w:t>
            </w:r>
          </w:p>
        </w:tc>
        <w:tc>
          <w:tcPr>
            <w:tcW w:w="1553" w:type="dxa"/>
            <w:tcBorders>
              <w:top w:val="single" w:sz="4" w:space="0" w:color="000000"/>
              <w:left w:val="single" w:sz="4" w:space="0" w:color="000000"/>
              <w:bottom w:val="single" w:sz="4" w:space="0" w:color="000000"/>
              <w:right w:val="single" w:sz="4" w:space="0" w:color="000000"/>
            </w:tcBorders>
          </w:tcPr>
          <w:p w14:paraId="00000021" w14:textId="77777777" w:rsidR="00457D5A" w:rsidRDefault="00457D5A">
            <w:pPr>
              <w:rPr>
                <w:rFonts w:ascii="Arial" w:eastAsia="Arial" w:hAnsi="Arial" w:cs="Arial"/>
                <w:sz w:val="24"/>
                <w:szCs w:val="24"/>
                <w:highlight w:val="yellow"/>
              </w:rPr>
            </w:pPr>
          </w:p>
          <w:p w14:paraId="00000022" w14:textId="77777777" w:rsidR="00457D5A" w:rsidRDefault="00EE31DE">
            <w:pPr>
              <w:rPr>
                <w:rFonts w:ascii="Arial" w:eastAsia="Arial" w:hAnsi="Arial" w:cs="Arial"/>
                <w:sz w:val="24"/>
                <w:szCs w:val="24"/>
                <w:highlight w:val="yellow"/>
              </w:rPr>
            </w:pPr>
            <w:r>
              <w:rPr>
                <w:rFonts w:ascii="Arial" w:eastAsia="Arial" w:hAnsi="Arial" w:cs="Arial"/>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00000023" w14:textId="77777777" w:rsidR="00457D5A" w:rsidRDefault="00457D5A">
            <w:pPr>
              <w:rPr>
                <w:rFonts w:ascii="Arial" w:eastAsia="Arial" w:hAnsi="Arial" w:cs="Arial"/>
                <w:sz w:val="24"/>
                <w:szCs w:val="24"/>
              </w:rPr>
            </w:pPr>
          </w:p>
          <w:p w14:paraId="00000024" w14:textId="77777777" w:rsidR="00457D5A" w:rsidRDefault="00EE31DE">
            <w:pPr>
              <w:rPr>
                <w:rFonts w:ascii="Arial" w:eastAsia="Arial" w:hAnsi="Arial" w:cs="Arial"/>
                <w:sz w:val="24"/>
                <w:szCs w:val="24"/>
              </w:rPr>
            </w:pPr>
            <w:r>
              <w:rPr>
                <w:rFonts w:ascii="Arial" w:eastAsia="Arial" w:hAnsi="Arial" w:cs="Arial"/>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00000025" w14:textId="77777777" w:rsidR="00457D5A" w:rsidRDefault="00457D5A">
            <w:pPr>
              <w:rPr>
                <w:rFonts w:ascii="Arial" w:eastAsia="Arial" w:hAnsi="Arial" w:cs="Arial"/>
                <w:sz w:val="24"/>
                <w:szCs w:val="24"/>
              </w:rPr>
            </w:pPr>
          </w:p>
          <w:p w14:paraId="00000026" w14:textId="77777777" w:rsidR="00457D5A" w:rsidRDefault="00EE31DE">
            <w:pPr>
              <w:rPr>
                <w:rFonts w:ascii="Arial" w:eastAsia="Arial" w:hAnsi="Arial" w:cs="Arial"/>
                <w:sz w:val="24"/>
                <w:szCs w:val="24"/>
              </w:rPr>
            </w:pPr>
            <w:r>
              <w:rPr>
                <w:rFonts w:ascii="Arial" w:eastAsia="Arial" w:hAnsi="Arial" w:cs="Arial"/>
                <w:sz w:val="24"/>
                <w:szCs w:val="24"/>
                <w:highlight w:val="yellow"/>
              </w:rPr>
              <w:t>[ ]</w:t>
            </w:r>
          </w:p>
        </w:tc>
      </w:tr>
      <w:tr w:rsidR="00457D5A" w14:paraId="2432FB7A"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00000027" w14:textId="77777777" w:rsidR="00457D5A" w:rsidRDefault="00EE31DE">
            <w:pPr>
              <w:rPr>
                <w:rFonts w:ascii="Arial" w:eastAsia="Arial" w:hAnsi="Arial" w:cs="Arial"/>
                <w:sz w:val="24"/>
                <w:szCs w:val="24"/>
                <w:highlight w:val="yellow"/>
              </w:rPr>
            </w:pPr>
            <w:r>
              <w:rPr>
                <w:rFonts w:ascii="Arial" w:eastAsia="Arial" w:hAnsi="Arial" w:cs="Arial"/>
                <w:sz w:val="24"/>
                <w:szCs w:val="24"/>
                <w:highlight w:val="yellow"/>
              </w:rPr>
              <w:t>[Technical]</w:t>
            </w:r>
          </w:p>
        </w:tc>
        <w:tc>
          <w:tcPr>
            <w:tcW w:w="1553" w:type="dxa"/>
            <w:tcBorders>
              <w:top w:val="single" w:sz="4" w:space="0" w:color="000000"/>
              <w:left w:val="single" w:sz="4" w:space="0" w:color="000000"/>
              <w:bottom w:val="single" w:sz="4" w:space="0" w:color="000000"/>
              <w:right w:val="single" w:sz="4" w:space="0" w:color="000000"/>
            </w:tcBorders>
          </w:tcPr>
          <w:p w14:paraId="00000028" w14:textId="77777777" w:rsidR="00457D5A" w:rsidRDefault="00457D5A">
            <w:pPr>
              <w:rPr>
                <w:rFonts w:ascii="Arial" w:eastAsia="Arial" w:hAnsi="Arial" w:cs="Arial"/>
                <w:sz w:val="24"/>
                <w:szCs w:val="24"/>
                <w:highlight w:val="yellow"/>
              </w:rPr>
            </w:pPr>
          </w:p>
          <w:p w14:paraId="00000029" w14:textId="77777777" w:rsidR="00457D5A" w:rsidRDefault="00EE31DE">
            <w:pPr>
              <w:rPr>
                <w:rFonts w:ascii="Arial" w:eastAsia="Arial" w:hAnsi="Arial" w:cs="Arial"/>
                <w:sz w:val="24"/>
                <w:szCs w:val="24"/>
                <w:highlight w:val="yellow"/>
              </w:rPr>
            </w:pPr>
            <w:r>
              <w:rPr>
                <w:rFonts w:ascii="Arial" w:eastAsia="Arial" w:hAnsi="Arial" w:cs="Arial"/>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0000002A" w14:textId="77777777" w:rsidR="00457D5A" w:rsidRDefault="00457D5A">
            <w:pPr>
              <w:rPr>
                <w:rFonts w:ascii="Arial" w:eastAsia="Arial" w:hAnsi="Arial" w:cs="Arial"/>
                <w:sz w:val="24"/>
                <w:szCs w:val="24"/>
              </w:rPr>
            </w:pPr>
          </w:p>
          <w:p w14:paraId="0000002B" w14:textId="77777777" w:rsidR="00457D5A" w:rsidRDefault="00EE31DE">
            <w:pPr>
              <w:rPr>
                <w:rFonts w:ascii="Arial" w:eastAsia="Arial" w:hAnsi="Arial" w:cs="Arial"/>
                <w:sz w:val="24"/>
                <w:szCs w:val="24"/>
              </w:rPr>
            </w:pPr>
            <w:r>
              <w:rPr>
                <w:rFonts w:ascii="Arial" w:eastAsia="Arial" w:hAnsi="Arial" w:cs="Arial"/>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0000002C" w14:textId="77777777" w:rsidR="00457D5A" w:rsidRDefault="00457D5A">
            <w:pPr>
              <w:rPr>
                <w:rFonts w:ascii="Arial" w:eastAsia="Arial" w:hAnsi="Arial" w:cs="Arial"/>
                <w:sz w:val="24"/>
                <w:szCs w:val="24"/>
              </w:rPr>
            </w:pPr>
          </w:p>
          <w:p w14:paraId="0000002D" w14:textId="77777777" w:rsidR="00457D5A" w:rsidRDefault="00EE31DE">
            <w:pPr>
              <w:rPr>
                <w:rFonts w:ascii="Arial" w:eastAsia="Arial" w:hAnsi="Arial" w:cs="Arial"/>
                <w:sz w:val="24"/>
                <w:szCs w:val="24"/>
              </w:rPr>
            </w:pPr>
            <w:r>
              <w:rPr>
                <w:rFonts w:ascii="Arial" w:eastAsia="Arial" w:hAnsi="Arial" w:cs="Arial"/>
                <w:sz w:val="24"/>
                <w:szCs w:val="24"/>
                <w:highlight w:val="yellow"/>
              </w:rPr>
              <w:t>[ ]</w:t>
            </w:r>
          </w:p>
        </w:tc>
      </w:tr>
      <w:tr w:rsidR="00457D5A" w14:paraId="52E6307D"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0000002E" w14:textId="77777777" w:rsidR="00457D5A" w:rsidRDefault="00EE31DE">
            <w:pPr>
              <w:rPr>
                <w:rFonts w:ascii="Arial" w:eastAsia="Arial" w:hAnsi="Arial" w:cs="Arial"/>
                <w:sz w:val="24"/>
                <w:szCs w:val="24"/>
                <w:highlight w:val="yellow"/>
              </w:rPr>
            </w:pPr>
            <w:r>
              <w:rPr>
                <w:rFonts w:ascii="Arial" w:eastAsia="Arial" w:hAnsi="Arial" w:cs="Arial"/>
                <w:sz w:val="24"/>
                <w:szCs w:val="24"/>
                <w:highlight w:val="yellow"/>
              </w:rPr>
              <w:t>[Performance management]</w:t>
            </w:r>
          </w:p>
        </w:tc>
        <w:tc>
          <w:tcPr>
            <w:tcW w:w="1553" w:type="dxa"/>
            <w:tcBorders>
              <w:top w:val="single" w:sz="4" w:space="0" w:color="000000"/>
              <w:left w:val="single" w:sz="4" w:space="0" w:color="000000"/>
              <w:bottom w:val="single" w:sz="4" w:space="0" w:color="000000"/>
              <w:right w:val="single" w:sz="4" w:space="0" w:color="000000"/>
            </w:tcBorders>
          </w:tcPr>
          <w:p w14:paraId="0000002F" w14:textId="77777777" w:rsidR="00457D5A" w:rsidRDefault="00457D5A">
            <w:pPr>
              <w:rPr>
                <w:rFonts w:ascii="Arial" w:eastAsia="Arial" w:hAnsi="Arial" w:cs="Arial"/>
                <w:sz w:val="24"/>
                <w:szCs w:val="24"/>
                <w:highlight w:val="yellow"/>
              </w:rPr>
            </w:pPr>
          </w:p>
          <w:p w14:paraId="00000030" w14:textId="77777777" w:rsidR="00457D5A" w:rsidRDefault="00EE31DE">
            <w:pPr>
              <w:rPr>
                <w:rFonts w:ascii="Arial" w:eastAsia="Arial" w:hAnsi="Arial" w:cs="Arial"/>
                <w:sz w:val="24"/>
                <w:szCs w:val="24"/>
                <w:highlight w:val="yellow"/>
              </w:rPr>
            </w:pPr>
            <w:r>
              <w:rPr>
                <w:rFonts w:ascii="Arial" w:eastAsia="Arial" w:hAnsi="Arial" w:cs="Arial"/>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00000031" w14:textId="77777777" w:rsidR="00457D5A" w:rsidRDefault="00457D5A">
            <w:pPr>
              <w:rPr>
                <w:rFonts w:ascii="Arial" w:eastAsia="Arial" w:hAnsi="Arial" w:cs="Arial"/>
                <w:sz w:val="24"/>
                <w:szCs w:val="24"/>
              </w:rPr>
            </w:pPr>
          </w:p>
          <w:p w14:paraId="00000032" w14:textId="77777777" w:rsidR="00457D5A" w:rsidRDefault="00EE31DE">
            <w:pPr>
              <w:rPr>
                <w:rFonts w:ascii="Arial" w:eastAsia="Arial" w:hAnsi="Arial" w:cs="Arial"/>
                <w:sz w:val="24"/>
                <w:szCs w:val="24"/>
              </w:rPr>
            </w:pPr>
            <w:r>
              <w:rPr>
                <w:rFonts w:ascii="Arial" w:eastAsia="Arial" w:hAnsi="Arial" w:cs="Arial"/>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00000033" w14:textId="77777777" w:rsidR="00457D5A" w:rsidRDefault="00457D5A">
            <w:pPr>
              <w:rPr>
                <w:rFonts w:ascii="Arial" w:eastAsia="Arial" w:hAnsi="Arial" w:cs="Arial"/>
                <w:sz w:val="24"/>
                <w:szCs w:val="24"/>
              </w:rPr>
            </w:pPr>
          </w:p>
          <w:p w14:paraId="00000034" w14:textId="77777777" w:rsidR="00457D5A" w:rsidRDefault="00EE31DE">
            <w:pPr>
              <w:rPr>
                <w:rFonts w:ascii="Arial" w:eastAsia="Arial" w:hAnsi="Arial" w:cs="Arial"/>
                <w:sz w:val="24"/>
                <w:szCs w:val="24"/>
              </w:rPr>
            </w:pPr>
            <w:r>
              <w:rPr>
                <w:rFonts w:ascii="Arial" w:eastAsia="Arial" w:hAnsi="Arial" w:cs="Arial"/>
                <w:sz w:val="24"/>
                <w:szCs w:val="24"/>
                <w:highlight w:val="yellow"/>
              </w:rPr>
              <w:t>[ ]</w:t>
            </w:r>
          </w:p>
        </w:tc>
      </w:tr>
    </w:tbl>
    <w:p w14:paraId="00000035" w14:textId="77777777" w:rsidR="00457D5A" w:rsidRDefault="00457D5A">
      <w:pPr>
        <w:tabs>
          <w:tab w:val="left" w:pos="1251"/>
        </w:tabs>
        <w:rPr>
          <w:rFonts w:ascii="Arial" w:eastAsia="Arial" w:hAnsi="Arial" w:cs="Arial"/>
          <w:sz w:val="24"/>
          <w:szCs w:val="24"/>
        </w:rPr>
      </w:pPr>
      <w:bookmarkStart w:id="1" w:name="bookmark=id.gjdgxs" w:colFirst="0" w:colLast="0"/>
      <w:bookmarkStart w:id="2" w:name="_heading=h.gjdgxs" w:colFirst="0" w:colLast="0"/>
      <w:bookmarkEnd w:id="1"/>
      <w:bookmarkEnd w:id="2"/>
    </w:p>
    <w:sectPr w:rsidR="00457D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498FE" w14:textId="77777777" w:rsidR="004319D4" w:rsidRDefault="004319D4">
      <w:pPr>
        <w:spacing w:after="0" w:line="240" w:lineRule="auto"/>
      </w:pPr>
      <w:r>
        <w:separator/>
      </w:r>
    </w:p>
  </w:endnote>
  <w:endnote w:type="continuationSeparator" w:id="0">
    <w:p w14:paraId="35E10E3A" w14:textId="77777777" w:rsidR="004319D4" w:rsidRDefault="00431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0" w14:textId="77777777" w:rsidR="00457D5A" w:rsidRDefault="00457D5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77777777" w:rsidR="00457D5A" w:rsidRDefault="00457D5A">
    <w:pPr>
      <w:tabs>
        <w:tab w:val="center" w:pos="4513"/>
        <w:tab w:val="right" w:pos="9026"/>
      </w:tabs>
      <w:spacing w:after="0"/>
      <w:rPr>
        <w:rFonts w:ascii="Arial" w:eastAsia="Arial" w:hAnsi="Arial" w:cs="Arial"/>
        <w:color w:val="A6A6A6"/>
        <w:sz w:val="20"/>
        <w:szCs w:val="20"/>
      </w:rPr>
    </w:pPr>
  </w:p>
  <w:p w14:paraId="00000046" w14:textId="77777777" w:rsidR="00457D5A" w:rsidRDefault="00EE31D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RM6345</w:t>
    </w:r>
    <w:r>
      <w:rPr>
        <w:rFonts w:ascii="Arial" w:eastAsia="Arial" w:hAnsi="Arial" w:cs="Arial"/>
        <w:sz w:val="20"/>
        <w:szCs w:val="20"/>
      </w:rPr>
      <w:tab/>
      <w:t xml:space="preserve">                                           </w:t>
    </w:r>
  </w:p>
  <w:p w14:paraId="00000047" w14:textId="07C4D7F0" w:rsidR="00457D5A" w:rsidRDefault="00EE31D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bookmarkStart w:id="3" w:name="_heading=h.30j0zll" w:colFirst="0" w:colLast="0"/>
    <w:bookmarkEnd w:id="3"/>
    <w:r>
      <w:rPr>
        <w:rFonts w:ascii="Arial" w:eastAsia="Arial" w:hAnsi="Arial" w:cs="Arial"/>
        <w:color w:val="000000"/>
        <w:sz w:val="20"/>
        <w:szCs w:val="20"/>
      </w:rPr>
      <w:t xml:space="preserve">Project Version: </w:t>
    </w:r>
    <w:r w:rsidR="00360070">
      <w:rPr>
        <w:rFonts w:ascii="Arial" w:eastAsia="Arial" w:hAnsi="Arial" w:cs="Arial"/>
        <w:color w:val="000000"/>
        <w:sz w:val="20"/>
        <w:szCs w:val="20"/>
      </w:rPr>
      <w:t>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60070">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48" w14:textId="77777777" w:rsidR="00457D5A" w:rsidRDefault="00EE31DE">
    <w:pPr>
      <w:spacing w:after="0"/>
      <w:rPr>
        <w:rFonts w:ascii="Arial" w:eastAsia="Arial" w:hAnsi="Arial" w:cs="Arial"/>
        <w:color w:val="A6A6A6"/>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1" w14:textId="77777777" w:rsidR="00457D5A" w:rsidRDefault="00457D5A">
    <w:pPr>
      <w:tabs>
        <w:tab w:val="center" w:pos="4513"/>
        <w:tab w:val="right" w:pos="9026"/>
      </w:tabs>
      <w:spacing w:after="0"/>
      <w:rPr>
        <w:rFonts w:ascii="Arial" w:eastAsia="Arial" w:hAnsi="Arial" w:cs="Arial"/>
        <w:color w:val="A6A6A6"/>
        <w:sz w:val="20"/>
        <w:szCs w:val="20"/>
      </w:rPr>
    </w:pPr>
  </w:p>
  <w:p w14:paraId="00000042" w14:textId="77777777" w:rsidR="00457D5A" w:rsidRDefault="00EE31DE">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00000043" w14:textId="77777777" w:rsidR="00457D5A" w:rsidRDefault="00EE31DE">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00000044" w14:textId="77777777" w:rsidR="00457D5A" w:rsidRDefault="00EE31DE">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AEC25" w14:textId="77777777" w:rsidR="004319D4" w:rsidRDefault="004319D4">
      <w:pPr>
        <w:spacing w:after="0" w:line="240" w:lineRule="auto"/>
      </w:pPr>
      <w:r>
        <w:separator/>
      </w:r>
    </w:p>
  </w:footnote>
  <w:footnote w:type="continuationSeparator" w:id="0">
    <w:p w14:paraId="68D103D3" w14:textId="77777777" w:rsidR="004319D4" w:rsidRDefault="00431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A" w14:textId="77777777" w:rsidR="00457D5A" w:rsidRDefault="00457D5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6" w14:textId="77777777" w:rsidR="00457D5A" w:rsidRDefault="00EE31DE">
    <w:pPr>
      <w:pBdr>
        <w:top w:val="nil"/>
        <w:left w:val="nil"/>
        <w:bottom w:val="nil"/>
        <w:right w:val="nil"/>
        <w:between w:val="nil"/>
      </w:pBdr>
      <w:tabs>
        <w:tab w:val="center" w:pos="4513"/>
        <w:tab w:val="right" w:pos="9026"/>
      </w:tabs>
      <w:spacing w:after="0" w:line="240" w:lineRule="auto"/>
      <w:rPr>
        <w:color w:val="000000"/>
      </w:rPr>
    </w:pPr>
    <w:r>
      <w:rPr>
        <w:b/>
        <w:color w:val="000000"/>
      </w:rPr>
      <w:t>Call-Off Schedule 1 (Transparency Reports)</w:t>
    </w:r>
  </w:p>
  <w:p w14:paraId="00000037" w14:textId="77777777" w:rsidR="00457D5A" w:rsidRDefault="00EE31DE">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xml:space="preserve">Call-Off Ref: </w:t>
    </w:r>
  </w:p>
  <w:p w14:paraId="00000038" w14:textId="77777777" w:rsidR="00457D5A" w:rsidRDefault="00EE31DE">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Pr>
        <w:color w:val="000000"/>
      </w:rPr>
      <w:t>20</w:t>
    </w:r>
    <w:r>
      <w:t>24</w:t>
    </w:r>
  </w:p>
  <w:p w14:paraId="00000039" w14:textId="77777777" w:rsidR="00457D5A" w:rsidRDefault="00457D5A">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B" w14:textId="77777777" w:rsidR="00457D5A" w:rsidRDefault="00EE31D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14:paraId="0000003C" w14:textId="77777777" w:rsidR="00457D5A" w:rsidRDefault="00EE31D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0000003D" w14:textId="77777777" w:rsidR="00457D5A" w:rsidRDefault="00EE31D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0000003E" w14:textId="77777777" w:rsidR="00457D5A" w:rsidRDefault="00457D5A">
    <w:pPr>
      <w:pBdr>
        <w:top w:val="nil"/>
        <w:left w:val="nil"/>
        <w:bottom w:val="nil"/>
        <w:right w:val="nil"/>
        <w:between w:val="nil"/>
      </w:pBdr>
      <w:tabs>
        <w:tab w:val="center" w:pos="4513"/>
        <w:tab w:val="right" w:pos="9026"/>
      </w:tabs>
      <w:spacing w:after="0" w:line="240" w:lineRule="auto"/>
      <w:rPr>
        <w:i/>
        <w:color w:val="000000"/>
      </w:rPr>
    </w:pPr>
  </w:p>
  <w:p w14:paraId="0000003F" w14:textId="77777777" w:rsidR="00457D5A" w:rsidRDefault="00457D5A">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D5A"/>
    <w:rsid w:val="00172732"/>
    <w:rsid w:val="0023106F"/>
    <w:rsid w:val="002C7C59"/>
    <w:rsid w:val="00360070"/>
    <w:rsid w:val="004319D4"/>
    <w:rsid w:val="00457D5A"/>
    <w:rsid w:val="006E440B"/>
    <w:rsid w:val="00E343A1"/>
    <w:rsid w:val="00EE3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0902"/>
  <w15:docId w15:val="{FA51D93E-29A5-4441-B261-C6D00EDC7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publications/procurement-policy-note-0117-update-to-transparency-princip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KIcitmy9GeqAZiPdUDqKvBKmPw==">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Sall</dc:creator>
  <cp:lastModifiedBy>Josh Kendal</cp:lastModifiedBy>
  <cp:revision>3</cp:revision>
  <dcterms:created xsi:type="dcterms:W3CDTF">2024-05-16T13:08:00Z</dcterms:created>
  <dcterms:modified xsi:type="dcterms:W3CDTF">2024-05-17T10:25:00Z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