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Call-Off Schedule 18 (Background Checks) </w:t>
      </w:r>
    </w:p>
    <w:p w:rsidR="00000000" w:rsidDel="00000000" w:rsidP="00000000" w:rsidRDefault="00000000" w:rsidRPr="00000000" w14:paraId="00000002">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When you should use this Schedule</w:t>
      </w:r>
    </w:p>
    <w:p w:rsidR="00000000" w:rsidDel="00000000" w:rsidP="00000000" w:rsidRDefault="00000000" w:rsidRPr="00000000" w14:paraId="00000003">
      <w:pPr>
        <w:rPr>
          <w:rFonts w:ascii="Arial" w:cs="Arial" w:eastAsia="Arial" w:hAnsi="Arial"/>
          <w:sz w:val="24"/>
          <w:szCs w:val="24"/>
        </w:rPr>
      </w:pPr>
      <w:r w:rsidDel="00000000" w:rsidR="00000000" w:rsidRPr="00000000">
        <w:rPr>
          <w:rFonts w:ascii="Arial" w:cs="Arial" w:eastAsia="Arial" w:hAnsi="Arial"/>
          <w:sz w:val="24"/>
          <w:szCs w:val="24"/>
          <w:rtl w:val="0"/>
        </w:rPr>
        <w:t xml:space="preserve">This Schedule should be used where Supplier Staff must be vetted before working on Contract. </w:t>
      </w:r>
    </w:p>
    <w:p w:rsidR="00000000" w:rsidDel="00000000" w:rsidP="00000000" w:rsidRDefault="00000000" w:rsidRPr="00000000" w14:paraId="00000004">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720" w:right="0" w:hanging="720"/>
        <w:jc w:val="left"/>
        <w:rPr>
          <w:rFonts w:ascii="Arial" w:cs="Arial" w:eastAsia="Arial" w:hAnsi="Arial"/>
          <w:b w:val="1"/>
          <w:i w:val="0"/>
          <w:smallCaps w:val="1"/>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tl w:val="0"/>
        </w:rPr>
      </w:r>
    </w:p>
    <w:p w:rsidR="00000000" w:rsidDel="00000000" w:rsidP="00000000" w:rsidRDefault="00000000" w:rsidRPr="00000000" w14:paraId="00000005">
      <w:pPr>
        <w:ind w:left="720"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“Relevant Conviction”</w:t>
      </w:r>
      <w:r w:rsidDel="00000000" w:rsidR="00000000" w:rsidRPr="00000000">
        <w:rPr>
          <w:rFonts w:ascii="Arial" w:cs="Arial" w:eastAsia="Arial" w:hAnsi="Arial"/>
          <w:sz w:val="24"/>
          <w:szCs w:val="24"/>
          <w:rtl w:val="0"/>
        </w:rPr>
        <w:t xml:space="preserve"> means any conviction listed in Annex 1 to this Schedule. </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Relevant Convictions</w:t>
      </w:r>
    </w:p>
    <w:p w:rsidR="00000000" w:rsidDel="00000000" w:rsidP="00000000" w:rsidRDefault="00000000" w:rsidRPr="00000000" w14:paraId="0000000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2127"/>
        </w:tabs>
        <w:spacing w:after="120" w:before="120" w:line="240" w:lineRule="auto"/>
        <w:ind w:left="2127" w:right="0" w:hanging="993"/>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rsidR="00000000" w:rsidDel="00000000" w:rsidP="00000000" w:rsidRDefault="00000000" w:rsidRPr="00000000" w14:paraId="0000000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2127"/>
        </w:tabs>
        <w:spacing w:after="120" w:before="120" w:line="240" w:lineRule="auto"/>
        <w:ind w:left="2127" w:right="0" w:hanging="99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Notwithstanding Paragraph </w:t>
      </w:r>
      <w:r w:rsidDel="00000000" w:rsidR="00000000" w:rsidRPr="00000000">
        <w:rPr>
          <w:rFonts w:ascii="Arial" w:cs="Arial" w:eastAsia="Arial" w:hAnsi="Arial"/>
          <w:sz w:val="24"/>
          <w:szCs w:val="24"/>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rsidR="00000000" w:rsidDel="00000000" w:rsidP="00000000" w:rsidRDefault="00000000" w:rsidRPr="00000000" w14:paraId="0000000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2835" w:right="0" w:hanging="708.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carry out a check with the records held by the Department for Education (DfE);</w:t>
      </w:r>
    </w:p>
    <w:p w:rsidR="00000000" w:rsidDel="00000000" w:rsidP="00000000" w:rsidRDefault="00000000" w:rsidRPr="00000000" w14:paraId="0000000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2835" w:right="0" w:hanging="708.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conduct thorough questioning regarding any Relevant Convictions; and</w:t>
      </w:r>
    </w:p>
    <w:p w:rsidR="00000000" w:rsidDel="00000000" w:rsidP="00000000" w:rsidRDefault="00000000" w:rsidRPr="00000000" w14:paraId="0000000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2835" w:right="0" w:hanging="708.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a police check is completed and such other checks as may be carried out through the Disclosure and Barring Service (DBS),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27"/>
        </w:tabs>
        <w:spacing w:after="120" w:before="120" w:line="240" w:lineRule="auto"/>
        <w:ind w:left="212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the Supplier shall not (and shall ensure that any Sub-Contractor shall not) engage or continue to employ in the provision of the Deliverables any person who has a Relevant Conviction or an inappropriate record.</w:t>
      </w:r>
    </w:p>
    <w:p w:rsidR="00000000" w:rsidDel="00000000" w:rsidP="00000000" w:rsidRDefault="00000000" w:rsidRPr="00000000" w14:paraId="0000000D">
      <w:pPr>
        <w:rPr>
          <w:rFonts w:ascii="Arial" w:cs="Arial" w:eastAsia="Arial" w:hAnsi="Arial"/>
          <w:b w:val="1"/>
          <w:smallCaps w:val="1"/>
          <w:sz w:val="20"/>
          <w:szCs w:val="20"/>
        </w:rPr>
      </w:pPr>
      <w:bookmarkStart w:colFirst="0" w:colLast="0" w:name="_heading=h.1fob9te" w:id="2"/>
      <w:bookmarkEnd w:id="2"/>
      <w:r w:rsidDel="00000000" w:rsidR="00000000" w:rsidRPr="00000000">
        <w:br w:type="page"/>
      </w:r>
      <w:r w:rsidDel="00000000" w:rsidR="00000000" w:rsidRPr="00000000">
        <w:rPr>
          <w:rtl w:val="0"/>
        </w:rPr>
      </w:r>
    </w:p>
    <w:p w:rsidR="00000000" w:rsidDel="00000000" w:rsidP="00000000" w:rsidRDefault="00000000" w:rsidRPr="00000000" w14:paraId="0000000E">
      <w:pPr>
        <w:keepNext w:val="1"/>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F">
      <w:pPr>
        <w:keepNext w:val="1"/>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Annex 1 – Relevant Convictions</w:t>
      </w:r>
    </w:p>
    <w:p w:rsidR="00000000" w:rsidDel="00000000" w:rsidP="00000000" w:rsidRDefault="00000000" w:rsidRPr="00000000" w14:paraId="0000001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Relevant Convictions here]</w:t>
      </w:r>
    </w:p>
    <w:p w:rsidR="00000000" w:rsidDel="00000000" w:rsidP="00000000" w:rsidRDefault="00000000" w:rsidRPr="00000000" w14:paraId="00000012">
      <w:pPr>
        <w:rPr/>
      </w:pPr>
      <w:bookmarkStart w:colFirst="0" w:colLast="0" w:name="_heading=h.3znysh7" w:id="3"/>
      <w:bookmarkEnd w:id="3"/>
      <w:r w:rsidDel="00000000" w:rsidR="00000000" w:rsidRPr="00000000">
        <w:rPr>
          <w:rtl w:val="0"/>
        </w:rPr>
      </w:r>
    </w:p>
    <w:sectPr>
      <w:headerReference r:id="rId7" w:type="default"/>
      <w:footerReference r:id="rId8" w:type="default"/>
      <w:footerReference r:id="rId9"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tabs>
        <w:tab w:val="center" w:leader="none" w:pos="4513"/>
        <w:tab w:val="right" w:leader="none" w:pos="9026"/>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RM6353 Tyres, Glass and Telematics</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A">
    <w:pPr>
      <w:spacing w:after="0" w:line="240" w:lineRule="auto"/>
      <w:jc w:val="both"/>
      <w:rPr>
        <w:rFonts w:ascii="Arial" w:cs="Arial" w:eastAsia="Arial" w:hAnsi="Arial"/>
        <w:sz w:val="18"/>
        <w:szCs w:val="18"/>
      </w:rPr>
    </w:pPr>
    <w:r w:rsidDel="00000000" w:rsidR="00000000" w:rsidRPr="00000000">
      <w:rPr>
        <w:rFonts w:ascii="Arial" w:cs="Arial" w:eastAsia="Arial" w:hAnsi="Arial"/>
        <w:sz w:val="20"/>
        <w:szCs w:val="20"/>
        <w:rtl w:val="0"/>
      </w:rPr>
      <w:t xml:space="preserve">Model Version: v3.1</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w:t>
      <w:tab/>
      <w:t xml:space="preserve">                                           </w:t>
    </w:r>
  </w:p>
  <w:p w:rsidR="00000000" w:rsidDel="00000000" w:rsidP="00000000" w:rsidRDefault="00000000" w:rsidRPr="00000000" w14:paraId="0000001C">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Project Version: v1.0</w:t>
      <w:tab/>
      <w:tab/>
      <w:tab/>
      <w:t xml:space="preserve"> 1</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 v3.0</w:t>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Call-Off Schedule 18 (Background Checks)</w:t>
    </w: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Ref:</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w:t>
    </w:r>
    <w:r w:rsidDel="00000000" w:rsidR="00000000" w:rsidRPr="00000000">
      <w:rPr>
        <w:rFonts w:ascii="Arial" w:cs="Arial" w:eastAsia="Arial" w:hAnsi="Arial"/>
        <w:sz w:val="20"/>
        <w:szCs w:val="20"/>
        <w:rtl w:val="0"/>
      </w:rPr>
      <w:t xml:space="preserve">23</w:t>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1440" w:hanging="720"/>
      </w:pPr>
      <w:rPr>
        <w:rFonts w:ascii="Calibri" w:cs="Calibri" w:eastAsia="Calibri" w:hAnsi="Calibri"/>
        <w:b w:val="0"/>
        <w:i w:val="0"/>
        <w:smallCaps w:val="0"/>
        <w:strike w:val="0"/>
        <w:color w:val="000000"/>
        <w:sz w:val="22"/>
        <w:szCs w:val="22"/>
        <w:u w:val="none"/>
        <w:vertAlign w:val="baseline"/>
      </w:rPr>
    </w:lvl>
    <w:lvl w:ilvl="2">
      <w:start w:val="1"/>
      <w:numFmt w:val="decimal"/>
      <w:lvlText w:val="%1.%2.%3"/>
      <w:lvlJc w:val="left"/>
      <w:pPr>
        <w:ind w:left="1996"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u w:val="none"/>
        <w:vertAlign w:val="baseline"/>
      </w:rPr>
    </w:lvl>
    <w:lvl w:ilvl="5">
      <w:start w:val="1"/>
      <w:numFmt w:val="upperLetter"/>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Calibri" w:cs="Times New Roman" w:eastAsia="Calibri" w:hAnsi="Calibri"/>
    </w:rPr>
  </w:style>
  <w:style w:type="paragraph" w:styleId="Heading1">
    <w:name w:val="heading 1"/>
    <w:basedOn w:val="Normal"/>
    <w:next w:val="Normal"/>
    <w:link w:val="Heading1Char"/>
    <w:uiPriority w:val="9"/>
    <w:qFormat w:val="1"/>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CLAUSEHEADING" w:customStyle="1">
    <w:name w:val="GPS L1 CLAUSE HEADING"/>
    <w:basedOn w:val="Normal"/>
    <w:next w:val="Normal"/>
    <w:link w:val="GPSL1CLAUSEHEADINGChar"/>
    <w:qFormat w:val="1"/>
    <w:pPr>
      <w:numPr>
        <w:numId w:val="1"/>
      </w:numPr>
      <w:tabs>
        <w:tab w:val="left" w:pos="142"/>
      </w:tabs>
      <w:adjustRightInd w:val="0"/>
      <w:spacing w:after="120" w:before="240" w:line="240" w:lineRule="auto"/>
      <w:jc w:val="both"/>
      <w:outlineLvl w:val="1"/>
    </w:pPr>
    <w:rPr>
      <w:rFonts w:cs="Arial" w:eastAsia="STZhongsong"/>
      <w:b w:val="1"/>
      <w:caps w:val="1"/>
      <w:lang w:eastAsia="zh-CN"/>
    </w:rPr>
  </w:style>
  <w:style w:type="paragraph" w:styleId="GPSL3numberedclause" w:customStyle="1">
    <w:name w:val="GPS L3 numbered clause"/>
    <w:basedOn w:val="Normal"/>
    <w:link w:val="GPSL3numberedclauseChar"/>
    <w:qFormat w:val="1"/>
    <w:pPr>
      <w:numPr>
        <w:ilvl w:val="2"/>
        <w:numId w:val="1"/>
      </w:numPr>
      <w:tabs>
        <w:tab w:val="clear" w:pos="1996"/>
        <w:tab w:val="num" w:pos="2160"/>
      </w:tabs>
      <w:adjustRightInd w:val="0"/>
      <w:spacing w:after="120" w:before="120" w:line="240" w:lineRule="auto"/>
      <w:ind w:left="2160"/>
      <w:jc w:val="both"/>
    </w:pPr>
    <w:rPr>
      <w:rFonts w:cs="Arial" w:eastAsia="Times New Roman"/>
      <w:lang w:eastAsia="zh-CN"/>
    </w:rPr>
  </w:style>
  <w:style w:type="paragraph" w:styleId="GPSL4numberedclause" w:customStyle="1">
    <w:name w:val="GPS L4 numbered clause"/>
    <w:basedOn w:val="GPSL3numberedclause"/>
    <w:link w:val="GPSL4numberedclauseChar"/>
    <w:qFormat w:val="1"/>
    <w:pPr>
      <w:numPr>
        <w:ilvl w:val="3"/>
      </w:numPr>
      <w:ind w:left="2592" w:hanging="936"/>
    </w:pPr>
  </w:style>
  <w:style w:type="paragraph" w:styleId="GPSL5numberedclause" w:customStyle="1">
    <w:name w:val="GPS L5 numbered clause"/>
    <w:basedOn w:val="GPSL4numberedclause"/>
    <w:link w:val="GPSL5numberedclauseChar"/>
    <w:qFormat w:val="1"/>
    <w:pPr>
      <w:numPr>
        <w:ilvl w:val="4"/>
      </w:numPr>
    </w:pPr>
  </w:style>
  <w:style w:type="paragraph" w:styleId="GPSL2NumberedBoldHeading" w:customStyle="1">
    <w:name w:val="GPS L2 Numbered Bold Heading"/>
    <w:basedOn w:val="Normal"/>
    <w:link w:val="GPSL2NumberedBoldHeadingChar"/>
    <w:qFormat w:val="1"/>
    <w:pPr>
      <w:numPr>
        <w:ilvl w:val="1"/>
        <w:numId w:val="1"/>
      </w:numPr>
      <w:adjustRightInd w:val="0"/>
      <w:spacing w:after="120" w:before="120" w:line="240" w:lineRule="auto"/>
      <w:ind w:left="936" w:hanging="576"/>
      <w:jc w:val="both"/>
    </w:pPr>
    <w:rPr>
      <w:rFonts w:cs="Arial" w:eastAsia="Times New Roman"/>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paragraph" w:styleId="GPSL2numberedclause" w:customStyle="1">
    <w:name w:val="GPS L2 numbered clause"/>
    <w:basedOn w:val="Normal"/>
    <w:link w:val="GPSL2numberedclauseChar1"/>
    <w:qFormat w:val="1"/>
    <w:pPr>
      <w:tabs>
        <w:tab w:val="left" w:pos="1134"/>
      </w:tabs>
      <w:adjustRightInd w:val="0"/>
      <w:spacing w:after="120" w:before="120" w:line="240" w:lineRule="auto"/>
      <w:ind w:left="1134" w:hanging="567"/>
      <w:jc w:val="both"/>
    </w:pPr>
    <w:rPr>
      <w:rFonts w:cs="Arial" w:eastAsia="Times New Roman"/>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4numberedclauseChar" w:customStyle="1">
    <w:name w:val="GPS L4 numbered clause Char"/>
    <w:link w:val="GPSL4numberedclause"/>
    <w:rPr>
      <w:rFonts w:ascii="Calibri" w:cs="Arial" w:eastAsia="Times New Roman" w:hAnsi="Calibri"/>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rPr>
      <w:rFonts w:ascii="Calibri" w:cs="Times New Roman" w:eastAsia="Calibri"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Times New Roman" w:eastAsia="Calibri" w:hAnsi="Calibri"/>
      <w:b w:val="1"/>
      <w:bCs w:val="1"/>
      <w:sz w:val="20"/>
      <w:szCs w:val="20"/>
    </w:rPr>
  </w:style>
  <w:style w:type="paragraph" w:styleId="BalloonText">
    <w:name w:val="Balloon Text"/>
    <w:basedOn w:val="Normal"/>
    <w:link w:val="BalloonTextChar"/>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rPr>
      <w:rFonts w:ascii="Tahoma" w:cs="Tahoma" w:eastAsia="Calibri" w:hAnsi="Tahoma"/>
      <w:sz w:val="16"/>
      <w:szCs w:val="16"/>
    </w:rPr>
  </w:style>
  <w:style w:type="paragraph" w:styleId="GPSmacrorestart" w:customStyle="1">
    <w:name w:val="GPS macro restart"/>
    <w:basedOn w:val="Normal"/>
    <w:qFormat w:val="1"/>
    <w:pPr>
      <w:overflowPunct w:val="0"/>
      <w:autoSpaceDE w:val="0"/>
      <w:autoSpaceDN w:val="0"/>
      <w:adjustRightInd w:val="0"/>
      <w:spacing w:after="0" w:line="240" w:lineRule="auto"/>
      <w:jc w:val="both"/>
      <w:textAlignment w:val="baseline"/>
    </w:pPr>
    <w:rPr>
      <w:rFonts w:ascii="Arial" w:cs="Arial" w:eastAsia="Times New Roman" w:hAnsi="Arial"/>
      <w:color w:val="ffffff"/>
      <w:sz w:val="16"/>
      <w:szCs w:val="16"/>
    </w:rPr>
  </w:style>
  <w:style w:type="character" w:styleId="GPSL1CLAUSEHEADINGChar" w:customStyle="1">
    <w:name w:val="GPS L1 CLAUSE HEADING Char"/>
    <w:link w:val="GPSL1CLAUSEHEADING"/>
    <w:rPr>
      <w:rFonts w:ascii="Calibri" w:cs="Arial" w:eastAsia="STZhongsong" w:hAnsi="Calibri"/>
      <w:b w:val="1"/>
      <w:caps w:val="1"/>
      <w:lang w:eastAsia="zh-CN"/>
    </w:rPr>
  </w:style>
  <w:style w:type="paragraph" w:styleId="GPSSchTitleandNumber" w:customStyle="1">
    <w:name w:val="GPS Sch Title and Number"/>
    <w:basedOn w:val="Normal"/>
    <w:link w:val="GPSSchTitleandNumberChar"/>
    <w:qFormat w:val="1"/>
    <w:pPr>
      <w:keepNext w:val="1"/>
      <w:adjustRightInd w:val="0"/>
      <w:spacing w:after="240" w:line="240" w:lineRule="auto"/>
      <w:jc w:val="center"/>
      <w:outlineLvl w:val="0"/>
    </w:pPr>
    <w:rPr>
      <w:rFonts w:ascii="Arial Bold"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paragraph" w:styleId="GPsDefinition" w:customStyle="1">
    <w:name w:val="GPs Definition"/>
    <w:basedOn w:val="Normal"/>
    <w:qFormat w:val="1"/>
    <w:pPr>
      <w:numPr>
        <w:numId w:val="2"/>
      </w:numPr>
      <w:tabs>
        <w:tab w:val="left" w:pos="-9"/>
      </w:tabs>
      <w:overflowPunct w:val="0"/>
      <w:autoSpaceDE w:val="0"/>
      <w:autoSpaceDN w:val="0"/>
      <w:adjustRightInd w:val="0"/>
      <w:spacing w:after="120" w:line="240" w:lineRule="auto"/>
      <w:jc w:val="both"/>
      <w:textAlignment w:val="baseline"/>
    </w:pPr>
    <w:rPr>
      <w:rFonts w:ascii="Arial" w:cs="Arial" w:eastAsia="Times New Roman" w:hAnsi="Arial"/>
    </w:rPr>
  </w:style>
  <w:style w:type="paragraph" w:styleId="GPSDefinitionL2" w:customStyle="1">
    <w:name w:val="GPS Definition L2"/>
    <w:basedOn w:val="GPsDefinition"/>
    <w:qFormat w:val="1"/>
    <w:pPr>
      <w:numPr>
        <w:ilvl w:val="1"/>
      </w:numPr>
      <w:tabs>
        <w:tab w:val="clear" w:pos="-9"/>
        <w:tab w:val="left" w:pos="144"/>
      </w:tabs>
      <w:ind w:hanging="545"/>
    </w:pPr>
  </w:style>
  <w:style w:type="paragraph" w:styleId="GPSDefinitionL3" w:customStyle="1">
    <w:name w:val="GPS Definition L3"/>
    <w:basedOn w:val="GPSDefinitionL2"/>
    <w:qFormat w:val="1"/>
    <w:pPr>
      <w:numPr>
        <w:ilvl w:val="2"/>
      </w:numPr>
    </w:pPr>
  </w:style>
  <w:style w:type="paragraph" w:styleId="GPSDefinitionL4" w:customStyle="1">
    <w:name w:val="GPS Definition L4"/>
    <w:basedOn w:val="GPSDefinitionL3"/>
    <w:qFormat w:val="1"/>
    <w:pPr>
      <w:numPr>
        <w:ilvl w:val="3"/>
      </w:numPr>
    </w:pPr>
  </w:style>
  <w:style w:type="paragraph" w:styleId="GPSSchAnnexname" w:customStyle="1">
    <w:name w:val="GPS Sch Annex name"/>
    <w:basedOn w:val="GPSSchTitleandNumber"/>
    <w:link w:val="GPSSchAnnexnameChar"/>
    <w:qFormat w:val="1"/>
    <w:pPr>
      <w:outlineLvl w:val="1"/>
    </w:pPr>
    <w:rPr>
      <w:rFonts w:ascii="Calibri" w:hAnsi="Calibri"/>
      <w:sz w:val="20"/>
    </w:rPr>
  </w:style>
  <w:style w:type="paragraph" w:styleId="GPSL1SCHEDULEHeading" w:customStyle="1">
    <w:name w:val="GPS L1 SCHEDULE Heading"/>
    <w:basedOn w:val="GPSL1CLAUSEHEADING"/>
    <w:link w:val="GPSL1SCHEDULEHeadingChar"/>
    <w:qFormat w:val="1"/>
    <w:pPr>
      <w:numPr>
        <w:numId w:val="0"/>
      </w:numPr>
      <w:tabs>
        <w:tab w:val="clear" w:pos="142"/>
        <w:tab w:val="left" w:pos="0"/>
      </w:tabs>
      <w:ind w:left="360" w:hanging="360"/>
      <w:outlineLvl w:val="9"/>
    </w:pPr>
  </w:style>
  <w:style w:type="character" w:styleId="GPSSchAnnexnameChar" w:customStyle="1">
    <w:name w:val="GPS Sch Annex name Char"/>
    <w:link w:val="GPSSchAnnexname"/>
    <w:rPr>
      <w:rFonts w:ascii="Calibri" w:cs="Times New Roman" w:eastAsia="STZhongsong" w:hAnsi="Calibri"/>
      <w:b w:val="1"/>
      <w:caps w:val="1"/>
      <w:sz w:val="20"/>
      <w:lang w:eastAsia="zh-CN"/>
    </w:rPr>
  </w:style>
  <w:style w:type="paragraph" w:styleId="GPSSchPart" w:customStyle="1">
    <w:name w:val="GPS Sch Part"/>
    <w:basedOn w:val="GPSSchAnnexname"/>
    <w:link w:val="GPSSchPartChar"/>
    <w:qFormat w:val="1"/>
    <w:pPr>
      <w:outlineLvl w:val="9"/>
    </w:pPr>
  </w:style>
  <w:style w:type="character" w:styleId="GPSL1SCHEDULEHeadingChar" w:customStyle="1">
    <w:name w:val="GPS L1 SCHEDULE Heading Char"/>
    <w:link w:val="GPSL1SCHEDULEHeading"/>
    <w:rPr>
      <w:rFonts w:ascii="Calibri" w:cs="Arial" w:eastAsia="STZhongsong" w:hAnsi="Calibri"/>
      <w:b w:val="1"/>
      <w:caps w:val="1"/>
      <w:lang w:eastAsia="zh-CN"/>
    </w:rPr>
  </w:style>
  <w:style w:type="character" w:styleId="GPSSchPartChar" w:customStyle="1">
    <w:name w:val="GPS Sch Part Char"/>
    <w:link w:val="GPSSchPart"/>
    <w:rPr>
      <w:rFonts w:ascii="Calibri" w:cs="Times New Roman" w:eastAsia="STZhongsong" w:hAnsi="Calibri"/>
      <w:b w:val="1"/>
      <w:caps w:val="1"/>
      <w:sz w:val="20"/>
      <w:lang w:eastAsia="zh-CN"/>
    </w:rPr>
  </w:style>
  <w:style w:type="paragraph" w:styleId="BodyTextIndent">
    <w:name w:val="Body Text Indent"/>
    <w:basedOn w:val="Normal"/>
    <w:link w:val="BodyTextIndentChar"/>
    <w:pPr>
      <w:numPr>
        <w:numId w:val="5"/>
      </w:numPr>
      <w:adjustRightInd w:val="0"/>
      <w:spacing w:after="240" w:line="240" w:lineRule="auto"/>
      <w:jc w:val="both"/>
    </w:pPr>
    <w:rPr>
      <w:rFonts w:eastAsia="Times New Roman"/>
      <w:lang w:eastAsia="zh-CN"/>
    </w:rPr>
  </w:style>
  <w:style w:type="character" w:styleId="BodyTextIndentChar" w:customStyle="1">
    <w:name w:val="Body Text Indent Char"/>
    <w:basedOn w:val="DefaultParagraphFont"/>
    <w:link w:val="BodyTextIndent"/>
    <w:rPr>
      <w:rFonts w:ascii="Calibri" w:cs="Times New Roman" w:eastAsia="Times New Roman" w:hAnsi="Calibri"/>
      <w:lang w:eastAsia="zh-CN"/>
    </w:rPr>
  </w:style>
  <w:style w:type="character" w:styleId="GPSL5numberedclauseChar" w:customStyle="1">
    <w:name w:val="GPS L5 numbered clause Char"/>
    <w:link w:val="GPSL5numberedclause"/>
    <w:locked w:val="1"/>
    <w:rPr>
      <w:rFonts w:ascii="Calibri" w:cs="Arial" w:eastAsia="Times New Roman" w:hAnsi="Calibri"/>
      <w:lang w:eastAsia="zh-CN"/>
    </w:rPr>
  </w:style>
  <w:style w:type="paragraph" w:styleId="GPSL2Indent" w:customStyle="1">
    <w:name w:val="GPS L2 Indent"/>
    <w:basedOn w:val="Normal"/>
    <w:link w:val="GPSL2IndentChar"/>
    <w:qFormat w:val="1"/>
    <w:pPr>
      <w:tabs>
        <w:tab w:val="left" w:pos="3402"/>
      </w:tabs>
      <w:overflowPunct w:val="0"/>
      <w:autoSpaceDE w:val="0"/>
      <w:autoSpaceDN w:val="0"/>
      <w:adjustRightInd w:val="0"/>
      <w:spacing w:after="220" w:line="240" w:lineRule="auto"/>
      <w:ind w:left="1134"/>
      <w:jc w:val="both"/>
      <w:textAlignment w:val="baseline"/>
    </w:pPr>
    <w:rPr>
      <w:rFonts w:cs="Arial" w:eastAsia="Times New Roman"/>
      <w:szCs w:val="24"/>
    </w:rPr>
  </w:style>
  <w:style w:type="character" w:styleId="GPSL2IndentChar" w:customStyle="1">
    <w:name w:val="GPS L2 Indent Char"/>
    <w:link w:val="GPSL2Indent"/>
    <w:rPr>
      <w:rFonts w:ascii="Calibri" w:cs="Arial" w:eastAsia="Times New Roman" w:hAnsi="Calibri"/>
      <w:szCs w:val="24"/>
    </w:rPr>
  </w:style>
  <w:style w:type="paragraph" w:styleId="GPSDefinitionTerm" w:customStyle="1">
    <w:name w:val="GPS Definition Term"/>
    <w:basedOn w:val="Normal"/>
    <w:qFormat w:val="1"/>
    <w:pPr>
      <w:overflowPunct w:val="0"/>
      <w:autoSpaceDE w:val="0"/>
      <w:autoSpaceDN w:val="0"/>
      <w:adjustRightInd w:val="0"/>
      <w:spacing w:after="120" w:line="240" w:lineRule="auto"/>
      <w:ind w:left="-108"/>
      <w:textAlignment w:val="baseline"/>
    </w:pPr>
    <w:rPr>
      <w:rFonts w:ascii="Arial" w:cs="Arial" w:eastAsia="Times New Roman" w:hAnsi="Arial"/>
      <w:b w:val="1"/>
    </w:rPr>
  </w:style>
  <w:style w:type="table" w:styleId="TableGrid">
    <w:name w:val="Table Grid"/>
    <w:basedOn w:val="TableNormal"/>
    <w:uiPriority w:val="59"/>
    <w:pPr>
      <w:spacing w:after="0" w:line="240" w:lineRule="auto"/>
    </w:pPr>
    <w:rPr>
      <w:rFonts w:ascii="Calibri" w:cs="Times New Roman" w:eastAsia="Calibri" w:hAnsi="Calibri"/>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customStyle="1">
    <w:name w:val="Footnote Text Char"/>
    <w:basedOn w:val="DefaultParagraphFont"/>
    <w:link w:val="FootnoteText"/>
    <w:uiPriority w:val="99"/>
    <w:semiHidden w:val="1"/>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Pr>
      <w:vertAlign w:val="superscript"/>
    </w:rPr>
  </w:style>
  <w:style w:type="character" w:styleId="Heading1Char" w:customStyle="1">
    <w:name w:val="Heading 1 Char"/>
    <w:basedOn w:val="DefaultParagraphFont"/>
    <w:link w:val="Heading1"/>
    <w:uiPriority w:val="9"/>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Pr>
      <w:rFonts w:asciiTheme="majorHAnsi" w:cstheme="majorBidi" w:eastAsiaTheme="majorEastAsia" w:hAnsiTheme="majorHAnsi"/>
      <w:b w:val="1"/>
      <w:bCs w:val="1"/>
      <w:color w:val="4f81bd" w:themeColor="accent1"/>
      <w:sz w:val="26"/>
      <w:szCs w:val="26"/>
    </w:rPr>
  </w:style>
  <w:style w:type="character" w:styleId="GPSL2NumberedBoldHeadingChar" w:customStyle="1">
    <w:name w:val="GPS L2 Numbered Bold Heading Char"/>
    <w:link w:val="GPSL2NumberedBoldHeading"/>
    <w:rsid w:val="00633ACA"/>
    <w:rPr>
      <w:rFonts w:ascii="Calibri" w:cs="Arial" w:eastAsia="Times New Roman" w:hAnsi="Calibri"/>
      <w:lang w:eastAsia="zh-CN"/>
    </w:rPr>
  </w:style>
  <w:style w:type="paragraph" w:styleId="GPSL3Indent" w:customStyle="1">
    <w:name w:val="GPS L3 Indent"/>
    <w:basedOn w:val="Normal"/>
    <w:rsid w:val="00633ACA"/>
    <w:pPr>
      <w:tabs>
        <w:tab w:val="left" w:pos="2127"/>
      </w:tabs>
      <w:adjustRightInd w:val="0"/>
      <w:spacing w:after="120" w:before="120" w:line="240" w:lineRule="auto"/>
      <w:ind w:left="2127"/>
      <w:jc w:val="both"/>
    </w:pPr>
    <w:rPr>
      <w:rFonts w:ascii="Arial" w:cs="Arial" w:eastAsia="Times New Roman" w:hAnsi="Arial"/>
      <w:lang w:eastAsia="zh-CN"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9b0T79gyLaxgkZKYlK44RVh9cw==">CgMxLjAyCGguZ2pkZ3hzMgloLjMwajB6bGwyCWguMWZvYjl0ZTIJaC4zem55c2g3OAByITFMQnhTdmYtVDBDMnFvZzRCeV8zX0pXS2JZdVZvN0hnaQ==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2018-06-18T14:34:00Z</dcterms:created>
  <dc:creator>Peter Hanlon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ies>
</file>