
<file path=[Content_Types].xml><?xml version="1.0" encoding="utf-8"?>
<Types xmlns="http://schemas.openxmlformats.org/package/2006/content-types">
  <Default ContentType="application/vnd.openxmlformats-officedocument.spreadsheetml.sheet" Extension="xlsx"/>
  <Default ContentType="application/xml" Extension="xml"/>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jc w:val="left"/>
        <w:rPr/>
      </w:pPr>
      <w:r w:rsidDel="00000000" w:rsidR="00000000" w:rsidRPr="00000000">
        <w:rPr>
          <w:rtl w:val="0"/>
        </w:rPr>
      </w:r>
    </w:p>
    <w:p w:rsidR="00000000" w:rsidDel="00000000" w:rsidP="00000000" w:rsidRDefault="00000000" w:rsidRPr="00000000" w14:paraId="00000004">
      <w:pPr>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5 (Management Charges and Information)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How to provide management information to CCS</w:t>
      </w:r>
    </w:p>
    <w:p w:rsidR="00000000" w:rsidDel="00000000" w:rsidP="00000000" w:rsidRDefault="00000000" w:rsidRPr="00000000" w14:paraId="00000006">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at no charge, provide timely, full, accurate and complete MI Reports to CCS which incorporate the data, in the correct format, required by the MI Reporting Template and such guidance that CCS may issue from time to time.  </w:t>
      </w:r>
    </w:p>
    <w:p w:rsidR="00000000" w:rsidDel="00000000" w:rsidP="00000000" w:rsidRDefault="00000000" w:rsidRPr="00000000" w14:paraId="00000007">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w:t>
      </w:r>
      <w:r w:rsidDel="00000000" w:rsidR="00000000" w:rsidRPr="00000000">
        <w:rPr>
          <w:rFonts w:ascii="Arial" w:cs="Arial" w:eastAsia="Arial" w:hAnsi="Arial"/>
          <w:b w:val="1"/>
          <w:color w:val="000000"/>
          <w:sz w:val="24"/>
          <w:szCs w:val="24"/>
          <w:rtl w:val="0"/>
        </w:rPr>
        <w:t xml:space="preserve">MI Reporting Template</w:t>
      </w:r>
      <w:r w:rsidDel="00000000" w:rsidR="00000000" w:rsidRPr="00000000">
        <w:rPr>
          <w:rFonts w:ascii="Arial" w:cs="Arial" w:eastAsia="Arial" w:hAnsi="Arial"/>
          <w:color w:val="000000"/>
          <w:sz w:val="24"/>
          <w:szCs w:val="24"/>
          <w:rtl w:val="0"/>
        </w:rP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 </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w:t>
        <w:tab/>
        <w:t xml:space="preserve">   Reporting period</w:t>
      </w:r>
    </w:p>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tabs>
          <w:tab w:val="left" w:leader="none" w:pos="142"/>
          <w:tab w:val="left" w:leader="none" w:pos="993"/>
        </w:tabs>
        <w:spacing w:before="120" w:lineRule="auto"/>
        <w:ind w:left="993" w:hanging="567"/>
        <w:jc w:val="left"/>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2.1   </w:t>
      </w:r>
      <w:r w:rsidDel="00000000" w:rsidR="00000000" w:rsidRPr="00000000">
        <w:rPr>
          <w:rFonts w:ascii="Arial" w:cs="Arial" w:eastAsia="Arial" w:hAnsi="Arial"/>
          <w:b w:val="1"/>
          <w:color w:val="000000"/>
          <w:sz w:val="24"/>
          <w:szCs w:val="24"/>
          <w:rtl w:val="0"/>
        </w:rPr>
        <w:t xml:space="preserve">MI Reports</w:t>
      </w:r>
      <w:r w:rsidDel="00000000" w:rsidR="00000000" w:rsidRPr="00000000">
        <w:rPr>
          <w:rFonts w:ascii="Arial" w:cs="Arial" w:eastAsia="Arial" w:hAnsi="Arial"/>
          <w:color w:val="000000"/>
          <w:sz w:val="24"/>
          <w:szCs w:val="24"/>
          <w:rtl w:val="0"/>
        </w:rPr>
        <w:t xml:space="preserve"> must be completed and returned to CCS by the fifth working day of every month during the framework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134"/>
        </w:tabs>
        <w:spacing w:after="120" w:before="120" w:lineRule="auto"/>
        <w:ind w:left="993" w:hanging="633"/>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2.2</w:t>
        <w:tab/>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Submitting the information</w:t>
      </w:r>
      <w:r w:rsidDel="00000000" w:rsidR="00000000" w:rsidRPr="00000000">
        <w:rPr>
          <w:rtl w:val="0"/>
        </w:rPr>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MI Reports shall be completed electronically and uploaded to the CCS data submission service available at: </w:t>
      </w:r>
      <w:hyperlink r:id="rId9">
        <w:r w:rsidDel="00000000" w:rsidR="00000000" w:rsidRPr="00000000">
          <w:rPr>
            <w:rFonts w:ascii="Arial" w:cs="Arial" w:eastAsia="Arial" w:hAnsi="Arial"/>
            <w:color w:val="0000ff"/>
            <w:sz w:val="24"/>
            <w:szCs w:val="24"/>
            <w:u w:val="single"/>
            <w:rtl w:val="0"/>
          </w:rPr>
          <w:t xml:space="preserve">https://www.reportmi.crowncommercial.gov.uk</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MI Reports must be completed in pounds sterling unless CCS has given prior written consent to the use of another currency. </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may reasonably require that MI Reports be submitted by an alternative means such as email.  </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requested by CCS, the Supplier shall provide Management Information to a Buyer as specified by CCS.</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3.4.1 promptly after the Framework Start Date provide an e-mail and/or postal address to which CCS will send invoices for the Management Charge and monthly statements relating to the invoicing of the Management Charge;</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3.4.2 promptly after the Framework Start Date provide at least one contact name and contact details for the purposes of queries relating to either Management Information or invoicing; and</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3.4.3 immediately notify CCS of any changes to the details previously provided to CCS under this Paragraph 3.4.</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9">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How CCS can use the Management Information</w:t>
      </w:r>
    </w:p>
    <w:p w:rsidR="00000000" w:rsidDel="00000000" w:rsidP="00000000" w:rsidRDefault="00000000" w:rsidRPr="00000000" w14:paraId="0000001A">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The Supplier grants CCS a non-exclusive, transferable, perpetual, irrevocable, royalty free licence to: </w:t>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use and to share with any Buyer, Other Contracting Authority and </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elevant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erson; and/or</w:t>
      </w:r>
    </w:p>
    <w:p w:rsidR="00000000" w:rsidDel="00000000" w:rsidP="00000000" w:rsidRDefault="00000000" w:rsidRPr="00000000" w14:paraId="0000001C">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publish (subject to any information that is exempt from disclosure in accordance with the provisions of FOIA, being redacted),</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Rule="auto"/>
        <w:ind w:left="1656" w:firstLine="0"/>
        <w:jc w:val="left"/>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any Management Information supplied to CCS for CCS’ normal operational activities including administering this Contract and/or all Call-Off Contracts, monitoring public sector expenditure, identifying savings or potential savings and planning future procurement activity.</w:t>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CCS may consult with the Supplier to inform its decision to publish information. However, CCS shall retain absolute discretion regarding the extent, content and format of any disclosure.</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receipt of the completed MI Report, CCS shall invoice the Supplier for the Management Charge payable for the Month to which the MI report relates.</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1">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Paying the Management Charge</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b w:val="1"/>
          <w:color w:val="000000"/>
          <w:sz w:val="24"/>
          <w:szCs w:val="24"/>
          <w:rtl w:val="0"/>
        </w:rPr>
        <w:t xml:space="preserve">Management Charge</w:t>
      </w:r>
      <w:r w:rsidDel="00000000" w:rsidR="00000000" w:rsidRPr="00000000">
        <w:rPr>
          <w:rFonts w:ascii="Arial" w:cs="Arial" w:eastAsia="Arial" w:hAnsi="Arial"/>
          <w:color w:val="000000"/>
          <w:sz w:val="24"/>
          <w:szCs w:val="24"/>
          <w:rtl w:val="0"/>
        </w:rPr>
        <w:t xml:space="preserve"> excludes VAT which is payable on provision of a valid VAT invoice.</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pay CCS the Management Charge (and other charges payable in accordance with this Schedule) in cleared funds within 30 days of receipt by the Supplier of an undisputed invoice to such bank or building society account set out in the invoice.</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What happens if the Management Charge is not paid</w:t>
      </w:r>
      <w:r w:rsidDel="00000000" w:rsidR="00000000" w:rsidRPr="00000000">
        <w:rPr>
          <w:rFonts w:ascii="Arial" w:cs="Arial" w:eastAsia="Arial" w:hAnsi="Arial"/>
          <w:b w:val="1"/>
          <w:smallCaps w:val="1"/>
          <w:color w:val="000000"/>
          <w:sz w:val="24"/>
          <w:szCs w:val="24"/>
          <w:rtl w:val="0"/>
        </w:rPr>
        <w:t xml:space="preserve">? </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42"/>
        </w:tabs>
        <w:spacing w:before="120" w:lineRule="auto"/>
        <w:ind w:left="993" w:hanging="567"/>
        <w:rPr>
          <w:rFonts w:ascii="Arial" w:cs="Arial" w:eastAsia="Arial" w:hAnsi="Arial"/>
          <w:smallCaps w:val="1"/>
          <w:color w:val="000000"/>
          <w:sz w:val="24"/>
          <w:szCs w:val="24"/>
        </w:rPr>
      </w:pPr>
      <w:r w:rsidDel="00000000" w:rsidR="00000000" w:rsidRPr="00000000">
        <w:rPr>
          <w:rFonts w:ascii="Arial" w:cs="Arial" w:eastAsia="Arial" w:hAnsi="Arial"/>
          <w:smallCaps w:val="1"/>
          <w:color w:val="000000"/>
          <w:sz w:val="24"/>
          <w:szCs w:val="24"/>
          <w:rtl w:val="0"/>
        </w:rPr>
        <w:t xml:space="preserve">6.1    </w:t>
      </w:r>
      <w:r w:rsidDel="00000000" w:rsidR="00000000" w:rsidRPr="00000000">
        <w:rPr>
          <w:rFonts w:ascii="Arial" w:cs="Arial" w:eastAsia="Arial" w:hAnsi="Arial"/>
          <w:color w:val="000000"/>
          <w:sz w:val="24"/>
          <w:szCs w:val="24"/>
          <w:rtl w:val="0"/>
        </w:rPr>
        <w:t xml:space="preserve">Payment of undisputed and valid CCS invoices should be completed within thirty (30) days. CCS may take action on outstanding invoices by:</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142"/>
          <w:tab w:val="left" w:leader="none" w:pos="1701"/>
        </w:tabs>
        <w:spacing w:before="120" w:lineRule="auto"/>
        <w:ind w:left="1693" w:hanging="700"/>
        <w:rPr>
          <w:rFonts w:ascii="Arial" w:cs="Arial" w:eastAsia="Arial" w:hAnsi="Arial"/>
          <w:smallCaps w:val="1"/>
          <w:color w:val="000000"/>
          <w:sz w:val="24"/>
          <w:szCs w:val="24"/>
        </w:rPr>
      </w:pPr>
      <w:r w:rsidDel="00000000" w:rsidR="00000000" w:rsidRPr="00000000">
        <w:rPr>
          <w:rFonts w:ascii="Arial" w:cs="Arial" w:eastAsia="Arial" w:hAnsi="Arial"/>
          <w:smallCaps w:val="1"/>
          <w:color w:val="000000"/>
          <w:sz w:val="24"/>
          <w:szCs w:val="24"/>
          <w:rtl w:val="0"/>
        </w:rPr>
        <w:t xml:space="preserve">6.1.1</w:t>
        <w:tab/>
      </w:r>
      <w:r w:rsidDel="00000000" w:rsidR="00000000" w:rsidRPr="00000000">
        <w:rPr>
          <w:rFonts w:ascii="Arial" w:cs="Arial" w:eastAsia="Arial" w:hAnsi="Arial"/>
          <w:color w:val="000000"/>
          <w:sz w:val="24"/>
          <w:szCs w:val="24"/>
          <w:rtl w:val="0"/>
        </w:rPr>
        <w:t xml:space="preserve">issuing the supplier with reminders that an invoice payment is due and/or overdue;</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42"/>
          <w:tab w:val="left" w:leader="none" w:pos="1701"/>
        </w:tabs>
        <w:spacing w:before="120" w:lineRule="auto"/>
        <w:ind w:left="1701" w:hanging="730"/>
        <w:rPr>
          <w:rFonts w:ascii="Arial" w:cs="Arial" w:eastAsia="Arial" w:hAnsi="Arial"/>
          <w:smallCaps w:val="1"/>
          <w:color w:val="000000"/>
          <w:sz w:val="24"/>
          <w:szCs w:val="24"/>
        </w:rPr>
      </w:pPr>
      <w:r w:rsidDel="00000000" w:rsidR="00000000" w:rsidRPr="00000000">
        <w:rPr>
          <w:rFonts w:ascii="Arial" w:cs="Arial" w:eastAsia="Arial" w:hAnsi="Arial"/>
          <w:smallCaps w:val="1"/>
          <w:color w:val="000000"/>
          <w:sz w:val="24"/>
          <w:szCs w:val="24"/>
          <w:rtl w:val="0"/>
        </w:rPr>
        <w:t xml:space="preserve">6.1.2</w:t>
        <w:tab/>
      </w:r>
      <w:r w:rsidDel="00000000" w:rsidR="00000000" w:rsidRPr="00000000">
        <w:rPr>
          <w:rFonts w:ascii="Arial" w:cs="Arial" w:eastAsia="Arial" w:hAnsi="Arial"/>
          <w:color w:val="000000"/>
          <w:sz w:val="24"/>
          <w:szCs w:val="24"/>
          <w:rtl w:val="0"/>
        </w:rPr>
        <w:t xml:space="preserve">charging statutory interest and charges on overdue invoices, as per the Late Payment of Commercial Debts (Interest) Act 1998;</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142"/>
          <w:tab w:val="left" w:leader="none" w:pos="1701"/>
        </w:tabs>
        <w:spacing w:before="120" w:lineRule="auto"/>
        <w:ind w:left="1693" w:hanging="700"/>
        <w:rPr>
          <w:rFonts w:ascii="Arial" w:cs="Arial" w:eastAsia="Arial" w:hAnsi="Arial"/>
          <w:smallCaps w:val="1"/>
          <w:color w:val="000000"/>
          <w:sz w:val="24"/>
          <w:szCs w:val="24"/>
        </w:rPr>
      </w:pPr>
      <w:r w:rsidDel="00000000" w:rsidR="00000000" w:rsidRPr="00000000">
        <w:rPr>
          <w:rFonts w:ascii="Arial" w:cs="Arial" w:eastAsia="Arial" w:hAnsi="Arial"/>
          <w:smallCaps w:val="1"/>
          <w:color w:val="000000"/>
          <w:sz w:val="24"/>
          <w:szCs w:val="24"/>
          <w:rtl w:val="0"/>
        </w:rPr>
        <w:t xml:space="preserve">6.1.3</w:t>
        <w:tab/>
      </w:r>
      <w:r w:rsidDel="00000000" w:rsidR="00000000" w:rsidRPr="00000000">
        <w:rPr>
          <w:rFonts w:ascii="Arial" w:cs="Arial" w:eastAsia="Arial" w:hAnsi="Arial"/>
          <w:color w:val="000000"/>
          <w:sz w:val="24"/>
          <w:szCs w:val="24"/>
          <w:rtl w:val="0"/>
        </w:rPr>
        <w:t xml:space="preserve">suspending the supplier from the agreement until such time that overdue invoices are paid; and/or</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42"/>
          <w:tab w:val="left" w:leader="none" w:pos="1701"/>
        </w:tabs>
        <w:spacing w:before="120" w:lineRule="auto"/>
        <w:ind w:left="851" w:firstLine="142.00000000000003"/>
        <w:rPr>
          <w:rFonts w:ascii="Arial" w:cs="Arial" w:eastAsia="Arial" w:hAnsi="Arial"/>
          <w:color w:val="000000"/>
          <w:sz w:val="24"/>
          <w:szCs w:val="24"/>
        </w:rPr>
      </w:pPr>
      <w:r w:rsidDel="00000000" w:rsidR="00000000" w:rsidRPr="00000000">
        <w:rPr>
          <w:rFonts w:ascii="Arial" w:cs="Arial" w:eastAsia="Arial" w:hAnsi="Arial"/>
          <w:smallCaps w:val="1"/>
          <w:color w:val="000000"/>
          <w:sz w:val="24"/>
          <w:szCs w:val="24"/>
          <w:rtl w:val="0"/>
        </w:rPr>
        <w:t xml:space="preserve">6.1.4  </w:t>
      </w:r>
      <w:r w:rsidDel="00000000" w:rsidR="00000000" w:rsidRPr="00000000">
        <w:rPr>
          <w:rFonts w:ascii="Arial" w:cs="Arial" w:eastAsia="Arial" w:hAnsi="Arial"/>
          <w:color w:val="000000"/>
          <w:sz w:val="24"/>
          <w:szCs w:val="24"/>
          <w:rtl w:val="0"/>
        </w:rPr>
        <w:t xml:space="preserve">terminating this contract.</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1134"/>
          <w:tab w:val="left" w:leader="none" w:pos="284"/>
          <w:tab w:val="left" w:leader="none" w:pos="993"/>
        </w:tabs>
        <w:spacing w:after="120" w:before="120" w:lineRule="auto"/>
        <w:ind w:left="786" w:hanging="360"/>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1">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What happens if the Management Information is wrong?</w:t>
      </w:r>
      <w:r w:rsidDel="00000000" w:rsidR="00000000" w:rsidRPr="00000000">
        <w:rPr>
          <w:rtl w:val="0"/>
        </w:rPr>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an </w:t>
      </w:r>
      <w:r w:rsidDel="00000000" w:rsidR="00000000" w:rsidRPr="00000000">
        <w:rPr>
          <w:rFonts w:ascii="Arial" w:cs="Arial" w:eastAsia="Arial" w:hAnsi="Arial"/>
          <w:b w:val="1"/>
          <w:color w:val="000000"/>
          <w:sz w:val="24"/>
          <w:szCs w:val="24"/>
          <w:rtl w:val="0"/>
        </w:rPr>
        <w:t xml:space="preserve">MI Failure,</w:t>
      </w:r>
      <w:r w:rsidDel="00000000" w:rsidR="00000000" w:rsidRPr="00000000">
        <w:rPr>
          <w:rFonts w:ascii="Arial" w:cs="Arial" w:eastAsia="Arial" w:hAnsi="Arial"/>
          <w:color w:val="000000"/>
          <w:sz w:val="24"/>
          <w:szCs w:val="24"/>
          <w:rtl w:val="0"/>
        </w:rPr>
        <w:t xml:space="preserve"> CCS may issue reminders to the Supplier and require the Supplier to correctly complete the MI Report.  The Supplier shall rectify any deficient or incomplete MI Report as soon as possible and not more than five (5) Working Days following receipt of any such reminder.</w:t>
      </w:r>
    </w:p>
    <w:p w:rsidR="00000000" w:rsidDel="00000000" w:rsidP="00000000" w:rsidRDefault="00000000" w:rsidRPr="00000000" w14:paraId="00000034">
      <w:pPr>
        <w:keepNext w:val="1"/>
        <w:pBdr>
          <w:top w:space="0" w:sz="0" w:val="nil"/>
          <w:left w:space="0" w:sz="0" w:val="nil"/>
          <w:bottom w:space="0" w:sz="0" w:val="nil"/>
          <w:right w:space="0" w:sz="0" w:val="nil"/>
          <w:between w:space="0" w:sz="0" w:val="nil"/>
        </w:pBdr>
        <w:tabs>
          <w:tab w:val="left" w:leader="none" w:pos="1134"/>
        </w:tabs>
        <w:spacing w:after="120" w:before="120" w:lineRule="auto"/>
        <w:ind w:left="936" w:hanging="708"/>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Meetings</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rsidR="00000000" w:rsidDel="00000000" w:rsidP="00000000" w:rsidRDefault="00000000" w:rsidRPr="00000000" w14:paraId="00000036">
      <w:pPr>
        <w:keepNext w:val="1"/>
        <w:pBdr>
          <w:top w:space="0" w:sz="0" w:val="nil"/>
          <w:left w:space="0" w:sz="0" w:val="nil"/>
          <w:bottom w:space="0" w:sz="0" w:val="nil"/>
          <w:right w:space="0" w:sz="0" w:val="nil"/>
          <w:between w:space="0" w:sz="0" w:val="nil"/>
        </w:pBdr>
        <w:tabs>
          <w:tab w:val="left" w:leader="none" w:pos="1134"/>
        </w:tabs>
        <w:spacing w:after="120" w:before="120" w:lineRule="auto"/>
        <w:ind w:left="936" w:hanging="708"/>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Admin fees </w:t>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If, in any rolling three (3) Month period, two (2) or more MI Failures occur, the Supplier acknowledges and agrees that CCS shall have the right to invoice the Supplier Admin Fee(s) with respect to any MI Failures as they arise in subsequent Months.</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The Supplier acknowledges and agrees that the Admin Fees are a fair reflection of the additional costs incurred by CCS as a result of the Supplier failing to provide Management Information as required by this Contract.</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happens if Management Information Reports are not provided?</w:t>
      </w:r>
    </w:p>
    <w:p w:rsidR="00000000" w:rsidDel="00000000" w:rsidP="00000000" w:rsidRDefault="00000000" w:rsidRPr="00000000" w14:paraId="0000003B">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bookmarkStart w:colFirst="0" w:colLast="0" w:name="_heading=h.3dy6vkm" w:id="6"/>
      <w:bookmarkEnd w:id="6"/>
      <w:r w:rsidDel="00000000" w:rsidR="00000000" w:rsidRPr="00000000">
        <w:rPr>
          <w:rFonts w:ascii="Arial" w:cs="Arial" w:eastAsia="Arial" w:hAnsi="Arial"/>
          <w:color w:val="000000"/>
          <w:sz w:val="24"/>
          <w:szCs w:val="24"/>
          <w:rtl w:val="0"/>
        </w:rPr>
        <w:t xml:space="preserve">If two (2) MI Reports are not provided in any rolling six (6) month period then an </w:t>
      </w:r>
      <w:r w:rsidDel="00000000" w:rsidR="00000000" w:rsidRPr="00000000">
        <w:rPr>
          <w:rFonts w:ascii="Arial" w:cs="Arial" w:eastAsia="Arial" w:hAnsi="Arial"/>
          <w:b w:val="1"/>
          <w:color w:val="000000"/>
          <w:sz w:val="24"/>
          <w:szCs w:val="24"/>
          <w:rtl w:val="0"/>
        </w:rPr>
        <w:t xml:space="preserve">MI Default</w:t>
      </w:r>
      <w:r w:rsidDel="00000000" w:rsidR="00000000" w:rsidRPr="00000000">
        <w:rPr>
          <w:rFonts w:ascii="Arial" w:cs="Arial" w:eastAsia="Arial" w:hAnsi="Arial"/>
          <w:color w:val="000000"/>
          <w:sz w:val="24"/>
          <w:szCs w:val="24"/>
          <w:rtl w:val="0"/>
        </w:rPr>
        <w:t xml:space="preserve"> shall be deemed to have occurred and CCS shall be entitled to:</w:t>
      </w:r>
    </w:p>
    <w:p w:rsidR="00000000" w:rsidDel="00000000" w:rsidP="00000000" w:rsidRDefault="00000000" w:rsidRPr="00000000" w14:paraId="0000003C">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charge and the Supplier shall pay a </w:t>
      </w:r>
      <w:r w:rsidDel="00000000" w:rsidR="00000000" w:rsidRPr="00000000">
        <w:rPr>
          <w:rFonts w:ascii="Arial" w:cs="Arial" w:eastAsia="Arial" w:hAnsi="Arial"/>
          <w:b w:val="1"/>
          <w:color w:val="000000"/>
          <w:sz w:val="24"/>
          <w:szCs w:val="24"/>
          <w:rtl w:val="0"/>
        </w:rPr>
        <w:t xml:space="preserve">Default Management Charge</w:t>
      </w:r>
      <w:r w:rsidDel="00000000" w:rsidR="00000000" w:rsidRPr="00000000">
        <w:rPr>
          <w:rFonts w:ascii="Arial" w:cs="Arial" w:eastAsia="Arial" w:hAnsi="Arial"/>
          <w:color w:val="000000"/>
          <w:sz w:val="24"/>
          <w:szCs w:val="24"/>
          <w:rtl w:val="0"/>
        </w:rPr>
        <w:t xml:space="preserve"> in respect of the Months in which the MI Default occurred and subsequent Months in which they continue, calculated in accordance with Paragraph 8.2.1 and/or </w:t>
      </w:r>
    </w:p>
    <w:p w:rsidR="00000000" w:rsidDel="00000000" w:rsidP="00000000" w:rsidRDefault="00000000" w:rsidRPr="00000000" w14:paraId="0000003D">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suspend the Supplier from the agreement until such time that deficient MI reports(s) are rectified; and/or</w:t>
      </w:r>
    </w:p>
    <w:p w:rsidR="00000000" w:rsidDel="00000000" w:rsidP="00000000" w:rsidRDefault="00000000" w:rsidRPr="00000000" w14:paraId="0000003E">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terminate this Contract.  </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1985"/>
        </w:tabs>
        <w:spacing w:after="120" w:before="120" w:lineRule="auto"/>
        <w:ind w:left="1656" w:hanging="72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bookmarkStart w:colFirst="0" w:colLast="0" w:name="_heading=h.1t3h5sf" w:id="7"/>
      <w:bookmarkEnd w:id="7"/>
      <w:r w:rsidDel="00000000" w:rsidR="00000000" w:rsidRPr="00000000">
        <w:rPr>
          <w:rFonts w:ascii="Arial" w:cs="Arial" w:eastAsia="Arial" w:hAnsi="Arial"/>
          <w:color w:val="000000"/>
          <w:sz w:val="24"/>
          <w:szCs w:val="24"/>
          <w:rtl w:val="0"/>
        </w:rPr>
        <w:t xml:space="preserve">The Default Management Charge shall be the higher of:</w:t>
      </w:r>
    </w:p>
    <w:p w:rsidR="00000000" w:rsidDel="00000000" w:rsidP="00000000" w:rsidRDefault="00000000" w:rsidRPr="00000000" w14:paraId="0000004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rsidR="00000000" w:rsidDel="00000000" w:rsidP="00000000" w:rsidRDefault="00000000" w:rsidRPr="00000000" w14:paraId="00000042">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sum of five hundred pounds (£500).</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1985"/>
        </w:tabs>
        <w:spacing w:after="120" w:before="120" w:lineRule="auto"/>
        <w:ind w:left="1656" w:hanging="72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4">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Supplier provides sufficient Management Information to rectify any MI Default(s) to the satisfaction of CCS and the Management Information demonstrates that:</w:t>
      </w:r>
    </w:p>
    <w:p w:rsidR="00000000" w:rsidDel="00000000" w:rsidP="00000000" w:rsidRDefault="00000000" w:rsidRPr="00000000" w14:paraId="00000045">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has overpaid the Management Charge as a result of the application of the Default Management Charge then the Supplier shall be entitled to a refund of the overpayment, net of any Admin Fees where applicable; or</w:t>
      </w:r>
    </w:p>
    <w:p w:rsidR="00000000" w:rsidDel="00000000" w:rsidP="00000000" w:rsidRDefault="00000000" w:rsidRPr="00000000" w14:paraId="00000046">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has underpaid the Management Charge during the period when a Default Management Charge was applied, then CCS shall be entitled to immediate payment of the balance as a debt together with interest.</w:t>
      </w:r>
    </w:p>
    <w:p w:rsidR="00000000" w:rsidDel="00000000" w:rsidP="00000000" w:rsidRDefault="00000000" w:rsidRPr="00000000" w14:paraId="00000047">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8">
      <w:pPr>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MI Reporting Template</w:t>
      </w:r>
    </w:p>
    <w:p w:rsidR="00000000" w:rsidDel="00000000" w:rsidP="00000000" w:rsidRDefault="00000000" w:rsidRPr="00000000" w14:paraId="00000049">
      <w:pPr>
        <w:jc w:val="left"/>
        <w:rPr>
          <w:rFonts w:ascii="Arial" w:cs="Arial" w:eastAsia="Arial" w:hAnsi="Arial"/>
        </w:rPr>
      </w:pPr>
      <w:r w:rsidDel="00000000" w:rsidR="00000000" w:rsidRPr="00000000">
        <w:rPr>
          <w:rFonts w:ascii="Arial" w:cs="Arial" w:eastAsia="Arial" w:hAnsi="Arial"/>
          <w:rtl w:val="0"/>
        </w:rPr>
        <w:t xml:space="preserve">The MI Collection team in Data Insights create MI Templates. A minimum standard template is embedded below. </w:t>
      </w:r>
    </w:p>
    <w:p w:rsidR="00000000" w:rsidDel="00000000" w:rsidP="00000000" w:rsidRDefault="00000000" w:rsidRPr="00000000" w14:paraId="0000004A">
      <w:pPr>
        <w:jc w:val="left"/>
        <w:rPr>
          <w:rFonts w:ascii="Arial" w:cs="Arial" w:eastAsia="Arial" w:hAnsi="Arial"/>
        </w:rPr>
      </w:pPr>
      <w:r w:rsidDel="00000000" w:rsidR="00000000" w:rsidRPr="00000000">
        <w:rPr>
          <w:rFonts w:ascii="Arial" w:cs="Arial" w:eastAsia="Arial" w:hAnsi="Arial"/>
          <w:rtl w:val="0"/>
        </w:rPr>
        <w:t xml:space="preserve">Contact: </w:t>
      </w:r>
    </w:p>
    <w:p w:rsidR="00000000" w:rsidDel="00000000" w:rsidP="00000000" w:rsidRDefault="00000000" w:rsidRPr="00000000" w14:paraId="0000004B">
      <w:pPr>
        <w:shd w:fill="ffffff" w:val="clear"/>
        <w:rPr>
          <w:rFonts w:ascii="Arial" w:cs="Arial" w:eastAsia="Arial" w:hAnsi="Arial"/>
          <w:color w:val="222222"/>
          <w:sz w:val="24"/>
          <w:szCs w:val="24"/>
        </w:rPr>
      </w:pPr>
      <w:hyperlink r:id="rId10">
        <w:r w:rsidDel="00000000" w:rsidR="00000000" w:rsidRPr="00000000">
          <w:rPr>
            <w:rFonts w:ascii="Arial" w:cs="Arial" w:eastAsia="Arial" w:hAnsi="Arial"/>
            <w:color w:val="1155cc"/>
            <w:sz w:val="24"/>
            <w:szCs w:val="24"/>
            <w:u w:val="single"/>
            <w:rtl w:val="0"/>
          </w:rPr>
          <w:t xml:space="preserve">https://www.reportmi.crowncommercial.gov.uk/</w:t>
        </w:r>
      </w:hyperlink>
      <w:r w:rsidDel="00000000" w:rsidR="00000000" w:rsidRPr="00000000">
        <w:rPr>
          <w:rtl w:val="0"/>
        </w:rPr>
      </w:r>
    </w:p>
    <w:p w:rsidR="00000000" w:rsidDel="00000000" w:rsidP="00000000" w:rsidRDefault="00000000" w:rsidRPr="00000000" w14:paraId="0000004C">
      <w:pPr>
        <w:jc w:val="left"/>
        <w:rPr>
          <w:rFonts w:ascii="Arial" w:cs="Arial" w:eastAsia="Arial" w:hAnsi="Arial"/>
        </w:rPr>
      </w:pPr>
      <w:bookmarkStart w:colFirst="0" w:colLast="0" w:name="_heading=h.2s8eyo1" w:id="8"/>
      <w:bookmarkEnd w:id="8"/>
      <w:r w:rsidDel="00000000" w:rsidR="00000000" w:rsidRPr="00000000">
        <w:rPr>
          <w:rtl w:val="0"/>
        </w:rPr>
      </w:r>
    </w:p>
    <w:p w:rsidR="00000000" w:rsidDel="00000000" w:rsidP="00000000" w:rsidRDefault="00000000" w:rsidRPr="00000000" w14:paraId="0000004D">
      <w:pPr>
        <w:jc w:val="left"/>
        <w:rPr>
          <w:rFonts w:ascii="Arial" w:cs="Arial" w:eastAsia="Arial" w:hAnsi="Arial"/>
        </w:rPr>
      </w:pPr>
      <w:r w:rsidDel="00000000" w:rsidR="00000000" w:rsidRPr="00000000">
        <w:rPr>
          <w:rFonts w:ascii="Arial" w:cs="Arial" w:eastAsia="Arial" w:hAnsi="Arial"/>
        </w:rPr>
        <w:pict>
          <v:shape id="_x0000_i1027" style="width:75.5pt;height:49pt" o:ole="" type="#_x0000_t75">
            <v:imagedata r:id="rId1" o:title=""/>
          </v:shape>
          <o:OLEObject DrawAspect="Icon" r:id="rId2" ObjectID="_1798973124" ProgID="Excel.Sheet.12" ShapeID="_x0000_i1027" Type="Embed"/>
        </w:pict>
      </w:r>
      <w:r w:rsidDel="00000000" w:rsidR="00000000" w:rsidRPr="00000000">
        <w:rPr>
          <w:rtl w:val="0"/>
        </w:rPr>
      </w:r>
    </w:p>
    <w:p w:rsidR="00000000" w:rsidDel="00000000" w:rsidP="00000000" w:rsidRDefault="00000000" w:rsidRPr="00000000" w14:paraId="0000004E">
      <w:pPr>
        <w:jc w:val="left"/>
        <w:rPr>
          <w:rFonts w:ascii="Arial" w:cs="Arial" w:eastAsia="Arial" w:hAnsi="Arial"/>
        </w:rPr>
      </w:pPr>
      <w:r w:rsidDel="00000000" w:rsidR="00000000" w:rsidRPr="00000000">
        <w:rPr>
          <w:rtl w:val="0"/>
        </w:rPr>
      </w:r>
    </w:p>
    <w:p w:rsidR="00000000" w:rsidDel="00000000" w:rsidP="00000000" w:rsidRDefault="00000000" w:rsidRPr="00000000" w14:paraId="0000004F">
      <w:pPr>
        <w:jc w:val="left"/>
        <w:rPr>
          <w:rFonts w:ascii="Arial" w:cs="Arial" w:eastAsia="Arial" w:hAnsi="Arial"/>
        </w:rPr>
      </w:pPr>
      <w:r w:rsidDel="00000000" w:rsidR="00000000" w:rsidRPr="00000000">
        <w:rPr>
          <w:rtl w:val="0"/>
        </w:rPr>
      </w:r>
    </w:p>
    <w:p w:rsidR="00000000" w:rsidDel="00000000" w:rsidP="00000000" w:rsidRDefault="00000000" w:rsidRPr="00000000" w14:paraId="00000050">
      <w:pPr>
        <w:jc w:val="left"/>
        <w:rPr>
          <w:rFonts w:ascii="Arial" w:cs="Arial" w:eastAsia="Arial" w:hAnsi="Arial"/>
        </w:rPr>
      </w:pPr>
      <w:r w:rsidDel="00000000" w:rsidR="00000000" w:rsidRPr="00000000">
        <w:rPr>
          <w:rtl w:val="0"/>
        </w:rPr>
      </w:r>
    </w:p>
    <w:p w:rsidR="00000000" w:rsidDel="00000000" w:rsidP="00000000" w:rsidRDefault="00000000" w:rsidRPr="00000000" w14:paraId="00000051">
      <w:pPr>
        <w:jc w:val="left"/>
        <w:rPr>
          <w:rFonts w:ascii="Arial" w:cs="Arial" w:eastAsia="Arial" w:hAnsi="Arial"/>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jc w:val="left"/>
        <w:rPr>
          <w:rFonts w:ascii="Arial" w:cs="Arial" w:eastAsia="Arial" w:hAnsi="Arial"/>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tab/>
      <w:t xml:space="preserve">                                           </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lef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sz w:val="20"/>
        <w:szCs w:val="20"/>
      </w:rPr>
    </w:pPr>
    <w:bookmarkStart w:colFirst="0" w:colLast="0" w:name="_heading=h.4d34og8" w:id="9"/>
    <w:bookmarkEnd w:id="9"/>
    <w:r w:rsidDel="00000000" w:rsidR="00000000" w:rsidRPr="00000000">
      <w:rPr>
        <w:rFonts w:ascii="Arial" w:cs="Arial" w:eastAsia="Arial" w:hAnsi="Arial"/>
        <w:sz w:val="20"/>
        <w:szCs w:val="20"/>
        <w:rtl w:val="0"/>
      </w:rPr>
      <w:t xml:space="preserve">Model Version: v3.7</w:t>
      <w:tab/>
      <w:tab/>
      <w:tab/>
      <w:tab/>
      <w:tab/>
      <w:tab/>
      <w:tab/>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5 (Management Charges and Information)</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b w:val="1"/>
        <w:color w:val="bfbfbf"/>
        <w:sz w:val="20"/>
        <w:szCs w:val="20"/>
        <w:rtl w:val="0"/>
      </w:rPr>
      <w:t xml:space="preserve">Framework Schedule 5 (Management Charges and Information)</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Crown Copyright</w:t>
    </w:r>
    <w:r w:rsidDel="00000000" w:rsidR="00000000" w:rsidRPr="00000000">
      <w:rPr>
        <w:rFonts w:ascii="Arial" w:cs="Arial" w:eastAsia="Arial" w:hAnsi="Arial"/>
        <w:color w:val="bfbfbf"/>
        <w:sz w:val="14"/>
        <w:szCs w:val="14"/>
        <w:rtl w:val="0"/>
      </w:rPr>
      <w:t xml:space="preserve"> </w:t>
    </w:r>
    <w:r w:rsidDel="00000000" w:rsidR="00000000" w:rsidRPr="00000000">
      <w:rPr>
        <w:rFonts w:ascii="Arial" w:cs="Arial" w:eastAsia="Arial" w:hAnsi="Arial"/>
        <w:color w:val="bfbfbf"/>
        <w:sz w:val="20"/>
        <w:szCs w:val="20"/>
        <w:rtl w:val="0"/>
      </w:rPr>
      <w:t xml:space="preserve">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06"/>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7"/>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06"/>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06"/>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textAlignment w:val="baseline"/>
    </w:pPr>
    <w:rPr>
      <w:rFonts w:cs="Arial" w:eastAsia="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num" w:pos="360"/>
        <w:tab w:val="left" w:pos="2552"/>
      </w:tabs>
      <w:ind w:left="2552" w:hanging="567"/>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overflowPunct w:val="1"/>
      <w:autoSpaceDE w:val="1"/>
      <w:autoSpaceDN w:val="1"/>
      <w:spacing w:after="120" w:before="120"/>
      <w:ind w:left="644"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rsid w:val="00A551F7"/>
    <w:pPr>
      <w:ind w:left="360" w:hanging="360"/>
      <w:outlineLvl w:val="9"/>
    </w:pPr>
    <w:rPr>
      <w:caps w:val="0"/>
    </w:rPr>
  </w:style>
  <w:style w:type="paragraph" w:styleId="GPSL2Indent" w:customStyle="1">
    <w:name w:val="GPS L2 Indent"/>
    <w:basedOn w:val="Normal"/>
    <w:link w:val="GPSL2IndentChar"/>
    <w:qFormat w:val="1"/>
    <w:pPr>
      <w:tabs>
        <w:tab w:val="left" w:pos="3402"/>
      </w:tabs>
      <w:spacing w:after="220"/>
      <w:ind w:left="1134"/>
    </w:pPr>
    <w:rPr>
      <w:szCs w:val="24"/>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786"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2non-numberboldheading" w:customStyle="1">
    <w:name w:val="GPS L2 non-number bold heading"/>
    <w:basedOn w:val="GPSL2NumberedBoldHeading"/>
    <w:link w:val="GPSL2non-numberboldheadingChar"/>
    <w:qFormat w:val="1"/>
    <w:pPr>
      <w:numPr>
        <w:ilvl w:val="0"/>
        <w:numId w:val="0"/>
      </w:numPr>
      <w:ind w:left="1134"/>
    </w:pPr>
  </w:style>
  <w:style w:type="character" w:styleId="GPSL2non-numberboldheadingChar" w:customStyle="1">
    <w:name w:val="GPS L2 non-number bold heading Char"/>
    <w:link w:val="GPSL2non-numberboldheading"/>
    <w:locked w:val="1"/>
    <w:rPr>
      <w:rFonts w:ascii="Calibri" w:cs="Arial" w:eastAsia="Times New Roman" w:hAnsi="Calibri"/>
      <w:b w:val="1"/>
      <w:lang w:eastAsia="zh-CN"/>
    </w:rPr>
  </w:style>
  <w:style w:type="character" w:styleId="GPSL1SCHEDULEHeadingChar" w:customStyle="1">
    <w:name w:val="GPS L1 SCHEDULE Heading Char"/>
    <w:link w:val="GPSL1SCHEDULEHeading"/>
    <w:locked w:val="1"/>
    <w:rsid w:val="00A551F7"/>
    <w:rPr>
      <w:rFonts w:ascii="Calibri" w:cs="Arial" w:eastAsia="STZhongsong" w:hAnsi="Calibri"/>
      <w:b w:val="1"/>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character" w:styleId="GPSL2IndentChar" w:customStyle="1">
    <w:name w:val="GPS L2 Indent Char"/>
    <w:link w:val="GPSL2Indent"/>
    <w:rPr>
      <w:rFonts w:ascii="Calibri" w:cs="Arial" w:eastAsia="Times New Roman" w:hAnsi="Calibri"/>
      <w:szCs w:val="24"/>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3Indent" w:customStyle="1">
    <w:name w:val="GPS L3 Indent"/>
    <w:basedOn w:val="Normal"/>
    <w:link w:val="GPSL3IndentChar"/>
    <w:pPr>
      <w:overflowPunct w:val="1"/>
      <w:autoSpaceDE w:val="1"/>
      <w:autoSpaceDN w:val="1"/>
      <w:spacing w:after="120" w:before="120"/>
      <w:ind w:left="1985"/>
      <w:textAlignment w:val="auto"/>
    </w:pPr>
    <w:rPr>
      <w:lang w:eastAsia="zh-CN" w:val="en-US"/>
    </w:rPr>
  </w:style>
  <w:style w:type="character" w:styleId="GPSL3IndentChar" w:customStyle="1">
    <w:name w:val="GPS L3 Indent Char"/>
    <w:link w:val="GPSL3Indent"/>
    <w:locked w:val="1"/>
    <w:rPr>
      <w:rFonts w:ascii="Calibri" w:cs="Arial" w:eastAsia="Times New Roman" w:hAnsi="Calibri"/>
      <w:lang w:eastAsia="zh-CN" w:val="en-US"/>
    </w:rPr>
  </w:style>
  <w:style w:type="paragraph" w:styleId="Normal1" w:customStyle="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pPr>
      <w:spacing w:after="0"/>
    </w:pPr>
    <w:rPr>
      <w:rFonts w:cs="Arial" w:eastAsia="Times New Roman"/>
    </w:rPr>
  </w:style>
  <w:style w:type="character" w:styleId="Hyperlink">
    <w:name w:val="Hyperlink"/>
    <w:basedOn w:val="DefaultParagraphFont"/>
    <w:uiPriority w:val="99"/>
    <w:unhideWhenUsed w:val="1"/>
    <w:rsid w:val="00261988"/>
    <w:rPr>
      <w:color w:val="0000ff" w:themeColor="hyperlink"/>
      <w:u w:val="single"/>
    </w:rPr>
  </w:style>
  <w:style w:type="paragraph" w:styleId="m4005008707492704147m2318552415162592440m-4617050273339914792gmail-gpsl1scheduleheading" w:customStyle="1">
    <w:name w:val="m_4005008707492704147m_2318552415162592440m_-4617050273339914792gmail-gpsl1scheduleheading"/>
    <w:basedOn w:val="Normal"/>
    <w:rsid w:val="00EA0F28"/>
    <w:pPr>
      <w:overflowPunct w:val="1"/>
      <w:autoSpaceDE w:val="1"/>
      <w:autoSpaceDN w:val="1"/>
      <w:adjustRightInd w:val="1"/>
      <w:spacing w:after="100" w:afterAutospacing="1" w:before="100" w:beforeAutospacing="1"/>
      <w:jc w:val="left"/>
      <w:textAlignment w:val="auto"/>
    </w:pPr>
    <w:rPr>
      <w:rFonts w:ascii="Times" w:hAnsi="Times" w:cstheme="minorBidi" w:eastAsiaTheme="minorHAnsi"/>
      <w:sz w:val="20"/>
      <w:szCs w:val="20"/>
    </w:rPr>
  </w:style>
  <w:style w:type="paragraph" w:styleId="m4005008707492704147m2318552415162592440m-4617050273339914792gmail-gpsl2numbered" w:customStyle="1">
    <w:name w:val="m_4005008707492704147m_2318552415162592440m_-4617050273339914792gmail-gpsl2numbered"/>
    <w:basedOn w:val="Normal"/>
    <w:rsid w:val="00EA0F28"/>
    <w:pPr>
      <w:overflowPunct w:val="1"/>
      <w:autoSpaceDE w:val="1"/>
      <w:autoSpaceDN w:val="1"/>
      <w:adjustRightInd w:val="1"/>
      <w:spacing w:after="100" w:afterAutospacing="1" w:before="100" w:beforeAutospacing="1"/>
      <w:jc w:val="left"/>
      <w:textAlignment w:val="auto"/>
    </w:pPr>
    <w:rPr>
      <w:rFonts w:ascii="Times" w:hAnsi="Times" w:cstheme="minorBidi" w:eastAsiaTheme="minorHAnsi"/>
      <w:sz w:val="20"/>
      <w:szCs w:val="20"/>
    </w:rPr>
  </w:style>
  <w:style w:type="character" w:styleId="apple-converted-space" w:customStyle="1">
    <w:name w:val="apple-converted-space"/>
    <w:basedOn w:val="DefaultParagraphFont"/>
    <w:rsid w:val="00EA0F28"/>
  </w:style>
  <w:style w:type="paragraph" w:styleId="m4005008707492704147m2318552415162592440m-4617050273339914792gmail-gpsl3numberedclause" w:customStyle="1">
    <w:name w:val="m_4005008707492704147m_2318552415162592440m_-4617050273339914792gmail-gpsl3numberedclause"/>
    <w:basedOn w:val="Normal"/>
    <w:rsid w:val="00EA0F28"/>
    <w:pPr>
      <w:overflowPunct w:val="1"/>
      <w:autoSpaceDE w:val="1"/>
      <w:autoSpaceDN w:val="1"/>
      <w:adjustRightInd w:val="1"/>
      <w:spacing w:after="100" w:afterAutospacing="1" w:before="100" w:beforeAutospacing="1"/>
      <w:jc w:val="left"/>
      <w:textAlignment w:val="auto"/>
    </w:pPr>
    <w:rPr>
      <w:rFonts w:ascii="Times" w:hAnsi="Times" w:cstheme="minorBidi" w:eastAsiaTheme="minorHAnsi"/>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reportmi.crowncommercial.gov.uk/"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image" Target="media/image1.emf"/><Relationship Id="rId2" Type="http://schemas.openxmlformats.org/officeDocument/2006/relationships/package" Target="embeddings/Microsoft_Excel_Sheet1.xlsx"/><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portmi.crowncommercial.gov.uk"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rxPQ4gey8WY+WyKUJxxLfD3xPQ==">CgMxLjAyCGguZ2pkZ3hzMgloLjMwajB6bGwyCWguMWZvYjl0ZTIJaC4zem55c2g3MgloLjJldDkycDAyCGgudHlqY3d0MgloLjNkeTZ2a20yCWguMXQzaDVzZjIJaC4yczhleW8xMgloLjRkMzRvZzg4AHIhMTBmTVBLbXJJNTFPNFpmUnotZDBlbGdzNm1SeGNVVmFN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2020-02-27T11:43:00Z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