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B61E" w14:textId="77777777" w:rsidR="00FB43F5" w:rsidRDefault="00FB43F5">
      <w:pPr>
        <w:ind w:left="0"/>
        <w:rPr>
          <w:b/>
          <w:sz w:val="36"/>
          <w:szCs w:val="36"/>
        </w:rPr>
      </w:pPr>
      <w:bookmarkStart w:id="0" w:name="_heading=h.gjdgxs" w:colFirst="0" w:colLast="0"/>
      <w:bookmarkEnd w:id="0"/>
    </w:p>
    <w:tbl>
      <w:tblPr>
        <w:tblStyle w:val="a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FB43F5" w14:paraId="20F9267D" w14:textId="77777777">
        <w:tc>
          <w:tcPr>
            <w:tcW w:w="9026" w:type="dxa"/>
            <w:shd w:val="clear" w:color="auto" w:fill="auto"/>
            <w:tcMar>
              <w:top w:w="100" w:type="dxa"/>
              <w:left w:w="100" w:type="dxa"/>
              <w:bottom w:w="100" w:type="dxa"/>
              <w:right w:w="100" w:type="dxa"/>
            </w:tcMar>
          </w:tcPr>
          <w:p w14:paraId="297C4F41" w14:textId="77777777" w:rsidR="00FB43F5" w:rsidRDefault="004F4E4E">
            <w:pPr>
              <w:widowControl w:val="0"/>
              <w:ind w:left="0"/>
              <w:jc w:val="left"/>
              <w:rPr>
                <w:rFonts w:ascii="Arial" w:eastAsia="Arial" w:hAnsi="Arial" w:cs="Arial"/>
                <w:b/>
                <w:highlight w:val="cyan"/>
              </w:rPr>
            </w:pPr>
            <w:r>
              <w:rPr>
                <w:rFonts w:ascii="Arial" w:eastAsia="Arial" w:hAnsi="Arial" w:cs="Arial"/>
                <w:b/>
              </w:rPr>
              <w:t>PLEASE RETAIN A COPY OF THIS SCHEDULE AS THIS FORMS PART OF YOUR CALL-OFF CONTRACT</w:t>
            </w:r>
          </w:p>
        </w:tc>
      </w:tr>
    </w:tbl>
    <w:p w14:paraId="114653E4" w14:textId="77777777" w:rsidR="00FB43F5" w:rsidRDefault="00FB43F5">
      <w:pPr>
        <w:ind w:left="0"/>
        <w:rPr>
          <w:b/>
          <w:sz w:val="36"/>
          <w:szCs w:val="36"/>
        </w:rPr>
      </w:pPr>
    </w:p>
    <w:p w14:paraId="520D1A6F" w14:textId="77777777" w:rsidR="00FB43F5" w:rsidRDefault="004F4E4E">
      <w:pPr>
        <w:keepNext/>
        <w:pBdr>
          <w:top w:val="nil"/>
          <w:left w:val="nil"/>
          <w:bottom w:val="nil"/>
          <w:right w:val="nil"/>
          <w:between w:val="nil"/>
        </w:pBdr>
        <w:ind w:left="0"/>
        <w:jc w:val="left"/>
        <w:rPr>
          <w:b/>
          <w:color w:val="000000"/>
          <w:sz w:val="36"/>
          <w:szCs w:val="36"/>
        </w:rPr>
      </w:pPr>
      <w:r>
        <w:rPr>
          <w:b/>
          <w:color w:val="000000"/>
          <w:sz w:val="36"/>
          <w:szCs w:val="36"/>
        </w:rPr>
        <w:t>Call-Off Schedule 12 (Clustering)</w:t>
      </w:r>
    </w:p>
    <w:p w14:paraId="5BBBEE89" w14:textId="77777777" w:rsidR="00FB43F5" w:rsidRDefault="004F4E4E">
      <w:pPr>
        <w:keepNext/>
        <w:numPr>
          <w:ilvl w:val="0"/>
          <w:numId w:val="1"/>
        </w:numPr>
        <w:pBdr>
          <w:top w:val="nil"/>
          <w:left w:val="nil"/>
          <w:bottom w:val="nil"/>
          <w:right w:val="nil"/>
          <w:between w:val="nil"/>
        </w:pBdr>
        <w:spacing w:before="240"/>
        <w:jc w:val="left"/>
        <w:rPr>
          <w:rFonts w:eastAsia="Arial"/>
          <w:b/>
          <w:color w:val="000000"/>
          <w:sz w:val="24"/>
          <w:szCs w:val="24"/>
        </w:rPr>
      </w:pPr>
      <w:r>
        <w:rPr>
          <w:rFonts w:eastAsia="Arial"/>
          <w:b/>
          <w:color w:val="000000"/>
          <w:sz w:val="24"/>
          <w:szCs w:val="24"/>
        </w:rPr>
        <w:t>When you should use this Schedule</w:t>
      </w:r>
    </w:p>
    <w:p w14:paraId="53BAF248"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45ED9F4E" w14:textId="77777777" w:rsidR="00FB43F5" w:rsidRDefault="004F4E4E">
      <w:pPr>
        <w:keepNext/>
        <w:numPr>
          <w:ilvl w:val="0"/>
          <w:numId w:val="1"/>
        </w:numPr>
        <w:pBdr>
          <w:top w:val="nil"/>
          <w:left w:val="nil"/>
          <w:bottom w:val="nil"/>
          <w:right w:val="nil"/>
          <w:between w:val="nil"/>
        </w:pBdr>
        <w:spacing w:before="240"/>
        <w:jc w:val="left"/>
        <w:rPr>
          <w:rFonts w:eastAsia="Arial"/>
          <w:b/>
          <w:color w:val="000000"/>
          <w:sz w:val="24"/>
          <w:szCs w:val="24"/>
        </w:rPr>
      </w:pPr>
      <w:r>
        <w:rPr>
          <w:rFonts w:eastAsia="Arial"/>
          <w:b/>
          <w:color w:val="000000"/>
          <w:sz w:val="24"/>
          <w:szCs w:val="24"/>
        </w:rPr>
        <w:t xml:space="preserve">Definitions </w:t>
      </w:r>
    </w:p>
    <w:p w14:paraId="4805436F"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b/>
          <w:color w:val="000000"/>
          <w:sz w:val="24"/>
          <w:szCs w:val="24"/>
        </w:rPr>
        <w:t>“Cluster Members"</w:t>
      </w:r>
      <w:r>
        <w:rPr>
          <w:color w:val="000000"/>
          <w:sz w:val="24"/>
          <w:szCs w:val="24"/>
        </w:rPr>
        <w:t xml:space="preserve"> means a person named as such in the Annex A to this Schedule which shall be incorporated into the Order Form. </w:t>
      </w:r>
    </w:p>
    <w:p w14:paraId="0CF8D9D6" w14:textId="77777777" w:rsidR="00FB43F5" w:rsidRDefault="004F4E4E">
      <w:pPr>
        <w:numPr>
          <w:ilvl w:val="0"/>
          <w:numId w:val="1"/>
        </w:numPr>
        <w:pBdr>
          <w:top w:val="nil"/>
          <w:left w:val="nil"/>
          <w:bottom w:val="nil"/>
          <w:right w:val="nil"/>
          <w:between w:val="nil"/>
        </w:pBdr>
        <w:spacing w:before="240"/>
        <w:jc w:val="left"/>
        <w:rPr>
          <w:b/>
          <w:smallCaps/>
          <w:color w:val="000000"/>
          <w:sz w:val="24"/>
          <w:szCs w:val="24"/>
        </w:rPr>
      </w:pPr>
      <w:r>
        <w:rPr>
          <w:rFonts w:eastAsia="Arial"/>
          <w:b/>
          <w:color w:val="000000"/>
          <w:sz w:val="24"/>
          <w:szCs w:val="24"/>
        </w:rPr>
        <w:t>Cluster Members benefits under the Contract</w:t>
      </w:r>
    </w:p>
    <w:p w14:paraId="41C9986B"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The Buyer has entered into this Call-Off Contract both for its own benefit and for the benefit the Cluster Members.  </w:t>
      </w:r>
    </w:p>
    <w:p w14:paraId="6DE92B1E"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Cluster Members who are to benefit under the Call-Off Contract are identified Annex 1 to this Schedule which shall be included into Order Form.</w:t>
      </w:r>
    </w:p>
    <w:p w14:paraId="25280D78"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0C9979E8"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bookmarkStart w:id="1" w:name="_heading=h.30j0zll" w:colFirst="0" w:colLast="0"/>
      <w:bookmarkEnd w:id="1"/>
      <w:r>
        <w:rPr>
          <w:color w:val="000000"/>
          <w:sz w:val="24"/>
          <w:szCs w:val="24"/>
        </w:rPr>
        <w:t xml:space="preserve">Each of the Cluster Members will be a </w:t>
      </w:r>
      <w:proofErr w:type="gramStart"/>
      <w:r>
        <w:rPr>
          <w:color w:val="000000"/>
          <w:sz w:val="24"/>
          <w:szCs w:val="24"/>
        </w:rPr>
        <w:t>third party</w:t>
      </w:r>
      <w:proofErr w:type="gramEnd"/>
      <w:r>
        <w:rPr>
          <w:color w:val="000000"/>
          <w:sz w:val="24"/>
          <w:szCs w:val="24"/>
        </w:rPr>
        <w:t xml:space="preserve"> beneficiary for the purposes of the CRTPA and may enforce the relevant provisions of a Call-Off Contract pursuant to CRTPA.  </w:t>
      </w:r>
    </w:p>
    <w:p w14:paraId="76E66D6E"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Parties to a Call-Off Contract may in accordance with its provisions vary, terminate or rescind that Call-Off Contract or any part of it, without the consent of any Cluster Member.</w:t>
      </w:r>
    </w:p>
    <w:p w14:paraId="0100FEFD" w14:textId="77777777" w:rsidR="00FB43F5" w:rsidRDefault="004F4E4E">
      <w:pPr>
        <w:keepNext/>
        <w:numPr>
          <w:ilvl w:val="1"/>
          <w:numId w:val="1"/>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Pr>
          <w:color w:val="000000"/>
          <w:sz w:val="24"/>
          <w:szCs w:val="24"/>
        </w:rPr>
        <w:t xml:space="preserve">The enforcement rights granted to Cluster Members under Paragraph 1.4 are subject to the following provisions: </w:t>
      </w:r>
    </w:p>
    <w:p w14:paraId="1E42E44A"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End w:id="3"/>
      <w:r>
        <w:rPr>
          <w:color w:val="000000"/>
          <w:sz w:val="24"/>
          <w:szCs w:val="24"/>
        </w:rPr>
        <w:t xml:space="preserve">the Buyer may enforce any provision of a Call-Off Contract on behalf of a Cluster Member; </w:t>
      </w:r>
    </w:p>
    <w:p w14:paraId="073C9D17"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any claim from a Cluster Member under the CRTPA to enforce a Call-Off Contract shall be brought by the Buyer if reasonably practicable for the Buyer and Cluster Member to do so; and</w:t>
      </w:r>
    </w:p>
    <w:p w14:paraId="3B632ECB"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6707031D" w14:textId="77777777" w:rsidR="00FB43F5" w:rsidRDefault="004F4E4E">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Notwithstanding that Cluster Members shall each receive the same Services from the Supplier the following adjustments will apply in relation to how the Call-Off Contract will operate in relation to the Buyer and Cluster Members:</w:t>
      </w:r>
    </w:p>
    <w:p w14:paraId="130F5E22"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Services will be provided by the Supplier to each Cluster Member and Buyer separately; </w:t>
      </w:r>
    </w:p>
    <w:p w14:paraId="4F9AF5B9"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obligation in regards to reporting will be owed to each Cluster Member and Buyer separately;</w:t>
      </w:r>
    </w:p>
    <w:p w14:paraId="06D19CF7"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Buyer and Cluster Members shall be entitled to separate invoices in respect of the provision of Deliverables; </w:t>
      </w:r>
    </w:p>
    <w:p w14:paraId="327F72A5"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separate invoices will correlate to the Deliverables provided to the respective Buyer and Cluster Members;</w:t>
      </w:r>
    </w:p>
    <w:p w14:paraId="5E5DDF48"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Charges to be paid for the Deliverables shall be calculated on a per Cluster Member and Buyer basis and each Cluster Member and the Buyer shall be responsible for paying their respective Charges;</w:t>
      </w:r>
    </w:p>
    <w:p w14:paraId="524BC7F7"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2et92p0" w:colFirst="0" w:colLast="0"/>
      <w:bookmarkEnd w:id="4"/>
      <w:r>
        <w:rPr>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40431D68" w14:textId="77777777" w:rsidR="00FB43F5" w:rsidRDefault="004F4E4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such further adjustments as the Buyer and each Cluster Member may notify to the Supplier from time to time. </w:t>
      </w:r>
    </w:p>
    <w:p w14:paraId="69CBEDFA" w14:textId="77777777" w:rsidR="00FB43F5" w:rsidRDefault="004F4E4E">
      <w:pPr>
        <w:spacing w:after="200" w:line="276" w:lineRule="auto"/>
        <w:ind w:left="0"/>
        <w:jc w:val="left"/>
        <w:rPr>
          <w:sz w:val="24"/>
          <w:szCs w:val="24"/>
        </w:rPr>
      </w:pPr>
      <w:r>
        <w:br w:type="page"/>
      </w:r>
    </w:p>
    <w:p w14:paraId="4F758FCC" w14:textId="77777777" w:rsidR="00FB43F5" w:rsidRDefault="00FB43F5">
      <w:pPr>
        <w:pBdr>
          <w:top w:val="nil"/>
          <w:left w:val="nil"/>
          <w:bottom w:val="nil"/>
          <w:right w:val="nil"/>
          <w:between w:val="nil"/>
        </w:pBdr>
        <w:ind w:left="0"/>
        <w:jc w:val="left"/>
        <w:rPr>
          <w:color w:val="000000"/>
          <w:sz w:val="24"/>
          <w:szCs w:val="24"/>
        </w:rPr>
      </w:pPr>
    </w:p>
    <w:p w14:paraId="6C1A683D" w14:textId="77777777" w:rsidR="00FB43F5" w:rsidRDefault="004F4E4E">
      <w:pPr>
        <w:pBdr>
          <w:top w:val="nil"/>
          <w:left w:val="nil"/>
          <w:bottom w:val="nil"/>
          <w:right w:val="nil"/>
          <w:between w:val="nil"/>
        </w:pBdr>
        <w:ind w:left="0"/>
        <w:jc w:val="left"/>
        <w:rPr>
          <w:b/>
          <w:color w:val="000000"/>
          <w:sz w:val="36"/>
          <w:szCs w:val="36"/>
        </w:rPr>
      </w:pPr>
      <w:r>
        <w:rPr>
          <w:b/>
          <w:color w:val="000000"/>
          <w:sz w:val="36"/>
          <w:szCs w:val="36"/>
        </w:rPr>
        <w:t>Annex A – Cluster Members</w:t>
      </w:r>
    </w:p>
    <w:p w14:paraId="4C1DD1EA" w14:textId="77777777" w:rsidR="00FB43F5" w:rsidRDefault="004F4E4E">
      <w:pPr>
        <w:ind w:left="0"/>
        <w:jc w:val="left"/>
        <w:rPr>
          <w:sz w:val="24"/>
          <w:szCs w:val="24"/>
        </w:rPr>
      </w:pPr>
      <w:r>
        <w:rPr>
          <w:sz w:val="24"/>
          <w:szCs w:val="24"/>
        </w:rPr>
        <w:t>The Deliverables shall also be provided for the benefit of the following Cluster Members: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FB43F5" w14:paraId="4B197FDE" w14:textId="77777777">
        <w:tc>
          <w:tcPr>
            <w:tcW w:w="2254" w:type="dxa"/>
          </w:tcPr>
          <w:p w14:paraId="2F0ACB43" w14:textId="77777777" w:rsidR="00FB43F5" w:rsidRDefault="004F4E4E">
            <w:pPr>
              <w:keepNext/>
              <w:keepLines/>
              <w:spacing w:before="200" w:line="276" w:lineRule="auto"/>
              <w:ind w:left="0"/>
              <w:jc w:val="left"/>
              <w:rPr>
                <w:sz w:val="24"/>
                <w:szCs w:val="24"/>
              </w:rPr>
            </w:pPr>
            <w:r>
              <w:rPr>
                <w:sz w:val="24"/>
                <w:szCs w:val="24"/>
              </w:rPr>
              <w:t>Name of Cluster Member</w:t>
            </w:r>
          </w:p>
        </w:tc>
        <w:tc>
          <w:tcPr>
            <w:tcW w:w="2254" w:type="dxa"/>
          </w:tcPr>
          <w:p w14:paraId="4C24873B" w14:textId="77777777" w:rsidR="00FB43F5" w:rsidRDefault="004F4E4E">
            <w:pPr>
              <w:keepNext/>
              <w:keepLines/>
              <w:spacing w:before="200" w:line="276" w:lineRule="auto"/>
              <w:ind w:left="0"/>
              <w:jc w:val="left"/>
              <w:rPr>
                <w:sz w:val="24"/>
                <w:szCs w:val="24"/>
              </w:rPr>
            </w:pPr>
            <w:r>
              <w:rPr>
                <w:sz w:val="24"/>
                <w:szCs w:val="24"/>
              </w:rPr>
              <w:t>Services to be provided</w:t>
            </w:r>
          </w:p>
        </w:tc>
        <w:tc>
          <w:tcPr>
            <w:tcW w:w="2254" w:type="dxa"/>
          </w:tcPr>
          <w:p w14:paraId="3064BD9F" w14:textId="77777777" w:rsidR="00FB43F5" w:rsidRDefault="004F4E4E">
            <w:pPr>
              <w:keepNext/>
              <w:keepLines/>
              <w:spacing w:before="200" w:line="276" w:lineRule="auto"/>
              <w:ind w:left="0"/>
              <w:jc w:val="left"/>
              <w:rPr>
                <w:sz w:val="24"/>
                <w:szCs w:val="24"/>
              </w:rPr>
            </w:pPr>
            <w:r>
              <w:rPr>
                <w:sz w:val="24"/>
                <w:szCs w:val="24"/>
              </w:rPr>
              <w:t>Duration</w:t>
            </w:r>
          </w:p>
        </w:tc>
        <w:tc>
          <w:tcPr>
            <w:tcW w:w="2254" w:type="dxa"/>
          </w:tcPr>
          <w:p w14:paraId="23CB58C7" w14:textId="77777777" w:rsidR="00FB43F5" w:rsidRDefault="004F4E4E">
            <w:pPr>
              <w:keepNext/>
              <w:keepLines/>
              <w:spacing w:before="200" w:line="276" w:lineRule="auto"/>
              <w:ind w:left="0"/>
              <w:jc w:val="left"/>
              <w:rPr>
                <w:sz w:val="24"/>
                <w:szCs w:val="24"/>
              </w:rPr>
            </w:pPr>
            <w:r>
              <w:rPr>
                <w:sz w:val="24"/>
                <w:szCs w:val="24"/>
              </w:rPr>
              <w:t>Special Terms</w:t>
            </w:r>
          </w:p>
        </w:tc>
      </w:tr>
      <w:tr w:rsidR="00FB43F5" w14:paraId="086761D8" w14:textId="77777777">
        <w:tc>
          <w:tcPr>
            <w:tcW w:w="2254" w:type="dxa"/>
          </w:tcPr>
          <w:p w14:paraId="2C4B3C9E"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5D61527D"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79A65E1F"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7E75CDDC"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r>
      <w:tr w:rsidR="00FB43F5" w14:paraId="76D44209" w14:textId="77777777">
        <w:tc>
          <w:tcPr>
            <w:tcW w:w="2254" w:type="dxa"/>
          </w:tcPr>
          <w:p w14:paraId="012144C2"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74577D2C"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5B69F1C0"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0A6C465E"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r>
      <w:tr w:rsidR="00FB43F5" w14:paraId="7A3F9853" w14:textId="77777777">
        <w:tc>
          <w:tcPr>
            <w:tcW w:w="2254" w:type="dxa"/>
          </w:tcPr>
          <w:p w14:paraId="47F654D2"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5020D860"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719BDC8"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51927281"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r>
      <w:tr w:rsidR="00FB43F5" w14:paraId="444BEF35" w14:textId="77777777">
        <w:tc>
          <w:tcPr>
            <w:tcW w:w="2254" w:type="dxa"/>
          </w:tcPr>
          <w:p w14:paraId="74C3A3B5"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06C44D4"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2499260D"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22557A92" w14:textId="77777777" w:rsidR="00FB43F5" w:rsidRDefault="004F4E4E">
            <w:pPr>
              <w:keepNext/>
              <w:keepLines/>
              <w:spacing w:before="200" w:line="276" w:lineRule="auto"/>
              <w:ind w:firstLine="1418"/>
              <w:jc w:val="left"/>
              <w:rPr>
                <w:sz w:val="24"/>
                <w:szCs w:val="24"/>
                <w:highlight w:val="yellow"/>
              </w:rPr>
            </w:pPr>
            <w:r>
              <w:rPr>
                <w:sz w:val="24"/>
                <w:szCs w:val="24"/>
                <w:highlight w:val="yellow"/>
              </w:rPr>
              <w:t>[  ]</w:t>
            </w:r>
          </w:p>
        </w:tc>
      </w:tr>
    </w:tbl>
    <w:p w14:paraId="302498A0" w14:textId="77777777" w:rsidR="00FB43F5" w:rsidRDefault="00FB43F5">
      <w:pPr>
        <w:pBdr>
          <w:top w:val="nil"/>
          <w:left w:val="nil"/>
          <w:bottom w:val="nil"/>
          <w:right w:val="nil"/>
          <w:between w:val="nil"/>
        </w:pBdr>
        <w:ind w:left="0"/>
        <w:jc w:val="left"/>
        <w:rPr>
          <w:rFonts w:ascii="Calibri" w:eastAsia="Calibri" w:hAnsi="Calibri" w:cs="Calibri"/>
          <w:b/>
          <w:color w:val="000000"/>
          <w:sz w:val="24"/>
          <w:szCs w:val="24"/>
          <w:u w:val="single"/>
        </w:rPr>
      </w:pPr>
    </w:p>
    <w:sectPr w:rsidR="00FB43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C4D4" w14:textId="77777777" w:rsidR="00696E4E" w:rsidRDefault="00696E4E">
      <w:pPr>
        <w:spacing w:after="0"/>
      </w:pPr>
      <w:r>
        <w:separator/>
      </w:r>
    </w:p>
  </w:endnote>
  <w:endnote w:type="continuationSeparator" w:id="0">
    <w:p w14:paraId="59A1E41B" w14:textId="77777777" w:rsidR="00696E4E" w:rsidRDefault="00696E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539C" w14:textId="77777777" w:rsidR="00FB43F5" w:rsidRDefault="00FB43F5">
    <w:pPr>
      <w:pBdr>
        <w:top w:val="nil"/>
        <w:left w:val="nil"/>
        <w:bottom w:val="nil"/>
        <w:right w:val="nil"/>
        <w:between w:val="nil"/>
      </w:pBdr>
      <w:tabs>
        <w:tab w:val="center" w:pos="4513"/>
        <w:tab w:val="right" w:pos="9026"/>
      </w:tabs>
      <w:spacing w:after="0"/>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53F5" w14:textId="77777777" w:rsidR="00FB43F5" w:rsidRDefault="00FB43F5">
    <w:pPr>
      <w:tabs>
        <w:tab w:val="center" w:pos="4513"/>
        <w:tab w:val="right" w:pos="9026"/>
      </w:tabs>
      <w:spacing w:after="0"/>
      <w:ind w:left="0"/>
      <w:rPr>
        <w:sz w:val="20"/>
        <w:szCs w:val="20"/>
      </w:rPr>
    </w:pPr>
  </w:p>
  <w:p w14:paraId="4FEAA9E8" w14:textId="77777777" w:rsidR="00FB43F5" w:rsidRDefault="004F4E4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RM6361 </w:t>
    </w:r>
    <w:r>
      <w:rPr>
        <w:sz w:val="20"/>
        <w:szCs w:val="20"/>
      </w:rPr>
      <w:t xml:space="preserve">Multifunctional Devices (MFDs), </w:t>
    </w:r>
    <w:proofErr w:type="spellStart"/>
    <w:r>
      <w:rPr>
        <w:sz w:val="20"/>
        <w:szCs w:val="20"/>
      </w:rPr>
      <w:t>GovPrint</w:t>
    </w:r>
    <w:proofErr w:type="spellEnd"/>
    <w:r>
      <w:rPr>
        <w:sz w:val="20"/>
        <w:szCs w:val="20"/>
      </w:rPr>
      <w:t xml:space="preserve"> Hardware, Managed Print Services and Digital Workflow Software Services</w:t>
    </w:r>
  </w:p>
  <w:p w14:paraId="78850331" w14:textId="77777777" w:rsidR="00FB43F5" w:rsidRDefault="004F4E4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5818A8">
      <w:rPr>
        <w:noProof/>
        <w:color w:val="000000"/>
        <w:sz w:val="20"/>
        <w:szCs w:val="20"/>
      </w:rPr>
      <w:t>1</w:t>
    </w:r>
    <w:r>
      <w:rPr>
        <w:color w:val="000000"/>
        <w:sz w:val="20"/>
        <w:szCs w:val="20"/>
      </w:rPr>
      <w:fldChar w:fldCharType="end"/>
    </w:r>
  </w:p>
  <w:p w14:paraId="21D86DCE" w14:textId="77777777" w:rsidR="00FB43F5" w:rsidRDefault="004F4E4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2FD0" w14:textId="77777777" w:rsidR="00FB43F5" w:rsidRDefault="00FB43F5">
    <w:pPr>
      <w:tabs>
        <w:tab w:val="center" w:pos="4513"/>
        <w:tab w:val="right" w:pos="9026"/>
      </w:tabs>
      <w:spacing w:after="0"/>
      <w:ind w:left="0"/>
      <w:rPr>
        <w:sz w:val="20"/>
        <w:szCs w:val="20"/>
      </w:rPr>
    </w:pPr>
  </w:p>
  <w:p w14:paraId="582A1DCC" w14:textId="77777777" w:rsidR="00FB43F5" w:rsidRDefault="004F4E4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62C5EFC7" w14:textId="77777777" w:rsidR="00FB43F5" w:rsidRDefault="004F4E4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5E8C88DF" w14:textId="77777777" w:rsidR="00FB43F5" w:rsidRDefault="004F4E4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Model </w:t>
    </w:r>
    <w:proofErr w:type="gramStart"/>
    <w:r>
      <w:rPr>
        <w:color w:val="000000"/>
        <w:sz w:val="20"/>
        <w:szCs w:val="20"/>
      </w:rPr>
      <w:t>Version :</w:t>
    </w:r>
    <w:proofErr w:type="gramEnd"/>
    <w:r>
      <w:rPr>
        <w:color w:val="000000"/>
        <w:sz w:val="20"/>
        <w:szCs w:val="20"/>
      </w:rPr>
      <w:t xml:space="preserve"> v3.0</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4FFB" w14:textId="77777777" w:rsidR="00696E4E" w:rsidRDefault="00696E4E">
      <w:pPr>
        <w:spacing w:after="0"/>
      </w:pPr>
      <w:r>
        <w:separator/>
      </w:r>
    </w:p>
  </w:footnote>
  <w:footnote w:type="continuationSeparator" w:id="0">
    <w:p w14:paraId="3226CC54" w14:textId="77777777" w:rsidR="00696E4E" w:rsidRDefault="00696E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77B0" w14:textId="77777777" w:rsidR="00FB43F5" w:rsidRDefault="00FB43F5">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84A8" w14:textId="38D6E899" w:rsidR="00FB43F5" w:rsidRDefault="00D23D86">
    <w:pPr>
      <w:tabs>
        <w:tab w:val="center" w:pos="4513"/>
        <w:tab w:val="right" w:pos="9026"/>
      </w:tabs>
      <w:spacing w:after="0"/>
      <w:ind w:left="0"/>
      <w:jc w:val="left"/>
      <w:rPr>
        <w:sz w:val="20"/>
        <w:szCs w:val="20"/>
      </w:rPr>
    </w:pPr>
    <w:r>
      <w:rPr>
        <w:noProof/>
      </w:rPr>
      <w:drawing>
        <wp:anchor distT="0" distB="0" distL="114300" distR="114300" simplePos="0" relativeHeight="251658240" behindDoc="1" locked="0" layoutInCell="1" allowOverlap="1" wp14:anchorId="09286E7A" wp14:editId="4F3EA92B">
          <wp:simplePos x="0" y="0"/>
          <wp:positionH relativeFrom="margin">
            <wp:align>right</wp:align>
          </wp:positionH>
          <wp:positionV relativeFrom="paragraph">
            <wp:posOffset>6985</wp:posOffset>
          </wp:positionV>
          <wp:extent cx="1436370" cy="449580"/>
          <wp:effectExtent l="0" t="0" r="0" b="7620"/>
          <wp:wrapTight wrapText="bothSides">
            <wp:wrapPolygon edited="0">
              <wp:start x="0" y="0"/>
              <wp:lineTo x="0" y="21051"/>
              <wp:lineTo x="21199" y="21051"/>
              <wp:lineTo x="21199" y="0"/>
              <wp:lineTo x="0" y="0"/>
            </wp:wrapPolygon>
          </wp:wrapTight>
          <wp:docPr id="2" name="Picture 2" descr="C:\Users\bruce.mcleod\AppData\Local\Microsoft\Windows\INetCache\Content.MSO\6C19704D.tmp"/>
          <wp:cNvGraphicFramePr/>
          <a:graphic xmlns:a="http://schemas.openxmlformats.org/drawingml/2006/main">
            <a:graphicData uri="http://schemas.openxmlformats.org/drawingml/2006/picture">
              <pic:pic xmlns:pic="http://schemas.openxmlformats.org/drawingml/2006/picture">
                <pic:nvPicPr>
                  <pic:cNvPr id="2" name="Picture 2" descr="C:\Users\bruce.mcleod\AppData\Local\Microsoft\Windows\INetCache\Content.MSO\6C19704D.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449580"/>
                  </a:xfrm>
                  <a:prstGeom prst="rect">
                    <a:avLst/>
                  </a:prstGeom>
                  <a:noFill/>
                  <a:ln>
                    <a:noFill/>
                  </a:ln>
                </pic:spPr>
              </pic:pic>
            </a:graphicData>
          </a:graphic>
        </wp:anchor>
      </w:drawing>
    </w:r>
    <w:r w:rsidR="004F4E4E">
      <w:rPr>
        <w:b/>
        <w:sz w:val="20"/>
        <w:szCs w:val="20"/>
      </w:rPr>
      <w:t>Call-Off Schedule 12 (Clustering)</w:t>
    </w:r>
    <w:r w:rsidRPr="00D23D86">
      <w:rPr>
        <w:noProof/>
      </w:rPr>
      <w:t xml:space="preserve"> </w:t>
    </w:r>
  </w:p>
  <w:p w14:paraId="74EB1445" w14:textId="7DF32588" w:rsidR="00FB43F5" w:rsidRDefault="004F4E4E">
    <w:pPr>
      <w:tabs>
        <w:tab w:val="left" w:pos="3899"/>
      </w:tabs>
      <w:spacing w:after="0"/>
      <w:ind w:left="0"/>
      <w:jc w:val="left"/>
      <w:rPr>
        <w:sz w:val="20"/>
        <w:szCs w:val="20"/>
      </w:rPr>
    </w:pPr>
    <w:r>
      <w:rPr>
        <w:sz w:val="20"/>
        <w:szCs w:val="20"/>
      </w:rPr>
      <w:t xml:space="preserve">Call-Off Ref: </w:t>
    </w:r>
  </w:p>
  <w:p w14:paraId="797582D7" w14:textId="77777777" w:rsidR="00FB43F5" w:rsidRDefault="004F4E4E">
    <w:pPr>
      <w:tabs>
        <w:tab w:val="left" w:pos="3899"/>
      </w:tabs>
      <w:spacing w:after="0"/>
      <w:ind w:left="0"/>
      <w:jc w:val="left"/>
      <w:rPr>
        <w:color w:val="000000"/>
        <w:sz w:val="20"/>
        <w:szCs w:val="20"/>
      </w:rPr>
    </w:pPr>
    <w:r>
      <w:rPr>
        <w:sz w:val="20"/>
        <w:szCs w:val="20"/>
      </w:rPr>
      <w:t>Crown Copyright</w:t>
    </w:r>
    <w:r>
      <w:rPr>
        <w:color w:val="000000"/>
        <w:sz w:val="14"/>
        <w:szCs w:val="14"/>
      </w:rPr>
      <w:t xml:space="preserve"> </w:t>
    </w:r>
    <w:r>
      <w:rPr>
        <w:color w:val="000000"/>
        <w:sz w:val="20"/>
        <w:szCs w:val="20"/>
      </w:rPr>
      <w:t>20</w:t>
    </w:r>
    <w:r>
      <w:rPr>
        <w:sz w:val="20"/>
        <w:szCs w:val="20"/>
      </w:rPr>
      <w:t>23</w:t>
    </w:r>
  </w:p>
  <w:p w14:paraId="2C2961FA" w14:textId="77777777" w:rsidR="00FB43F5" w:rsidRDefault="00FB43F5">
    <w:pPr>
      <w:tabs>
        <w:tab w:val="left" w:pos="3899"/>
      </w:tabs>
      <w:spacing w:after="0"/>
      <w:ind w:left="0"/>
      <w:jc w:val="lef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B348" w14:textId="77777777" w:rsidR="00FB43F5" w:rsidRDefault="00FB43F5">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F5028"/>
    <w:multiLevelType w:val="multilevel"/>
    <w:tmpl w:val="9B326A9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E97758E"/>
    <w:multiLevelType w:val="multilevel"/>
    <w:tmpl w:val="253A7BA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F5"/>
    <w:rsid w:val="004F4E4E"/>
    <w:rsid w:val="005818A8"/>
    <w:rsid w:val="00696E4E"/>
    <w:rsid w:val="00B01853"/>
    <w:rsid w:val="00C1340B"/>
    <w:rsid w:val="00D23D86"/>
    <w:rsid w:val="00FB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256C"/>
  <w15:docId w15:val="{468D2DD9-0F0C-4304-9F2C-010EA69F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1"/>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rsid w:val="00E34BD1"/>
    <w:pPr>
      <w:numPr>
        <w:numId w:val="2"/>
      </w:numPr>
      <w:overflowPunct/>
      <w:autoSpaceDE/>
      <w:autoSpaceDN/>
      <w:textAlignment w:val="auto"/>
      <w:outlineLvl w:val="0"/>
    </w:pPr>
    <w:rPr>
      <w:rFonts w:ascii="Times New Roman" w:eastAsia="STZhongsong" w:hAnsi="Times New Roman" w:cs="Times New Roman"/>
      <w:szCs w:val="20"/>
      <w:lang w:eastAsia="zh-CN"/>
    </w:rPr>
  </w:style>
  <w:style w:type="paragraph" w:styleId="Heading2">
    <w:name w:val="heading 2"/>
    <w:basedOn w:val="Normal"/>
    <w:link w:val="Heading2Char"/>
    <w:uiPriority w:val="9"/>
    <w:semiHidden/>
    <w:unhideWhenUsed/>
    <w:qFormat/>
    <w:rsid w:val="00E34BD1"/>
    <w:pPr>
      <w:numPr>
        <w:ilvl w:val="1"/>
        <w:numId w:val="2"/>
      </w:numPr>
      <w:overflowPunct/>
      <w:autoSpaceDE/>
      <w:autoSpaceDN/>
      <w:textAlignment w:val="auto"/>
      <w:outlineLvl w:val="1"/>
    </w:pPr>
    <w:rPr>
      <w:rFonts w:ascii="Times New Roman" w:eastAsia="STZhongsong" w:hAnsi="Times New Roman" w:cs="Times New Roman"/>
      <w:szCs w:val="20"/>
      <w:lang w:eastAsia="zh-CN"/>
    </w:rPr>
  </w:style>
  <w:style w:type="paragraph" w:styleId="Heading3">
    <w:name w:val="heading 3"/>
    <w:basedOn w:val="Normal"/>
    <w:link w:val="Heading3Char"/>
    <w:uiPriority w:val="9"/>
    <w:semiHidden/>
    <w:unhideWhenUsed/>
    <w:qFormat/>
    <w:rsid w:val="00E34BD1"/>
    <w:pPr>
      <w:numPr>
        <w:ilvl w:val="2"/>
        <w:numId w:val="2"/>
      </w:numPr>
      <w:overflowPunct/>
      <w:autoSpaceDE/>
      <w:autoSpaceDN/>
      <w:textAlignment w:val="auto"/>
      <w:outlineLvl w:val="2"/>
    </w:pPr>
    <w:rPr>
      <w:rFonts w:ascii="Times New Roman" w:eastAsia="STZhongsong" w:hAnsi="Times New Roman" w:cs="Times New Roman"/>
      <w:szCs w:val="20"/>
      <w:lang w:eastAsia="zh-CN"/>
    </w:rPr>
  </w:style>
  <w:style w:type="paragraph" w:styleId="Heading4">
    <w:name w:val="heading 4"/>
    <w:basedOn w:val="Normal"/>
    <w:link w:val="Heading4Char"/>
    <w:uiPriority w:val="9"/>
    <w:semiHidden/>
    <w:unhideWhenUsed/>
    <w:qFormat/>
    <w:rsid w:val="00E34BD1"/>
    <w:pPr>
      <w:numPr>
        <w:ilvl w:val="3"/>
        <w:numId w:val="2"/>
      </w:numPr>
      <w:overflowPunct/>
      <w:autoSpaceDE/>
      <w:autoSpaceDN/>
      <w:textAlignment w:val="auto"/>
      <w:outlineLvl w:val="3"/>
    </w:pPr>
    <w:rPr>
      <w:rFonts w:ascii="Times New Roman" w:eastAsia="STZhongsong" w:hAnsi="Times New Roman" w:cs="Times New Roman"/>
      <w:szCs w:val="20"/>
      <w:lang w:eastAsia="zh-CN"/>
    </w:rPr>
  </w:style>
  <w:style w:type="paragraph" w:styleId="Heading5">
    <w:name w:val="heading 5"/>
    <w:basedOn w:val="Normal"/>
    <w:link w:val="Heading5Char"/>
    <w:uiPriority w:val="9"/>
    <w:semiHidden/>
    <w:unhideWhenUsed/>
    <w:qFormat/>
    <w:rsid w:val="00E34BD1"/>
    <w:pPr>
      <w:numPr>
        <w:ilvl w:val="4"/>
        <w:numId w:val="2"/>
      </w:numPr>
      <w:overflowPunct/>
      <w:autoSpaceDE/>
      <w:autoSpaceDN/>
      <w:textAlignment w:val="auto"/>
      <w:outlineLvl w:val="4"/>
    </w:pPr>
    <w:rPr>
      <w:rFonts w:ascii="Times New Roman" w:eastAsia="STZhongsong" w:hAnsi="Times New Roman" w:cs="Times New Roman"/>
      <w:szCs w:val="20"/>
      <w:lang w:eastAsia="zh-CN"/>
    </w:rPr>
  </w:style>
  <w:style w:type="paragraph" w:styleId="Heading6">
    <w:name w:val="heading 6"/>
    <w:basedOn w:val="Normal"/>
    <w:link w:val="Heading6Char"/>
    <w:uiPriority w:val="9"/>
    <w:semiHidden/>
    <w:unhideWhenUsed/>
    <w:qFormat/>
    <w:rsid w:val="00E34BD1"/>
    <w:pPr>
      <w:numPr>
        <w:ilvl w:val="5"/>
        <w:numId w:val="2"/>
      </w:numPr>
      <w:overflowPunct/>
      <w:autoSpaceDE/>
      <w:autoSpaceDN/>
      <w:textAlignment w:val="auto"/>
      <w:outlineLvl w:val="5"/>
    </w:pPr>
    <w:rPr>
      <w:rFonts w:ascii="Times New Roman" w:eastAsia="STZhongsong" w:hAnsi="Times New Roman" w:cs="Times New Roman"/>
      <w:szCs w:val="20"/>
      <w:lang w:eastAsia="zh-CN"/>
    </w:rPr>
  </w:style>
  <w:style w:type="paragraph" w:styleId="Heading7">
    <w:name w:val="heading 7"/>
    <w:basedOn w:val="Normal"/>
    <w:link w:val="Heading7Char"/>
    <w:qFormat/>
    <w:rsid w:val="00E34BD1"/>
    <w:pPr>
      <w:numPr>
        <w:ilvl w:val="6"/>
        <w:numId w:val="2"/>
      </w:numPr>
      <w:overflowPunct/>
      <w:autoSpaceDE/>
      <w:autoSpaceDN/>
      <w:textAlignment w:val="auto"/>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E34BD1"/>
    <w:pPr>
      <w:numPr>
        <w:ilvl w:val="7"/>
        <w:numId w:val="2"/>
      </w:numPr>
      <w:overflowPunct/>
      <w:autoSpaceDE/>
      <w:autoSpaceDN/>
      <w:textAlignment w:val="auto"/>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E34BD1"/>
    <w:pPr>
      <w:numPr>
        <w:ilvl w:val="8"/>
        <w:numId w:val="2"/>
      </w:numPr>
      <w:overflowPunct/>
      <w:autoSpaceDE/>
      <w:autoSpaceDN/>
      <w:textAlignment w:val="auto"/>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34BD1"/>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E34BD1"/>
    <w:pPr>
      <w:tabs>
        <w:tab w:val="num" w:pos="720"/>
      </w:tabs>
      <w:overflowPunct/>
      <w:autoSpaceDE/>
      <w:autoSpaceDN/>
      <w:spacing w:before="240"/>
      <w:ind w:left="720" w:hanging="720"/>
      <w:textAlignment w:val="auto"/>
      <w:outlineLvl w:val="1"/>
    </w:pPr>
    <w:rPr>
      <w:rFonts w:ascii="Calibri" w:eastAsia="STZhongsong" w:hAnsi="Calibri"/>
      <w:b/>
      <w:caps/>
      <w:lang w:eastAsia="zh-CN"/>
    </w:rPr>
  </w:style>
  <w:style w:type="paragraph" w:customStyle="1" w:styleId="GPSL2numberedclause">
    <w:name w:val="GPS L2 numbered clause"/>
    <w:basedOn w:val="Normal"/>
    <w:link w:val="GPSL2numberedclauseChar1"/>
    <w:qFormat/>
    <w:rsid w:val="00E34BD1"/>
    <w:pPr>
      <w:tabs>
        <w:tab w:val="num" w:pos="1440"/>
      </w:tabs>
      <w:overflowPunct/>
      <w:autoSpaceDE/>
      <w:autoSpaceDN/>
      <w:spacing w:before="120" w:after="120"/>
      <w:ind w:left="1440" w:hanging="7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E34BD1"/>
    <w:pPr>
      <w:numPr>
        <w:ilvl w:val="2"/>
      </w:numPr>
      <w:tabs>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1440"/>
      </w:tabs>
      <w:ind w:left="1440" w:hanging="720"/>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rsid w:val="00E34BD1"/>
    <w:pPr>
      <w:numPr>
        <w:ilvl w:val="4"/>
      </w:numPr>
      <w:tabs>
        <w:tab w:val="num" w:pos="360"/>
        <w:tab w:val="num" w:pos="1440"/>
        <w:tab w:val="left" w:pos="3402"/>
      </w:tabs>
      <w:ind w:left="1440" w:hanging="720"/>
    </w:pPr>
  </w:style>
  <w:style w:type="paragraph" w:customStyle="1" w:styleId="GPSL6numbered">
    <w:name w:val="GPS L6 numbered"/>
    <w:basedOn w:val="GPSL5numberedclause"/>
    <w:qFormat/>
    <w:rsid w:val="00E34BD1"/>
    <w:pPr>
      <w:numPr>
        <w:ilvl w:val="5"/>
      </w:numPr>
      <w:tabs>
        <w:tab w:val="num" w:pos="360"/>
        <w:tab w:val="left" w:pos="4253"/>
      </w:tabs>
      <w:ind w:left="1440" w:hanging="720"/>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tabs>
        <w:tab w:val="left" w:pos="-9"/>
        <w:tab w:val="num" w:pos="720"/>
      </w:tabs>
      <w:spacing w:after="120"/>
      <w:ind w:left="720" w:hanging="720"/>
    </w:pPr>
  </w:style>
  <w:style w:type="paragraph" w:customStyle="1" w:styleId="GPSDefinitionL2">
    <w:name w:val="GPS Definition L2"/>
    <w:basedOn w:val="GPsDefinition"/>
    <w:qFormat/>
    <w:rsid w:val="00E34BD1"/>
    <w:pPr>
      <w:numPr>
        <w:ilvl w:val="1"/>
      </w:numPr>
      <w:tabs>
        <w:tab w:val="clear" w:pos="-9"/>
        <w:tab w:val="left" w:pos="144"/>
        <w:tab w:val="num" w:pos="720"/>
      </w:tabs>
      <w:ind w:left="720" w:hanging="545"/>
    </w:pPr>
  </w:style>
  <w:style w:type="paragraph" w:customStyle="1" w:styleId="GPSDefinitionL3">
    <w:name w:val="GPS Definition L3"/>
    <w:basedOn w:val="GPSDefinitionL2"/>
    <w:qFormat/>
    <w:rsid w:val="00E34BD1"/>
    <w:pPr>
      <w:numPr>
        <w:ilvl w:val="2"/>
      </w:numPr>
      <w:tabs>
        <w:tab w:val="num" w:pos="720"/>
      </w:tabs>
      <w:ind w:left="720" w:hanging="545"/>
    </w:pPr>
  </w:style>
  <w:style w:type="paragraph" w:customStyle="1" w:styleId="GPSDefinitionL4">
    <w:name w:val="GPS Definition L4"/>
    <w:basedOn w:val="GPSDefinitionL3"/>
    <w:qFormat/>
    <w:rsid w:val="00E34BD1"/>
    <w:pPr>
      <w:numPr>
        <w:ilvl w:val="3"/>
      </w:numPr>
      <w:tabs>
        <w:tab w:val="num" w:pos="720"/>
      </w:tabs>
      <w:ind w:left="720" w:hanging="545"/>
    </w:pPr>
  </w:style>
  <w:style w:type="paragraph" w:customStyle="1" w:styleId="GPSL1SCHEDULEHeading">
    <w:name w:val="GPS L1 SCHEDULE Heading"/>
    <w:basedOn w:val="GPSL1CLAUSEHEADING"/>
    <w:link w:val="GPSL1SCHEDULEHeading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E34BD1"/>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STZhongsong" w:hAnsi="Times New Roman" w:cs="Times New Roman"/>
      <w:szCs w:val="20"/>
      <w:lang w:eastAsia="zh-CN"/>
    </w:rPr>
  </w:style>
  <w:style w:type="character" w:customStyle="1" w:styleId="Heading2Char">
    <w:name w:val="Heading 2 Char"/>
    <w:basedOn w:val="DefaultParagraphFont"/>
    <w:link w:val="Heading2"/>
    <w:uiPriority w:val="9"/>
    <w:rPr>
      <w:rFonts w:ascii="Times New Roman" w:eastAsia="STZhongsong" w:hAnsi="Times New Roman" w:cs="Times New Roman"/>
      <w:szCs w:val="20"/>
      <w:lang w:eastAsia="zh-CN"/>
    </w:rPr>
  </w:style>
  <w:style w:type="character" w:customStyle="1" w:styleId="Heading3Char">
    <w:name w:val="Heading 3 Char"/>
    <w:basedOn w:val="DefaultParagraphFont"/>
    <w:link w:val="Heading3"/>
    <w:uiPriority w:val="9"/>
    <w:rPr>
      <w:rFonts w:ascii="Times New Roman" w:eastAsia="STZhongsong" w:hAnsi="Times New Roman" w:cs="Times New Roman"/>
      <w:szCs w:val="20"/>
      <w:lang w:eastAsia="zh-CN"/>
    </w:rPr>
  </w:style>
  <w:style w:type="character" w:customStyle="1" w:styleId="Heading4Char">
    <w:name w:val="Heading 4 Char"/>
    <w:basedOn w:val="DefaultParagraphFont"/>
    <w:link w:val="Heading4"/>
    <w:uiPriority w:val="9"/>
    <w:rPr>
      <w:rFonts w:ascii="Times New Roman" w:eastAsia="STZhongsong" w:hAnsi="Times New Roman" w:cs="Times New Roman"/>
      <w:szCs w:val="20"/>
      <w:lang w:eastAsia="zh-CN"/>
    </w:rPr>
  </w:style>
  <w:style w:type="character" w:customStyle="1" w:styleId="Heading5Char">
    <w:name w:val="Heading 5 Char"/>
    <w:basedOn w:val="DefaultParagraphFont"/>
    <w:link w:val="Heading5"/>
    <w:uiPriority w:val="9"/>
    <w:rPr>
      <w:rFonts w:ascii="Times New Roman" w:eastAsia="STZhongsong" w:hAnsi="Times New Roman" w:cs="Times New Roman"/>
      <w:szCs w:val="20"/>
      <w:lang w:eastAsia="zh-CN"/>
    </w:rPr>
  </w:style>
  <w:style w:type="character" w:customStyle="1" w:styleId="Heading6Char">
    <w:name w:val="Heading 6 Char"/>
    <w:basedOn w:val="DefaultParagraphFont"/>
    <w:link w:val="Heading6"/>
    <w:uiPriority w:val="9"/>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MarginText">
    <w:name w:val="Margin Text"/>
    <w:basedOn w:val="Normal"/>
    <w:pPr>
      <w:overflowPunct/>
      <w:autoSpaceDE/>
      <w:autoSpaceDN/>
      <w:ind w:left="0"/>
      <w:textAlignment w:val="auto"/>
    </w:pPr>
    <w:rPr>
      <w:rFonts w:ascii="Times New Roman" w:eastAsia="STZhongsong" w:hAnsi="Times New Roman" w:cs="Times New Roman"/>
      <w:szCs w:val="20"/>
      <w:lang w:eastAsia="zh-CN"/>
    </w:rPr>
  </w:style>
  <w:style w:type="numbering" w:styleId="111111">
    <w:name w:val="Outline List 2"/>
    <w:basedOn w:val="NoList"/>
  </w:style>
  <w:style w:type="paragraph" w:styleId="FootnoteText">
    <w:name w:val="footnote text"/>
    <w:basedOn w:val="Normal"/>
    <w:link w:val="FootnoteTextChar"/>
    <w:semiHidden/>
    <w:pPr>
      <w:overflowPunct/>
      <w:autoSpaceDE/>
      <w:autoSpaceDN/>
      <w:spacing w:after="60"/>
      <w:ind w:left="720" w:hanging="720"/>
      <w:textAlignment w:val="auto"/>
    </w:pPr>
    <w:rPr>
      <w:rFonts w:ascii="Times New Roman" w:eastAsia="STZhongsong" w:hAnsi="Times New Roman" w:cs="Times New Roman"/>
      <w:sz w:val="16"/>
      <w:szCs w:val="20"/>
      <w:lang w:eastAsia="zh-CN"/>
    </w:rPr>
  </w:style>
  <w:style w:type="character" w:customStyle="1" w:styleId="FootnoteTextChar">
    <w:name w:val="Footnote Text Char"/>
    <w:basedOn w:val="DefaultParagraphFont"/>
    <w:link w:val="FootnoteText"/>
    <w:semiHidden/>
    <w:rPr>
      <w:rFonts w:ascii="Times New Roman" w:eastAsia="STZhongsong" w:hAnsi="Times New Roman" w:cs="Times New Roman"/>
      <w:sz w:val="16"/>
      <w:szCs w:val="20"/>
      <w:lang w:eastAsia="zh-CN"/>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3P/9xBqhr7V9KRU4iS1NMBMbaw==">CgMxLjAyCGguZ2pkZ3hzMgloLjMwajB6bGwyCWguMWZvYjl0ZTIJaC4zem55c2g3MgloLjJldDkycDA4AHIhMTRuWGdESmM3NmdLOXV3TS10REVxQzhQWGt0Q2FGM1Zs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Smith1</dc:creator>
  <cp:lastModifiedBy>Jenny Tarrant</cp:lastModifiedBy>
  <cp:revision>2</cp:revision>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