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Framework Schedule 1 (Specification)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Introduction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This Schedule sets out the characteristics of the Deliverables that the Supplier shall be required to make available to all Buyers under this Framework Contract.</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The Supplier shall only provide the Deliverables for the Lot that they have been appointed to.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For all Lots and/or Deliverables, the Supplier shall deliver Services in compliance with any specific applicable Standards of the Buyer.</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36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Scope of the Contract </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792" w:right="0" w:hanging="5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scope for this Framework Contract is for all temporary, fixed term and permanent teaching and non-teaching roles to schools, colleges and other educational establishments, including maintained schools, academies, trusts, special schools, nurseries, pupil referral units, children centres and further education institutions, and any other public authorities across the UK. A description of the most common types of schools is available at Annex E.</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792" w:right="0" w:hanging="5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Buyers from across the Public Sector are able to access this Framework Contract on behalf of schools, colleges and other educational establishments across the UK.  A full list of potential Buyers is included in the UK4 tender notice associated with this Framework Contract.</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792" w:right="0" w:hanging="50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Lot Structure</w:t>
      </w:r>
    </w:p>
    <w:p w:rsidR="00000000" w:rsidDel="00000000" w:rsidP="00000000" w:rsidRDefault="00000000" w:rsidRPr="00000000" w14:paraId="0000000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Framework Contract is split into two Lots;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Lot 1 - Teachers and Education Recruitment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Lot 2 - Managed Service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scope of these Lots is summarised below:</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8666.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666"/>
        <w:tblGridChange w:id="0">
          <w:tblGrid>
            <w:gridCol w:w="8666"/>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Lot 1 - Teachers and Education Recruitment</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In scope roles as described in Annex F:</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provide the following roles:</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Science, Technology, English and Mathematics (STEM) Teacher: SEND &amp; non-SEND (Incl. Qualified Teachers, Tutors);</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Non-STEM Teacher: SEND &amp; non-SEND (Incl. Qualified Teachers, Tutors);</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Educational Support Staff non SEND: (incl. Cover Supervisor, Teaching Assistants and unqualified teachers); and</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Educational Support Staff SEND:  (incl. Cover Supervisor, Teaching Assistants and unqualified teachers).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may also provide the following roles:</w:t>
            </w:r>
          </w:p>
          <w:p w:rsidR="00000000" w:rsidDel="00000000" w:rsidP="00000000" w:rsidRDefault="00000000" w:rsidRPr="00000000" w14:paraId="0000001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Senior Roles: Headteacher and Senior Leadership positions;</w:t>
            </w:r>
          </w:p>
          <w:p w:rsidR="00000000" w:rsidDel="00000000" w:rsidP="00000000" w:rsidRDefault="00000000" w:rsidRPr="00000000" w14:paraId="0000001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Facilities Management: (Caretakers, site roles etc);</w:t>
            </w:r>
          </w:p>
          <w:p w:rsidR="00000000" w:rsidDel="00000000" w:rsidP="00000000" w:rsidRDefault="00000000" w:rsidRPr="00000000" w14:paraId="0000001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Admin &amp; clerical: (Office Staff, Finance support, IT support); and</w:t>
            </w:r>
          </w:p>
          <w:p w:rsidR="00000000" w:rsidDel="00000000" w:rsidP="00000000" w:rsidRDefault="00000000" w:rsidRPr="00000000" w14:paraId="0000001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 (invigilators, cleaners etc).</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 scope Services: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provide the following Services which are considered mandatory for this lot:</w:t>
            </w:r>
          </w:p>
          <w:p w:rsidR="00000000" w:rsidDel="00000000" w:rsidP="00000000" w:rsidRDefault="00000000" w:rsidRPr="00000000" w14:paraId="0000001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Requisition of Workers as described in paragraph 2;</w:t>
            </w:r>
          </w:p>
          <w:p w:rsidR="00000000" w:rsidDel="00000000" w:rsidP="00000000" w:rsidRDefault="00000000" w:rsidRPr="00000000" w14:paraId="0000001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Customer Service Function  as described in paragraph 3; </w:t>
            </w:r>
          </w:p>
          <w:p w:rsidR="00000000" w:rsidDel="00000000" w:rsidP="00000000" w:rsidRDefault="00000000" w:rsidRPr="00000000" w14:paraId="0000001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Safeguarding and Pre-Employment Checks  as described in paragraph 4;</w:t>
            </w:r>
          </w:p>
          <w:p w:rsidR="00000000" w:rsidDel="00000000" w:rsidP="00000000" w:rsidRDefault="00000000" w:rsidRPr="00000000" w14:paraId="0000002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Provision of Temporary Workers – Operating as an Employment Business as described in paragraph 5;</w:t>
            </w:r>
          </w:p>
          <w:p w:rsidR="00000000" w:rsidDel="00000000" w:rsidP="00000000" w:rsidRDefault="00000000" w:rsidRPr="00000000" w14:paraId="0000002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Provision of Work-seekers for Fixed Term and Permanent Recruitment – Operating as an Employment Agency as described in paragraph 6;</w:t>
            </w:r>
          </w:p>
          <w:p w:rsidR="00000000" w:rsidDel="00000000" w:rsidP="00000000" w:rsidRDefault="00000000" w:rsidRPr="00000000" w14:paraId="0000002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Managing Key Subcontractors as described in paragraph 8;</w:t>
            </w:r>
          </w:p>
          <w:p w:rsidR="00000000" w:rsidDel="00000000" w:rsidP="00000000" w:rsidRDefault="00000000" w:rsidRPr="00000000" w14:paraId="0000002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Extended Hire Period and Transfer Fees as described in paragraph 11;</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Marketing and Communications as described in paragraph 12; </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Social Value as described in paragraph 13; </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Policy and Legislation as described in paragraph 14;</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Industry Standards as described in paragraph 15; and</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Complaints and Whistleblowing Policy as described in paragraph 16.</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may also provide the Additional Services described at paragraph 9.</w:t>
            </w:r>
            <w:r w:rsidDel="00000000" w:rsidR="00000000" w:rsidRPr="00000000">
              <w:rPr>
                <w:rtl w:val="0"/>
              </w:rPr>
            </w:r>
          </w:p>
        </w:tc>
      </w:tr>
    </w:tb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8666.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666"/>
        <w:tblGridChange w:id="0">
          <w:tblGrid>
            <w:gridCol w:w="8666"/>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Lot 2 - Managed Service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In scope roles Annex F:</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provide the following roles:</w:t>
            </w:r>
          </w:p>
          <w:p w:rsidR="00000000" w:rsidDel="00000000" w:rsidP="00000000" w:rsidRDefault="00000000" w:rsidRPr="00000000" w14:paraId="000000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Science, Technology, English and Mathematics (STEM) Teacher: SEND &amp; non-SEND (Incl. Qualified Teachers, Tutors);</w:t>
            </w:r>
          </w:p>
          <w:p w:rsidR="00000000" w:rsidDel="00000000" w:rsidP="00000000" w:rsidRDefault="00000000" w:rsidRPr="00000000" w14:paraId="0000003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Non-STEM Teacher: SEND &amp; non-SEND (Incl. Qualified Teachers, Tutors);</w:t>
            </w:r>
          </w:p>
          <w:p w:rsidR="00000000" w:rsidDel="00000000" w:rsidP="00000000" w:rsidRDefault="00000000" w:rsidRPr="00000000" w14:paraId="0000003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Educational Support Staff non SEND: (incl. Cover Supervisor, Teaching Assistants and unqualified teachers);</w:t>
            </w:r>
          </w:p>
          <w:p w:rsidR="00000000" w:rsidDel="00000000" w:rsidP="00000000" w:rsidRDefault="00000000" w:rsidRPr="00000000" w14:paraId="000000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Educational Support Staff SEND:  (incl. Cover Supervisor, Teaching Assistants and unqualified teachers);</w:t>
            </w:r>
          </w:p>
          <w:p w:rsidR="00000000" w:rsidDel="00000000" w:rsidP="00000000" w:rsidRDefault="00000000" w:rsidRPr="00000000" w14:paraId="0000003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Senior Roles: Headteacher and Senior Leadership positions;</w:t>
            </w:r>
          </w:p>
          <w:p w:rsidR="00000000" w:rsidDel="00000000" w:rsidP="00000000" w:rsidRDefault="00000000" w:rsidRPr="00000000" w14:paraId="0000003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Facilities Management: (Caretakers, site roles etc);</w:t>
            </w:r>
          </w:p>
          <w:p w:rsidR="00000000" w:rsidDel="00000000" w:rsidP="00000000" w:rsidRDefault="00000000" w:rsidRPr="00000000" w14:paraId="0000003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Admin &amp; clerical: (Office Staff, Finance support, IT support); and</w:t>
            </w:r>
          </w:p>
          <w:p w:rsidR="00000000" w:rsidDel="00000000" w:rsidP="00000000" w:rsidRDefault="00000000" w:rsidRPr="00000000" w14:paraId="0000003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 (invigilators, cleaners etc).</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 scope Services: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provide the following Services which are considered mandatory for this lot:</w:t>
            </w:r>
          </w:p>
          <w:p w:rsidR="00000000" w:rsidDel="00000000" w:rsidP="00000000" w:rsidRDefault="00000000" w:rsidRPr="00000000" w14:paraId="0000003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Requisition of Workers as described in paragraph 2;</w:t>
            </w:r>
          </w:p>
          <w:p w:rsidR="00000000" w:rsidDel="00000000" w:rsidP="00000000" w:rsidRDefault="00000000" w:rsidRPr="00000000" w14:paraId="0000003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Customer Service Function as described in paragraph 3; </w:t>
            </w:r>
          </w:p>
          <w:p w:rsidR="00000000" w:rsidDel="00000000" w:rsidP="00000000" w:rsidRDefault="00000000" w:rsidRPr="00000000" w14:paraId="0000003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Safeguarding and Pre-Employment Checks as described in paragraph 4;</w:t>
            </w:r>
          </w:p>
          <w:p w:rsidR="00000000" w:rsidDel="00000000" w:rsidP="00000000" w:rsidRDefault="00000000" w:rsidRPr="00000000" w14:paraId="0000003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Provision of Temporary Workers – Operating as an Employment Business as described in paragraph 5;</w:t>
            </w:r>
          </w:p>
          <w:p w:rsidR="00000000" w:rsidDel="00000000" w:rsidP="00000000" w:rsidRDefault="00000000" w:rsidRPr="00000000" w14:paraId="0000003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Provision of Work-seekers for Fixed Term and Permanent Recruitment – Operating as an Employment Agency as described in paragraph 6; </w:t>
            </w:r>
          </w:p>
          <w:p w:rsidR="00000000" w:rsidDel="00000000" w:rsidP="00000000" w:rsidRDefault="00000000" w:rsidRPr="00000000" w14:paraId="0000004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Operating a Managed Service as described in paragraph 7; </w:t>
            </w:r>
          </w:p>
          <w:p w:rsidR="00000000" w:rsidDel="00000000" w:rsidP="00000000" w:rsidRDefault="00000000" w:rsidRPr="00000000" w14:paraId="0000004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Managing Key Subcontractors as described in paragraph 8;</w:t>
            </w:r>
          </w:p>
          <w:p w:rsidR="00000000" w:rsidDel="00000000" w:rsidP="00000000" w:rsidRDefault="00000000" w:rsidRPr="00000000" w14:paraId="0000004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Extended Hire Period and Transfer Fees as described in paragraph 11;</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Marketing and Communications as described in paragraph 12; </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Social Value as described in paragraph 13; </w:t>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Policy and Legislation as described in paragraph 14;</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Industry Standards as described in paragraph 15; and</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Complaints and Whistleblowing Policy as described in paragraph 16.</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may also provide the Additional Services described at paragraphs 9 and 10.</w:t>
            </w:r>
            <w:r w:rsidDel="00000000" w:rsidR="00000000" w:rsidRPr="00000000">
              <w:rPr>
                <w:rtl w:val="0"/>
              </w:rPr>
            </w:r>
          </w:p>
        </w:tc>
      </w:tr>
    </w:tbl>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92"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92"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792" w:right="0" w:hanging="50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Definitions</w:t>
      </w:r>
    </w:p>
    <w:p w:rsidR="00000000" w:rsidDel="00000000" w:rsidP="00000000" w:rsidRDefault="00000000" w:rsidRPr="00000000" w14:paraId="0000004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following definitions in particular are relevant in the interpretation of Framework Schedule 1 (Specification);</w:t>
      </w:r>
    </w:p>
    <w:p w:rsidR="00000000" w:rsidDel="00000000" w:rsidP="00000000" w:rsidRDefault="00000000" w:rsidRPr="00000000" w14:paraId="0000004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2125" w:right="0" w:hanging="58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‘Temporary Worker’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means the person supplied to a Buyer under this Framework Contract on a temporary basis by a Supplier acting as an Employment Business;</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2125" w:right="0" w:hanging="58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‘Work-seeker’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means a person supplied on a fixed term or permanent basis by the Supplier acting as an Employment Agency and who will be employed directly by a Buyer; </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2125" w:right="0" w:hanging="58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‘Worker’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a worker who is engaged as either a Temporary Worker or a Work-seeker.</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2125" w:right="0" w:hanging="58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‘Permanent Worke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 means a Worker who is provided by the Supplier acting as an Employment Agency to the Buyer and who will be employed directly by a Buyer without a predetermined end date to their employment contract.</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2125" w:right="0" w:hanging="58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‘Fixed Term Worker’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a Worker who is provided by the Supplier acting as an Employment Agency to the Buyer for an assignment that will terminate when a specific term expires.</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55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full list of the definitions associated with this Framework Contract can be found at Joint Schedule 1 (Definitions). </w:t>
      </w:r>
    </w:p>
    <w:p w:rsidR="00000000" w:rsidDel="00000000" w:rsidP="00000000" w:rsidRDefault="00000000" w:rsidRPr="00000000" w14:paraId="0000005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792" w:right="0" w:hanging="5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Central Education Recruitment Platform</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During the life of this framework agreement, GCA, Department for Education (DfE) or another Buyer may establish a central education recruitment platform for the requisition of Teachers and Education Support Staff.</w:t>
      </w:r>
    </w:p>
    <w:p w:rsidR="00000000" w:rsidDel="00000000" w:rsidP="00000000" w:rsidRDefault="00000000" w:rsidRPr="00000000" w14:paraId="0000005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may be required to onboard to such central education recruitment platform for the purposes of facilitating the selection of Workers by the Buyer.</w:t>
      </w:r>
    </w:p>
    <w:p w:rsidR="00000000" w:rsidDel="00000000" w:rsidP="00000000" w:rsidRDefault="00000000" w:rsidRPr="00000000" w14:paraId="0000005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cost associated with onboarding to such central education recruitment platform will be borne by the Supplier.</w:t>
      </w:r>
    </w:p>
    <w:p w:rsidR="00000000" w:rsidDel="00000000" w:rsidP="00000000" w:rsidRDefault="00000000" w:rsidRPr="00000000" w14:paraId="0000005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make available information including but not limited to:</w:t>
      </w:r>
    </w:p>
    <w:p w:rsidR="00000000" w:rsidDel="00000000" w:rsidP="00000000" w:rsidRDefault="00000000" w:rsidRPr="00000000" w14:paraId="0000005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2125" w:right="0" w:hanging="58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Experience of Workers;</w:t>
      </w:r>
    </w:p>
    <w:p w:rsidR="00000000" w:rsidDel="00000000" w:rsidP="00000000" w:rsidRDefault="00000000" w:rsidRPr="00000000" w14:paraId="0000005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2125" w:right="0" w:hanging="58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Qualification of Workers;</w:t>
      </w:r>
    </w:p>
    <w:p w:rsidR="00000000" w:rsidDel="00000000" w:rsidP="00000000" w:rsidRDefault="00000000" w:rsidRPr="00000000" w14:paraId="0000005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2125" w:right="0" w:hanging="58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CVs of Workers; </w:t>
      </w:r>
    </w:p>
    <w:p w:rsidR="00000000" w:rsidDel="00000000" w:rsidP="00000000" w:rsidRDefault="00000000" w:rsidRPr="00000000" w14:paraId="0000005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2125" w:right="0" w:hanging="58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Workers availability to work; and</w:t>
      </w:r>
    </w:p>
    <w:p w:rsidR="00000000" w:rsidDel="00000000" w:rsidP="00000000" w:rsidRDefault="00000000" w:rsidRPr="00000000" w14:paraId="0000005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2125" w:right="0" w:hanging="58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Transparent costs.</w:t>
      </w:r>
    </w:p>
    <w:p w:rsidR="00000000" w:rsidDel="00000000" w:rsidP="00000000" w:rsidRDefault="00000000" w:rsidRPr="00000000" w14:paraId="0000005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792" w:right="0" w:hanging="5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ensure that all personnel responsible for or associated with the delivery of these Services to Buyers are suitably trained and understand the requirements as set out in the Framework Contract and the resulting Call-Off Contracts.</w:t>
      </w:r>
    </w:p>
    <w:p w:rsidR="00000000" w:rsidDel="00000000" w:rsidP="00000000" w:rsidRDefault="00000000" w:rsidRPr="00000000" w14:paraId="0000006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792" w:right="0" w:hanging="5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provide details of their UK branches in accordance with Attachment 2d - Branches Matrix. The Supplier shall notify GCA when their branch information is updated. This branch information will be used to populate and maintain the Agency Selection Tool in accordance with Annex A of Framework Schedule 7 (Call Off Award Procedure)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9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36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Requisition of Workers (Mandatory for all lots)</w:t>
      </w:r>
    </w:p>
    <w:p w:rsidR="00000000" w:rsidDel="00000000" w:rsidP="00000000" w:rsidRDefault="00000000" w:rsidRPr="00000000" w14:paraId="0000006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792" w:right="0" w:hanging="5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be responsible for the attraction, recruitment, retention and deployment of Workers in accordance with the roles outlined in Annex F.</w:t>
      </w:r>
    </w:p>
    <w:p w:rsidR="00000000" w:rsidDel="00000000" w:rsidP="00000000" w:rsidRDefault="00000000" w:rsidRPr="00000000" w14:paraId="0000006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792" w:right="0" w:hanging="5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have and maintain a robust process for ensuring that quality Workers are supplier to Buyers, in accordance with Framework Schedule 1 - Specification, its Annex F, and requirements as defined by each Buyer.</w:t>
      </w:r>
    </w:p>
    <w:p w:rsidR="00000000" w:rsidDel="00000000" w:rsidP="00000000" w:rsidRDefault="00000000" w:rsidRPr="00000000" w14:paraId="0000006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792" w:right="0" w:hanging="5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conduct job marketing activity such to attract quality Workers, and support the addressing of skills shortages, in accordance with the requirements defined by the Buyer, and your obligations under paragraph 13 of this Schedule.</w:t>
      </w:r>
    </w:p>
    <w:p w:rsidR="00000000" w:rsidDel="00000000" w:rsidP="00000000" w:rsidRDefault="00000000" w:rsidRPr="00000000" w14:paraId="0000006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792" w:right="0" w:hanging="5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have the facility for the Buyer to request a Worker directly via a Customer Service Function.</w:t>
      </w:r>
    </w:p>
    <w:p w:rsidR="00000000" w:rsidDel="00000000" w:rsidP="00000000" w:rsidRDefault="00000000" w:rsidRPr="00000000" w14:paraId="0000006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792" w:right="0" w:hanging="5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upon receiving a requisition from the Buyer, ensure that all the information required to provide a relevant Worker has been obtained.</w:t>
      </w:r>
    </w:p>
    <w:p w:rsidR="00000000" w:rsidDel="00000000" w:rsidP="00000000" w:rsidRDefault="00000000" w:rsidRPr="00000000" w14:paraId="0000006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792" w:right="0" w:hanging="5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meet the Buyer’s requirement, with the Worker that most closely meets the Buyer’s job description and person specification (or equivalent) as provided by the Buyer.</w:t>
      </w:r>
    </w:p>
    <w:p w:rsidR="00000000" w:rsidDel="00000000" w:rsidP="00000000" w:rsidRDefault="00000000" w:rsidRPr="00000000" w14:paraId="0000006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792" w:right="0" w:hanging="5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required by the Buyer, the Supplier shall confirm any booking through submission of a completed Temporary Worker compliance checklist to the Buyer confirming that the Worker has been assigned - a template of the information required can be found in Annex C.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9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36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Customer Service Function (Mandatory for all lots)</w:t>
      </w:r>
    </w:p>
    <w:p w:rsidR="00000000" w:rsidDel="00000000" w:rsidP="00000000" w:rsidRDefault="00000000" w:rsidRPr="00000000" w14:paraId="0000006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30"/>
          <w:tab w:val="left" w:leader="none" w:pos="420"/>
        </w:tabs>
        <w:spacing w:after="120" w:before="120" w:line="240" w:lineRule="auto"/>
        <w:ind w:left="850" w:right="0" w:hanging="56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create, manage and maintain a Customer Service Function to manage and respond to any user requests, enquiries, complaints, request for advice and requests for technical support from the following parties, but not limited to:</w:t>
      </w:r>
    </w:p>
    <w:p w:rsidR="00000000" w:rsidDel="00000000" w:rsidP="00000000" w:rsidRDefault="00000000" w:rsidRPr="00000000" w14:paraId="0000006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Buyers;</w:t>
      </w:r>
    </w:p>
    <w:p w:rsidR="00000000" w:rsidDel="00000000" w:rsidP="00000000" w:rsidRDefault="00000000" w:rsidRPr="00000000" w14:paraId="0000006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Workers;</w:t>
      </w:r>
    </w:p>
    <w:p w:rsidR="00000000" w:rsidDel="00000000" w:rsidP="00000000" w:rsidRDefault="00000000" w:rsidRPr="00000000" w14:paraId="0000006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Supply chain members (where applicable)</w:t>
      </w:r>
    </w:p>
    <w:p w:rsidR="00000000" w:rsidDel="00000000" w:rsidP="00000000" w:rsidRDefault="00000000" w:rsidRPr="00000000" w14:paraId="0000007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83"/>
          <w:tab w:val="left" w:leader="none" w:pos="478"/>
        </w:tabs>
        <w:spacing w:after="120" w:before="120" w:line="240" w:lineRule="auto"/>
        <w:ind w:left="792" w:right="0" w:hanging="5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provide, implement, operate and maintain a clearly defined process for the management of enquiries and complaints, requests for advice and technical support, received from the Workers and Buyers in line with industry best practise.</w:t>
      </w:r>
    </w:p>
    <w:p w:rsidR="00000000" w:rsidDel="00000000" w:rsidP="00000000" w:rsidRDefault="00000000" w:rsidRPr="00000000" w14:paraId="0000007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83"/>
          <w:tab w:val="left" w:leader="none" w:pos="478"/>
        </w:tabs>
        <w:spacing w:after="120" w:before="120" w:line="240" w:lineRule="auto"/>
        <w:ind w:left="792" w:right="0" w:hanging="5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provide a Customer Service Function that shall be staffed and operational from Monday to Friday (excluding Bank Holidays) inclusive, between the hours of 07:00hrs to 17:30hrs and an automated system outside of these hours. Buyers which may require extended operational hours will specify their requirement within the Call-Off Contract.</w:t>
      </w:r>
    </w:p>
    <w:p w:rsidR="00000000" w:rsidDel="00000000" w:rsidP="00000000" w:rsidRDefault="00000000" w:rsidRPr="00000000" w14:paraId="0000007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83"/>
          <w:tab w:val="left" w:leader="none" w:pos="478"/>
        </w:tabs>
        <w:spacing w:after="120" w:before="120" w:line="240" w:lineRule="auto"/>
        <w:ind w:left="792" w:right="0" w:hanging="5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ensure the Customer Service Function supports the Buyers management of enquiries, complaints, requests for advice and technical support through all appropriate means of communication, including but not limited to:</w:t>
      </w:r>
    </w:p>
    <w:p w:rsidR="00000000" w:rsidDel="00000000" w:rsidP="00000000" w:rsidRDefault="00000000" w:rsidRPr="00000000" w14:paraId="0000007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online systems;</w:t>
      </w:r>
    </w:p>
    <w:p w:rsidR="00000000" w:rsidDel="00000000" w:rsidP="00000000" w:rsidRDefault="00000000" w:rsidRPr="00000000" w14:paraId="0000007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telephone;</w:t>
      </w:r>
    </w:p>
    <w:p w:rsidR="00000000" w:rsidDel="00000000" w:rsidP="00000000" w:rsidRDefault="00000000" w:rsidRPr="00000000" w14:paraId="0000007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email;</w:t>
      </w:r>
    </w:p>
    <w:p w:rsidR="00000000" w:rsidDel="00000000" w:rsidP="00000000" w:rsidRDefault="00000000" w:rsidRPr="00000000" w14:paraId="0000007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letter.</w:t>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83"/>
          <w:tab w:val="left" w:leader="none" w:pos="478"/>
        </w:tabs>
        <w:spacing w:after="120" w:before="120" w:line="240" w:lineRule="auto"/>
        <w:ind w:left="792" w:right="0" w:hanging="5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ensure all telephone calls are charged at no more than a standard call rate (no premium rate telephone numbers are permitted). Standard rate in the UK means calls to local and national numbers beginning 01, 02 and 03, or mobile phones beginning 07. Excluded numbers include non-geographic numbers (e.g. 0871) and all premium rate services. </w:t>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83"/>
          <w:tab w:val="left" w:leader="none" w:pos="478"/>
        </w:tabs>
        <w:spacing w:after="120" w:before="120" w:line="240" w:lineRule="auto"/>
        <w:ind w:left="792" w:right="0" w:hanging="5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ensure that the Supplier’s Staff appointed to the Customer Service Function have the relevant skills and knowledge of the deliverables, Buyer relations and relevant technology, to address and resolve all enquiries, complaints, and advice and support requests to the satisfaction of the Buyer.</w:t>
      </w:r>
    </w:p>
    <w:p w:rsidR="00000000" w:rsidDel="00000000" w:rsidP="00000000" w:rsidRDefault="00000000" w:rsidRPr="00000000" w14:paraId="0000007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83"/>
          <w:tab w:val="left" w:leader="none" w:pos="478"/>
        </w:tabs>
        <w:spacing w:after="120" w:before="120" w:line="240" w:lineRule="auto"/>
        <w:ind w:left="792" w:right="0" w:hanging="5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provide and maintain an appropriate level of their Customer Service Function staff’s availability, to consistently deliver an effective service to the Buyers via the Customer Service Function during operational hours.</w:t>
      </w:r>
    </w:p>
    <w:p w:rsidR="00000000" w:rsidDel="00000000" w:rsidP="00000000" w:rsidRDefault="00000000" w:rsidRPr="00000000" w14:paraId="0000007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83"/>
          <w:tab w:val="left" w:leader="none" w:pos="478"/>
        </w:tabs>
        <w:spacing w:after="120" w:before="120" w:line="240" w:lineRule="auto"/>
        <w:ind w:left="792" w:right="0" w:hanging="5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respond to all booking requests within the following timescales:</w:t>
      </w:r>
    </w:p>
    <w:tbl>
      <w:tblPr>
        <w:tblStyle w:val="Table3"/>
        <w:tblW w:w="8440.0" w:type="dxa"/>
        <w:jc w:val="left"/>
        <w:tblInd w:w="56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27"/>
        <w:gridCol w:w="4213"/>
        <w:tblGridChange w:id="0">
          <w:tblGrid>
            <w:gridCol w:w="4227"/>
            <w:gridCol w:w="421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270"/>
              </w:tabs>
              <w:spacing w:after="120" w:before="12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Urgency of Assignment request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270"/>
              </w:tabs>
              <w:spacing w:after="120" w:before="1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Temporary Workers required to commence an Assignment within: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270"/>
              </w:tabs>
              <w:spacing w:after="120" w:before="12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Response timescale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270"/>
              </w:tabs>
              <w:spacing w:after="120" w:before="1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Fulfilment of request timescale: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270"/>
              </w:tabs>
              <w:spacing w:after="120" w:before="1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less than 24 hours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270"/>
              </w:tabs>
              <w:spacing w:after="120" w:before="1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maximum 1 hour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270"/>
              </w:tabs>
              <w:spacing w:after="120" w:before="1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to 2 Days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270"/>
              </w:tabs>
              <w:spacing w:after="120" w:before="1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maximum 2 hours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270"/>
              </w:tabs>
              <w:spacing w:after="120" w:before="1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 Days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270"/>
              </w:tabs>
              <w:spacing w:after="120" w:before="1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maximum 4 hours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270"/>
              </w:tabs>
              <w:spacing w:after="120" w:before="1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 Days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270"/>
              </w:tabs>
              <w:spacing w:after="120" w:before="1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maximum 1 Working Day</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270"/>
              </w:tabs>
              <w:spacing w:after="120" w:before="1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 to 7 Days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270"/>
              </w:tabs>
              <w:spacing w:after="120" w:before="1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maximum 2 Working Days</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270"/>
              </w:tabs>
              <w:spacing w:after="120" w:before="1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Greater than 7 Days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270"/>
              </w:tabs>
              <w:spacing w:after="120" w:before="1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maximum 3 Working Days</w:t>
            </w:r>
          </w:p>
        </w:tc>
      </w:tr>
    </w:tbl>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36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36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Safeguarding and Pre-Employment Checks (Mandatory for all lots)</w:t>
      </w:r>
    </w:p>
    <w:p w:rsidR="00000000" w:rsidDel="00000000" w:rsidP="00000000" w:rsidRDefault="00000000" w:rsidRPr="00000000" w14:paraId="0000008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792" w:right="0" w:hanging="5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ensure secure retention of all records in relation to safeguarding, in line with the Data Protection Act and General Data Protection Regulation (GDPR) as per paragraph 14.3.</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792" w:right="0" w:hanging="5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ensure that all requisite safeguarding and pre-employment checks have been undertaken as per paragraph 4.3 and a decision on the Temporary Worker’s suitability for the position offered / taken. Where required by the Buyer, the Supplier shall provide confirmation that the checks at paragraph 4.3 have been carried out and that a decision on suitability taken, shall be made available to Buyers prior to placing any Temporary Worker with a Buyer under this Framework Contract, in accordance with The School Staffing (England) Regulations 2009. This is to ensure that the Buyers engage Temporary Workers who have been recruited in accordance with Government policies, legislation and industry best practice, which includes robust background screening. </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9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92"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The School Staffing (England) (Amendment) Regulations 2015</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9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6">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https://www.legislation.gov.uk/uksi/2015/887/contents/made </w:t>
        </w:r>
      </w:hyperlink>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9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00" w:line="240" w:lineRule="auto"/>
        <w:ind w:left="792" w:right="0" w:hanging="5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before the start of an Assignment, conduct the following Temporary Worker safeguarding and pre-employment checks:</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Face to face interviews, either in person or via video, which are required when the Temporary Worker first registers to enable the Supplier to check the full set of required documentation, and which shall be kept on file in accordance with appropriate legislation; and</w:t>
      </w:r>
    </w:p>
    <w:p w:rsidR="00000000" w:rsidDel="00000000" w:rsidP="00000000" w:rsidRDefault="00000000" w:rsidRPr="00000000" w14:paraId="0000009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Identity, Proof of Address and Right to work check (using at least two different documents); and</w:t>
      </w:r>
    </w:p>
    <w:p w:rsidR="00000000" w:rsidDel="00000000" w:rsidP="00000000" w:rsidRDefault="00000000" w:rsidRPr="00000000" w14:paraId="0000009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Professional Registration/Qualification Checks; and</w:t>
      </w:r>
    </w:p>
    <w:p w:rsidR="00000000" w:rsidDel="00000000" w:rsidP="00000000" w:rsidRDefault="00000000" w:rsidRPr="00000000" w14:paraId="0000009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Full Employment History and a minimum of two Reference Checks covering the last two years, including the most recent or current employer where available and the most recent school-based employer where applicable; and</w:t>
      </w:r>
    </w:p>
    <w:p w:rsidR="00000000" w:rsidDel="00000000" w:rsidP="00000000" w:rsidRDefault="00000000" w:rsidRPr="00000000" w14:paraId="0000009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559" w:right="0" w:hanging="7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Appropriate Disclosure and Barring Service (DBS) Checks (enhanced plus barred list for those in regulated activity, and enhanced for those with the opportunity for regular contact with children) undertaken annually at a minimum, whether by conducting a full check or by reviewing an update from the DBS update service where a Temporary Worker has subscribed to the DBS update service ensuring the Temporary Worker produces evidence of the DBS certificate as required by the Buyer. Where a Temporary Worker has not subscribed to the DBS update service, encourage the Temporary Worker to subscribe to the DBS update service: </w:t>
      </w:r>
      <w:hyperlink r:id="rId7">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https://www.gov.uk/government/publications/handling-of-dbs-certificate-information/handling-of-dbs-certificate-information</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Overseas criminal record checks where the Temporary Worker has lived or worked outside of the UK for a period of six months or more within the past 5 years, or certificates of good character to enable any non-UK criminal record-related information to be identified. Where it proves impossible to obtain this information (for example, in cases where the person must be resident in a country at the time of application), the Supplier must obtain at least two references from verifiable sources, ideally senior individuals with appropriate authority at a previous employer; and</w:t>
      </w:r>
    </w:p>
    <w:p w:rsidR="00000000" w:rsidDel="00000000" w:rsidP="00000000" w:rsidRDefault="00000000" w:rsidRPr="00000000" w14:paraId="0000009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relevant for the role, a check to ensure the Temporary Worker is not subject to any current sanction or restriction imposed by the General Teaching Council for England prior to its abolition in 2012, or (for Temporary Workers engaging in teaching work) to any prohibition order imposed by the Secretary of State, or for Temporary Workers who have lived or worked outside the UK a check in accordance with Part 3 (Safer Recruitment) of Keeping Children Safe in Education guidance, or that the Temporary Worker is not disqualified from working with children under the Childcare (Disqualification) Regulations 2009; and</w:t>
      </w:r>
    </w:p>
    <w:p w:rsidR="00000000" w:rsidDel="00000000" w:rsidP="00000000" w:rsidRDefault="00000000" w:rsidRPr="00000000" w14:paraId="0000009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Rehabilitation of Offenders Act declarations.</w:t>
      </w:r>
    </w:p>
    <w:p w:rsidR="00000000" w:rsidDel="00000000" w:rsidP="00000000" w:rsidRDefault="00000000" w:rsidRPr="00000000" w14:paraId="0000009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792" w:right="0" w:hanging="5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meet all safeguarding and pre-employment check costs and must conduct checks to determine the suitability of the Temporary Worker in accordance with the Department for Education ‘Keeping Children Safe in Education’ guidance. For the avoidance of doubt, if the Keeping Children Safe in Education guidance requires a standard above the requirements stipulated within paragraph 4.3, the Keeping Children Safe in Education guidance shall take precedence.</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9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8">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https://www.gov.uk/government/publications/keeping-children-safe-in-education--2</w:t>
        </w:r>
      </w:hyperlink>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792" w:right="0" w:hanging="5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may not make additional charges to the Buyer or Temporary Worker to account for the costs for safeguarding and pre-employment checks.</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792" w:right="0" w:hanging="5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retain on the Temporary Worker’s personnel records demonstrable evidence that the required information in respect of the relevant safeguarding and pre-employment checks have been conducted on the potential Temporary Worker to ensure compliance with all relevant legislation, regulations, guidelines and the Call-Off Contract. </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792" w:right="0" w:hanging="5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ensure all documents provided for validation are:</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current;</w:t>
      </w:r>
    </w:p>
    <w:p w:rsidR="00000000" w:rsidDel="00000000" w:rsidP="00000000" w:rsidRDefault="00000000" w:rsidRPr="00000000" w14:paraId="000000A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scanned or copied from originals, clear and legible, and held in a format that cannot be subsequently altered; </w:t>
      </w:r>
    </w:p>
    <w:p w:rsidR="00000000" w:rsidDel="00000000" w:rsidP="00000000" w:rsidRDefault="00000000" w:rsidRPr="00000000" w14:paraId="000000A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dated and properly validated by electronic means or otherwise;</w:t>
      </w:r>
    </w:p>
    <w:p w:rsidR="00000000" w:rsidDel="00000000" w:rsidP="00000000" w:rsidRDefault="00000000" w:rsidRPr="00000000" w14:paraId="000000A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held in accordance with relevant Data Protection Legislation (including as detailed in paragraph 14.3); </w:t>
      </w:r>
    </w:p>
    <w:p w:rsidR="00000000" w:rsidDel="00000000" w:rsidP="00000000" w:rsidRDefault="00000000" w:rsidRPr="00000000" w14:paraId="000000A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792" w:right="0" w:hanging="5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the avoidance of doubt, where the Supplier cannot produce the required evidence to the Buyer, GCA and/or Accreditation Body to show that the relevant safeguarding and pre-employment checks have been conducted it will be in breach of the terms of this Framework Contract and the Supplier may have its appointment to the Framework Contract immediately suspended or terminated. </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792" w:right="0" w:hanging="5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ensure that the Temporary Worker is advised that they must immediately inform the Supplier if they are currently, or have been, subject to any kind of investigation or prosecution relating to a criminal act, and/or which could lead to a conviction or police caution, after the most recent DBS check was undertaken. Where appropriate, the Supplier shall inform the Buyer of this information so that they can make an informed decision as to whether the Assignment should continue.</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792" w:right="0" w:hanging="5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ensure its own staff are aware that the objective of validating and verifying the information provided by the Temporary Worker is to ensure that the information relates to that Temporary Worker, confirms that the Temporary Worker’s identity is genuine and relates to a real and living person, and establishes that the Temporary Worker owns and is rightfully using that information.</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792" w:right="0" w:hanging="5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information relating to the relevant safeguarding and pre-employment checks must be validated in the English language (unless otherwise requested by the Buyer) in order to enable an effective inspection and audit of the same and this information shall be retained in such a way that cannot be subsequently altered. Where any information is obtained in a language other than English, the Supplier is required to ensure that it has officially translated (at no charge to the Buyer) the information into English and In Writing.</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792" w:right="0" w:hanging="5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Guidance on undertaking the safeguarding and pre-employment checks, as updated from time to time, can be found at:</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9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92"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DBS checks</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9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9">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https://www.gov.uk/government/organisations/disclosure-and-barring-service</w:t>
        </w:r>
      </w:hyperlink>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9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10">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https://www.gov.uk/government/publications/dbs-identity-checking-guidelines</w:t>
        </w:r>
      </w:hyperlink>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9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11">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https://www.gov.uk/criminal-record-checks-apply-role</w:t>
        </w:r>
      </w:hyperlink>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9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12">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www.gov.uk/government/publications/disqualification-under-the-childcare-act-2006 </w:t>
        </w:r>
      </w:hyperlink>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9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92"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Home Office Guidance</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9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13">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https://www.gov.uk/government/publications/criminal-records-checks-for-overseas-applicants</w:t>
        </w:r>
      </w:hyperlink>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9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92"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Eligibility of Right to Work in the UK</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9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14">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https://www.gov.uk/government/organisations/uk-visas-and-immigration </w:t>
        </w:r>
      </w:hyperlink>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9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15">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https://www.gov.uk/check-an-employees-right-to-work-documents</w:t>
        </w:r>
      </w:hyperlink>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9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16">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https://www.gov.uk/uk-visa-sponsorship-employers</w:t>
        </w:r>
      </w:hyperlink>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9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17">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https://www.gov.uk/government/publications/right-to-work-checks-code-of-practice-on-avoiding-discrimination</w:t>
        </w:r>
      </w:hyperlink>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92"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Teacher Status Checks</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9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18">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https://www.gov.uk/guidance/teacher-status-checks-information-for-employers</w:t>
        </w:r>
      </w:hyperlink>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92" w:right="0" w:firstLine="0"/>
        <w:jc w:val="left"/>
        <w:rPr>
          <w:rFonts w:ascii="Arial" w:cs="Arial" w:eastAsia="Arial" w:hAnsi="Arial"/>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792" w:right="0" w:hanging="5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required by the Buyer, the Supplier shall confirm any Assignments through completion and submission of a Temporary Worker compliance checklist to the Buyer confirming that the Temporary Worker is compliant - a template of the information required can be found at Annex C.</w:t>
      </w: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792" w:right="0" w:hanging="5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must, on an annual basis as a minimum, ensure ongoing compliance of the Temporary Worker with the safeguarding and pre-employment checks during the Assignment, including managing any changes in status with the checks undertaken prior to placement, such as change of address, in accordance with paragraph 4.3.</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792" w:right="0" w:hanging="5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inform the Buyer immediately where a Supplier receives or obtains information, which gives it reasonable grounds to believe that a Temporary Worker is unsuitable for the position with the Buyer for which the Temporary Worker is being supplied.</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792" w:right="0" w:hanging="5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Legislation</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92"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Education Act 2011 – Sections 141A and 141B</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9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19">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http://www.legislation.gov.uk/ukpga/2011/21/section/8/enacted</w:t>
        </w:r>
      </w:hyperlink>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9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Safeguarding Vulnerable Groups Act 2006 – Section 35 </w:t>
      </w:r>
      <w:hyperlink r:id="rId20">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http://www.legislation.gov.uk/ukpga/2006/47/section/35</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9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Safeguarding Vulnerable Groups Act 2006 – Section 36 </w:t>
      </w:r>
      <w:hyperlink r:id="rId21">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http://www.legislation.gov.uk/ukpga/2006/47/section/36 </w:t>
        </w:r>
      </w:hyperlink>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9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Safeguarding Vulnerable Groups Act 2006 – Section 38 </w:t>
      </w:r>
      <w:hyperlink r:id="rId22">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http://www.legislation.gov.uk/ukpga/2006/47/section/38</w:t>
        </w:r>
      </w:hyperlink>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792" w:right="0" w:hanging="5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make its own staff aware of relevant industry standards to ensure the safeguarding of children requirements are maintained.</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792" w:right="0" w:hanging="5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ensure that it protects the Temporary Worker from any suspected fraud, malpractice or breach of legislation they may encounter, raising awareness of any such activities with an appropriate organisation such as JobsAware. JobsAware also helps raise awareness and combats criminal activities facing Suppliers within the recruitment industry.</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9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Further information about Jobs Aware can be found at: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9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23">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https://www.jobsaware.co.uk/</w:t>
        </w:r>
      </w:hyperlink>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Compliance with relevant policy and legislation</w:t>
      </w:r>
    </w:p>
    <w:p w:rsidR="00000000" w:rsidDel="00000000" w:rsidP="00000000" w:rsidRDefault="00000000" w:rsidRPr="00000000" w14:paraId="000000C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792" w:right="0" w:hanging="5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comply in all respects with all current as well as future legislation, regulations, guidelines, standards and codes of practice relevant to the Supplier and the provision of the deliverables.</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792" w:right="0" w:hanging="5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future safeguarding and pre-employment checks, as per this paragraph 4, are updated which impose more onerous obligations on the Buyer and the Supplier, it is acknowledged that the more onerous obligations will apply to the provision of the deliverables notwithstanding the provisions of the Call-Off Contract. </w:t>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Worker Compliance Audit</w:t>
      </w:r>
    </w:p>
    <w:p w:rsidR="00000000" w:rsidDel="00000000" w:rsidP="00000000" w:rsidRDefault="00000000" w:rsidRPr="00000000" w14:paraId="000000C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792" w:right="0" w:hanging="5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submit to a Worker Compliance Audit as required by the Relevant Authority. </w:t>
      </w:r>
    </w:p>
    <w:p w:rsidR="00000000" w:rsidDel="00000000" w:rsidP="00000000" w:rsidRDefault="00000000" w:rsidRPr="00000000" w14:paraId="000000C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792" w:right="0" w:hanging="5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work to the current ‘Keeping Children Safe in Education’ guidance, and the provisions detailed at paragraph 4 (Safeguarding and Pre-employment Checks) at all times and shall be inspected against the latest standard from the date it came into force. </w:t>
      </w:r>
    </w:p>
    <w:p w:rsidR="00000000" w:rsidDel="00000000" w:rsidP="00000000" w:rsidRDefault="00000000" w:rsidRPr="00000000" w14:paraId="000000D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792" w:right="0" w:hanging="5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Worker Compliance Audit shall:</w:t>
      </w:r>
    </w:p>
    <w:p w:rsidR="00000000" w:rsidDel="00000000" w:rsidP="00000000" w:rsidRDefault="00000000" w:rsidRPr="00000000" w14:paraId="000000D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test the adequacy of key processes and controls the Supplier has in place to enable the overall provision of compliant Temporary Workers to the standards set out in paragraph 4 (Safeguarding and Pre-employment Checks) and this Contract, including those processes undertaken for and by Subcontractors, and; </w:t>
      </w:r>
    </w:p>
    <w:p w:rsidR="00000000" w:rsidDel="00000000" w:rsidP="00000000" w:rsidRDefault="00000000" w:rsidRPr="00000000" w14:paraId="000000D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test the effectiveness of controls when operated.</w:t>
      </w:r>
    </w:p>
    <w:p w:rsidR="00000000" w:rsidDel="00000000" w:rsidP="00000000" w:rsidRDefault="00000000" w:rsidRPr="00000000" w14:paraId="000000D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792" w:right="0" w:hanging="5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be required to demonstrate, through provision of documentary evidence, that pre-employment checks have been conducted in accordance with paragraph 4 (Safeguarding and Pre-employment Checks), all relevant legislation, regulations, ‘Keeping Children Safe in Education’ guidance, voluntary arrangements and/or codes of practice. </w:t>
      </w:r>
    </w:p>
    <w:p w:rsidR="00000000" w:rsidDel="00000000" w:rsidP="00000000" w:rsidRDefault="00000000" w:rsidRPr="00000000" w14:paraId="000000D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792" w:right="0" w:hanging="5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full details of allowable evidence the Supplier should refer to ‘Keeping Children Safe in Education’ guidance:</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9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24">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https://www.gov.uk/government/publications/keeping-children-safe-in-education--2</w:t>
        </w:r>
      </w:hyperlink>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792" w:right="0" w:hanging="5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be required to provide evidence to remediate findings where requested to do so by the Relevant Authority and where, at the Worker Compliance Audit, they cannot demonstrate that a key process or control is present or adequate, or where a Temporary Worker record is found to not fully comply with the requirements set out in paragraph 4 (Safeguarding and Pre-employment Checks).</w:t>
      </w:r>
    </w:p>
    <w:p w:rsidR="00000000" w:rsidDel="00000000" w:rsidP="00000000" w:rsidRDefault="00000000" w:rsidRPr="00000000" w14:paraId="000000D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792" w:right="0" w:hanging="5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provide evidence to remediate in accordance with the instructions and timescales stipulated by the Relevant Authority. Where timescales and/or instructions are not adhered to, the Relevant Authority may address this as the Supplier’s non-performance of its obligations under this Contract.</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Worker Compliance Audit Outcomes</w:t>
      </w:r>
    </w:p>
    <w:p w:rsidR="00000000" w:rsidDel="00000000" w:rsidP="00000000" w:rsidRDefault="00000000" w:rsidRPr="00000000" w14:paraId="000000D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792" w:right="0" w:hanging="5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Following completion of a Worker Compliance Audit, the Supplier will be informed of the audit outcome, including any findings and required remedial activity and relevant timescales.</w:t>
      </w:r>
    </w:p>
    <w:p w:rsidR="00000000" w:rsidDel="00000000" w:rsidP="00000000" w:rsidRDefault="00000000" w:rsidRPr="00000000" w14:paraId="000000D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792" w:right="0" w:hanging="5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addition to GCA’s right to suspend a Supplier set out at clause 13.3 and 13.6 of the General Terms, GCA will have the right to suspend the Supplier immediately from the Framework Contract:</w:t>
      </w:r>
    </w:p>
    <w:p w:rsidR="00000000" w:rsidDel="00000000" w:rsidP="00000000" w:rsidRDefault="00000000" w:rsidRPr="00000000" w14:paraId="000000D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a Supplier fails a Worker Compliance Audit;</w:t>
      </w:r>
    </w:p>
    <w:p w:rsidR="00000000" w:rsidDel="00000000" w:rsidP="00000000" w:rsidRDefault="00000000" w:rsidRPr="00000000" w14:paraId="000000D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a Supplier receives any other Worker Compliance Audit outcome but fails to remediate any or all findings in accordance with the timescales set by GCA; and</w:t>
      </w:r>
    </w:p>
    <w:p w:rsidR="00000000" w:rsidDel="00000000" w:rsidP="00000000" w:rsidRDefault="00000000" w:rsidRPr="00000000" w14:paraId="000000D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GCA becomes aware of a Supplier’s non-compliance with the requirements set out in paragraph 4 (Safeguarding and Pre-employment Checks), to a degree where the Supplier would fail a Worker Compliance Audit, by means other than through the conduct of a Worker Compliance Audit.</w:t>
      </w:r>
    </w:p>
    <w:p w:rsidR="00000000" w:rsidDel="00000000" w:rsidP="00000000" w:rsidRDefault="00000000" w:rsidRPr="00000000" w14:paraId="000000D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792" w:right="0" w:hanging="5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a Supplier is suspended from the Framework Contract and fails to rectify the reason(s) for suspension as specified by GCA, GCA will have a right to terminate the Framework Contract pursuant to clause 13.3.1 b) of the General Terms.</w:t>
      </w:r>
    </w:p>
    <w:p w:rsidR="00000000" w:rsidDel="00000000" w:rsidP="00000000" w:rsidRDefault="00000000" w:rsidRPr="00000000" w14:paraId="000000D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792" w:right="0" w:hanging="5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Relevant Authority reserves the right to set and amend standards for the award of Worker Compliance Audit outcomes</w:t>
      </w:r>
    </w:p>
    <w:p w:rsidR="00000000" w:rsidDel="00000000" w:rsidP="00000000" w:rsidRDefault="00000000" w:rsidRPr="00000000" w14:paraId="000000E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792" w:right="0" w:hanging="5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Worker Compliance Audit outcomes may be published for the use of Buyers.</w:t>
      </w:r>
    </w:p>
    <w:p w:rsidR="00000000" w:rsidDel="00000000" w:rsidP="00000000" w:rsidRDefault="00000000" w:rsidRPr="00000000" w14:paraId="000000E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792" w:right="0" w:hanging="5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GCA may require the Supplier to complete a re-audit following a failed audit outcome. Where a re-audit is required, the Relevant Authority reserves the right to charge the full cost of the re-audit to the Supplier and the Supplier shall make payment within 30 days of receiving the request for payment.</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Work-seeker Pre Employment Checks (where the Supplier is acting as an Employment Agency)</w:t>
      </w: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792" w:right="0" w:hanging="5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required to operate as an Employment Agency (i.e. in the identification and shortlisting of Work-seekers for engagement by the Buyer on a Fixed Term or Permanent basis) as described in paragraph 6, the Supplier shall conduct:</w:t>
      </w:r>
    </w:p>
    <w:p w:rsidR="00000000" w:rsidDel="00000000" w:rsidP="00000000" w:rsidRDefault="00000000" w:rsidRPr="00000000" w14:paraId="000000E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Identity, proof of address, and right to work checks as described at paragraph 4.3.2;</w:t>
      </w:r>
    </w:p>
    <w:p w:rsidR="00000000" w:rsidDel="00000000" w:rsidP="00000000" w:rsidRDefault="00000000" w:rsidRPr="00000000" w14:paraId="000000E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Professional Registration/Qualification Checks as described at 4.3.3; and</w:t>
      </w:r>
    </w:p>
    <w:p w:rsidR="00000000" w:rsidDel="00000000" w:rsidP="00000000" w:rsidRDefault="00000000" w:rsidRPr="00000000" w14:paraId="000000E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vetting such that would provide assurance that the Work-seeker, if selected for appointment by the Buyer, would be eligible for appointment to the role, subject to paragraph 4.3.2, paragraph 4.3.4, and in accordance with the Department for Education ‘Keeping Children Safe in Education’ guidance;</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9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before shortlisting a Work-seeker for introduction to the Buyer or interview by the Buyer.</w:t>
      </w:r>
    </w:p>
    <w:p w:rsidR="00000000" w:rsidDel="00000000" w:rsidP="00000000" w:rsidRDefault="00000000" w:rsidRPr="00000000" w14:paraId="000000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36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Provision of Temporary Workers – Operating as an Employment Business (Mandatory for all Lots)</w:t>
      </w:r>
    </w:p>
    <w:p w:rsidR="00000000" w:rsidDel="00000000" w:rsidP="00000000" w:rsidRDefault="00000000" w:rsidRPr="00000000" w14:paraId="000000E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792" w:right="0" w:hanging="5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facilitate the requisition of Temporary Workers as detailed in paragraph 2 and paragraph 3.</w:t>
      </w: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792" w:right="0" w:hanging="5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provide Temporary Workers for Assignments in accordance with the In-scope roles of this Framework Contract, and in accordance with the timescales at paragraph 3.8.</w:t>
      </w:r>
    </w:p>
    <w:p w:rsidR="00000000" w:rsidDel="00000000" w:rsidP="00000000" w:rsidRDefault="00000000" w:rsidRPr="00000000" w14:paraId="000000E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792" w:right="0" w:hanging="5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conduct Temporary Worker compliance checks in order to ensure that Temporary Workers who are deployed are compliant in accordance with the requirements set out in this Schedule, including in particular, paragraph 4, any applicable legislation or policy, or as specified by each Buyer.</w:t>
      </w:r>
    </w:p>
    <w:p w:rsidR="00000000" w:rsidDel="00000000" w:rsidP="00000000" w:rsidRDefault="00000000" w:rsidRPr="00000000" w14:paraId="000000E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792" w:right="0" w:hanging="5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Timesheets</w:t>
      </w: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provide all Temporary Workers with access to a timesheet that must be used whilst on an Assignment.</w:t>
      </w:r>
    </w:p>
    <w:p w:rsidR="00000000" w:rsidDel="00000000" w:rsidP="00000000" w:rsidRDefault="00000000" w:rsidRPr="00000000" w14:paraId="000000E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ensure that all timesheets are fully completed and legible, contain Temporary Worker pay details, and are completed electronically where possible by the Temporary Worker and approved by the Buyer.</w:t>
      </w:r>
    </w:p>
    <w:p w:rsidR="00000000" w:rsidDel="00000000" w:rsidP="00000000" w:rsidRDefault="00000000" w:rsidRPr="00000000" w14:paraId="000000E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ensure all timesheets submitted by the Temporary Worker will be in accordance with Good Industry Practice and the latest guidelines regarding timesheets and/or specific measures to prevent fraud. </w:t>
      </w:r>
    </w:p>
    <w:p w:rsidR="00000000" w:rsidDel="00000000" w:rsidP="00000000" w:rsidRDefault="00000000" w:rsidRPr="00000000" w14:paraId="000000F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will inform the Temporary Worker that hours recorded should be accurate and have been worked, and if it transpires that hours have not been worked, then any overpayment will be recovered, and if the Temporary Worker knowingly provided false or misleading information this may result in disciplinary action and consideration may be given to reporting the matter to appropriate authorities. </w:t>
      </w:r>
    </w:p>
    <w:p w:rsidR="00000000" w:rsidDel="00000000" w:rsidP="00000000" w:rsidRDefault="00000000" w:rsidRPr="00000000" w14:paraId="000000F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Buyer shall undertake the necessary due diligence to ensure that the information provided on the timesheet is correct and accurate prior to approving the timesheet. </w:t>
      </w:r>
    </w:p>
    <w:p w:rsidR="00000000" w:rsidDel="00000000" w:rsidP="00000000" w:rsidRDefault="00000000" w:rsidRPr="00000000" w14:paraId="000000F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792" w:right="0" w:hanging="508"/>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Payment to the Temporary Worker</w:t>
      </w:r>
    </w:p>
    <w:p w:rsidR="00000000" w:rsidDel="00000000" w:rsidP="00000000" w:rsidRDefault="00000000" w:rsidRPr="00000000" w14:paraId="000000F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ensure that the Temporary Worker is paid regularly, with payments to be made weekly where possible and on a monthly basis as a minimum.</w:t>
      </w:r>
    </w:p>
    <w:p w:rsidR="00000000" w:rsidDel="00000000" w:rsidP="00000000" w:rsidRDefault="00000000" w:rsidRPr="00000000" w14:paraId="000000F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make enquiries to obtain a verified and approved timesheet to confirm that the Temporary Worker carried out the deliverables as requested by the Buyer.</w:t>
      </w:r>
    </w:p>
    <w:p w:rsidR="00000000" w:rsidDel="00000000" w:rsidP="00000000" w:rsidRDefault="00000000" w:rsidRPr="00000000" w14:paraId="000000F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process each approved timesheet without delay and in accordance with government prompt payment policy when utilising either a supply chain or Umbrella Companies (when payrolling Workers):</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224" w:right="0" w:firstLine="335"/>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25">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https://www.gov.uk/guidance/prompt-payment-policy </w:t>
        </w:r>
      </w:hyperlink>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ensure compliance with the National Minimum Wage (NMW) and National Living Wage (NLW) legislation as required by the Buyer in relation to payment of Temporary Workers. The Supplier shall also ensure compliance with the Agency Worker Regulations (AWR) for any qualifying Temporary Worker. Buyers may require payment of Temporary Workers above those stipulated within NMW and NLW legislation: </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55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26">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https://www.gov.uk/national-minimum-wage-rates.</w:t>
        </w:r>
      </w:hyperlink>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792" w:right="0" w:hanging="508"/>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Worker Care and Experience</w:t>
      </w:r>
    </w:p>
    <w:p w:rsidR="00000000" w:rsidDel="00000000" w:rsidP="00000000" w:rsidRDefault="00000000" w:rsidRPr="00000000" w14:paraId="000000F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ensure Off Boarding of Temporary Workers is undertaken in a timely and professional manner.</w:t>
      </w:r>
    </w:p>
    <w:p w:rsidR="00000000" w:rsidDel="00000000" w:rsidP="00000000" w:rsidRDefault="00000000" w:rsidRPr="00000000" w14:paraId="000000F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endeavour that post-Assignment feedback is provided to the Temporary Worker from the Buyer including but not limited to feedback on their performance. </w:t>
      </w:r>
    </w:p>
    <w:p w:rsidR="00000000" w:rsidDel="00000000" w:rsidP="00000000" w:rsidRDefault="00000000" w:rsidRPr="00000000" w14:paraId="000000F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endeavour to provide feedback throughout the selection process to all Temporary Workers (whether successful or unsuccessful), in a timely and professional manner.</w:t>
      </w:r>
    </w:p>
    <w:p w:rsidR="00000000" w:rsidDel="00000000" w:rsidP="00000000" w:rsidRDefault="00000000" w:rsidRPr="00000000" w14:paraId="000000F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Buyer will provide feedback on Temporary Workers to the Supplier, including but not limited to, at the end of an Assignment, during the Assignment if any performance or behavioural issues arise, and where a Temporary Worker is brought to interview but not selected for an Assignment.</w:t>
      </w:r>
    </w:p>
    <w:p w:rsidR="00000000" w:rsidDel="00000000" w:rsidP="00000000" w:rsidRDefault="00000000" w:rsidRPr="00000000" w14:paraId="000000F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endeavour to provide Continuous Professional Development (CPD) to the Temporary Worker to ensure that they develop and enhance their abilities.</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22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Provision of Work-seekers for Fixed Term and Permanent Recruitment – Operating as an Employment Agency (Mandatory for all lots)</w:t>
      </w: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792" w:right="0" w:hanging="5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facilitate the requisition of Work-seekers as detailed in paragraph 2 and paragraph 3.</w:t>
      </w:r>
    </w:p>
    <w:p w:rsidR="00000000" w:rsidDel="00000000" w:rsidP="00000000" w:rsidRDefault="00000000" w:rsidRPr="00000000" w14:paraId="0000010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792" w:right="0" w:hanging="5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provide Work-seekers for interview or appointment by the Buyer, in accordance with the In-scope roles of this Framework Contract, and in accordance with timescales as defined by each Buyer.</w:t>
      </w:r>
    </w:p>
    <w:p w:rsidR="00000000" w:rsidDel="00000000" w:rsidP="00000000" w:rsidRDefault="00000000" w:rsidRPr="00000000" w14:paraId="0000010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792" w:right="0" w:hanging="5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conduct Work-seeker compliance checks in order to ensure that Work-seekers who are nominated are compliant in accordance with the requirements set out in this Schedule, including in particular, paragraph 4.34, any applicable legislation or policy, or as specified by each Buyer.</w:t>
      </w:r>
    </w:p>
    <w:p w:rsidR="00000000" w:rsidDel="00000000" w:rsidP="00000000" w:rsidRDefault="00000000" w:rsidRPr="00000000" w14:paraId="000001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792" w:right="0" w:hanging="508"/>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Worker-seeker Care and Experience</w:t>
      </w:r>
    </w:p>
    <w:p w:rsidR="00000000" w:rsidDel="00000000" w:rsidP="00000000" w:rsidRDefault="00000000" w:rsidRPr="00000000" w14:paraId="0000010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endeavour to provide feedback throughout the selection process to all Work-seekers (whether successful or unsuccessful), in a timely and professional manner.</w:t>
      </w:r>
    </w:p>
    <w:p w:rsidR="00000000" w:rsidDel="00000000" w:rsidP="00000000" w:rsidRDefault="00000000" w:rsidRPr="00000000" w14:paraId="0000010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Buyer will provide feedback on Work-seekers to the Buyer, where a Work-seeker is brought to interview but not selected for appointment.</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22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36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Operating a Managed Service (Mandatory for Lot 2 only)</w:t>
      </w:r>
    </w:p>
    <w:p w:rsidR="00000000" w:rsidDel="00000000" w:rsidP="00000000" w:rsidRDefault="00000000" w:rsidRPr="00000000" w14:paraId="000001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792" w:right="0" w:hanging="5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Provision of a Managed Service</w:t>
      </w: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Managed Service models are enabled in Lot 2 only; this includes Master Vendor and Neutral Vendor models.</w:t>
      </w:r>
    </w:p>
    <w:p w:rsidR="00000000" w:rsidDel="00000000" w:rsidP="00000000" w:rsidRDefault="00000000" w:rsidRPr="00000000" w14:paraId="0000010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Managed Service provider will take responsibility for providing the Buyer with recruitment Services to meet their Worker needs, including the sourcing, engagement, administration and management of the workforce through standardised processes and use of an Education Platform.</w:t>
      </w:r>
    </w:p>
    <w:p w:rsidR="00000000" w:rsidDel="00000000" w:rsidP="00000000" w:rsidRDefault="00000000" w:rsidRPr="00000000" w14:paraId="000001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Master Vendor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takes overall responsibility for providing Buyers with their Worker needs. The Master Vendor shall provide Workers directly from their own resource pool and may make up any shortfall by managing supplementary supply from its supply chain in line with paragraph 7.4. The Buyer contracts only with the Master Vendor, and the Master Vendor is responsible for their supply chain.</w:t>
      </w: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Master Vendor shall manage supply of Workers from both Employment Businesses and Employment Agencies in all job categories as detailed in paragraph 1.3 and Annex F, for Assignments, Permanent or Fixed Term employment or engagement by Buyers in accordance with all legislative and regulatory requirements. </w:t>
      </w:r>
    </w:p>
    <w:p w:rsidR="00000000" w:rsidDel="00000000" w:rsidP="00000000" w:rsidRDefault="00000000" w:rsidRPr="00000000" w14:paraId="000001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Neutral Vendor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not supply any Workers directly from their own resource pool and shall use an approved supply chain in the execution of the Call-Off Contract. The Supplier appoints Workers by managing supply from its supply chain in line with paragraph 7.4. For the Buyer receiving the Service, the provision is seamless and the Buyer contracts only with the Neutral Vendor and not with the supply chain directly.</w:t>
      </w: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Neutral Vendor shall manage supply of Workers from both  Employment Businesses and Employment Agencies in all job categories as detailed paragraph 1.3 and Annex F, for Assignments, Permanent or Fixed Term employment or engagement by Buyers in accordance with all legislative and regulatory requirements.</w:t>
      </w:r>
    </w:p>
    <w:p w:rsidR="00000000" w:rsidDel="00000000" w:rsidP="00000000" w:rsidRDefault="00000000" w:rsidRPr="00000000" w14:paraId="0000011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Neutral Vendor shall be permitted to source up to 20% of new Assignments, Permanent or Fixed Term employment or engagement via its Affiliates or companies that are otherwise within the same group of companies as the Supplier in the relevant Contract Year. </w:t>
      </w:r>
    </w:p>
    <w:p w:rsidR="00000000" w:rsidDel="00000000" w:rsidP="00000000" w:rsidRDefault="00000000" w:rsidRPr="00000000" w14:paraId="0000011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ensure that at least eighty percent (80%) of new Assignments, Permanent or Fixed Term employment or engagement are sourced via suppliers who are not Affiliates or otherwise within the same group of companies as the Supplier,calculated on the basis of total cost to the Buyer of new Assignments, Permanent or Fixed Term employment or engagement in the relevant Contract Year. The Supplier shall supply the Buyer with details of the fill rates at intervals agreed by the Buyer in the Call-Off Contract.</w:t>
      </w:r>
    </w:p>
    <w:p w:rsidR="00000000" w:rsidDel="00000000" w:rsidP="00000000" w:rsidRDefault="00000000" w:rsidRPr="00000000" w14:paraId="000001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ensure that its sourcing of Workers via supply chain members is managed in a fair, open and transparent manner which will be accessible and open to audit by the Authority.</w:t>
      </w:r>
    </w:p>
    <w:p w:rsidR="00000000" w:rsidDel="00000000" w:rsidP="00000000" w:rsidRDefault="00000000" w:rsidRPr="00000000" w14:paraId="000001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ensure that the safeguarding and pre-employment checks as detailed in paragraph 4 are met with respect to Workers deployed via its supply chain.</w:t>
      </w:r>
    </w:p>
    <w:p w:rsidR="00000000" w:rsidDel="00000000" w:rsidP="00000000" w:rsidRDefault="00000000" w:rsidRPr="00000000" w14:paraId="000001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Buyer will set out the specific SLAs and fill rates to be met by the managed service provider. The Supplier will be responsible for meeting these fill rates and reporting back to the Buyer throughout the life of the Contract.</w:t>
      </w:r>
    </w:p>
    <w:p w:rsidR="00000000" w:rsidDel="00000000" w:rsidP="00000000" w:rsidRDefault="00000000" w:rsidRPr="00000000" w14:paraId="0000011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ensure that where a supply chain member is used, the Supplier allows adequate time for the Assignment to be filled, in accordance with the response timescales at paragraph 3.8 and any response timescales and fill rates detailed by the Buyer.</w:t>
      </w:r>
    </w:p>
    <w:p w:rsidR="00000000" w:rsidDel="00000000" w:rsidP="00000000" w:rsidRDefault="00000000" w:rsidRPr="00000000" w14:paraId="000001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keep abreast of sector specific challenges and take steps to proactively support the Buyer to minimise the effects of these where possible. </w:t>
      </w:r>
    </w:p>
    <w:p w:rsidR="00000000" w:rsidDel="00000000" w:rsidP="00000000" w:rsidRDefault="00000000" w:rsidRPr="00000000" w14:paraId="000001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provide feedback to the Buyer and GCA in the event that they are unable to bid in any further competition for a Managed Service Call-Off Contract, providing reasons for their inability to bid. </w:t>
      </w:r>
    </w:p>
    <w:p w:rsidR="00000000" w:rsidDel="00000000" w:rsidP="00000000" w:rsidRDefault="00000000" w:rsidRPr="00000000" w14:paraId="000001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792" w:right="0" w:hanging="5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Provision of an Education Platform</w:t>
      </w: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implement an Education Platform to deliver the Managed Services under the Call-Off Contract and enable efficiencies, which shall as a minimum;</w:t>
      </w:r>
    </w:p>
    <w:p w:rsidR="00000000" w:rsidDel="00000000" w:rsidP="00000000" w:rsidRDefault="00000000" w:rsidRPr="00000000" w14:paraId="0000011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enable the Buyer to fill urgent and non-urgent requirements;</w:t>
      </w:r>
    </w:p>
    <w:p w:rsidR="00000000" w:rsidDel="00000000" w:rsidP="00000000" w:rsidRDefault="00000000" w:rsidRPr="00000000" w14:paraId="0000011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enable effective on-boarding and performance management of Workers;</w:t>
      </w:r>
    </w:p>
    <w:p w:rsidR="00000000" w:rsidDel="00000000" w:rsidP="00000000" w:rsidRDefault="00000000" w:rsidRPr="00000000" w14:paraId="0000011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 the ability to review skills and experience to invite Work-seekers  to interview;</w:t>
      </w:r>
    </w:p>
    <w:p w:rsidR="00000000" w:rsidDel="00000000" w:rsidP="00000000" w:rsidRDefault="00000000" w:rsidRPr="00000000" w14:paraId="0000011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 retained history for ease of repeat bookings;</w:t>
      </w:r>
    </w:p>
    <w:p w:rsidR="00000000" w:rsidDel="00000000" w:rsidP="00000000" w:rsidRDefault="00000000" w:rsidRPr="00000000" w14:paraId="0000011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 compliance with GDPR legislation;</w:t>
      </w:r>
    </w:p>
    <w:p w:rsidR="00000000" w:rsidDel="00000000" w:rsidP="00000000" w:rsidRDefault="00000000" w:rsidRPr="00000000" w14:paraId="0000011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enable efficient processing of timesheets and consolidation of invoicing;</w:t>
      </w:r>
    </w:p>
    <w:p w:rsidR="00000000" w:rsidDel="00000000" w:rsidP="00000000" w:rsidRDefault="00000000" w:rsidRPr="00000000" w14:paraId="0000012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offer an illustrative breakdown of the Total Charge Rate for increased transparency;</w:t>
      </w:r>
    </w:p>
    <w:p w:rsidR="00000000" w:rsidDel="00000000" w:rsidP="00000000" w:rsidRDefault="00000000" w:rsidRPr="00000000" w14:paraId="0000012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enable reporting in accordance with the requirements of the Buyer and the requirements at Framework Schedule 5 (Management Charges and Information) and Call Off Schedule 14 (Performance Levels); </w:t>
      </w:r>
    </w:p>
    <w:p w:rsidR="00000000" w:rsidDel="00000000" w:rsidP="00000000" w:rsidRDefault="00000000" w:rsidRPr="00000000" w14:paraId="0000012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the ability to integrate with the Buyer’s existing technologies;</w:t>
      </w:r>
    </w:p>
    <w:p w:rsidR="00000000" w:rsidDel="00000000" w:rsidP="00000000" w:rsidRDefault="00000000" w:rsidRPr="00000000" w14:paraId="0000012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 compliant with conformance level AA of the the Web Content Accessibility Guidelines (WCAG) 2.2 (or as updated from time to time) and be subject to audit of these requirements from the Buyer; and</w:t>
      </w:r>
    </w:p>
    <w:p w:rsidR="00000000" w:rsidDel="00000000" w:rsidP="00000000" w:rsidRDefault="00000000" w:rsidRPr="00000000" w14:paraId="0000012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 compliant with The Public Sector Bodies (Websites and Mobile Applications) Accessibility Regulations 2018 (or as updated from  time to time) and be subject to audit of these requirements from the Buyer.</w:t>
      </w:r>
    </w:p>
    <w:p w:rsidR="00000000" w:rsidDel="00000000" w:rsidP="00000000" w:rsidRDefault="00000000" w:rsidRPr="00000000" w14:paraId="0000012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may include innovative processes within the Education Platform to improve usability, including but not limited to;</w:t>
      </w: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access to pre-placement compliance documentation to demonstrate compliance with paragraph 4 of this Framework Schedule 1 (Specification);</w:t>
      </w:r>
    </w:p>
    <w:p w:rsidR="00000000" w:rsidDel="00000000" w:rsidP="00000000" w:rsidRDefault="00000000" w:rsidRPr="00000000" w14:paraId="0000012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transparent ratings/reviews for Workers from previous Assignments;</w:t>
      </w:r>
    </w:p>
    <w:p w:rsidR="00000000" w:rsidDel="00000000" w:rsidP="00000000" w:rsidRDefault="00000000" w:rsidRPr="00000000" w14:paraId="0000012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optimised job matching capabilities for the role and the Worker;</w:t>
      </w:r>
    </w:p>
    <w:p w:rsidR="00000000" w:rsidDel="00000000" w:rsidP="00000000" w:rsidRDefault="00000000" w:rsidRPr="00000000" w14:paraId="0000012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function to recruit multiple roles in one booking;</w:t>
      </w:r>
    </w:p>
    <w:p w:rsidR="00000000" w:rsidDel="00000000" w:rsidP="00000000" w:rsidRDefault="00000000" w:rsidRPr="00000000" w14:paraId="0000012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structured Assignment lengths;</w:t>
      </w:r>
    </w:p>
    <w:p w:rsidR="00000000" w:rsidDel="00000000" w:rsidP="00000000" w:rsidRDefault="00000000" w:rsidRPr="00000000" w14:paraId="0000012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visibility of real time availability of Workers, including those from supply chain members;</w:t>
      </w:r>
    </w:p>
    <w:p w:rsidR="00000000" w:rsidDel="00000000" w:rsidP="00000000" w:rsidRDefault="00000000" w:rsidRPr="00000000" w14:paraId="0000012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provision of direct access to the Worker for talent pool opportunities;</w:t>
      </w:r>
    </w:p>
    <w:p w:rsidR="00000000" w:rsidDel="00000000" w:rsidP="00000000" w:rsidRDefault="00000000" w:rsidRPr="00000000" w14:paraId="0000012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skills assessments/testing;</w:t>
      </w:r>
    </w:p>
    <w:p w:rsidR="00000000" w:rsidDel="00000000" w:rsidP="00000000" w:rsidRDefault="00000000" w:rsidRPr="00000000" w14:paraId="0000012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full direct onboarding;</w:t>
      </w:r>
    </w:p>
    <w:p w:rsidR="00000000" w:rsidDel="00000000" w:rsidP="00000000" w:rsidRDefault="00000000" w:rsidRPr="00000000" w14:paraId="0000012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payrolling services;</w:t>
      </w:r>
    </w:p>
    <w:p w:rsidR="00000000" w:rsidDel="00000000" w:rsidP="00000000" w:rsidRDefault="00000000" w:rsidRPr="00000000" w14:paraId="0000013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online support; and</w:t>
      </w:r>
    </w:p>
    <w:p w:rsidR="00000000" w:rsidDel="00000000" w:rsidP="00000000" w:rsidRDefault="00000000" w:rsidRPr="00000000" w14:paraId="0000013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incorporation of the Buyer’s policies for ease of access.</w:t>
      </w:r>
    </w:p>
    <w:p w:rsidR="00000000" w:rsidDel="00000000" w:rsidP="00000000" w:rsidRDefault="00000000" w:rsidRPr="00000000" w14:paraId="0000013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be responsible for ensuring the Buyer is onboarded to the Education Platform, including providing sufficient licenses for the Buyer’s requirements.</w:t>
      </w:r>
    </w:p>
    <w:p w:rsidR="00000000" w:rsidDel="00000000" w:rsidP="00000000" w:rsidRDefault="00000000" w:rsidRPr="00000000" w14:paraId="0000013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deliver regular training on the Education Platform to users as required by the Buyer, and provide contingency plans in the event of a system failure to ensure requirements can be met.</w:t>
      </w:r>
    </w:p>
    <w:p w:rsidR="00000000" w:rsidDel="00000000" w:rsidP="00000000" w:rsidRDefault="00000000" w:rsidRPr="00000000" w14:paraId="0000013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meet the requirements of paragraph 7.4.5.</w:t>
      </w:r>
    </w:p>
    <w:p w:rsidR="00000000" w:rsidDel="00000000" w:rsidP="00000000" w:rsidRDefault="00000000" w:rsidRPr="00000000" w14:paraId="000001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792" w:right="0" w:hanging="5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Implementation and Performance Management</w:t>
      </w:r>
      <w:r w:rsidDel="00000000" w:rsidR="00000000" w:rsidRPr="00000000">
        <w:rPr>
          <w:rtl w:val="0"/>
        </w:rPr>
      </w:r>
    </w:p>
    <w:p w:rsidR="00000000" w:rsidDel="00000000" w:rsidP="00000000" w:rsidRDefault="00000000" w:rsidRPr="00000000" w14:paraId="0000013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deliver a draft Implementation Plan for Approval on or before the commencement date of the Buyer’s Call-Off Contract, when requested by the Buyer. The Supplier shall ensure the draft Implementation Plan includes the following:</w:t>
      </w:r>
    </w:p>
    <w:p w:rsidR="00000000" w:rsidDel="00000000" w:rsidP="00000000" w:rsidRDefault="00000000" w:rsidRPr="00000000" w14:paraId="0000013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sufficient detail to manage the implementation of the Buyer’s Call-Off Contract effectively, including;</w:t>
      </w:r>
    </w:p>
    <w:p w:rsidR="00000000" w:rsidDel="00000000" w:rsidP="00000000" w:rsidRDefault="00000000" w:rsidRPr="00000000" w14:paraId="0000013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resource the Supplier will put in place to manage the Managed Services under the Call-Off Contract;</w:t>
      </w:r>
    </w:p>
    <w:p w:rsidR="00000000" w:rsidDel="00000000" w:rsidP="00000000" w:rsidRDefault="00000000" w:rsidRPr="00000000" w14:paraId="0000013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plan for communication before, during and after implementation of the Managed Services under the Call-Off Contract, including branding and marketing of the service;</w:t>
      </w:r>
    </w:p>
    <w:p w:rsidR="00000000" w:rsidDel="00000000" w:rsidP="00000000" w:rsidRDefault="00000000" w:rsidRPr="00000000" w14:paraId="0000013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proposals for implementation of the Managed Services under the Call-Off Contract to each Buyer, as relevant, either by school, cost centre code or as requested by the Buyer;</w:t>
      </w:r>
    </w:p>
    <w:p w:rsidR="00000000" w:rsidDel="00000000" w:rsidP="00000000" w:rsidRDefault="00000000" w:rsidRPr="00000000" w14:paraId="0000013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schedule of tasks to be undertaken, against set timescales, which will identify the responsibilities of both the Buyer and the Supplier in implementing the Managed Services under the Call-Off Contract. Such tasks may include but not be limited to, details of job descriptions and Worker specifications for the roles required, drafting and preparation of guidance documents for delivering appropriate training on technology for users;</w:t>
      </w:r>
    </w:p>
    <w:p w:rsidR="00000000" w:rsidDel="00000000" w:rsidP="00000000" w:rsidRDefault="00000000" w:rsidRPr="00000000" w14:paraId="0000013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details of Key Performance Indicators, as agreed by the Buyer and the Supplier, including how these will be measured;</w:t>
      </w:r>
    </w:p>
    <w:p w:rsidR="00000000" w:rsidDel="00000000" w:rsidP="00000000" w:rsidRDefault="00000000" w:rsidRPr="00000000" w14:paraId="0000013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plan for obtaining/defining baseline information against which service improvement and financial savings (direct and indirect) can be measured. This baseline will be the most recent Financial Year prior to the commencement date of the relevant Call-Off Contract and the baseline data shall be shared with the Buyer;</w:t>
      </w:r>
    </w:p>
    <w:p w:rsidR="00000000" w:rsidDel="00000000" w:rsidP="00000000" w:rsidRDefault="00000000" w:rsidRPr="00000000" w14:paraId="0000013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support for Buyers to improve long term planning, recruitment and retention of the workforce in a changing market;</w:t>
      </w:r>
    </w:p>
    <w:p w:rsidR="00000000" w:rsidDel="00000000" w:rsidP="00000000" w:rsidRDefault="00000000" w:rsidRPr="00000000" w14:paraId="0000013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plan for transitioning the Buyer’s current supply chain of Employment Businesses and Employment Agencies to the Call-Off Contract at no cost to the Buyer; and</w:t>
      </w:r>
    </w:p>
    <w:p w:rsidR="00000000" w:rsidDel="00000000" w:rsidP="00000000" w:rsidRDefault="00000000" w:rsidRPr="00000000" w14:paraId="0000014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plan for the selection and appointment of additional supply chain members, if required by the Buyer. </w:t>
      </w:r>
    </w:p>
    <w:p w:rsidR="00000000" w:rsidDel="00000000" w:rsidP="00000000" w:rsidRDefault="00000000" w:rsidRPr="00000000" w14:paraId="0000014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create the draft Implementation Plan within timescales to be agreed with the Buyer prior to the commencement of the Call-Off Contract</w:t>
      </w:r>
    </w:p>
    <w:p w:rsidR="00000000" w:rsidDel="00000000" w:rsidP="00000000" w:rsidRDefault="00000000" w:rsidRPr="00000000" w14:paraId="0000014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monitor the performance of the Managed Service jointly with the Buyer against the Implementation Plan once the draft Implementation Plan has been approved by the Buyer and resolve any complaints, including on behalf of the supply chain, as per paragraph 7.4 of this Framework Schedule 1 (Specification).</w:t>
      </w:r>
    </w:p>
    <w:p w:rsidR="00000000" w:rsidDel="00000000" w:rsidP="00000000" w:rsidRDefault="00000000" w:rsidRPr="00000000" w14:paraId="0000014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be required to organise and deliver a small number of workshops for the Buyer at no extra cost to the Buyer or the attendees, to promote and market the new service arrangements during the implementation of any Managed Service solution, unless advised differently by the Buyer.</w:t>
      </w:r>
    </w:p>
    <w:p w:rsidR="00000000" w:rsidDel="00000000" w:rsidP="00000000" w:rsidRDefault="00000000" w:rsidRPr="00000000" w14:paraId="0000014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792" w:right="0" w:hanging="5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Supply Chain Management </w:t>
      </w:r>
      <w:r w:rsidDel="00000000" w:rsidR="00000000" w:rsidRPr="00000000">
        <w:rPr>
          <w:rtl w:val="0"/>
        </w:rPr>
      </w:r>
    </w:p>
    <w:p w:rsidR="00000000" w:rsidDel="00000000" w:rsidP="00000000" w:rsidRDefault="00000000" w:rsidRPr="00000000" w14:paraId="0000014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be responsible for building and maintaining a supply chain that enables the implementation and delivery of the requirements of the Contract.</w:t>
      </w:r>
    </w:p>
    <w:p w:rsidR="00000000" w:rsidDel="00000000" w:rsidP="00000000" w:rsidRDefault="00000000" w:rsidRPr="00000000" w14:paraId="0000014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audit the Buyer’s Worker requirements prior to the implementation of the Call-Off Contract (where the Buyer has not previously engaged with the Supplier), taking into account any TUPE implications where applicable. Where a Managed Service is currently in operation with a previous supplier, the Buyer will provide the Supplier with the relevant historical data detailing the previous requirements for Workers from such a previous supplier including number of hours per annum and job descriptions prior to implementation of a Call-Off Contract.</w:t>
      </w:r>
    </w:p>
    <w:p w:rsidR="00000000" w:rsidDel="00000000" w:rsidP="00000000" w:rsidRDefault="00000000" w:rsidRPr="00000000" w14:paraId="0000014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adopt the Buyer’s existing supply chain by on boarding so that those Employment Businesses or Employment Agencies currently utilised by the Buyer can continue to introduce Workers for roles that the Buyer wishes to fill, subject to agreement with the Employment Business or Employment Agency concerned and working within the rates agreed within Framework Schedule 3 (Framework Prices) or Call-Off Schedule 5 (Pricing Details).</w:t>
      </w:r>
    </w:p>
    <w:p w:rsidR="00000000" w:rsidDel="00000000" w:rsidP="00000000" w:rsidRDefault="00000000" w:rsidRPr="00000000" w14:paraId="0000014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the event that the Supplier considers that an Employment Business from the Buyer’s existing supply chain does not, or is unable to, meet the requirements of the Framework Contract or that Employment Business or Employment Agencies refuses to accept the terms and conditions of the Supplier Call-Off Contract, then the Supplier will inform the Buyer of their intention to remove that Employment Business or Employment Agency from the Buyer’s existing supply chain.</w:t>
      </w:r>
    </w:p>
    <w:p w:rsidR="00000000" w:rsidDel="00000000" w:rsidP="00000000" w:rsidRDefault="00000000" w:rsidRPr="00000000" w14:paraId="0000014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implement the Education Platform within the supply chain, providing training as required, and implement processes to ensure that supply chain members complete mandatory compliance and safeguarding checks, as per paragraph 4 of this Framework Schedule 1 (Specification), and meet all relative legislative requirements.</w:t>
      </w:r>
    </w:p>
    <w:p w:rsidR="00000000" w:rsidDel="00000000" w:rsidP="00000000" w:rsidRDefault="00000000" w:rsidRPr="00000000" w14:paraId="0000014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ensure full compliance with paragraph 8 of this schedule, in delivery of the Managed Service.</w:t>
      </w:r>
    </w:p>
    <w:p w:rsidR="00000000" w:rsidDel="00000000" w:rsidP="00000000" w:rsidRDefault="00000000" w:rsidRPr="00000000" w14:paraId="0000014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be responsible for the tracking, management and resolution of Disputes within it’s operating model, and be responsible for management and resolution of Disputes between the Buyer and Supplier, and any member of the Supplier’s supply chain, in accordance with paragraph 38 of the General Terms as applicable.</w:t>
      </w:r>
    </w:p>
    <w:p w:rsidR="00000000" w:rsidDel="00000000" w:rsidP="00000000" w:rsidRDefault="00000000" w:rsidRPr="00000000" w14:paraId="0000014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792" w:right="0" w:hanging="5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cooperate with the Buyer in good faith and will take action as necessary for the efficient transmission of information and instructions to enable both the Buyer and the Supplier to derive the full benefits of the Call-Off Contract. </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36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36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Managing Key Subcontractors (Mandatory for All Lots)</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be responsible for managing all Employment Businesses and Employment Agencies that it utilises in relation to provision of Services under this Framework Contract, to ensure that the Services provided by each Employment Business and Employment Agency are:</w:t>
      </w:r>
    </w:p>
    <w:p w:rsidR="00000000" w:rsidDel="00000000" w:rsidP="00000000" w:rsidRDefault="00000000" w:rsidRPr="00000000" w14:paraId="0000015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Delivered in the manner and to the performance standards required by the obligations contained within this Framework Contract and any Call Off Contract entered into pursuant to it;</w:t>
      </w:r>
    </w:p>
    <w:p w:rsidR="00000000" w:rsidDel="00000000" w:rsidP="00000000" w:rsidRDefault="00000000" w:rsidRPr="00000000" w14:paraId="0000015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Compliant with all relevant legislative and regulatory requirements; and </w:t>
      </w:r>
    </w:p>
    <w:p w:rsidR="00000000" w:rsidDel="00000000" w:rsidP="00000000" w:rsidRDefault="00000000" w:rsidRPr="00000000" w14:paraId="0000015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Adhere to the Framework Contract pricing model.</w:t>
      </w:r>
    </w:p>
    <w:p w:rsidR="00000000" w:rsidDel="00000000" w:rsidP="00000000" w:rsidRDefault="00000000" w:rsidRPr="00000000" w14:paraId="0000015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ensure that they have the Buyer’s approval of the supply chain prior to delivering through supply chain partners.</w:t>
      </w:r>
    </w:p>
    <w:p w:rsidR="00000000" w:rsidDel="00000000" w:rsidP="00000000" w:rsidRDefault="00000000" w:rsidRPr="00000000" w14:paraId="0000015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ensure prompt payment of the supply chain in accordance with Paragraph 4 (Pricing and Payments) of the General Terms. </w:t>
      </w:r>
    </w:p>
    <w:p w:rsidR="00000000" w:rsidDel="00000000" w:rsidP="00000000" w:rsidRDefault="00000000" w:rsidRPr="00000000" w14:paraId="0000015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be responsible for introducing all Workers for Assignment or engagement on a Fixed Term or Permanent basis as directed by the Buyer, and in accordance with this Framework Schedule 1 (Specification).</w:t>
      </w:r>
    </w:p>
    <w:p w:rsidR="00000000" w:rsidDel="00000000" w:rsidP="00000000" w:rsidRDefault="00000000" w:rsidRPr="00000000" w14:paraId="0000015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conduct appropriate work with its supply chain, such to assure that all Workers are placed in accordance with the current ‘Keeping Children Safe in Education’ guidance, and the provisions detailed at paragraph 4 (Safeguarding and Pre-employment Checks). For the avoidance of doubt, the Supplier remains responsible for ensuring that all Workers being placed via its delivery model are placed in accordance with the current ‘Keeping Children Safe in Education’ guidance, and the provisions detailed at paragraph 4 (Safeguarding and Pre-employment Checks).</w:t>
      </w:r>
    </w:p>
    <w:p w:rsidR="00000000" w:rsidDel="00000000" w:rsidP="00000000" w:rsidRDefault="00000000" w:rsidRPr="00000000" w14:paraId="0000015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the avoidance of doubt, Employment Agencies and Employment Businesses in the Suppliers supply chain are considered to be Key Subcontractors for the purposes of this Framework Contract.</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22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Additional Services (Non-Mandatory and available under All Lots)</w:t>
      </w:r>
      <w:r w:rsidDel="00000000" w:rsidR="00000000" w:rsidRPr="00000000">
        <w:rPr>
          <w:rtl w:val="0"/>
        </w:rPr>
      </w:r>
    </w:p>
    <w:p w:rsidR="00000000" w:rsidDel="00000000" w:rsidP="00000000" w:rsidRDefault="00000000" w:rsidRPr="00000000" w14:paraId="0000015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792" w:right="0" w:hanging="508"/>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Overseas</w:t>
      </w:r>
    </w:p>
    <w:p w:rsidR="00000000" w:rsidDel="00000000" w:rsidP="00000000" w:rsidRDefault="00000000" w:rsidRPr="00000000" w14:paraId="0000015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From time to time, a Buyer may require the Supplier to source a Temporary Worker for deployment to overseas premises of the Buyer. </w:t>
      </w:r>
    </w:p>
    <w:p w:rsidR="00000000" w:rsidDel="00000000" w:rsidP="00000000" w:rsidRDefault="00000000" w:rsidRPr="00000000" w14:paraId="0000015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Buyer and Supplier will work together to ensure that local Law, policy and legislation of the overseas location in which the Temporary Worker is being deployed is adhered to.</w:t>
      </w:r>
    </w:p>
    <w:p w:rsidR="00000000" w:rsidDel="00000000" w:rsidP="00000000" w:rsidRDefault="00000000" w:rsidRPr="00000000" w14:paraId="0000015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Buyer and Supplier will work together to ensure that relevant tax legislation is adhered to.</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22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36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Additional Services (Non-Mandatory and available under Lot 2 only)</w:t>
      </w:r>
    </w:p>
    <w:p w:rsidR="00000000" w:rsidDel="00000000" w:rsidP="00000000" w:rsidRDefault="00000000" w:rsidRPr="00000000" w14:paraId="0000016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792" w:right="0" w:hanging="5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Recruitment Process Outsourcing</w:t>
      </w: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may provide a Recruitment Process Outsourcing service, whereby the Buyer outsources the end to end Permanent Recruitment lifecycle to the Supplier. This may include but is not limited to the:</w:t>
      </w:r>
    </w:p>
    <w:p w:rsidR="00000000" w:rsidDel="00000000" w:rsidP="00000000" w:rsidRDefault="00000000" w:rsidRPr="00000000" w14:paraId="0000016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screening; </w:t>
      </w:r>
    </w:p>
    <w:p w:rsidR="00000000" w:rsidDel="00000000" w:rsidP="00000000" w:rsidRDefault="00000000" w:rsidRPr="00000000" w14:paraId="0000016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interviewing; and</w:t>
      </w:r>
    </w:p>
    <w:p w:rsidR="00000000" w:rsidDel="00000000" w:rsidP="00000000" w:rsidRDefault="00000000" w:rsidRPr="00000000" w14:paraId="0000016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onboarding; </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55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 Work-seekers.</w:t>
      </w:r>
    </w:p>
    <w:p w:rsidR="00000000" w:rsidDel="00000000" w:rsidP="00000000" w:rsidRDefault="00000000" w:rsidRPr="00000000" w14:paraId="0000016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specific Services, Key Performance Indicators and Supplier Fees applicable in the event of a Recruitment Process Outsourcing service being awarded are to be agreed by the Buyer and the Supplier.</w:t>
      </w:r>
    </w:p>
    <w:p w:rsidR="00000000" w:rsidDel="00000000" w:rsidP="00000000" w:rsidRDefault="00000000" w:rsidRPr="00000000" w14:paraId="0000016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792" w:right="0" w:hanging="5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Value Added Services</w:t>
      </w:r>
      <w:r w:rsidDel="00000000" w:rsidR="00000000" w:rsidRPr="00000000">
        <w:rPr>
          <w:rtl w:val="0"/>
        </w:rPr>
      </w:r>
    </w:p>
    <w:p w:rsidR="00000000" w:rsidDel="00000000" w:rsidP="00000000" w:rsidRDefault="00000000" w:rsidRPr="00000000" w14:paraId="0000016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may deliver additional benefits to the Buyer via Managed Services under the Call-Off Contract, which may include but not be limited to;</w:t>
      </w:r>
    </w:p>
    <w:p w:rsidR="00000000" w:rsidDel="00000000" w:rsidP="00000000" w:rsidRDefault="00000000" w:rsidRPr="00000000" w14:paraId="0000016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increased efficiencies and streamlined processes;</w:t>
      </w:r>
    </w:p>
    <w:p w:rsidR="00000000" w:rsidDel="00000000" w:rsidP="00000000" w:rsidRDefault="00000000" w:rsidRPr="00000000" w14:paraId="0000016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increased opportunities of filling vacancies;</w:t>
      </w:r>
    </w:p>
    <w:p w:rsidR="00000000" w:rsidDel="00000000" w:rsidP="00000000" w:rsidRDefault="00000000" w:rsidRPr="00000000" w14:paraId="0000016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improved workforce planning to reduce future reliance on temporary staffing;</w:t>
      </w:r>
    </w:p>
    <w:p w:rsidR="00000000" w:rsidDel="00000000" w:rsidP="00000000" w:rsidRDefault="00000000" w:rsidRPr="00000000" w14:paraId="0000016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improved visibility of past and future requirements through enhanced reporting;</w:t>
      </w:r>
    </w:p>
    <w:p w:rsidR="00000000" w:rsidDel="00000000" w:rsidP="00000000" w:rsidRDefault="00000000" w:rsidRPr="00000000" w14:paraId="0000016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increased value for money and a reduction in the average cost to hire;</w:t>
      </w:r>
    </w:p>
    <w:p w:rsidR="00000000" w:rsidDel="00000000" w:rsidP="00000000" w:rsidRDefault="00000000" w:rsidRPr="00000000" w14:paraId="0000016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increased access to and retention of quality workers;</w:t>
      </w:r>
    </w:p>
    <w:p w:rsidR="00000000" w:rsidDel="00000000" w:rsidP="00000000" w:rsidRDefault="00000000" w:rsidRPr="00000000" w14:paraId="0000017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reduced competition with other local schools; and</w:t>
      </w:r>
    </w:p>
    <w:p w:rsidR="00000000" w:rsidDel="00000000" w:rsidP="00000000" w:rsidRDefault="00000000" w:rsidRPr="00000000" w14:paraId="0000017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842" w:right="0" w:hanging="42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increased brand awareness through effective marketing.</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72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36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Extended Hire Period and Transfer Fees (Mandatory for all lots)</w:t>
      </w:r>
    </w:p>
    <w:p w:rsidR="00000000" w:rsidDel="00000000" w:rsidP="00000000" w:rsidRDefault="00000000" w:rsidRPr="00000000" w14:paraId="0000017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850" w:right="0" w:hanging="566"/>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Extended Hire Period</w:t>
      </w:r>
      <w:r w:rsidDel="00000000" w:rsidR="00000000" w:rsidRPr="00000000">
        <w:rPr>
          <w:rtl w:val="0"/>
        </w:rPr>
      </w:r>
    </w:p>
    <w:p w:rsidR="00000000" w:rsidDel="00000000" w:rsidP="00000000" w:rsidRDefault="00000000" w:rsidRPr="00000000" w14:paraId="0000017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who operates an Employment Business can charge a Temp to Perm Transfer Fee in accordance with paragraph 11.3 to Buyers only where a Buyer has first been given the option by the Supplier, to have that Temporary Worker provided by the Supplier for a minimum period of 4 Working Weeks from when the Buyer provides notice In Writing (“the Extended Hire Period”) so that the Assignment’s duration is 12 Working Weeks or more, and the Buyer has not utilised this option. This is subject to further details as set out in this paragraph 11 and to The Conduct of Employment Agencies and Employment Businesses Regulations 2003.</w:t>
      </w:r>
    </w:p>
    <w:p w:rsidR="00000000" w:rsidDel="00000000" w:rsidP="00000000" w:rsidRDefault="00000000" w:rsidRPr="00000000" w14:paraId="0000017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cannot charge a Temp to Perm Transfer Fee, when an Assignment’s duration is 12 Working Weeks or more, providing the Buyer has given the appropriate Notice Period of at least 4 Working Weeks.</w:t>
      </w:r>
    </w:p>
    <w:p w:rsidR="00000000" w:rsidDel="00000000" w:rsidP="00000000" w:rsidRDefault="00000000" w:rsidRPr="00000000" w14:paraId="0000017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the avoidance of doubt, a Buyer may provide the appropriate Notice Period anytime up to the end of Working Week 8 and transfer the Temporary Worker without a Temp to Perm Transfer Fee at the end of 12 Working Weeks.</w:t>
      </w:r>
    </w:p>
    <w:p w:rsidR="00000000" w:rsidDel="00000000" w:rsidP="00000000" w:rsidRDefault="00000000" w:rsidRPr="00000000" w14:paraId="0000017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(when providing a Temporary Worker) can only charge Temp to Perm Transfer Fee as long as during the most recent Assignment of the relevant Temporary Worker, the Buyer has been made aware In Writing by the Supplier how to avoid being charged Temp to Perm Transfer Fee, and the Buyer has not followed this advice. </w:t>
      </w:r>
    </w:p>
    <w:p w:rsidR="00000000" w:rsidDel="00000000" w:rsidP="00000000" w:rsidRDefault="00000000" w:rsidRPr="00000000" w14:paraId="0000017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the avoidance of doubt, Workers supplied by Employment Agencies and Employment Businesses cannot opt out of the application of the provisions of the Conduct of Employment Agencies and Employment Businesses Regulations 2003, under the terms of this Framework Contract, unless otherwise notified to and agreed by the Buyer.</w:t>
      </w:r>
    </w:p>
    <w:p w:rsidR="00000000" w:rsidDel="00000000" w:rsidP="00000000" w:rsidRDefault="00000000" w:rsidRPr="00000000" w14:paraId="0000017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855" w:right="0" w:hanging="57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CONDUCT OF EMPLOYMENT AGENCIES AND EMPLOYMENT BUSINESSES REGULATIONS 2003</w:t>
      </w:r>
      <w:r w:rsidDel="00000000" w:rsidR="00000000" w:rsidRPr="00000000">
        <w:rPr>
          <w:rtl w:val="0"/>
        </w:rPr>
      </w:r>
    </w:p>
    <w:p w:rsidR="00000000" w:rsidDel="00000000" w:rsidP="00000000" w:rsidRDefault="00000000" w:rsidRPr="00000000" w14:paraId="0000017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of the Temporary Worker can only charge Transfer Fees in accordance with The Conduct of Employment Agencies and Employment Businesses Regulations 2003, where the transfer takes place within whichever is later of:</w:t>
      </w:r>
    </w:p>
    <w:p w:rsidR="00000000" w:rsidDel="00000000" w:rsidP="00000000" w:rsidRDefault="00000000" w:rsidRPr="00000000" w14:paraId="0000017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2125" w:right="0" w:hanging="58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14 weeks from the first date of supply of the first Assignment with the Buyer; or</w:t>
      </w:r>
    </w:p>
    <w:p w:rsidR="00000000" w:rsidDel="00000000" w:rsidP="00000000" w:rsidRDefault="00000000" w:rsidRPr="00000000" w14:paraId="0000017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2125" w:right="0" w:hanging="58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 weeks from the end (the last day worked) of any Assignment</w:t>
      </w:r>
    </w:p>
    <w:p w:rsidR="00000000" w:rsidDel="00000000" w:rsidP="00000000" w:rsidRDefault="00000000" w:rsidRPr="00000000" w14:paraId="000001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the avoidance of doubt, if paragraph 11.2.1 is applied, then there is an understanding that the Assignment will come to an end. </w:t>
      </w:r>
    </w:p>
    <w:p w:rsidR="00000000" w:rsidDel="00000000" w:rsidP="00000000" w:rsidRDefault="00000000" w:rsidRPr="00000000" w14:paraId="0000017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there has been more than one Assignment with a break of more than 42 days between Assignments, the later Assignment is then taken as the first Assignment. </w:t>
      </w:r>
    </w:p>
    <w:p w:rsidR="00000000" w:rsidDel="00000000" w:rsidP="00000000" w:rsidRDefault="00000000" w:rsidRPr="00000000" w14:paraId="0000018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the break is less than 42 days then the date of the first Assignment will be taken into account.</w:t>
      </w:r>
    </w:p>
    <w:p w:rsidR="00000000" w:rsidDel="00000000" w:rsidP="00000000" w:rsidRDefault="00000000" w:rsidRPr="00000000" w14:paraId="000001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792" w:right="0" w:hanging="5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Calculating Temp to Perm Transfer Fees</w:t>
      </w: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Temp to Perm Transfer Fee payable will be calculated in accordance with Framework Schedule 3 (Framework Prices) or Call-Off Schedule 5 (Pricing Details) and based on the agreed Supplier Fee charged for the Temporary Worker. </w:t>
      </w:r>
    </w:p>
    <w:p w:rsidR="00000000" w:rsidDel="00000000" w:rsidP="00000000" w:rsidRDefault="00000000" w:rsidRPr="00000000" w14:paraId="0000018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a Temporary Worker is transferred by the Buyer after having been on an Assignment for a period of 12 Working Weeks or longer, but no Notice Period was given, the Supplier may charge a Temp to Perm Transfer Fee equivalent to the Supplier Fee element of the charge that would have been charged over the 4 Working Week Notice Period.</w:t>
      </w:r>
    </w:p>
    <w:p w:rsidR="00000000" w:rsidDel="00000000" w:rsidP="00000000" w:rsidRDefault="00000000" w:rsidRPr="00000000" w14:paraId="0000018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a Temporary Worker is transferred by the Buyer after having been on an Assignment for less than 12 Working Weeks and no Notice Period was given, the Supplier may charge a Temp to Perm Transfer Fee equivalent to the Supplier Fee element of the charge that would have been charged over a period of 12 Working Weeks on a sliding scale basis as per Annex D. </w:t>
      </w:r>
    </w:p>
    <w:p w:rsidR="00000000" w:rsidDel="00000000" w:rsidP="00000000" w:rsidRDefault="00000000" w:rsidRPr="00000000" w14:paraId="0000018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1133" w:right="0" w:hanging="85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Worker-seeker Transfer Fee (Fixed Term Assignments that are made permanent)</w:t>
      </w:r>
      <w:r w:rsidDel="00000000" w:rsidR="00000000" w:rsidRPr="00000000">
        <w:rPr>
          <w:rtl w:val="0"/>
        </w:rPr>
      </w:r>
    </w:p>
    <w:p w:rsidR="00000000" w:rsidDel="00000000" w:rsidP="00000000" w:rsidRDefault="00000000" w:rsidRPr="00000000" w14:paraId="0000018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 Buyer wishes to employ the Worker-seeker who starts out as Fixed Term on a Permanent basis, then the Supplier may charge a Work-seeker Transfer Fee, in accordance with Framework Schedule 3 (Framework Prices) or Call-Off Schedule 5 (Pricing Details) equal to the difference between the agreed fee payable for the Fixed Term Worker-seeker and the fee which would have been payable had the Work-seeker worked for a period of 12 months (or 3 full school terms) for the Buyer; for example:</w:t>
      </w:r>
    </w:p>
    <w:p w:rsidR="00000000" w:rsidDel="00000000" w:rsidP="00000000" w:rsidRDefault="00000000" w:rsidRPr="00000000" w14:paraId="0000018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after 8 months of Fixed Term employment (the equivalent to 2 full school terms), if the Buyer wishes to take the Worker permanently then the Supplier may charge a fee equal to the difference, compared to 12 months (i.e. 4 months).</w:t>
      </w:r>
    </w:p>
    <w:p w:rsidR="00000000" w:rsidDel="00000000" w:rsidP="00000000" w:rsidRDefault="00000000" w:rsidRPr="00000000" w14:paraId="0000018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Work-seeker Transfer Fee will be due if the Work-seeker is appointed permanently up to 6 months after the end of the Fixed Term Assignment.</w:t>
      </w:r>
    </w:p>
    <w:p w:rsidR="00000000" w:rsidDel="00000000" w:rsidP="00000000" w:rsidRDefault="00000000" w:rsidRPr="00000000" w14:paraId="0000018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559"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the avoidance of doubt, the maximum Supplier Fee a Supplier shall charge a Buyer for a Fixed Term Assignment shall be equal to the total fee payable for Permanent appointment, a period of 12 months (or 3 full school terms), irrespective of the length of the Assignment. More detail is provided at Annex B.</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22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36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Marketing and Communications (Mandatory for all lots)</w:t>
      </w:r>
    </w:p>
    <w:p w:rsidR="00000000" w:rsidDel="00000000" w:rsidP="00000000" w:rsidRDefault="00000000" w:rsidRPr="00000000" w14:paraId="000001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1140" w:right="0" w:hanging="85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ensure that a person is appointed as marketing contact who shall be responsible for the marketing obligations of the Supplier in relation to this Framework Contract, ensuring that they make schools aware of the Framework Contract for all future assignments and the value that can be achieved through it.</w:t>
      </w:r>
    </w:p>
    <w:p w:rsidR="00000000" w:rsidDel="00000000" w:rsidP="00000000" w:rsidRDefault="00000000" w:rsidRPr="00000000" w14:paraId="0000018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1140" w:right="0" w:hanging="85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ensure that they undertake marketing of the Framework to all current schools on an annual basis as a minimum, highlighting the benefits that can be achieved through the Framework, providing GCA with a copy of any marketing materials for information.</w:t>
      </w:r>
    </w:p>
    <w:p w:rsidR="00000000" w:rsidDel="00000000" w:rsidP="00000000" w:rsidRDefault="00000000" w:rsidRPr="00000000" w14:paraId="0000018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1140" w:right="0" w:hanging="85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ensure that all Supplier Staff are aware of this Framework Contract and how the Buyer can put a Call-Off Contract in place.</w:t>
      </w:r>
    </w:p>
    <w:p w:rsidR="00000000" w:rsidDel="00000000" w:rsidP="00000000" w:rsidRDefault="00000000" w:rsidRPr="00000000" w14:paraId="0000018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1140" w:right="0" w:hanging="85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promptly make GCA and any affected Buyer aware, where they are contacted by the press, or where an issue is found with any Worker that has been provided by the Supplier, including those provided outside of the Framework Agreement.</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9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36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Social Value (Mandatory for all lots)</w:t>
      </w:r>
    </w:p>
    <w:p w:rsidR="00000000" w:rsidDel="00000000" w:rsidP="00000000" w:rsidRDefault="00000000" w:rsidRPr="00000000" w14:paraId="0000019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1140" w:right="0" w:hanging="85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Social Value legislation places a legal requirement on all public bodies to consider the additional social, economic and environmental benefits that can be realised for individuals and communities through commissioning and procurement activity, and in Scotland, to deliver them. These benefits are over and above the core deliverables of Contracts. </w:t>
      </w:r>
    </w:p>
    <w:p w:rsidR="00000000" w:rsidDel="00000000" w:rsidP="00000000" w:rsidRDefault="00000000" w:rsidRPr="00000000" w14:paraId="0000019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1140" w:right="0" w:hanging="85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General information on The Social Value Act can be found at: </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133"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27">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https://www.gov.uk/government/publications/social-value-act-information-and-resources/social-value-act-information-and-resources</w:t>
        </w:r>
      </w:hyperlink>
      <w:r w:rsidDel="00000000" w:rsidR="00000000" w:rsidRPr="00000000">
        <w:rPr>
          <w:rtl w:val="0"/>
        </w:rPr>
      </w:r>
    </w:p>
    <w:p w:rsidR="00000000" w:rsidDel="00000000" w:rsidP="00000000" w:rsidRDefault="00000000" w:rsidRPr="00000000" w14:paraId="0000019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1140" w:right="0" w:hanging="85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PPN 002 - The Social Value Model, details social value outcomes for public bodies and can be found at: </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133"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28">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https://www.gov.uk/government/publications/ppn-002-taking-account-of-social-value-in-the-award-of-contracts/procurement-policy-note-002-the-social-value-model-html</w:t>
        </w:r>
      </w:hyperlink>
      <w:r w:rsidDel="00000000" w:rsidR="00000000" w:rsidRPr="00000000">
        <w:rPr>
          <w:rtl w:val="0"/>
        </w:rPr>
      </w:r>
    </w:p>
    <w:p w:rsidR="00000000" w:rsidDel="00000000" w:rsidP="00000000" w:rsidRDefault="00000000" w:rsidRPr="00000000" w14:paraId="0000019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1140" w:right="0" w:hanging="85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following Social Value outcomes shall be considered by all Contracts placed under this Framework Contract, in accordance with PPN 002, and the specific deliverable laid out in paragraphs 13.6 to 13.8:</w:t>
      </w:r>
    </w:p>
    <w:p w:rsidR="00000000" w:rsidDel="00000000" w:rsidP="00000000" w:rsidRDefault="00000000" w:rsidRPr="00000000" w14:paraId="0000019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728" w:right="0" w:hanging="594"/>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Skills for growth: supporting growth sectors and addressing skills gaps; </w:t>
      </w:r>
    </w:p>
    <w:p w:rsidR="00000000" w:rsidDel="00000000" w:rsidP="00000000" w:rsidRDefault="00000000" w:rsidRPr="00000000" w14:paraId="0000019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1728" w:right="0" w:hanging="594"/>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Resilient, innovative and flexible supply chains; and</w:t>
      </w:r>
    </w:p>
    <w:p w:rsidR="00000000" w:rsidDel="00000000" w:rsidP="00000000" w:rsidRDefault="00000000" w:rsidRPr="00000000" w14:paraId="0000019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00" w:before="0" w:line="240" w:lineRule="auto"/>
        <w:ind w:left="1728" w:right="0" w:hanging="594"/>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 Employment and training for those who face barriers to employment</w:t>
      </w:r>
    </w:p>
    <w:p w:rsidR="00000000" w:rsidDel="00000000" w:rsidP="00000000" w:rsidRDefault="00000000" w:rsidRPr="00000000" w14:paraId="0000019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1140" w:right="0" w:hanging="85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Buyers may identify further specific Social Value outcomes based on the social value outcomes detailed in PPN 002 during a Call-Off Procedure.</w:t>
      </w:r>
    </w:p>
    <w:p w:rsidR="00000000" w:rsidDel="00000000" w:rsidP="00000000" w:rsidRDefault="00000000" w:rsidRPr="00000000" w14:paraId="0000019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1140" w:right="0" w:hanging="856"/>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all Contracts under this Framework Contract, the Supplier shall address social value outcome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2. Skills for growth: supporting growth sectors and addressing skills gaps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by:</w:t>
      </w:r>
      <w:r w:rsidDel="00000000" w:rsidR="00000000" w:rsidRPr="00000000">
        <w:rPr>
          <w:rtl w:val="0"/>
        </w:rPr>
      </w:r>
    </w:p>
    <w:p w:rsidR="00000000" w:rsidDel="00000000" w:rsidP="00000000" w:rsidRDefault="00000000" w:rsidRPr="00000000" w14:paraId="0000019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984" w:right="0" w:hanging="84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Developing an understanding of the relevant skills issues and shortages relating to the provision of education staff, and creating initiatives to address such shortages, including within the Supplier’s local community;</w:t>
      </w:r>
    </w:p>
    <w:p w:rsidR="00000000" w:rsidDel="00000000" w:rsidP="00000000" w:rsidRDefault="00000000" w:rsidRPr="00000000" w14:paraId="0000019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984" w:right="0" w:hanging="84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Providing support for educational attainment relevant to the Contract, including training schemes that address skills gaps and result in recognised qualifications; and</w:t>
      </w:r>
    </w:p>
    <w:p w:rsidR="00000000" w:rsidDel="00000000" w:rsidP="00000000" w:rsidRDefault="00000000" w:rsidRPr="00000000" w14:paraId="0000019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984" w:right="0" w:hanging="84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Conducting activities to support relevant sector related skills growth and sustainability in the contract workforce, such as careers talks, curriculum support, literacy support, safety talks and volunteering opportunities.</w:t>
      </w:r>
    </w:p>
    <w:p w:rsidR="00000000" w:rsidDel="00000000" w:rsidP="00000000" w:rsidRDefault="00000000" w:rsidRPr="00000000" w14:paraId="000001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1140" w:right="0" w:hanging="856"/>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all Contracts under this Framework Contract (and particularly for Lot 2), the Supplier shall address social value outcome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3. Resilient, innovative and flexible supply chains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by:</w:t>
      </w:r>
      <w:r w:rsidDel="00000000" w:rsidR="00000000" w:rsidRPr="00000000">
        <w:rPr>
          <w:rtl w:val="0"/>
        </w:rPr>
      </w:r>
    </w:p>
    <w:p w:rsidR="00000000" w:rsidDel="00000000" w:rsidP="00000000" w:rsidRDefault="00000000" w:rsidRPr="00000000" w14:paraId="000001A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984" w:right="0" w:hanging="84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Creating a diverse supply chain to deliver the contract including SMEs and VCSEs, and helping to create opportunities for new organisations to grow;</w:t>
      </w:r>
    </w:p>
    <w:p w:rsidR="00000000" w:rsidDel="00000000" w:rsidP="00000000" w:rsidRDefault="00000000" w:rsidRPr="00000000" w14:paraId="000001A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984" w:right="0" w:hanging="84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Conduct activities to identify opportunities to open up sub-contract  under the prime contract to a diverse range of businesses, including new businesses, entrepreneurs, start-ups, SMEs and VCSEs;</w:t>
      </w:r>
    </w:p>
    <w:p w:rsidR="00000000" w:rsidDel="00000000" w:rsidP="00000000" w:rsidRDefault="00000000" w:rsidRPr="00000000" w14:paraId="000001A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984" w:right="0" w:hanging="84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Advertising of supply chain opportunities openly and to ensure they are accessible to a diverse range of businesses; and</w:t>
      </w:r>
    </w:p>
    <w:p w:rsidR="00000000" w:rsidDel="00000000" w:rsidP="00000000" w:rsidRDefault="00000000" w:rsidRPr="00000000" w14:paraId="000001A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984" w:right="0" w:hanging="84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Structuring the supply chain selection process to ensure fairness (e.g. anti-corruption) and encourages participation by a diverse range of businesses, including with regard to new businesses, entrepreneurs, start-ups, SMEs and VCSEs.</w:t>
      </w:r>
    </w:p>
    <w:p w:rsidR="00000000" w:rsidDel="00000000" w:rsidP="00000000" w:rsidRDefault="00000000" w:rsidRPr="00000000" w14:paraId="000001A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1140" w:right="0" w:hanging="856"/>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all Contracts under this Framework Contract, the Supplier shall address social value outcome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6. Employment and training for those who face barriers to employment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by:</w:t>
      </w:r>
      <w:r w:rsidDel="00000000" w:rsidR="00000000" w:rsidRPr="00000000">
        <w:rPr>
          <w:rtl w:val="0"/>
        </w:rPr>
      </w:r>
    </w:p>
    <w:p w:rsidR="00000000" w:rsidDel="00000000" w:rsidP="00000000" w:rsidRDefault="00000000" w:rsidRPr="00000000" w14:paraId="000001A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984" w:right="0" w:hanging="84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Creating employment opportunities particularly for those who face barriers to employment, such as care leavers and/or who are located in deprived areas, and for people in industries with known skills shortages or in high growth sectors;</w:t>
      </w:r>
    </w:p>
    <w:p w:rsidR="00000000" w:rsidDel="00000000" w:rsidP="00000000" w:rsidRDefault="00000000" w:rsidRPr="00000000" w14:paraId="000001A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984" w:right="0" w:hanging="84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Delivery of training schemes and programmes to address any identified skills gaps and under-representation in the workforce for the contract (e.g. care leavers, kinship carers, disabled people);</w:t>
      </w:r>
    </w:p>
    <w:p w:rsidR="00000000" w:rsidDel="00000000" w:rsidP="00000000" w:rsidRDefault="00000000" w:rsidRPr="00000000" w14:paraId="000001A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984" w:right="0" w:hanging="84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Advertising, and conducting promotional and outreach activities designed to raise awareness amongst the target cohort;</w:t>
      </w:r>
    </w:p>
    <w:p w:rsidR="00000000" w:rsidDel="00000000" w:rsidP="00000000" w:rsidRDefault="00000000" w:rsidRPr="00000000" w14:paraId="000001A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984" w:right="0" w:hanging="84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Taking measures to reduce barriers to securing more jobs for disabled people in the contract workforce, including utilising inclusive and accessible recruitment practices, and retention-focused activities; and introducing transparency to pay and reward processes.</w:t>
      </w:r>
    </w:p>
    <w:p w:rsidR="00000000" w:rsidDel="00000000" w:rsidP="00000000" w:rsidRDefault="00000000" w:rsidRPr="00000000" w14:paraId="000001A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984" w:right="0" w:hanging="84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Taking measures to tackle inequality in employment, skills and pay in the contract workforce, including conducting inclusive and accessible recruitment practices, and retention-focused activities; using skill-based assessment tasks and structured interviews for recruitment; including people with protected characteristics, in shortlists for recruitment and promotions; and conducting regular equal pay audits.</w:t>
      </w:r>
    </w:p>
    <w:p w:rsidR="00000000" w:rsidDel="00000000" w:rsidP="00000000" w:rsidRDefault="00000000" w:rsidRPr="00000000" w14:paraId="000001A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792" w:right="0" w:hanging="508"/>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Delivering Social Value</w:t>
      </w:r>
    </w:p>
    <w:p w:rsidR="00000000" w:rsidDel="00000000" w:rsidP="00000000" w:rsidRDefault="00000000" w:rsidRPr="00000000" w14:paraId="000001A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984" w:right="0" w:hanging="84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develop and maintain a plan throughout the life of the Framework Contract detailing how they will contribute to the overall achievement of our Social Value priorities. </w:t>
      </w:r>
    </w:p>
    <w:p w:rsidR="00000000" w:rsidDel="00000000" w:rsidP="00000000" w:rsidRDefault="00000000" w:rsidRPr="00000000" w14:paraId="000001A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984" w:right="0" w:hanging="84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work with Buyers throughout the life of any Call Off Contract, in order to agree, identify, prioritise, and deliver meaningful and deliverable Social Value priorities.</w:t>
      </w:r>
    </w:p>
    <w:p w:rsidR="00000000" w:rsidDel="00000000" w:rsidP="00000000" w:rsidRDefault="00000000" w:rsidRPr="00000000" w14:paraId="000001A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984" w:right="0" w:hanging="84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the avoidance of doubt: </w:t>
      </w:r>
    </w:p>
    <w:p w:rsidR="00000000" w:rsidDel="00000000" w:rsidP="00000000" w:rsidRDefault="00000000" w:rsidRPr="00000000" w14:paraId="000001A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2551" w:right="0" w:hanging="58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Social Value commitments and targets made during the Call-Off Procedure will form part of the contractual agreement between the Buyer and the Supplier, therefore bidders should only commit to activities that are within their capacity and capability to deliver; </w:t>
      </w:r>
    </w:p>
    <w:p w:rsidR="00000000" w:rsidDel="00000000" w:rsidP="00000000" w:rsidRDefault="00000000" w:rsidRPr="00000000" w14:paraId="000001B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2551" w:right="0" w:hanging="58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may be asked to provide an implementation plan to the Buyer detailing how the required Social Value commitments will be delivered through the Call-Off Contract; and </w:t>
      </w:r>
    </w:p>
    <w:p w:rsidR="00000000" w:rsidDel="00000000" w:rsidP="00000000" w:rsidRDefault="00000000" w:rsidRPr="00000000" w14:paraId="000001B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2551" w:right="0" w:hanging="58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Buyers and Suppliers will jointly agree the timeline for delivering the targets and measures that were committed to by the Supplier during the Call Off Procedure. </w:t>
      </w:r>
    </w:p>
    <w:p w:rsidR="00000000" w:rsidDel="00000000" w:rsidP="00000000" w:rsidRDefault="00000000" w:rsidRPr="00000000" w14:paraId="000001B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792" w:right="0" w:hanging="5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Measurement and Reporting</w:t>
      </w:r>
      <w:r w:rsidDel="00000000" w:rsidR="00000000" w:rsidRPr="00000000">
        <w:rPr>
          <w:rtl w:val="0"/>
        </w:rPr>
      </w:r>
    </w:p>
    <w:p w:rsidR="00000000" w:rsidDel="00000000" w:rsidP="00000000" w:rsidRDefault="00000000" w:rsidRPr="00000000" w14:paraId="000001B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984" w:right="0" w:hanging="84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manage, measure and report on the delivery of Social Value throughout the life of all Call-Off Contracts under this Framework Agreement; </w:t>
      </w:r>
    </w:p>
    <w:p w:rsidR="00000000" w:rsidDel="00000000" w:rsidP="00000000" w:rsidRDefault="00000000" w:rsidRPr="00000000" w14:paraId="000001B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984" w:right="0" w:hanging="84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provide an annual Social Value Delivery Statement to GCA detailing the Social Value that has been delivered through Call-Off Contracts under this Framework; and </w:t>
      </w:r>
    </w:p>
    <w:p w:rsidR="00000000" w:rsidDel="00000000" w:rsidP="00000000" w:rsidRDefault="00000000" w:rsidRPr="00000000" w14:paraId="000001B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984" w:right="0" w:hanging="84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part of the Civil Society Strategy implementation GCA reserves the right to publish information on the delivery of Social Value through this Framework and may contact suppliers requesting case studies for the purpose of increasing awareness and sharing knowledge.</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Policy and Legislation (Mandatory for all lots)</w:t>
      </w:r>
      <w:r w:rsidDel="00000000" w:rsidR="00000000" w:rsidRPr="00000000">
        <w:rPr>
          <w:rtl w:val="0"/>
        </w:rPr>
      </w:r>
    </w:p>
    <w:p w:rsidR="00000000" w:rsidDel="00000000" w:rsidP="00000000" w:rsidRDefault="00000000" w:rsidRPr="00000000" w14:paraId="000001B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792" w:right="0" w:hanging="5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Employment Agencies Act 1973</w:t>
      </w:r>
    </w:p>
    <w:p w:rsidR="00000000" w:rsidDel="00000000" w:rsidP="00000000" w:rsidRDefault="00000000" w:rsidRPr="00000000" w14:paraId="000001B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984" w:right="0" w:hanging="84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conduct its business in adherence  with the Employment Agencies Act 1973.</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98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29">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https://www.legislation.gov.uk/ukpga/1973/35/introduction</w:t>
        </w:r>
      </w:hyperlink>
      <w:r w:rsidDel="00000000" w:rsidR="00000000" w:rsidRPr="00000000">
        <w:rPr>
          <w:rtl w:val="0"/>
        </w:rPr>
      </w:r>
    </w:p>
    <w:p w:rsidR="00000000" w:rsidDel="00000000" w:rsidP="00000000" w:rsidRDefault="00000000" w:rsidRPr="00000000" w14:paraId="000001B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984" w:right="0" w:hanging="84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not charge fees to Workers for any Service provided in scope of this Framework Contract.</w:t>
      </w:r>
    </w:p>
    <w:p w:rsidR="00000000" w:rsidDel="00000000" w:rsidP="00000000" w:rsidRDefault="00000000" w:rsidRPr="00000000" w14:paraId="000001B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984" w:right="0" w:hanging="84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may not (whether by the inclusion of a term in a contract with a relevant Worker or otherwise) subject or threaten to subject a relevant Worker to any detriment on the ground that </w:t>
      </w:r>
    </w:p>
    <w:p w:rsidR="00000000" w:rsidDel="00000000" w:rsidP="00000000" w:rsidRDefault="00000000" w:rsidRPr="00000000" w14:paraId="000001B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2551" w:right="0" w:hanging="58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relevant Worker has terminated or given notice to terminate any contract between the Worker and the Supplier; or </w:t>
      </w:r>
    </w:p>
    <w:p w:rsidR="00000000" w:rsidDel="00000000" w:rsidP="00000000" w:rsidRDefault="00000000" w:rsidRPr="00000000" w14:paraId="000001B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2551" w:right="0" w:hanging="58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relevant Worker has taken up or proposes to take up employment with any other person party.</w:t>
      </w:r>
    </w:p>
    <w:p w:rsidR="00000000" w:rsidDel="00000000" w:rsidP="00000000" w:rsidRDefault="00000000" w:rsidRPr="00000000" w14:paraId="000001C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792" w:right="0" w:hanging="5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Pay and Taxation (including IR35)</w:t>
      </w:r>
      <w:r w:rsidDel="00000000" w:rsidR="00000000" w:rsidRPr="00000000">
        <w:rPr>
          <w:rtl w:val="0"/>
        </w:rPr>
      </w:r>
    </w:p>
    <w:p w:rsidR="00000000" w:rsidDel="00000000" w:rsidP="00000000" w:rsidRDefault="00000000" w:rsidRPr="00000000" w14:paraId="000001C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984" w:right="0" w:hanging="84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pay Temporary Workers under a scheme that is compliant with legislation and The Conduct of Employment Agencies and Employment Businesses Regulations 2003, ensuring all appropriate tax and national insurance payments are made.</w:t>
      </w:r>
    </w:p>
    <w:p w:rsidR="00000000" w:rsidDel="00000000" w:rsidP="00000000" w:rsidRDefault="00000000" w:rsidRPr="00000000" w14:paraId="000001C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984" w:right="0" w:hanging="84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issue the Temporary Worker with a Key Information Document from the outset of entering into any agreement to be found work.</w:t>
      </w:r>
    </w:p>
    <w:p w:rsidR="00000000" w:rsidDel="00000000" w:rsidP="00000000" w:rsidRDefault="00000000" w:rsidRPr="00000000" w14:paraId="000001C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984" w:right="0" w:hanging="84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notify all Temporary Workers their pay type and gross pay (prior to deductions), including any uplift in rate where payment is paid through an Umbrella Company, before an Assignment commences.  All deductions must be explained to Temporary Workers and payslips must be provided to them.</w:t>
      </w:r>
    </w:p>
    <w:p w:rsidR="00000000" w:rsidDel="00000000" w:rsidP="00000000" w:rsidRDefault="00000000" w:rsidRPr="00000000" w14:paraId="000001C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984" w:right="0" w:hanging="84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ensure that Key Subcontractors and any third party organisations used to support the delivery of the Framework Contract, such as Umbrella Companies, are fully vetted and allow access to Temporary Worker documentation, including but not limited to Temporary Worker payslips and real time information (RTI) submissions. This is required for audit purposes and to maintain industry standards in accordance with paragraph 15. </w:t>
      </w:r>
    </w:p>
    <w:p w:rsidR="00000000" w:rsidDel="00000000" w:rsidP="00000000" w:rsidRDefault="00000000" w:rsidRPr="00000000" w14:paraId="000001C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984" w:right="0" w:hanging="84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Suppliers are responsible for the accuracy of their tax affairs, including when paying by PAYE, using Umbrella Companies or paying limited company contractors, to ensure that the correct statutory deductions are paid. Where a supplier uses an Umbrella Company they should undertake regular due diligence to ensure that the information provided on the Key Information Document given to the work-seeker matches the information on the payslips issued.</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98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30">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https://www.gov.uk/guidance/agencies-and-other-businesses-using-umbrella-companies-who-may-be-operating-avoidance-schemes </w:t>
        </w:r>
      </w:hyperlink>
      <w:r w:rsidDel="00000000" w:rsidR="00000000" w:rsidRPr="00000000">
        <w:rPr>
          <w:rtl w:val="0"/>
        </w:rPr>
      </w:r>
    </w:p>
    <w:p w:rsidR="00000000" w:rsidDel="00000000" w:rsidP="00000000" w:rsidRDefault="00000000" w:rsidRPr="00000000" w14:paraId="000001C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984" w:right="0" w:hanging="84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not work with organisations involved in tax avoidance schemes, including those published by HMRC</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98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31">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https://www.gov.uk/government/publications/named-tax-avoidance-schemes-promoters-enablers-and-suppliers/current-list-of-named-tax-avoidance-schemes-promoters-enablers-and-suppliers</w:t>
        </w:r>
      </w:hyperlink>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98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ensure that it checks this list regularly and takes all reasonable steps to avoid working with organisations involved in tax avoidance schemes.</w:t>
      </w:r>
    </w:p>
    <w:p w:rsidR="00000000" w:rsidDel="00000000" w:rsidP="00000000" w:rsidRDefault="00000000" w:rsidRPr="00000000" w14:paraId="000001C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984" w:right="0" w:hanging="84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payroll must be run within the UK, but excluding the Channel Islands.</w:t>
      </w:r>
    </w:p>
    <w:p w:rsidR="00000000" w:rsidDel="00000000" w:rsidP="00000000" w:rsidRDefault="00000000" w:rsidRPr="00000000" w14:paraId="000001C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984" w:right="0" w:hanging="84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Further information about IR35 legislation can be found at: </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98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32">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https://www.gov.uk/guidance/understanding-off-payroll-working-ir35</w:t>
        </w:r>
      </w:hyperlink>
      <w:r w:rsidDel="00000000" w:rsidR="00000000" w:rsidRPr="00000000">
        <w:rPr>
          <w:rtl w:val="0"/>
        </w:rPr>
      </w:r>
    </w:p>
    <w:p w:rsidR="00000000" w:rsidDel="00000000" w:rsidP="00000000" w:rsidRDefault="00000000" w:rsidRPr="00000000" w14:paraId="000001C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984" w:right="0" w:hanging="84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assignments shall be inside IR35, however the Buyer acknowledges that it is solely responsible for determining if any role specified in a Call-Off Contract is Inside IR35 or Outside IR35 pursuant to the Off-Payroll IR35 Legislation and shall be responsible for promptly providing the Supplier with an up-to-date Status Determination Statement for any Temporary Worker engaged via a Personal Services Company (irrespective of whether the Buyer determines that they are Inside or Outside IR35).</w:t>
      </w:r>
    </w:p>
    <w:p w:rsidR="00000000" w:rsidDel="00000000" w:rsidP="00000000" w:rsidRDefault="00000000" w:rsidRPr="00000000" w14:paraId="000001C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984" w:right="0" w:hanging="84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Buyer will provide such information as the Supplier may reasonably require in a timely manner to enable the Supplier to comply with its obligations under the Off-Payroll IR35 Legislation.  </w:t>
      </w:r>
    </w:p>
    <w:p w:rsidR="00000000" w:rsidDel="00000000" w:rsidP="00000000" w:rsidRDefault="00000000" w:rsidRPr="00000000" w14:paraId="000001C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984" w:right="0" w:hanging="84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Buyer will notify the Supplier immediately if it has reason to believe that the nature of the Services or the Assignment and/or its IR35 status has changed or will change.</w:t>
      </w:r>
    </w:p>
    <w:p w:rsidR="00000000" w:rsidDel="00000000" w:rsidP="00000000" w:rsidRDefault="00000000" w:rsidRPr="00000000" w14:paraId="000001D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984" w:right="0" w:hanging="84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comply with employment and tax law when working with Umbrella Companies. Details of your responsibilities when working with Umbrella Companies can be found here:</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98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33">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https://www.gov.uk/guidance/responsibilities-for-employment-businesses-working-with-umbrella-companies</w:t>
        </w:r>
      </w:hyperlink>
      <w:r w:rsidDel="00000000" w:rsidR="00000000" w:rsidRPr="00000000">
        <w:rPr>
          <w:rtl w:val="0"/>
        </w:rPr>
      </w:r>
    </w:p>
    <w:p w:rsidR="00000000" w:rsidDel="00000000" w:rsidP="00000000" w:rsidRDefault="00000000" w:rsidRPr="00000000" w14:paraId="000001D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792" w:right="0" w:hanging="5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GDPR</w:t>
      </w:r>
      <w:r w:rsidDel="00000000" w:rsidR="00000000" w:rsidRPr="00000000">
        <w:rPr>
          <w:rtl w:val="0"/>
        </w:rPr>
      </w:r>
    </w:p>
    <w:p w:rsidR="00000000" w:rsidDel="00000000" w:rsidP="00000000" w:rsidRDefault="00000000" w:rsidRPr="00000000" w14:paraId="000001D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984" w:right="0" w:hanging="84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ensure they, and (if applicable) their supply chain, Key Subcontractors and Subcontractors, are compliant with the Data Protection Act, the General Data Protection Regulation (GDPR), and provisions contained in Joint Schedule 10 (Processing Data).  </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98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944"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General Data Protection Regulation</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98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34">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https://www.gov.uk/data-protection</w:t>
        </w:r>
      </w:hyperlink>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98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984"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Data Protection Act 2018</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98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35">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https://www.legislation.gov.uk/ukpga/2018/12/contents</w:t>
        </w:r>
      </w:hyperlink>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984" w:right="0" w:firstLine="0"/>
        <w:jc w:val="left"/>
        <w:rPr>
          <w:rFonts w:ascii="Arial" w:cs="Arial" w:eastAsia="Arial" w:hAnsi="Arial"/>
          <w:b w:val="0"/>
          <w:bCs w:val="0"/>
          <w:i w:val="0"/>
          <w:iCs w:val="0"/>
          <w:smallCaps w:val="0"/>
          <w:strike w:val="0"/>
          <w:color w:val="1155cc"/>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792" w:right="0" w:hanging="5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 Relevant Policy and Legislation</w:t>
      </w:r>
      <w:r w:rsidDel="00000000" w:rsidR="00000000" w:rsidRPr="00000000">
        <w:rPr>
          <w:rtl w:val="0"/>
        </w:rPr>
      </w:r>
    </w:p>
    <w:p w:rsidR="00000000" w:rsidDel="00000000" w:rsidP="00000000" w:rsidRDefault="00000000" w:rsidRPr="00000000" w14:paraId="000001D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1984" w:right="0" w:hanging="84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be required to be aware of and ensure compliance with all </w:t>
        <w:tab/>
        <w:t xml:space="preserve">changes in practise in the recruitment market and changes in relevant policy and legislation, including but not limited to:</w:t>
      </w:r>
    </w:p>
    <w:p w:rsidR="00000000" w:rsidDel="00000000" w:rsidP="00000000" w:rsidRDefault="00000000" w:rsidRPr="00000000" w14:paraId="000001D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2551" w:right="0" w:hanging="58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Employment Rights Bill 2025</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255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36">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https://bills.parliament.uk/bills/3737</w:t>
        </w:r>
      </w:hyperlink>
      <w:r w:rsidDel="00000000" w:rsidR="00000000" w:rsidRPr="00000000">
        <w:rPr>
          <w:rtl w:val="0"/>
        </w:rPr>
      </w:r>
    </w:p>
    <w:p w:rsidR="00000000" w:rsidDel="00000000" w:rsidP="00000000" w:rsidRDefault="00000000" w:rsidRPr="00000000" w14:paraId="000001D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2551" w:right="0" w:hanging="58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Agency Workers Regulations (AWR) </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255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37">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https://www.gov.uk/agency-workers-your-rights  </w:t>
        </w:r>
      </w:hyperlink>
      <w:r w:rsidDel="00000000" w:rsidR="00000000" w:rsidRPr="00000000">
        <w:rPr>
          <w:rtl w:val="0"/>
        </w:rPr>
      </w:r>
    </w:p>
    <w:p w:rsidR="00000000" w:rsidDel="00000000" w:rsidP="00000000" w:rsidRDefault="00000000" w:rsidRPr="00000000" w14:paraId="000001E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2551" w:right="0" w:hanging="58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Conduct of Employment Agencies and Employment Businesses Regulations </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255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38">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http://www.legislation.gov.uk/uksi/2003/3319/contents/made</w:t>
        </w:r>
      </w:hyperlink>
      <w:r w:rsidDel="00000000" w:rsidR="00000000" w:rsidRPr="00000000">
        <w:rPr>
          <w:rtl w:val="0"/>
        </w:rPr>
      </w:r>
    </w:p>
    <w:p w:rsidR="00000000" w:rsidDel="00000000" w:rsidP="00000000" w:rsidRDefault="00000000" w:rsidRPr="00000000" w14:paraId="000001E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2551" w:right="0" w:hanging="58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UK General Data Protection Regulations (UK GDPR) / Data Protection Act 2018</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255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39">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https://www.legislation.gov.uk/ukpga/2018/12/contents  </w:t>
        </w:r>
      </w:hyperlink>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255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40">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https://www.gov.uk/data-protection </w:t>
        </w:r>
      </w:hyperlink>
      <w:r w:rsidDel="00000000" w:rsidR="00000000" w:rsidRPr="00000000">
        <w:rPr>
          <w:rtl w:val="0"/>
        </w:rPr>
      </w:r>
    </w:p>
    <w:p w:rsidR="00000000" w:rsidDel="00000000" w:rsidP="00000000" w:rsidRDefault="00000000" w:rsidRPr="00000000" w14:paraId="000001E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2551" w:right="0" w:hanging="58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Off-Payroll Working in the Public Sector (IR35) legislation </w:t>
      </w:r>
      <w:hyperlink r:id="rId41">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https://www.gov.uk/guidance/understanding-off-payroll-working-ir35 </w:t>
        </w:r>
      </w:hyperlink>
      <w:r w:rsidDel="00000000" w:rsidR="00000000" w:rsidRPr="00000000">
        <w:rPr>
          <w:rtl w:val="0"/>
        </w:rPr>
      </w:r>
    </w:p>
    <w:p w:rsidR="00000000" w:rsidDel="00000000" w:rsidP="00000000" w:rsidRDefault="00000000" w:rsidRPr="00000000" w14:paraId="000001E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2551" w:right="0" w:hanging="58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National Minimum wage and National Living Wage</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255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42">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https://www.gov.uk/national-minimum-wage-rates</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E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2551" w:right="0" w:hanging="58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Keeping Children Safe in Education</w:t>
        <w:tab/>
        <w:tab/>
        <w:tab/>
      </w:r>
      <w:hyperlink r:id="rId43">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https://www.gov.uk/government/publications/keeping-children-safe-in-education--2</w:t>
        </w:r>
      </w:hyperlink>
      <w:r w:rsidDel="00000000" w:rsidR="00000000" w:rsidRPr="00000000">
        <w:rPr>
          <w:rtl w:val="0"/>
        </w:rPr>
      </w:r>
    </w:p>
    <w:p w:rsidR="00000000" w:rsidDel="00000000" w:rsidP="00000000" w:rsidRDefault="00000000" w:rsidRPr="00000000" w14:paraId="000001E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2551" w:right="0" w:hanging="58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Right to Work checks</w:t>
        <w:tab/>
        <w:tab/>
        <w:tab/>
        <w:tab/>
      </w:r>
      <w:hyperlink r:id="rId44">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https://www.gov.uk/government/collections/right-to-work-checks-employer-guidance</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E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2551" w:right="0" w:hanging="585"/>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Policy implemented by the Department for Education.</w:t>
      </w:r>
    </w:p>
    <w:p w:rsidR="00000000" w:rsidDel="00000000" w:rsidP="00000000" w:rsidRDefault="00000000" w:rsidRPr="00000000" w14:paraId="000001E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1133" w:right="0" w:hanging="85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ensure that such changes to any relevant legislation are communicated in a timely manner to the Buyer and where necessary, appropriate changes made to processes and procedures (i.e. AWR, IR35, Minimum Wage), in line with the Variation procedure as set out in Joint Schedule 2 (Variation Form).</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9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36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Industry Standards (Mandatory for all lots)</w:t>
      </w:r>
    </w:p>
    <w:p w:rsidR="00000000" w:rsidDel="00000000" w:rsidP="00000000" w:rsidRDefault="00000000" w:rsidRPr="00000000" w14:paraId="000001E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1140" w:right="0" w:hanging="85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have and maintain, throughout the life of the Framework Contract, a valid and current Industry Standard Certificate from one of the approved Accreditation Bodies.</w:t>
      </w:r>
    </w:p>
    <w:p w:rsidR="00000000" w:rsidDel="00000000" w:rsidP="00000000" w:rsidRDefault="00000000" w:rsidRPr="00000000" w14:paraId="000001F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1140" w:right="0" w:hanging="85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list of approved Accreditation Bodies is below:</w:t>
      </w:r>
    </w:p>
    <w:p w:rsidR="00000000" w:rsidDel="00000000" w:rsidP="00000000" w:rsidRDefault="00000000" w:rsidRPr="00000000" w14:paraId="000001F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1842"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Association of Professional Staffing Companies (APSCo) - compliance.audit@apsco.org</w:t>
      </w:r>
    </w:p>
    <w:p w:rsidR="00000000" w:rsidDel="00000000" w:rsidP="00000000" w:rsidRDefault="00000000" w:rsidRPr="00000000" w14:paraId="000001F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1842"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Lawspeed - info@lawspeed.com</w:t>
      </w:r>
    </w:p>
    <w:p w:rsidR="00000000" w:rsidDel="00000000" w:rsidP="00000000" w:rsidRDefault="00000000" w:rsidRPr="00000000" w14:paraId="000001F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1842"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Neuven Audit Solutions - info@neuven-consult.com</w:t>
      </w:r>
    </w:p>
    <w:p w:rsidR="00000000" w:rsidDel="00000000" w:rsidP="00000000" w:rsidRDefault="00000000" w:rsidRPr="00000000" w14:paraId="000001F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1842"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Recruitment and Employment Confederation (REC) - info@rec.uk.com</w:t>
      </w:r>
    </w:p>
    <w:p w:rsidR="00000000" w:rsidDel="00000000" w:rsidP="00000000" w:rsidRDefault="00000000" w:rsidRPr="00000000" w14:paraId="000001F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1140" w:right="0" w:hanging="85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list at paragraph 15.2 may be updated from time to time and GCA will make Suppliers aware of any updates to the approved Accreditation Bodies, and any required actions that the Supplier must take to remain compliant.</w:t>
      </w:r>
    </w:p>
    <w:p w:rsidR="00000000" w:rsidDel="00000000" w:rsidP="00000000" w:rsidRDefault="00000000" w:rsidRPr="00000000" w14:paraId="000001F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1140" w:right="0" w:hanging="85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provide Accreditation Bodies, Buyers and GCA access to the Worker files, including those employed by supply chain members and third party organisations such as Umbrella Companies, whenever requested.</w:t>
      </w:r>
    </w:p>
    <w:p w:rsidR="00000000" w:rsidDel="00000000" w:rsidP="00000000" w:rsidRDefault="00000000" w:rsidRPr="00000000" w14:paraId="000001F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1140" w:right="0" w:hanging="85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agrees to share details of any audit undertaken by any other government body in relation to the provision of Workers, including but not limited to the Employment Agency Standards Inspectorate (EAS), the Fair Work Agency (FWA) and HMRC. </w:t>
      </w:r>
    </w:p>
    <w:p w:rsidR="00000000" w:rsidDel="00000000" w:rsidP="00000000" w:rsidRDefault="00000000" w:rsidRPr="00000000" w14:paraId="000001F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1140" w:right="0" w:hanging="85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agrees that information obtained by EAS or FWA during an audit or inspection can be disclosed by EAS or FWA to GCA.</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9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Complaints and Whistleblowing Policy (Mandatory for all lots)</w:t>
      </w:r>
    </w:p>
    <w:p w:rsidR="00000000" w:rsidDel="00000000" w:rsidP="00000000" w:rsidRDefault="00000000" w:rsidRPr="00000000" w14:paraId="000001F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40" w:lineRule="auto"/>
        <w:ind w:left="792" w:right="0" w:hanging="5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Buyer Complaints Policy</w:t>
      </w:r>
      <w:r w:rsidDel="00000000" w:rsidR="00000000" w:rsidRPr="00000000">
        <w:rPr>
          <w:rtl w:val="0"/>
        </w:rPr>
      </w:r>
    </w:p>
    <w:p w:rsidR="00000000" w:rsidDel="00000000" w:rsidP="00000000" w:rsidRDefault="00000000" w:rsidRPr="00000000" w14:paraId="000001F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56" w:lineRule="auto"/>
        <w:ind w:left="1842"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operate a clear written complaints procedure for handling any complaints, omissions and oversights received from the Buyer about the provision of the deliverables and make this available to the Buyer.</w:t>
      </w:r>
    </w:p>
    <w:p w:rsidR="00000000" w:rsidDel="00000000" w:rsidP="00000000" w:rsidRDefault="00000000" w:rsidRPr="00000000" w14:paraId="000001F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56" w:lineRule="auto"/>
        <w:ind w:left="1842"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acknowledge any complaints made by the Buyer within a maximum of 2 Working Days of the complaint being received by the Supplier. The complaint shall be resolved by the Supplier within a maximum of 15 Working Days, or where the Buyer agrees In Writing, when a satisfactory resolution has been agreed which is mutually acceptable to both Parties if the complaint requires further investigation.</w:t>
      </w:r>
    </w:p>
    <w:p w:rsidR="00000000" w:rsidDel="00000000" w:rsidP="00000000" w:rsidRDefault="00000000" w:rsidRPr="00000000" w14:paraId="000001F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56" w:lineRule="auto"/>
        <w:ind w:left="1842"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provide comprehensive reports on all complaints to GCA and to the relevant Buyer(s) on a monthly basis or as requested by each of the Buyer(s). These reports shall include the date the complaint was received, date the complaint was resolved, complainant contact details, the nature of the complaint and actions agreed and taken to resolve the complaint</w:t>
      </w:r>
    </w:p>
    <w:p w:rsidR="00000000" w:rsidDel="00000000" w:rsidP="00000000" w:rsidRDefault="00000000" w:rsidRPr="00000000" w14:paraId="000001F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6" w:lineRule="auto"/>
        <w:ind w:left="792" w:right="0" w:hanging="5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Whistle-Blowing Policy</w:t>
      </w:r>
    </w:p>
    <w:p w:rsidR="00000000" w:rsidDel="00000000" w:rsidP="00000000" w:rsidRDefault="00000000" w:rsidRPr="00000000" w14:paraId="0000020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56" w:lineRule="auto"/>
        <w:ind w:left="1842"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have a policy which demonstrates its commitment to creating a climate of openness within its organisation by creating a positive environment in which employees and related third parties can raise concerns about wrong doing and without fear of reprisal.</w:t>
      </w:r>
    </w:p>
    <w:p w:rsidR="00000000" w:rsidDel="00000000" w:rsidP="00000000" w:rsidRDefault="00000000" w:rsidRPr="00000000" w14:paraId="0000020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56" w:lineRule="auto"/>
        <w:ind w:left="1842"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Public Interest Disclosure Act 1998 (the Act) states that, in general, Workers should be able to make disclosures about wrongdoing to their employer, so that problems can be identified and resolved quickly within organisations. The Act gives legal protection to those who make certain types of disclosures.</w:t>
      </w:r>
    </w:p>
    <w:p w:rsidR="00000000" w:rsidDel="00000000" w:rsidP="00000000" w:rsidRDefault="00000000" w:rsidRPr="00000000" w14:paraId="0000020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56" w:lineRule="auto"/>
        <w:ind w:left="1842"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Further information on whistleblowing for employees can be found on the gov.uk website link below:</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184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45">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https://www.gov.uk/whistleblowing</w:t>
        </w:r>
      </w:hyperlink>
      <w:r w:rsidDel="00000000" w:rsidR="00000000" w:rsidRPr="00000000">
        <w:rPr>
          <w:rtl w:val="0"/>
        </w:rPr>
      </w:r>
    </w:p>
    <w:p w:rsidR="00000000" w:rsidDel="00000000" w:rsidP="00000000" w:rsidRDefault="00000000" w:rsidRPr="00000000" w14:paraId="0000020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56" w:lineRule="auto"/>
        <w:ind w:left="1842" w:right="0" w:hanging="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ensure that the relevant policy is incorporated into their staff handbook.</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36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ANNEX A: TEMPORARY WORKER PAY AND CHARGING STRUCTURE</w:t>
      </w:r>
    </w:p>
    <w:p w:rsidR="00000000" w:rsidDel="00000000" w:rsidP="00000000" w:rsidRDefault="00000000" w:rsidRPr="00000000" w14:paraId="000002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4"/>
          <w:tab w:val="left" w:leader="none" w:pos="845"/>
        </w:tabs>
        <w:spacing w:after="0" w:before="120" w:line="240" w:lineRule="auto"/>
        <w:ind w:left="425" w:right="0" w:firstLine="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only charge in line with the Framework Schedule 3 (Framework Prices) or Call-Off Schedule 5 (Pricing Details) for the Deliverables supplied to the Buyer. </w:t>
      </w:r>
    </w:p>
    <w:p w:rsidR="00000000" w:rsidDel="00000000" w:rsidP="00000000" w:rsidRDefault="00000000" w:rsidRPr="00000000" w14:paraId="000002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4"/>
          <w:tab w:val="left" w:leader="none" w:pos="845"/>
        </w:tabs>
        <w:spacing w:after="0" w:before="0" w:line="240" w:lineRule="auto"/>
        <w:ind w:left="425" w:right="0" w:firstLine="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ensure all invoices to the Buyers are clear, accurate and transparent containing as a minimum, the components listed below (as example pay types) as separate line items to illustrate the breakdown of the Total Charge Rate. </w:t>
      </w:r>
    </w:p>
    <w:p w:rsidR="00000000" w:rsidDel="00000000" w:rsidP="00000000" w:rsidRDefault="00000000" w:rsidRPr="00000000" w14:paraId="0000020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141"/>
          <w:tab w:val="left" w:leader="none" w:pos="568"/>
        </w:tabs>
        <w:spacing w:after="0" w:before="0" w:line="240" w:lineRule="auto"/>
        <w:ind w:left="850" w:right="0" w:firstLine="0"/>
        <w:jc w:val="left"/>
        <w:rPr>
          <w:rFonts w:ascii="Arial" w:cs="Arial" w:eastAsia="Arial" w:hAnsi="Arial"/>
          <w:b w:val="1"/>
          <w:bCs w:val="1"/>
          <w:i w:val="0"/>
          <w:iCs w:val="0"/>
          <w:smallCaps w:val="0"/>
          <w:strike w:val="0"/>
          <w:color w:val="000000"/>
          <w:sz w:val="22"/>
          <w:szCs w:val="22"/>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PAYE Workers</w:t>
      </w:r>
    </w:p>
    <w:p w:rsidR="00000000" w:rsidDel="00000000" w:rsidP="00000000" w:rsidRDefault="00000000" w:rsidRPr="00000000" w14:paraId="0000020C">
      <w:pPr>
        <w:pStyle w:val="Heading3"/>
        <w:keepNext w:val="0"/>
        <w:keepLines w:val="0"/>
        <w:numPr>
          <w:ilvl w:val="2"/>
          <w:numId w:val="5"/>
        </w:numPr>
        <w:tabs>
          <w:tab w:val="left" w:leader="none" w:pos="1"/>
        </w:tabs>
        <w:spacing w:after="0" w:before="0" w:line="240" w:lineRule="auto"/>
        <w:ind w:left="1417" w:firstLine="0"/>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Worker Pay</w:t>
      </w:r>
    </w:p>
    <w:p w:rsidR="00000000" w:rsidDel="00000000" w:rsidP="00000000" w:rsidRDefault="00000000" w:rsidRPr="00000000" w14:paraId="0000020D">
      <w:pPr>
        <w:pStyle w:val="Heading3"/>
        <w:keepNext w:val="0"/>
        <w:keepLines w:val="0"/>
        <w:numPr>
          <w:ilvl w:val="2"/>
          <w:numId w:val="5"/>
        </w:numPr>
        <w:tabs>
          <w:tab w:val="left" w:leader="none" w:pos="1"/>
        </w:tabs>
        <w:spacing w:after="0" w:before="0" w:line="240" w:lineRule="auto"/>
        <w:ind w:left="1417" w:firstLine="0"/>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Holiday Pay</w:t>
      </w:r>
    </w:p>
    <w:p w:rsidR="00000000" w:rsidDel="00000000" w:rsidP="00000000" w:rsidRDefault="00000000" w:rsidRPr="00000000" w14:paraId="0000020E">
      <w:pPr>
        <w:pStyle w:val="Heading3"/>
        <w:keepNext w:val="0"/>
        <w:keepLines w:val="0"/>
        <w:numPr>
          <w:ilvl w:val="2"/>
          <w:numId w:val="5"/>
        </w:numPr>
        <w:tabs>
          <w:tab w:val="left" w:leader="none" w:pos="1"/>
        </w:tabs>
        <w:spacing w:after="0" w:before="0" w:line="240" w:lineRule="auto"/>
        <w:ind w:left="1417" w:firstLine="0"/>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Apprenticeship Levy</w:t>
      </w:r>
    </w:p>
    <w:p w:rsidR="00000000" w:rsidDel="00000000" w:rsidP="00000000" w:rsidRDefault="00000000" w:rsidRPr="00000000" w14:paraId="0000020F">
      <w:pPr>
        <w:pStyle w:val="Heading3"/>
        <w:keepNext w:val="0"/>
        <w:keepLines w:val="0"/>
        <w:numPr>
          <w:ilvl w:val="2"/>
          <w:numId w:val="5"/>
        </w:numPr>
        <w:tabs>
          <w:tab w:val="left" w:leader="none" w:pos="1"/>
        </w:tabs>
        <w:spacing w:after="0" w:before="0" w:line="240" w:lineRule="auto"/>
        <w:ind w:left="1417" w:firstLine="0"/>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Employer’s National Insurance</w:t>
      </w:r>
    </w:p>
    <w:p w:rsidR="00000000" w:rsidDel="00000000" w:rsidP="00000000" w:rsidRDefault="00000000" w:rsidRPr="00000000" w14:paraId="00000210">
      <w:pPr>
        <w:pStyle w:val="Heading3"/>
        <w:keepNext w:val="0"/>
        <w:keepLines w:val="0"/>
        <w:numPr>
          <w:ilvl w:val="2"/>
          <w:numId w:val="5"/>
        </w:numPr>
        <w:tabs>
          <w:tab w:val="left" w:leader="none" w:pos="1"/>
        </w:tabs>
        <w:spacing w:after="0" w:before="0" w:line="240" w:lineRule="auto"/>
        <w:ind w:left="1417" w:firstLine="0"/>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Employer’s Pension</w:t>
      </w:r>
    </w:p>
    <w:p w:rsidR="00000000" w:rsidDel="00000000" w:rsidP="00000000" w:rsidRDefault="00000000" w:rsidRPr="00000000" w14:paraId="00000211">
      <w:pPr>
        <w:pStyle w:val="Heading3"/>
        <w:keepNext w:val="0"/>
        <w:keepLines w:val="0"/>
        <w:numPr>
          <w:ilvl w:val="2"/>
          <w:numId w:val="5"/>
        </w:numPr>
        <w:tabs>
          <w:tab w:val="left" w:leader="none" w:pos="1"/>
        </w:tabs>
        <w:spacing w:after="0" w:before="0" w:line="240" w:lineRule="auto"/>
        <w:ind w:left="1417" w:firstLine="0"/>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Supplier Fee</w:t>
      </w:r>
    </w:p>
    <w:p w:rsidR="00000000" w:rsidDel="00000000" w:rsidP="00000000" w:rsidRDefault="00000000" w:rsidRPr="00000000" w14:paraId="0000021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141"/>
          <w:tab w:val="left" w:leader="none" w:pos="568"/>
        </w:tabs>
        <w:spacing w:after="0" w:before="0" w:line="240" w:lineRule="auto"/>
        <w:ind w:left="850" w:right="0" w:firstLine="0"/>
        <w:jc w:val="left"/>
        <w:rPr>
          <w:rFonts w:ascii="Arial" w:cs="Arial" w:eastAsia="Arial" w:hAnsi="Arial"/>
          <w:b w:val="1"/>
          <w:bCs w:val="1"/>
          <w:i w:val="0"/>
          <w:iCs w:val="0"/>
          <w:smallCaps w:val="0"/>
          <w:strike w:val="0"/>
          <w:color w:val="000000"/>
          <w:sz w:val="22"/>
          <w:szCs w:val="22"/>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Limited Company Workers Inside IR35</w:t>
      </w:r>
    </w:p>
    <w:p w:rsidR="00000000" w:rsidDel="00000000" w:rsidP="00000000" w:rsidRDefault="00000000" w:rsidRPr="00000000" w14:paraId="00000213">
      <w:pPr>
        <w:pStyle w:val="Heading3"/>
        <w:keepNext w:val="0"/>
        <w:keepLines w:val="0"/>
        <w:numPr>
          <w:ilvl w:val="2"/>
          <w:numId w:val="5"/>
        </w:numPr>
        <w:tabs>
          <w:tab w:val="left" w:leader="none" w:pos="1"/>
        </w:tabs>
        <w:spacing w:after="0" w:before="0" w:line="240" w:lineRule="auto"/>
        <w:ind w:left="1417" w:firstLine="0"/>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Gross amount to Limited Company (before tax and employee’s NI are applied)</w:t>
      </w:r>
    </w:p>
    <w:p w:rsidR="00000000" w:rsidDel="00000000" w:rsidP="00000000" w:rsidRDefault="00000000" w:rsidRPr="00000000" w14:paraId="00000214">
      <w:pPr>
        <w:pStyle w:val="Heading3"/>
        <w:keepNext w:val="0"/>
        <w:keepLines w:val="0"/>
        <w:numPr>
          <w:ilvl w:val="2"/>
          <w:numId w:val="5"/>
        </w:numPr>
        <w:tabs>
          <w:tab w:val="left" w:leader="none" w:pos="1"/>
        </w:tabs>
        <w:spacing w:after="0" w:before="0" w:line="240" w:lineRule="auto"/>
        <w:ind w:left="1417" w:firstLine="0"/>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Apprenticeship Levy</w:t>
      </w:r>
    </w:p>
    <w:p w:rsidR="00000000" w:rsidDel="00000000" w:rsidP="00000000" w:rsidRDefault="00000000" w:rsidRPr="00000000" w14:paraId="00000215">
      <w:pPr>
        <w:pStyle w:val="Heading3"/>
        <w:keepNext w:val="0"/>
        <w:keepLines w:val="0"/>
        <w:numPr>
          <w:ilvl w:val="2"/>
          <w:numId w:val="5"/>
        </w:numPr>
        <w:tabs>
          <w:tab w:val="left" w:leader="none" w:pos="1"/>
        </w:tabs>
        <w:spacing w:after="0" w:before="0" w:line="240" w:lineRule="auto"/>
        <w:ind w:left="1417" w:firstLine="0"/>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Employer’s National Insurance</w:t>
      </w:r>
    </w:p>
    <w:p w:rsidR="00000000" w:rsidDel="00000000" w:rsidP="00000000" w:rsidRDefault="00000000" w:rsidRPr="00000000" w14:paraId="00000216">
      <w:pPr>
        <w:pStyle w:val="Heading3"/>
        <w:keepNext w:val="0"/>
        <w:keepLines w:val="0"/>
        <w:numPr>
          <w:ilvl w:val="2"/>
          <w:numId w:val="5"/>
        </w:numPr>
        <w:tabs>
          <w:tab w:val="left" w:leader="none" w:pos="1"/>
        </w:tabs>
        <w:spacing w:after="0" w:before="0" w:line="240" w:lineRule="auto"/>
        <w:ind w:left="1417" w:firstLine="0"/>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Supplier Fee</w:t>
      </w:r>
    </w:p>
    <w:p w:rsidR="00000000" w:rsidDel="00000000" w:rsidP="00000000" w:rsidRDefault="00000000" w:rsidRPr="00000000" w14:paraId="0000021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141"/>
          <w:tab w:val="left" w:leader="none" w:pos="568"/>
        </w:tabs>
        <w:spacing w:after="0" w:before="0" w:line="240" w:lineRule="auto"/>
        <w:ind w:left="850" w:right="0" w:firstLine="0"/>
        <w:jc w:val="left"/>
        <w:rPr>
          <w:rFonts w:ascii="Arial" w:cs="Arial" w:eastAsia="Arial" w:hAnsi="Arial"/>
          <w:b w:val="1"/>
          <w:bCs w:val="1"/>
          <w:i w:val="0"/>
          <w:iCs w:val="0"/>
          <w:smallCaps w:val="0"/>
          <w:strike w:val="0"/>
          <w:color w:val="000000"/>
          <w:sz w:val="22"/>
          <w:szCs w:val="22"/>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Umbrella Company Workers</w:t>
      </w:r>
    </w:p>
    <w:p w:rsidR="00000000" w:rsidDel="00000000" w:rsidP="00000000" w:rsidRDefault="00000000" w:rsidRPr="00000000" w14:paraId="00000218">
      <w:pPr>
        <w:pStyle w:val="Heading3"/>
        <w:keepNext w:val="0"/>
        <w:keepLines w:val="0"/>
        <w:numPr>
          <w:ilvl w:val="2"/>
          <w:numId w:val="5"/>
        </w:numPr>
        <w:tabs>
          <w:tab w:val="left" w:leader="none" w:pos="1"/>
        </w:tabs>
        <w:spacing w:after="0" w:before="0" w:line="240" w:lineRule="auto"/>
        <w:ind w:left="1417" w:firstLine="0"/>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Rate to Umbrella Company</w:t>
      </w:r>
    </w:p>
    <w:p w:rsidR="00000000" w:rsidDel="00000000" w:rsidP="00000000" w:rsidRDefault="00000000" w:rsidRPr="00000000" w14:paraId="00000219">
      <w:pPr>
        <w:pStyle w:val="Heading3"/>
        <w:keepNext w:val="0"/>
        <w:keepLines w:val="0"/>
        <w:numPr>
          <w:ilvl w:val="2"/>
          <w:numId w:val="5"/>
        </w:numPr>
        <w:tabs>
          <w:tab w:val="left" w:leader="none" w:pos="1"/>
        </w:tabs>
        <w:spacing w:after="0" w:before="0" w:line="240" w:lineRule="auto"/>
        <w:ind w:left="1417" w:firstLine="0"/>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Supplier Fee</w:t>
      </w:r>
    </w:p>
    <w:p w:rsidR="00000000" w:rsidDel="00000000" w:rsidP="00000000" w:rsidRDefault="00000000" w:rsidRPr="00000000" w14:paraId="000002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4"/>
          <w:tab w:val="left" w:leader="none" w:pos="845"/>
        </w:tabs>
        <w:spacing w:after="120" w:before="0" w:line="240" w:lineRule="auto"/>
        <w:ind w:left="425" w:right="0" w:firstLine="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a Supplier provides a quote for a Temporary Worker they shall quote on the basis of the Temporary Worker charge rate, which is inclusive of all employer on-costs, plus the Supplier Fee to give a </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Total Charge Rate.</w:t>
      </w:r>
      <w:r w:rsidDel="00000000" w:rsidR="00000000" w:rsidRPr="00000000">
        <w:rPr>
          <w:rtl w:val="0"/>
        </w:rPr>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270"/>
        </w:tabs>
        <w:spacing w:after="160" w:before="0" w:line="25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01600" distT="0" distL="0" distR="0">
            <wp:extent cx="5731510" cy="1828800"/>
            <wp:effectExtent b="0" l="0" r="0" t="0"/>
            <wp:docPr id="2" name="image4.png"/>
            <a:graphic>
              <a:graphicData uri="http://schemas.openxmlformats.org/drawingml/2006/picture">
                <pic:pic>
                  <pic:nvPicPr>
                    <pic:cNvPr id="0" name="image4.png"/>
                    <pic:cNvPicPr preferRelativeResize="0"/>
                  </pic:nvPicPr>
                  <pic:blipFill>
                    <a:blip r:embed="rId46"/>
                    <a:srcRect b="20129" l="6937" r="20899" t="28906"/>
                    <a:stretch>
                      <a:fillRect/>
                    </a:stretch>
                  </pic:blipFill>
                  <pic:spPr>
                    <a:xfrm>
                      <a:off x="0" y="0"/>
                      <a:ext cx="5731510" cy="1828800"/>
                    </a:xfrm>
                    <a:prstGeom prst="rect"/>
                    <a:ln/>
                  </pic:spPr>
                </pic:pic>
              </a:graphicData>
            </a:graphic>
          </wp:inline>
        </w:drawing>
      </w:r>
      <w:r w:rsidDel="00000000" w:rsidR="00000000" w:rsidRPr="00000000">
        <w:rPr>
          <w:rtl w:val="0"/>
        </w:rPr>
      </w:r>
    </w:p>
    <w:p w:rsidR="00000000" w:rsidDel="00000000" w:rsidP="00000000" w:rsidRDefault="00000000" w:rsidRPr="00000000" w14:paraId="000002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4"/>
          <w:tab w:val="left" w:leader="none" w:pos="845"/>
        </w:tabs>
        <w:spacing w:after="0" w:before="120" w:line="240" w:lineRule="auto"/>
        <w:ind w:left="425" w:right="0" w:firstLine="0"/>
        <w:jc w:val="left"/>
        <w:rPr>
          <w:rFonts w:ascii="Arial" w:cs="Arial" w:eastAsia="Arial" w:hAnsi="Arial"/>
          <w:b w:val="0"/>
          <w:bCs w:val="0"/>
          <w:i w:val="0"/>
          <w:iCs w:val="0"/>
          <w:smallCaps w:val="0"/>
          <w:strike w:val="0"/>
          <w:color w:val="000000"/>
          <w:sz w:val="22"/>
          <w:szCs w:val="22"/>
          <w:highlight w:val="whit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Where a Temporary Worker works for a half day, the Supplier Fee element of the Total Charge Rate will be chargeable at a rate of 55% of the Supplier Fee for that type of Worker, in accordance with Framework Schedule 3 (Framework Prices).</w:t>
      </w:r>
    </w:p>
    <w:p w:rsidR="00000000" w:rsidDel="00000000" w:rsidP="00000000" w:rsidRDefault="00000000" w:rsidRPr="00000000" w14:paraId="000002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4"/>
          <w:tab w:val="left" w:leader="none" w:pos="845"/>
        </w:tabs>
        <w:spacing w:after="120" w:before="0" w:line="240" w:lineRule="auto"/>
        <w:ind w:left="425" w:right="0" w:firstLine="0"/>
        <w:jc w:val="left"/>
        <w:rPr>
          <w:rFonts w:ascii="Arial" w:cs="Arial" w:eastAsia="Arial" w:hAnsi="Arial"/>
          <w:b w:val="0"/>
          <w:bCs w:val="0"/>
          <w:i w:val="0"/>
          <w:iCs w:val="0"/>
          <w:smallCaps w:val="0"/>
          <w:strike w:val="0"/>
          <w:color w:val="000000"/>
          <w:sz w:val="22"/>
          <w:szCs w:val="22"/>
          <w:highlight w:val="whit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The Supplier shall manage holiday pay in compliance with the Working Time Regulations. Guidance can be found here:</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845"/>
        </w:tabs>
        <w:spacing w:after="120" w:before="120" w:line="240" w:lineRule="auto"/>
        <w:ind w:left="4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47">
        <w:r w:rsidDel="00000000" w:rsidR="00000000" w:rsidRPr="00000000">
          <w:rPr>
            <w:rFonts w:ascii="Arial" w:cs="Arial" w:eastAsia="Arial" w:hAnsi="Arial"/>
            <w:b w:val="0"/>
            <w:bCs w:val="0"/>
            <w:i w:val="0"/>
            <w:iCs w:val="0"/>
            <w:smallCaps w:val="0"/>
            <w:strike w:val="0"/>
            <w:color w:val="1155cc"/>
            <w:sz w:val="22"/>
            <w:szCs w:val="22"/>
            <w:highlight w:val="white"/>
            <w:u w:val="single"/>
            <w:vertAlign w:val="baseline"/>
            <w:rtl w:val="0"/>
          </w:rPr>
          <w:t xml:space="preserve">https://www.gov.uk/holiday-entitlement-rights/holiday-pay-the-basics</w:t>
        </w:r>
      </w:hyperlink>
      <w:r w:rsidDel="00000000" w:rsidR="00000000" w:rsidRPr="00000000">
        <w:rPr>
          <w:rtl w:val="0"/>
        </w:rPr>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9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9e6zh4zdw8yp" w:id="0"/>
      <w:bookmarkEnd w:id="0"/>
      <w:r w:rsidDel="00000000" w:rsidR="00000000" w:rsidRPr="00000000">
        <w:br w:type="page"/>
      </w:r>
      <w:r w:rsidDel="00000000" w:rsidR="00000000" w:rsidRPr="00000000">
        <w:rPr>
          <w:rtl w:val="0"/>
        </w:rPr>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bookmarkStart w:colFirst="0" w:colLast="0" w:name="_58bpm0ckv1as" w:id="1"/>
      <w:bookmarkEnd w:id="1"/>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ANNEX B: WORK-SEEKER PAY AND CHARGING STRUCTURE (FIXED TERM AND PERMANENT DEPLOYMENT)</w:t>
      </w:r>
    </w:p>
    <w:p w:rsidR="00000000" w:rsidDel="00000000" w:rsidP="00000000" w:rsidRDefault="00000000" w:rsidRPr="00000000" w14:paraId="000002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26"/>
          <w:tab w:val="left" w:leader="none" w:pos="987"/>
        </w:tabs>
        <w:spacing w:after="0" w:before="120" w:line="240" w:lineRule="auto"/>
        <w:ind w:left="283" w:right="0" w:firstLine="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only charge in line with the Framework Schedule 3 (Framework Prices) or Call-Off Schedule 5 (Pricing Details) for the Deliverables supplied to the Buyer.</w:t>
      </w:r>
    </w:p>
    <w:p w:rsidR="00000000" w:rsidDel="00000000" w:rsidP="00000000" w:rsidRDefault="00000000" w:rsidRPr="00000000" w14:paraId="000002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26"/>
          <w:tab w:val="left" w:leader="none" w:pos="987"/>
        </w:tabs>
        <w:spacing w:after="0" w:before="0" w:line="240" w:lineRule="auto"/>
        <w:ind w:left="283" w:right="0" w:firstLine="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fee chargeable for a Work-seeker  shall not exceed the percentage tendered in line with Framework Schedule 3 (Framework Prices or call off Schedule 5 (Pricing Details). </w:t>
      </w:r>
    </w:p>
    <w:p w:rsidR="00000000" w:rsidDel="00000000" w:rsidP="00000000" w:rsidRDefault="00000000" w:rsidRPr="00000000" w14:paraId="000002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26"/>
          <w:tab w:val="left" w:leader="none" w:pos="987"/>
        </w:tabs>
        <w:spacing w:after="0" w:before="0" w:line="240" w:lineRule="auto"/>
        <w:ind w:left="283" w:right="0" w:firstLine="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fee chargeable for a Permanent Worker shall not exceed the framework maximum percentage of the total annual salary.</w:t>
      </w:r>
    </w:p>
    <w:p w:rsidR="00000000" w:rsidDel="00000000" w:rsidP="00000000" w:rsidRDefault="00000000" w:rsidRPr="00000000" w14:paraId="000002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26"/>
          <w:tab w:val="left" w:leader="none" w:pos="987"/>
        </w:tabs>
        <w:spacing w:after="0" w:before="0" w:line="240" w:lineRule="auto"/>
        <w:ind w:left="283" w:right="0" w:firstLine="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fee chargeable for a Fixed Term Appointment shall not exceed the framework maximum  percentage of the annual salary , pro rata by the duration of the period of the appointment. The fee chargeable shall not:</w:t>
      </w:r>
    </w:p>
    <w:p w:rsidR="00000000" w:rsidDel="00000000" w:rsidP="00000000" w:rsidRDefault="00000000" w:rsidRPr="00000000" w14:paraId="0000022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283"/>
          <w:tab w:val="left" w:leader="none" w:pos="278"/>
        </w:tabs>
        <w:spacing w:after="0" w:before="0" w:line="240" w:lineRule="auto"/>
        <w:ind w:left="992" w:right="0" w:firstLine="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 less than the call-off agreed percentage of the annual salary pro rata by 3 months;</w:t>
      </w:r>
    </w:p>
    <w:p w:rsidR="00000000" w:rsidDel="00000000" w:rsidP="00000000" w:rsidRDefault="00000000" w:rsidRPr="00000000" w14:paraId="0000022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283"/>
          <w:tab w:val="left" w:leader="none" w:pos="278"/>
        </w:tabs>
        <w:spacing w:after="120" w:before="0" w:line="240" w:lineRule="auto"/>
        <w:ind w:left="992" w:right="0" w:firstLine="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 more than the framework maximum percentage of the annual salary over a full 12 month period (for the avoidance of doubt, if the period of the fixed term appointment exceeds 12 months then no further fees are payable by the Buyer.</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51"/>
          <w:tab w:val="left" w:leader="none" w:pos="-890"/>
        </w:tabs>
        <w:spacing w:after="120" w:before="120" w:line="240" w:lineRule="auto"/>
        <w:ind w:left="21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
        <w:tblW w:w="6630.0" w:type="dxa"/>
        <w:jc w:val="left"/>
        <w:tblInd w:w="-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50"/>
        <w:gridCol w:w="3780"/>
        <w:tblGridChange w:id="0">
          <w:tblGrid>
            <w:gridCol w:w="2850"/>
            <w:gridCol w:w="3780"/>
          </w:tblGrid>
        </w:tblGridChange>
      </w:tblGrid>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shd w:fill="c9daf8" w:val="clear"/>
            <w:vAlign w:val="bottom"/>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Tenure Length</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c9daf8" w:val="clear"/>
            <w:vAlign w:val="bottom"/>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Fee Applicable</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Fixed Term 0 - 3 Months</w:t>
            </w:r>
          </w:p>
        </w:tc>
        <w:tc>
          <w:tcPr>
            <w:tcBorders>
              <w:top w:color="cccccc" w:space="0" w:sz="4" w:val="single"/>
              <w:left w:color="cccccc" w:space="0" w:sz="4" w:val="single"/>
              <w:bottom w:color="000000" w:space="0" w:sz="4" w:val="single"/>
              <w:right w:color="000000" w:space="0" w:sz="4" w:val="single"/>
            </w:tcBorders>
            <w:shd w:fill="auto" w:val="clear"/>
            <w:vAlign w:val="bottom"/>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3/12ths of Supplier's annual Supplier Fee</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Fixed Term - 6 Months</w:t>
            </w:r>
          </w:p>
        </w:tc>
        <w:tc>
          <w:tcPr>
            <w:tcBorders>
              <w:top w:color="cccccc" w:space="0" w:sz="4" w:val="single"/>
              <w:left w:color="cccccc" w:space="0" w:sz="4" w:val="single"/>
              <w:bottom w:color="000000" w:space="0" w:sz="4" w:val="single"/>
              <w:right w:color="000000" w:space="0" w:sz="4" w:val="single"/>
            </w:tcBorders>
            <w:shd w:fill="auto" w:val="clear"/>
            <w:vAlign w:val="bottom"/>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6/12ths of Supplier's annual Supplier Fee</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Fixed Term - 9 Months</w:t>
            </w:r>
          </w:p>
        </w:tc>
        <w:tc>
          <w:tcPr>
            <w:tcBorders>
              <w:top w:color="cccccc" w:space="0" w:sz="4" w:val="single"/>
              <w:left w:color="cccccc" w:space="0" w:sz="4" w:val="single"/>
              <w:bottom w:color="000000" w:space="0" w:sz="4" w:val="single"/>
              <w:right w:color="000000" w:space="0" w:sz="4" w:val="single"/>
            </w:tcBorders>
            <w:shd w:fill="auto" w:val="clear"/>
            <w:vAlign w:val="bottom"/>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9/12ths of Supplier's annual Supplier Fee</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Fixed Term - 12 Months +</w:t>
            </w:r>
          </w:p>
        </w:tc>
        <w:tc>
          <w:tcPr>
            <w:tcBorders>
              <w:top w:color="cccccc" w:space="0" w:sz="4" w:val="single"/>
              <w:left w:color="cccccc" w:space="0" w:sz="4" w:val="single"/>
              <w:bottom w:color="000000" w:space="0" w:sz="4" w:val="single"/>
              <w:right w:color="000000" w:space="0" w:sz="4" w:val="single"/>
            </w:tcBorders>
            <w:shd w:fill="auto" w:val="clear"/>
            <w:vAlign w:val="bottom"/>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Supplier's full annual Supplier Fee</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Permanent Placement</w:t>
            </w:r>
          </w:p>
        </w:tc>
        <w:tc>
          <w:tcPr>
            <w:tcBorders>
              <w:top w:color="cccccc" w:space="0" w:sz="4" w:val="single"/>
              <w:left w:color="cccccc" w:space="0" w:sz="4" w:val="single"/>
              <w:bottom w:color="000000" w:space="0" w:sz="4" w:val="single"/>
              <w:right w:color="000000" w:space="0" w:sz="4" w:val="single"/>
            </w:tcBorders>
            <w:shd w:fill="auto" w:val="clear"/>
            <w:vAlign w:val="bottom"/>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Supplier's full annual Supplier Fee</w:t>
            </w:r>
          </w:p>
        </w:tc>
      </w:tr>
    </w:tbl>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270"/>
        </w:tabs>
        <w:spacing w:after="120" w:before="12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26"/>
          <w:tab w:val="left" w:leader="none" w:pos="987"/>
        </w:tabs>
        <w:spacing w:after="0" w:before="120" w:line="240" w:lineRule="auto"/>
        <w:ind w:left="283" w:right="0" w:firstLine="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ensure all invoices to the Buyers are clear, accurate and transparent containing as a minimum, the components listed below (as example pay types) as separate line items to illustrate the breakdown of the total percentage charge.</w:t>
      </w:r>
    </w:p>
    <w:p w:rsidR="00000000" w:rsidDel="00000000" w:rsidP="00000000" w:rsidRDefault="00000000" w:rsidRPr="00000000" w14:paraId="000002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26"/>
          <w:tab w:val="left" w:leader="none" w:pos="987"/>
        </w:tabs>
        <w:spacing w:after="120" w:before="0" w:line="240" w:lineRule="auto"/>
        <w:ind w:left="283" w:right="0" w:firstLine="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a Supplier provides a quote for a Work-seeker they shall quote on the basis of the above, which is inclusive of all relevant Services in this Schedule. </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ANNEX C: TEMPORARY WORKER COMPLIANCE CHECKLIST</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Supplier shall provide the Buyer with a completed Temporary Worker compliance checklist containing the information set out in the attachment below when confirming a booking:</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5"/>
        <w:tblW w:w="10194.0" w:type="dxa"/>
        <w:jc w:val="left"/>
        <w:tblInd w:w="-21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28"/>
        <w:gridCol w:w="3600"/>
        <w:gridCol w:w="1800"/>
        <w:gridCol w:w="600"/>
        <w:gridCol w:w="1080"/>
        <w:gridCol w:w="1086"/>
        <w:tblGridChange w:id="0">
          <w:tblGrid>
            <w:gridCol w:w="2028"/>
            <w:gridCol w:w="3600"/>
            <w:gridCol w:w="1800"/>
            <w:gridCol w:w="600"/>
            <w:gridCol w:w="1080"/>
            <w:gridCol w:w="1086"/>
          </w:tblGrid>
        </w:tblGridChange>
      </w:tblGrid>
      <w:tr>
        <w:trPr>
          <w:cantSplit w:val="0"/>
          <w:trHeight w:val="47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GCA Framework Title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Supply Teachers and Education Recruitment</w:t>
            </w:r>
          </w:p>
        </w:tc>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GCA Framework Reference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RM6376</w:t>
            </w:r>
            <w:r w:rsidDel="00000000" w:rsidR="00000000" w:rsidRPr="00000000">
              <w:rPr>
                <w:rtl w:val="0"/>
              </w:rPr>
            </w:r>
          </w:p>
        </w:tc>
      </w:tr>
      <w:tr>
        <w:trPr>
          <w:cantSplit w:val="0"/>
          <w:trHeight w:val="428"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Buyer’s name</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(location)</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a6a6a6"/>
                <w:sz w:val="22"/>
                <w:szCs w:val="22"/>
                <w:u w:val="none"/>
                <w:shd w:fill="auto" w:val="clear"/>
                <w:vertAlign w:val="baseline"/>
                <w:rtl w:val="0"/>
              </w:rPr>
              <w:t xml:space="preserve">School name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Buyers reference no. </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(if provided)</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a6a6a6"/>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a6a6a6"/>
                <w:sz w:val="22"/>
                <w:szCs w:val="22"/>
                <w:u w:val="none"/>
                <w:shd w:fill="auto" w:val="clear"/>
                <w:vertAlign w:val="baseline"/>
                <w:rtl w:val="0"/>
              </w:rPr>
              <w:t xml:space="preserve">000000000000</w:t>
            </w:r>
          </w:p>
        </w:tc>
      </w:tr>
      <w:tr>
        <w:trPr>
          <w:cantSplit w:val="0"/>
          <w:trHeight w:val="39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Job Title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a6a6a6"/>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a6a6a6"/>
                <w:sz w:val="22"/>
                <w:szCs w:val="22"/>
                <w:u w:val="none"/>
                <w:shd w:fill="auto" w:val="clear"/>
                <w:vertAlign w:val="baseline"/>
                <w:rtl w:val="0"/>
              </w:rPr>
              <w:t xml:space="preserve">Teacher</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Subject Specialist</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a6a6a6"/>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a6a6a6"/>
                <w:sz w:val="22"/>
                <w:szCs w:val="22"/>
                <w:u w:val="none"/>
                <w:shd w:fill="auto" w:val="clear"/>
                <w:vertAlign w:val="baseline"/>
                <w:rtl w:val="0"/>
              </w:rPr>
              <w:t xml:space="preserve">Geography</w:t>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Placement date from</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a6a6a6"/>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a6a6a6"/>
                <w:sz w:val="22"/>
                <w:szCs w:val="22"/>
                <w:u w:val="none"/>
                <w:shd w:fill="auto" w:val="clear"/>
                <w:vertAlign w:val="baseline"/>
                <w:rtl w:val="0"/>
              </w:rPr>
              <w:t xml:space="preserve">DD/MM/YYYY</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Placement date to</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a6a6a6"/>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a6a6a6"/>
                <w:sz w:val="22"/>
                <w:szCs w:val="22"/>
                <w:u w:val="none"/>
                <w:shd w:fill="auto" w:val="clear"/>
                <w:vertAlign w:val="baseline"/>
                <w:rtl w:val="0"/>
              </w:rPr>
              <w:t xml:space="preserve">DD/MM/YYYY</w:t>
            </w:r>
          </w:p>
        </w:tc>
      </w:tr>
      <w:tr>
        <w:trPr>
          <w:cantSplit w:val="0"/>
          <w:trHeight w:val="519"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Proposed Working</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Pattern</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a6a6a6"/>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a6a6a6"/>
                <w:sz w:val="22"/>
                <w:szCs w:val="22"/>
                <w:u w:val="none"/>
                <w:shd w:fill="auto" w:val="clear"/>
                <w:vertAlign w:val="baseline"/>
                <w:rtl w:val="0"/>
              </w:rPr>
              <w:t xml:space="preserve">Working days; start/finish times</w:t>
            </w:r>
          </w:p>
        </w:tc>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Total number of days booked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a6a6a6"/>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a6a6a6"/>
                <w:sz w:val="22"/>
                <w:szCs w:val="22"/>
                <w:u w:val="none"/>
                <w:shd w:fill="auto" w:val="clear"/>
                <w:vertAlign w:val="baseline"/>
                <w:rtl w:val="0"/>
              </w:rPr>
              <w:t xml:space="preserve">0</w:t>
            </w:r>
          </w:p>
        </w:tc>
      </w:tr>
    </w:tbl>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a6a6a6"/>
          <w:sz w:val="22"/>
          <w:szCs w:val="22"/>
          <w:u w:val="none"/>
          <w:shd w:fill="auto" w:val="clear"/>
          <w:vertAlign w:val="baseline"/>
        </w:rPr>
      </w:pPr>
      <w:r w:rsidDel="00000000" w:rsidR="00000000" w:rsidRPr="00000000">
        <w:rPr>
          <w:rtl w:val="0"/>
        </w:rPr>
      </w:r>
    </w:p>
    <w:tbl>
      <w:tblPr>
        <w:tblStyle w:val="Table6"/>
        <w:tblW w:w="10188.0" w:type="dxa"/>
        <w:jc w:val="left"/>
        <w:tblInd w:w="-21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87"/>
        <w:gridCol w:w="1183"/>
        <w:gridCol w:w="992"/>
        <w:gridCol w:w="354"/>
        <w:gridCol w:w="1346"/>
        <w:gridCol w:w="4526"/>
        <w:tblGridChange w:id="0">
          <w:tblGrid>
            <w:gridCol w:w="1787"/>
            <w:gridCol w:w="1183"/>
            <w:gridCol w:w="992"/>
            <w:gridCol w:w="354"/>
            <w:gridCol w:w="1346"/>
            <w:gridCol w:w="4526"/>
          </w:tblGrid>
        </w:tblGridChange>
      </w:tblGrid>
      <w:tr>
        <w:trPr>
          <w:cantSplit w:val="0"/>
          <w:trHeight w:val="337"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Temporary Worker’s full name</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a6a6a6"/>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a6a6a6"/>
                <w:sz w:val="22"/>
                <w:szCs w:val="22"/>
                <w:u w:val="none"/>
                <w:shd w:fill="auto" w:val="clear"/>
                <w:vertAlign w:val="baseline"/>
                <w:rtl w:val="0"/>
              </w:rPr>
              <w:t xml:space="preserve">Jane Doe Smith</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Recent photograph</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a6a6a6"/>
                <w:sz w:val="22"/>
                <w:szCs w:val="22"/>
                <w:u w:val="none"/>
                <w:shd w:fill="auto" w:val="clear"/>
                <w:vertAlign w:val="baseline"/>
              </w:rPr>
            </w:pPr>
            <w:r w:rsidDel="00000000" w:rsidR="00000000" w:rsidRPr="00000000">
              <w:rPr>
                <w:rtl w:val="0"/>
              </w:rPr>
            </w:r>
          </w:p>
        </w:tc>
      </w:tr>
      <w:tr>
        <w:trPr>
          <w:cantSplit w:val="0"/>
          <w:trHeight w:val="465"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Does the Temporary Worker have the relevant skills and knowledge appropriate for the role?</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a6a6a6"/>
                <w:sz w:val="22"/>
                <w:szCs w:val="22"/>
                <w:u w:val="none"/>
                <w:shd w:fill="auto" w:val="clear"/>
                <w:vertAlign w:val="baseline"/>
                <w:rtl w:val="0"/>
              </w:rPr>
              <w:t xml:space="preserve">Yes / No</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a6a6a6"/>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a6a6a6"/>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a6a6a6"/>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a6a6a6"/>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a6a6a6"/>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a6a6a6"/>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a6a6a6"/>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a6a6a6"/>
                <w:sz w:val="22"/>
                <w:szCs w:val="22"/>
                <w:u w:val="none"/>
                <w:shd w:fill="auto" w:val="clear"/>
                <w:vertAlign w:val="baseline"/>
              </w:rPr>
            </w:pPr>
            <w:r w:rsidDel="00000000" w:rsidR="00000000" w:rsidRPr="00000000">
              <w:rPr>
                <w:rtl w:val="0"/>
              </w:rPr>
            </w:r>
          </w:p>
        </w:tc>
      </w:tr>
      <w:tr>
        <w:trPr>
          <w:cantSplit w:val="0"/>
          <w:trHeight w:val="373"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Temporary Worker Charge Rate</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(Pre AWR)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a6a6a6"/>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(Post AWR)</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40"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Agency fee</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a6a6a6"/>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a6a6a6"/>
                <w:sz w:val="22"/>
                <w:szCs w:val="22"/>
                <w:u w:val="none"/>
                <w:shd w:fill="auto" w:val="clear"/>
                <w:vertAlign w:val="baseline"/>
                <w:rtl w:val="0"/>
              </w:rPr>
              <w:t xml:space="preserve">£00.00</w:t>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a6a6a6"/>
                <w:sz w:val="22"/>
                <w:szCs w:val="22"/>
                <w:u w:val="none"/>
                <w:shd w:fill="auto" w:val="clear"/>
                <w:vertAlign w:val="baseline"/>
              </w:rPr>
            </w:pPr>
            <w:r w:rsidDel="00000000" w:rsidR="00000000" w:rsidRPr="00000000">
              <w:rPr>
                <w:rtl w:val="0"/>
              </w:rPr>
            </w:r>
          </w:p>
        </w:tc>
      </w:tr>
      <w:tr>
        <w:trPr>
          <w:cantSplit w:val="0"/>
          <w:trHeight w:val="465"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Total daily charge excl. VAT</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a6a6a6"/>
                <w:sz w:val="22"/>
                <w:szCs w:val="22"/>
                <w:u w:val="none"/>
                <w:shd w:fill="auto" w:val="clear"/>
                <w:vertAlign w:val="baseline"/>
                <w:rtl w:val="0"/>
              </w:rPr>
              <w:t xml:space="preserve">£00.00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a6a6a6"/>
                <w:sz w:val="22"/>
                <w:szCs w:val="22"/>
                <w:u w:val="none"/>
                <w:shd w:fill="auto" w:val="clear"/>
                <w:vertAlign w:val="baseline"/>
                <w:rtl w:val="0"/>
              </w:rPr>
              <w:t xml:space="preserve">£00.00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5"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Temporary Worker Payment Type</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a6a6a6"/>
                <w:sz w:val="22"/>
                <w:szCs w:val="22"/>
                <w:u w:val="none"/>
                <w:shd w:fill="auto" w:val="clear"/>
                <w:vertAlign w:val="baseline"/>
                <w:rtl w:val="0"/>
              </w:rPr>
              <w:t xml:space="preserve">PAYE / Ltd Co / Umbrella</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0"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Employment Checks</w:t>
            </w:r>
          </w:p>
        </w:tc>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Confirmation checks completed pre-placement / Additional comments</w:t>
            </w:r>
          </w:p>
        </w:tc>
      </w:tr>
      <w:tr>
        <w:trPr>
          <w:cantSplit w:val="0"/>
          <w:trHeight w:val="34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Identity</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a6a6a6"/>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a6a6a6"/>
                <w:sz w:val="22"/>
                <w:szCs w:val="22"/>
                <w:u w:val="none"/>
                <w:shd w:fill="auto" w:val="clear"/>
                <w:vertAlign w:val="baseline"/>
                <w:rtl w:val="0"/>
              </w:rPr>
              <w:t xml:space="preserve">Yes / No</w:t>
            </w:r>
          </w:p>
        </w:tc>
      </w:tr>
      <w:tr>
        <w:trPr>
          <w:cantSplit w:val="0"/>
          <w:trHeight w:val="34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Right to Work</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a6a6a6"/>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a6a6a6"/>
                <w:sz w:val="22"/>
                <w:szCs w:val="22"/>
                <w:u w:val="none"/>
                <w:shd w:fill="auto" w:val="clear"/>
                <w:vertAlign w:val="baseline"/>
                <w:rtl w:val="0"/>
              </w:rPr>
              <w:t xml:space="preserve">Yes / No</w:t>
            </w:r>
          </w:p>
        </w:tc>
      </w:tr>
      <w:tr>
        <w:trPr>
          <w:cantSplit w:val="0"/>
          <w:trHeight w:val="34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QTS / QTLS Compliant Checks</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a6a6a6"/>
                <w:sz w:val="22"/>
                <w:szCs w:val="22"/>
                <w:u w:val="none"/>
                <w:shd w:fill="auto" w:val="clear"/>
                <w:vertAlign w:val="baseline"/>
                <w:rtl w:val="0"/>
              </w:rPr>
              <w:t xml:space="preserve">Yes / No / Not Applicable - Regulatory Body &amp; Number </w:t>
            </w:r>
            <w:r w:rsidDel="00000000" w:rsidR="00000000" w:rsidRPr="00000000">
              <w:rPr>
                <w:rtl w:val="0"/>
              </w:rPr>
            </w:r>
          </w:p>
        </w:tc>
      </w:tr>
      <w:tr>
        <w:trPr>
          <w:cantSplit w:val="0"/>
          <w:trHeight w:val="34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Employment History &amp; References</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a6a6a6"/>
                <w:sz w:val="22"/>
                <w:szCs w:val="22"/>
                <w:u w:val="none"/>
                <w:shd w:fill="auto" w:val="clear"/>
                <w:vertAlign w:val="baseline"/>
                <w:rtl w:val="0"/>
              </w:rPr>
              <w:t xml:space="preserve">Yes / No</w:t>
            </w:r>
            <w:r w:rsidDel="00000000" w:rsidR="00000000" w:rsidRPr="00000000">
              <w:rPr>
                <w:rtl w:val="0"/>
              </w:rPr>
            </w:r>
          </w:p>
        </w:tc>
      </w:tr>
      <w:tr>
        <w:trPr>
          <w:cantSplit w:val="0"/>
          <w:trHeight w:val="34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Criminal Record Check (DBS)</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a6a6a6"/>
                <w:sz w:val="22"/>
                <w:szCs w:val="22"/>
                <w:u w:val="none"/>
                <w:shd w:fill="auto" w:val="clear"/>
                <w:vertAlign w:val="baseline"/>
                <w:rtl w:val="0"/>
              </w:rPr>
              <w:t xml:space="preserve">Yes / No – Disclosure Type &amp; Number, Date Issued</w:t>
            </w:r>
            <w:r w:rsidDel="00000000" w:rsidR="00000000" w:rsidRPr="00000000">
              <w:rPr>
                <w:rtl w:val="0"/>
              </w:rPr>
            </w:r>
          </w:p>
        </w:tc>
      </w:tr>
      <w:tr>
        <w:trPr>
          <w:cantSplit w:val="0"/>
          <w:trHeight w:val="34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DBS Barred list Check</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a6a6a6"/>
                <w:sz w:val="22"/>
                <w:szCs w:val="22"/>
                <w:u w:val="none"/>
                <w:shd w:fill="auto" w:val="clear"/>
                <w:vertAlign w:val="baseline"/>
              </w:rPr>
            </w:pPr>
            <w:r w:rsidDel="00000000" w:rsidR="00000000" w:rsidRPr="00000000">
              <w:rPr>
                <w:rtl w:val="0"/>
              </w:rPr>
            </w:r>
          </w:p>
        </w:tc>
      </w:tr>
      <w:tr>
        <w:trPr>
          <w:cantSplit w:val="0"/>
          <w:trHeight w:val="34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Prohibition/Sanction</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a6a6a6"/>
                <w:sz w:val="22"/>
                <w:szCs w:val="22"/>
                <w:u w:val="none"/>
                <w:shd w:fill="auto" w:val="clear"/>
                <w:vertAlign w:val="baseline"/>
              </w:rPr>
            </w:pPr>
            <w:r w:rsidDel="00000000" w:rsidR="00000000" w:rsidRPr="00000000">
              <w:rPr>
                <w:rtl w:val="0"/>
              </w:rPr>
            </w:r>
          </w:p>
        </w:tc>
      </w:tr>
      <w:tr>
        <w:trPr>
          <w:cantSplit w:val="0"/>
          <w:trHeight w:val="607"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Additional information </w:t>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as required by the </w:t>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Buyer</w:t>
            </w:r>
          </w:p>
        </w:tc>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ddd9c3"/>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ddd9c3"/>
                <w:sz w:val="22"/>
                <w:szCs w:val="22"/>
                <w:u w:val="none"/>
                <w:shd w:fill="auto" w:val="clear"/>
                <w:vertAlign w:val="baseline"/>
                <w:rtl w:val="0"/>
              </w:rPr>
              <w:t xml:space="preserve">Extra Mandatory Training?</w:t>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ddd9c3"/>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ddd9c3"/>
                <w:sz w:val="22"/>
                <w:szCs w:val="22"/>
                <w:u w:val="none"/>
                <w:shd w:fill="auto" w:val="clear"/>
                <w:vertAlign w:val="baseline"/>
                <w:rtl w:val="0"/>
              </w:rPr>
              <w:t xml:space="preserve">Specific Skills/Experience required?</w:t>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ddd9c3"/>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above named Temporary Worker has been submitted by the Supplier for consideration in the provision of the deliverables</w:t>
      </w:r>
    </w:p>
    <w:p w:rsidR="00000000" w:rsidDel="00000000" w:rsidP="00000000" w:rsidRDefault="00000000" w:rsidRPr="00000000" w14:paraId="000002C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2.00000000000003" w:lineRule="auto"/>
        <w:ind w:left="1080" w:right="0" w:hanging="720"/>
        <w:jc w:val="both"/>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response to a request from the Buyer</w:t>
      </w:r>
    </w:p>
    <w:p w:rsidR="00000000" w:rsidDel="00000000" w:rsidP="00000000" w:rsidRDefault="00000000" w:rsidRPr="00000000" w14:paraId="000002C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2.00000000000003" w:lineRule="auto"/>
        <w:ind w:left="1080" w:right="0" w:hanging="720"/>
        <w:jc w:val="both"/>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has undergone all of the necessary and appropriate pre-employment screening checks as required by the Framework Contract for the provision of Supply Teachers to ensure their compliance prior to supply; and </w:t>
      </w:r>
    </w:p>
    <w:p w:rsidR="00000000" w:rsidDel="00000000" w:rsidP="00000000" w:rsidRDefault="00000000" w:rsidRPr="00000000" w14:paraId="000002C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2.00000000000003" w:lineRule="auto"/>
        <w:ind w:left="1080" w:right="0" w:hanging="720"/>
        <w:jc w:val="both"/>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be charged in accordance with the Framework Schedule 3 (Framework Prices) or Call-Off Schedule 5 (Pricing Details) to the Framework Contract. </w:t>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108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7"/>
        <w:tblW w:w="10201.0" w:type="dxa"/>
        <w:jc w:val="left"/>
        <w:tblInd w:w="-21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31"/>
        <w:gridCol w:w="3162"/>
        <w:gridCol w:w="1084"/>
        <w:gridCol w:w="4724"/>
        <w:tblGridChange w:id="0">
          <w:tblGrid>
            <w:gridCol w:w="1231"/>
            <w:gridCol w:w="3162"/>
            <w:gridCol w:w="1084"/>
            <w:gridCol w:w="4724"/>
          </w:tblGrid>
        </w:tblGridChange>
      </w:tblGrid>
      <w:tr>
        <w:trPr>
          <w:cantSplit w:val="0"/>
          <w:trHeight w:val="390"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Supplier Name</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Name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Position</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Signature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Date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a6a6a6"/>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283"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ANNEX D: TEMPORARY WORKER TEMP TO PERM TRANSFER FEE SLIDING SCALE</w:t>
      </w:r>
    </w:p>
    <w:p w:rsidR="00000000" w:rsidDel="00000000" w:rsidP="00000000" w:rsidRDefault="00000000" w:rsidRPr="00000000" w14:paraId="000002D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3" w:right="0" w:hanging="425"/>
        <w:jc w:val="left"/>
        <w:rPr>
          <w:rFonts w:ascii="Arial" w:cs="Arial" w:eastAsia="Arial" w:hAnsi="Arial"/>
          <w:b w:val="0"/>
          <w:bCs w:val="0"/>
          <w:i w:val="0"/>
          <w:iCs w:val="0"/>
          <w:smallCaps w:val="0"/>
          <w:strike w:val="0"/>
          <w:color w:val="000000"/>
          <w:sz w:val="22"/>
          <w:szCs w:val="22"/>
          <w:shd w:fill="auto" w:val="clear"/>
          <w:vertAlign w:val="baseline"/>
        </w:rPr>
      </w:pPr>
      <w:bookmarkStart w:colFirst="0" w:colLast="0" w:name="_1csd8w50393r" w:id="2"/>
      <w:bookmarkEnd w:id="2"/>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the avoidance of doubt, a Buyer may provide the appropriate notice at any point during the Assignment and transfer the Temporary Worker without a transfer fee at the end of 12 Working Weeks.</w:t>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o5y20hrgzzqw" w:id="3"/>
      <w:bookmarkEnd w:id="3"/>
      <w:r w:rsidDel="00000000" w:rsidR="00000000" w:rsidRPr="00000000">
        <w:rPr>
          <w:rtl w:val="0"/>
        </w:rPr>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vg19dc9ahy6n" w:id="4"/>
      <w:bookmarkEnd w:id="4"/>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01600" distT="0" distL="0" distR="0">
            <wp:extent cx="5148580" cy="2830830"/>
            <wp:effectExtent b="0" l="0" r="0" t="0"/>
            <wp:docPr id="3" name="image2.png"/>
            <a:graphic>
              <a:graphicData uri="http://schemas.openxmlformats.org/drawingml/2006/picture">
                <pic:pic>
                  <pic:nvPicPr>
                    <pic:cNvPr id="0" name="image2.png"/>
                    <pic:cNvPicPr preferRelativeResize="0"/>
                  </pic:nvPicPr>
                  <pic:blipFill>
                    <a:blip r:embed="rId48"/>
                    <a:srcRect b="0" l="0" r="0" t="0"/>
                    <a:stretch>
                      <a:fillRect/>
                    </a:stretch>
                  </pic:blipFill>
                  <pic:spPr>
                    <a:xfrm>
                      <a:off x="0" y="0"/>
                      <a:ext cx="5148580" cy="2830830"/>
                    </a:xfrm>
                    <a:prstGeom prst="rect"/>
                    <a:ln/>
                  </pic:spPr>
                </pic:pic>
              </a:graphicData>
            </a:graphic>
          </wp:inline>
        </w:drawing>
      </w:r>
      <w:r w:rsidDel="00000000" w:rsidR="00000000" w:rsidRPr="00000000">
        <w:rPr>
          <w:rtl w:val="0"/>
        </w:rPr>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bookmarkStart w:colFirst="0" w:colLast="0" w:name="_5ogibqgbbl9" w:id="5"/>
      <w:bookmarkEnd w:id="5"/>
      <w:r w:rsidDel="00000000" w:rsidR="00000000" w:rsidRPr="00000000">
        <w:rPr>
          <w:rtl w:val="0"/>
        </w:rPr>
      </w:r>
    </w:p>
    <w:p w:rsidR="00000000" w:rsidDel="00000000" w:rsidP="00000000" w:rsidRDefault="00000000" w:rsidRPr="00000000" w14:paraId="000002E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3" w:right="0" w:hanging="425"/>
        <w:jc w:val="left"/>
        <w:rPr>
          <w:rFonts w:ascii="Calibri" w:cs="Calibri" w:eastAsia="Calibri" w:hAnsi="Calibri"/>
          <w:b w:val="0"/>
          <w:bCs w:val="0"/>
          <w:i w:val="0"/>
          <w:iCs w:val="0"/>
          <w:smallCaps w:val="0"/>
          <w:strike w:val="0"/>
          <w:color w:val="000000"/>
          <w:sz w:val="22"/>
          <w:szCs w:val="22"/>
          <w:shd w:fill="auto" w:val="clear"/>
          <w:vertAlign w:val="baseline"/>
        </w:rPr>
      </w:pPr>
      <w:bookmarkStart w:colFirst="0" w:colLast="0" w:name="_b31lzpkjtsjf" w:id="6"/>
      <w:bookmarkEnd w:id="6"/>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The 14/8 rule</w:t>
      </w:r>
      <w:r w:rsidDel="00000000" w:rsidR="00000000" w:rsidRPr="00000000">
        <w:rPr>
          <w:rtl w:val="0"/>
        </w:rPr>
      </w:r>
    </w:p>
    <w:p w:rsidR="00000000" w:rsidDel="00000000" w:rsidP="00000000" w:rsidRDefault="00000000" w:rsidRPr="00000000" w14:paraId="000002E3">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992" w:right="0" w:hanging="283"/>
        <w:jc w:val="left"/>
        <w:rPr>
          <w:rFonts w:ascii="Arial" w:cs="Arial" w:eastAsia="Arial" w:hAnsi="Arial"/>
          <w:b w:val="0"/>
          <w:bCs w:val="0"/>
          <w:i w:val="0"/>
          <w:iCs w:val="0"/>
          <w:smallCaps w:val="0"/>
          <w:strike w:val="0"/>
          <w:color w:val="000000"/>
          <w:sz w:val="22"/>
          <w:szCs w:val="22"/>
          <w:shd w:fill="auto" w:val="clear"/>
          <w:vertAlign w:val="baseline"/>
        </w:rPr>
      </w:pPr>
      <w:bookmarkStart w:colFirst="0" w:colLast="0" w:name="_k7vnienb4rm7" w:id="7"/>
      <w:bookmarkEnd w:id="7"/>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14/8 week rule states that a transfer fee is not applicable where the transfer takes place within whichever is later of:</w:t>
      </w:r>
    </w:p>
    <w:p w:rsidR="00000000" w:rsidDel="00000000" w:rsidP="00000000" w:rsidRDefault="00000000" w:rsidRPr="00000000" w14:paraId="000002E4">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1984" w:right="0" w:firstLine="0"/>
        <w:jc w:val="left"/>
        <w:rPr>
          <w:rFonts w:ascii="Arial" w:cs="Arial" w:eastAsia="Arial" w:hAnsi="Arial"/>
          <w:b w:val="0"/>
          <w:bCs w:val="0"/>
          <w:i w:val="0"/>
          <w:iCs w:val="0"/>
          <w:smallCaps w:val="0"/>
          <w:strike w:val="0"/>
          <w:color w:val="000000"/>
          <w:sz w:val="22"/>
          <w:szCs w:val="22"/>
          <w:shd w:fill="auto" w:val="clear"/>
          <w:vertAlign w:val="baseline"/>
        </w:rPr>
      </w:pPr>
      <w:bookmarkStart w:colFirst="0" w:colLast="0" w:name="_bjw2m5rhcggm" w:id="8"/>
      <w:bookmarkEnd w:id="8"/>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14 weeks from the first date of supply of the first Assignment with the Buyer, or</w:t>
      </w:r>
    </w:p>
    <w:p w:rsidR="00000000" w:rsidDel="00000000" w:rsidP="00000000" w:rsidRDefault="00000000" w:rsidRPr="00000000" w14:paraId="000002E5">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1984" w:right="0" w:firstLine="0"/>
        <w:jc w:val="left"/>
        <w:rPr>
          <w:rFonts w:ascii="Arial" w:cs="Arial" w:eastAsia="Arial" w:hAnsi="Arial"/>
          <w:b w:val="0"/>
          <w:bCs w:val="0"/>
          <w:i w:val="0"/>
          <w:iCs w:val="0"/>
          <w:smallCaps w:val="0"/>
          <w:strike w:val="0"/>
          <w:color w:val="000000"/>
          <w:sz w:val="22"/>
          <w:szCs w:val="22"/>
          <w:shd w:fill="auto" w:val="clear"/>
          <w:vertAlign w:val="baseline"/>
        </w:rPr>
      </w:pPr>
      <w:bookmarkStart w:colFirst="0" w:colLast="0" w:name="_55w6eycmwp3z" w:id="9"/>
      <w:bookmarkEnd w:id="9"/>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 weeks from the end (the last day worked) of any Assignment.</w:t>
      </w:r>
    </w:p>
    <w:p w:rsidR="00000000" w:rsidDel="00000000" w:rsidP="00000000" w:rsidRDefault="00000000" w:rsidRPr="00000000" w14:paraId="000002E6">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992" w:right="0" w:hanging="283"/>
        <w:jc w:val="left"/>
        <w:rPr>
          <w:rFonts w:ascii="Arial" w:cs="Arial" w:eastAsia="Arial" w:hAnsi="Arial"/>
          <w:b w:val="0"/>
          <w:bCs w:val="0"/>
          <w:i w:val="0"/>
          <w:iCs w:val="0"/>
          <w:smallCaps w:val="0"/>
          <w:strike w:val="0"/>
          <w:color w:val="000000"/>
          <w:sz w:val="22"/>
          <w:szCs w:val="22"/>
          <w:shd w:fill="auto" w:val="clear"/>
          <w:vertAlign w:val="baseline"/>
        </w:rPr>
      </w:pPr>
      <w:bookmarkStart w:colFirst="0" w:colLast="0" w:name="_j8pe28idqulp" w:id="10"/>
      <w:bookmarkEnd w:id="1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the avoidance of doubt, for this rule to apply, the Assignment must have ended.</w:t>
      </w:r>
    </w:p>
    <w:p w:rsidR="00000000" w:rsidDel="00000000" w:rsidP="00000000" w:rsidRDefault="00000000" w:rsidRPr="00000000" w14:paraId="000002E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992" w:right="0" w:hanging="283"/>
        <w:jc w:val="left"/>
        <w:rPr>
          <w:rFonts w:ascii="Arial" w:cs="Arial" w:eastAsia="Arial" w:hAnsi="Arial"/>
          <w:b w:val="0"/>
          <w:bCs w:val="0"/>
          <w:i w:val="0"/>
          <w:iCs w:val="0"/>
          <w:smallCaps w:val="0"/>
          <w:strike w:val="0"/>
          <w:color w:val="000000"/>
          <w:sz w:val="22"/>
          <w:szCs w:val="22"/>
          <w:shd w:fill="auto" w:val="clear"/>
          <w:vertAlign w:val="baseline"/>
        </w:rPr>
      </w:pPr>
      <w:bookmarkStart w:colFirst="0" w:colLast="0" w:name="_bpie1x4pfcj" w:id="11"/>
      <w:bookmarkEnd w:id="1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avoid a transfer fee, the Buyer will need to leave the appropriate break in service of either 14 weeks since the Assignment started or 8 weeks since the assignment ended, whichever is the later, before transferring the Temporary Worker.</w:t>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ts0xanq2l9qn" w:id="12"/>
      <w:bookmarkEnd w:id="12"/>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-66674</wp:posOffset>
            </wp:positionH>
            <wp:positionV relativeFrom="paragraph">
              <wp:posOffset>128905</wp:posOffset>
            </wp:positionV>
            <wp:extent cx="5731510" cy="2501900"/>
            <wp:effectExtent b="0" l="0" r="0" t="0"/>
            <wp:wrapNone/>
            <wp:docPr id="1" name="image1.png"/>
            <a:graphic>
              <a:graphicData uri="http://schemas.openxmlformats.org/drawingml/2006/picture">
                <pic:pic>
                  <pic:nvPicPr>
                    <pic:cNvPr id="0" name="image1.png"/>
                    <pic:cNvPicPr preferRelativeResize="0"/>
                  </pic:nvPicPr>
                  <pic:blipFill>
                    <a:blip r:embed="rId49"/>
                    <a:srcRect b="0" l="0" r="0" t="0"/>
                    <a:stretch>
                      <a:fillRect/>
                    </a:stretch>
                  </pic:blipFill>
                  <pic:spPr>
                    <a:xfrm>
                      <a:off x="0" y="0"/>
                      <a:ext cx="5731510" cy="2501900"/>
                    </a:xfrm>
                    <a:prstGeom prst="rect"/>
                    <a:ln/>
                  </pic:spPr>
                </pic:pic>
              </a:graphicData>
            </a:graphic>
          </wp:anchor>
        </w:drawing>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jhih6d2ot68p" w:id="13"/>
      <w:bookmarkEnd w:id="13"/>
      <w:r w:rsidDel="00000000" w:rsidR="00000000" w:rsidRPr="00000000">
        <w:rPr>
          <w:rtl w:val="0"/>
        </w:rPr>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udwa26cmuc" w:id="14"/>
      <w:bookmarkEnd w:id="14"/>
      <w:r w:rsidDel="00000000" w:rsidR="00000000" w:rsidRPr="00000000">
        <w:rPr>
          <w:rtl w:val="0"/>
        </w:rPr>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2u245lj3oecz" w:id="15"/>
      <w:bookmarkEnd w:id="15"/>
      <w:r w:rsidDel="00000000" w:rsidR="00000000" w:rsidRPr="00000000">
        <w:rPr>
          <w:rtl w:val="0"/>
        </w:rPr>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y6uzgj759h4m" w:id="16"/>
      <w:bookmarkEnd w:id="16"/>
      <w:r w:rsidDel="00000000" w:rsidR="00000000" w:rsidRPr="00000000">
        <w:rPr>
          <w:rtl w:val="0"/>
        </w:rPr>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3gwe1pvtow48" w:id="17"/>
      <w:bookmarkEnd w:id="17"/>
      <w:r w:rsidDel="00000000" w:rsidR="00000000" w:rsidRPr="00000000">
        <w:rPr>
          <w:rtl w:val="0"/>
        </w:rPr>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io4n9fiepopy" w:id="18"/>
      <w:bookmarkEnd w:id="18"/>
      <w:r w:rsidDel="00000000" w:rsidR="00000000" w:rsidRPr="00000000">
        <w:rPr>
          <w:rtl w:val="0"/>
        </w:rPr>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iepr7pc6tvdf" w:id="19"/>
      <w:bookmarkEnd w:id="19"/>
      <w:r w:rsidDel="00000000" w:rsidR="00000000" w:rsidRPr="00000000">
        <w:rPr>
          <w:rtl w:val="0"/>
        </w:rPr>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mon362mf6av" w:id="20"/>
      <w:bookmarkEnd w:id="20"/>
      <w:r w:rsidDel="00000000" w:rsidR="00000000" w:rsidRPr="00000000">
        <w:rPr>
          <w:rtl w:val="0"/>
        </w:rPr>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gfsrrgkklzwc" w:id="21"/>
      <w:bookmarkEnd w:id="21"/>
      <w:r w:rsidDel="00000000" w:rsidR="00000000" w:rsidRPr="00000000">
        <w:rPr>
          <w:rtl w:val="0"/>
        </w:rPr>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m0d4uvglbv33" w:id="22"/>
      <w:bookmarkEnd w:id="22"/>
      <w:r w:rsidDel="00000000" w:rsidR="00000000" w:rsidRPr="00000000">
        <w:rPr>
          <w:rtl w:val="0"/>
        </w:rPr>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zvdqmusj3g" w:id="23"/>
      <w:bookmarkEnd w:id="23"/>
      <w:r w:rsidDel="00000000" w:rsidR="00000000" w:rsidRPr="00000000">
        <w:rPr>
          <w:rtl w:val="0"/>
        </w:rPr>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g6wu9jky1bfn" w:id="24"/>
      <w:bookmarkEnd w:id="24"/>
      <w:r w:rsidDel="00000000" w:rsidR="00000000" w:rsidRPr="00000000">
        <w:rPr>
          <w:rtl w:val="0"/>
        </w:rPr>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ctdn1nqmnno5" w:id="25"/>
      <w:bookmarkEnd w:id="25"/>
      <w:r w:rsidDel="00000000" w:rsidR="00000000" w:rsidRPr="00000000">
        <w:rPr>
          <w:rtl w:val="0"/>
        </w:rPr>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q9un8do5x8jm" w:id="26"/>
      <w:bookmarkEnd w:id="26"/>
      <w:r w:rsidDel="00000000" w:rsidR="00000000" w:rsidRPr="00000000">
        <w:rPr>
          <w:rtl w:val="0"/>
        </w:rPr>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ysw1yd59mzkc" w:id="27"/>
      <w:bookmarkEnd w:id="27"/>
      <w:r w:rsidDel="00000000" w:rsidR="00000000" w:rsidRPr="00000000">
        <w:rPr>
          <w:rtl w:val="0"/>
        </w:rPr>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m2pw9xienguk" w:id="28"/>
      <w:bookmarkEnd w:id="28"/>
      <w:r w:rsidDel="00000000" w:rsidR="00000000" w:rsidRPr="00000000">
        <w:rPr>
          <w:rtl w:val="0"/>
        </w:rPr>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bookmarkStart w:colFirst="0" w:colLast="0" w:name="_cgmoio8vq8sl" w:id="29"/>
      <w:bookmarkEnd w:id="29"/>
      <w:r w:rsidDel="00000000" w:rsidR="00000000" w:rsidRPr="00000000">
        <w:rPr>
          <w:rtl w:val="0"/>
        </w:rPr>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bookmarkStart w:colFirst="0" w:colLast="0" w:name="_cougycsc2bdn" w:id="30"/>
      <w:bookmarkEnd w:id="30"/>
      <w:r w:rsidDel="00000000" w:rsidR="00000000" w:rsidRPr="00000000">
        <w:rPr>
          <w:rtl w:val="0"/>
        </w:rPr>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bookmarkStart w:colFirst="0" w:colLast="0" w:name="_sv1xx8ijrrlv" w:id="31"/>
      <w:bookmarkEnd w:id="31"/>
      <w:r w:rsidDel="00000000" w:rsidR="00000000" w:rsidRPr="00000000">
        <w:rPr>
          <w:rtl w:val="0"/>
        </w:rPr>
      </w:r>
    </w:p>
    <w:p w:rsidR="00000000" w:rsidDel="00000000" w:rsidP="00000000" w:rsidRDefault="00000000" w:rsidRPr="00000000" w14:paraId="000002F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3" w:right="0" w:hanging="141"/>
        <w:jc w:val="left"/>
        <w:rPr>
          <w:rFonts w:ascii="Calibri" w:cs="Calibri" w:eastAsia="Calibri" w:hAnsi="Calibri"/>
          <w:b w:val="0"/>
          <w:bCs w:val="0"/>
          <w:i w:val="0"/>
          <w:iCs w:val="0"/>
          <w:smallCaps w:val="0"/>
          <w:strike w:val="0"/>
          <w:color w:val="000000"/>
          <w:sz w:val="22"/>
          <w:szCs w:val="22"/>
          <w:shd w:fill="auto" w:val="clear"/>
          <w:vertAlign w:val="baseline"/>
        </w:rPr>
      </w:pPr>
      <w:bookmarkStart w:colFirst="0" w:colLast="0" w:name="_htbcoeqcx8g7" w:id="32"/>
      <w:bookmarkEnd w:id="32"/>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Calculation of Transfer Fees</w:t>
      </w:r>
      <w:r w:rsidDel="00000000" w:rsidR="00000000" w:rsidRPr="00000000">
        <w:rPr>
          <w:rtl w:val="0"/>
        </w:rPr>
      </w:r>
    </w:p>
    <w:p w:rsidR="00000000" w:rsidDel="00000000" w:rsidP="00000000" w:rsidRDefault="00000000" w:rsidRPr="00000000" w14:paraId="000002F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992" w:right="0" w:hanging="283"/>
        <w:jc w:val="left"/>
        <w:rPr>
          <w:rFonts w:ascii="Arial" w:cs="Arial" w:eastAsia="Arial" w:hAnsi="Arial"/>
          <w:b w:val="0"/>
          <w:bCs w:val="0"/>
          <w:i w:val="0"/>
          <w:iCs w:val="0"/>
          <w:smallCaps w:val="0"/>
          <w:strike w:val="0"/>
          <w:color w:val="000000"/>
          <w:sz w:val="22"/>
          <w:szCs w:val="22"/>
          <w:shd w:fill="auto" w:val="clear"/>
          <w:vertAlign w:val="baseline"/>
        </w:rPr>
      </w:pPr>
      <w:bookmarkStart w:colFirst="0" w:colLast="0" w:name="_kjj44kfi41kh" w:id="33"/>
      <w:bookmarkEnd w:id="33"/>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no Extended Hire Period is given and there is no break in service, then the Supplier may charge a Transfer Fee. The Transfer Fee will be calculated on the Supplier Fee element of the Total Charge Rate only, in accordance with the table below:</w:t>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141"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14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Pr>
        <w:drawing>
          <wp:inline distB="101600" distT="0" distL="0" distR="0">
            <wp:extent cx="5731510" cy="3162300"/>
            <wp:effectExtent b="0" l="0" r="0" t="0"/>
            <wp:docPr id="4" name="image3.png"/>
            <a:graphic>
              <a:graphicData uri="http://schemas.openxmlformats.org/drawingml/2006/picture">
                <pic:pic>
                  <pic:nvPicPr>
                    <pic:cNvPr id="0" name="image3.png"/>
                    <pic:cNvPicPr preferRelativeResize="0"/>
                  </pic:nvPicPr>
                  <pic:blipFill>
                    <a:blip r:embed="rId50"/>
                    <a:srcRect b="0" l="0" r="0" t="0"/>
                    <a:stretch>
                      <a:fillRect/>
                    </a:stretch>
                  </pic:blipFill>
                  <pic:spPr>
                    <a:xfrm>
                      <a:off x="0" y="0"/>
                      <a:ext cx="5731510" cy="316230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14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ANNEX E: TYPES OF SCHOOLS</w:t>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 are currently 24,479 schools in England, as per the school census from January 2025, and approximately 29,489 schools in the UK.</w:t>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State-funded primary schools and state-funded secondary schools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Arial" w:cs="Arial" w:eastAsia="Arial" w:hAnsi="Arial"/>
          <w:b w:val="0"/>
          <w:bCs w:val="0"/>
          <w:i w:val="0"/>
          <w:iCs w:val="0"/>
          <w:smallCaps w:val="0"/>
          <w:strike w:val="0"/>
          <w:color w:val="0b0c0c"/>
          <w:sz w:val="22"/>
          <w:szCs w:val="22"/>
          <w:highlight w:val="white"/>
          <w:u w:val="none"/>
          <w:vertAlign w:val="baseline"/>
          <w:rtl w:val="0"/>
        </w:rPr>
        <w:t xml:space="preserve">Primary schools typically accept pupils aged 5-10 and secondary schools aged 11 and above, but there are increasing numbers of </w:t>
      </w:r>
      <w:r w:rsidDel="00000000" w:rsidR="00000000" w:rsidRPr="00000000">
        <w:rPr>
          <w:rFonts w:ascii="Arial" w:cs="Arial" w:eastAsia="Arial" w:hAnsi="Arial"/>
          <w:b w:val="1"/>
          <w:bCs w:val="1"/>
          <w:i w:val="0"/>
          <w:iCs w:val="0"/>
          <w:smallCaps w:val="0"/>
          <w:strike w:val="0"/>
          <w:color w:val="0b0c0c"/>
          <w:sz w:val="22"/>
          <w:szCs w:val="22"/>
          <w:highlight w:val="white"/>
          <w:u w:val="none"/>
          <w:vertAlign w:val="baseline"/>
          <w:rtl w:val="0"/>
        </w:rPr>
        <w:t xml:space="preserve">all-through schools, </w:t>
      </w:r>
      <w:r w:rsidDel="00000000" w:rsidR="00000000" w:rsidRPr="00000000">
        <w:rPr>
          <w:rFonts w:ascii="Arial" w:cs="Arial" w:eastAsia="Arial" w:hAnsi="Arial"/>
          <w:b w:val="0"/>
          <w:bCs w:val="0"/>
          <w:i w:val="0"/>
          <w:iCs w:val="0"/>
          <w:smallCaps w:val="0"/>
          <w:strike w:val="0"/>
          <w:color w:val="0b0c0c"/>
          <w:sz w:val="22"/>
          <w:szCs w:val="22"/>
          <w:highlight w:val="white"/>
          <w:u w:val="none"/>
          <w:vertAlign w:val="baseline"/>
          <w:rtl w:val="0"/>
        </w:rPr>
        <w:t xml:space="preserve">who take pupils of all compulsory school ages. These schools include academies and free schools and are included in the totals for secondary schools.</w:t>
      </w:r>
      <w:r w:rsidDel="00000000" w:rsidR="00000000" w:rsidRPr="00000000">
        <w:rPr>
          <w:rtl w:val="0"/>
        </w:rPr>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State-funded special schools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these are schools which provide tailored provision for pupils with special educational needs.</w:t>
      </w:r>
      <w:r w:rsidDel="00000000" w:rsidR="00000000" w:rsidRPr="00000000">
        <w:rPr>
          <w:rtl w:val="0"/>
        </w:rPr>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Alternative provision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b0c0c"/>
          <w:sz w:val="22"/>
          <w:szCs w:val="22"/>
          <w:highlight w:val="white"/>
          <w:u w:val="none"/>
          <w:vertAlign w:val="baseline"/>
          <w:rtl w:val="0"/>
        </w:rPr>
        <w:t xml:space="preserve">these are education settings for children unable to attend a mainstream school. Local authority maintained establishments providing alternative provision, are often referred to as </w:t>
      </w:r>
      <w:r w:rsidDel="00000000" w:rsidR="00000000" w:rsidRPr="00000000">
        <w:rPr>
          <w:rFonts w:ascii="Arial" w:cs="Arial" w:eastAsia="Arial" w:hAnsi="Arial"/>
          <w:b w:val="1"/>
          <w:bCs w:val="1"/>
          <w:i w:val="0"/>
          <w:iCs w:val="0"/>
          <w:smallCaps w:val="0"/>
          <w:strike w:val="0"/>
          <w:color w:val="0b0c0c"/>
          <w:sz w:val="22"/>
          <w:szCs w:val="22"/>
          <w:highlight w:val="white"/>
          <w:u w:val="none"/>
          <w:vertAlign w:val="baseline"/>
          <w:rtl w:val="0"/>
        </w:rPr>
        <w:t xml:space="preserve">pupil referral units.</w:t>
      </w:r>
      <w:r w:rsidDel="00000000" w:rsidR="00000000" w:rsidRPr="00000000">
        <w:rPr>
          <w:rFonts w:ascii="Arial" w:cs="Arial" w:eastAsia="Arial" w:hAnsi="Arial"/>
          <w:b w:val="0"/>
          <w:bCs w:val="0"/>
          <w:i w:val="0"/>
          <w:iCs w:val="0"/>
          <w:smallCaps w:val="0"/>
          <w:strike w:val="0"/>
          <w:color w:val="0b0c0c"/>
          <w:sz w:val="22"/>
          <w:szCs w:val="22"/>
          <w:highlight w:val="white"/>
          <w:u w:val="none"/>
          <w:vertAlign w:val="baseline"/>
          <w:rtl w:val="0"/>
        </w:rPr>
        <w:t xml:space="preserve"> Local authorities can also fund places not maintained by the local authority. Alternative provision is covered in more detail in the “Pupil referral units and alternative provision” section below.</w:t>
      </w:r>
      <w:r w:rsidDel="00000000" w:rsidR="00000000" w:rsidRPr="00000000">
        <w:rPr>
          <w:rtl w:val="0"/>
        </w:rPr>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Independent schools and Non-maintained special schools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these are registered schools which do not receive government funding. They often charge fees for pupils to attend.</w:t>
      </w:r>
      <w:r w:rsidDel="00000000" w:rsidR="00000000" w:rsidRPr="00000000">
        <w:rPr>
          <w:rtl w:val="0"/>
        </w:rPr>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State-funded nursery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these are nurseries maintained by the local authority in which they operate. Other nurseries, such as private and voluntary nurseries, are not included in the school census. Schools with a nursery attached will complete the school census as a school rather than as a nursery.</w:t>
      </w:r>
      <w:r w:rsidDel="00000000" w:rsidR="00000000" w:rsidRPr="00000000">
        <w:br w:type="page"/>
      </w:r>
      <w:r w:rsidDel="00000000" w:rsidR="00000000" w:rsidRPr="00000000">
        <w:rPr>
          <w:rtl w:val="0"/>
        </w:rPr>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ANNEX F: Long List of Roles</w:t>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roles outlined in this Annex are intended to indicate the types of roles to be provided against each Job Type, and are not exhaustive:</w:t>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8"/>
        <w:tblW w:w="9025.0" w:type="dxa"/>
        <w:jc w:val="left"/>
        <w:tblInd w:w="-30.0" w:type="dxa"/>
        <w:tblBorders>
          <w:top w:color="cccccc" w:space="0" w:sz="8" w:val="single"/>
          <w:left w:color="cccccc" w:space="0" w:sz="8" w:val="single"/>
          <w:bottom w:color="cccccc" w:space="0" w:sz="8" w:val="single"/>
          <w:right w:color="cccccc" w:space="0" w:sz="8" w:val="single"/>
          <w:insideH w:color="cccccc" w:space="0" w:sz="8" w:val="single"/>
          <w:insideV w:color="cccccc" w:space="0" w:sz="8" w:val="single"/>
        </w:tblBorders>
        <w:tblLayout w:type="fixed"/>
        <w:tblLook w:val="0000"/>
      </w:tblPr>
      <w:tblGrid>
        <w:gridCol w:w="1119"/>
        <w:gridCol w:w="3953"/>
        <w:gridCol w:w="3953"/>
        <w:tblGridChange w:id="0">
          <w:tblGrid>
            <w:gridCol w:w="1119"/>
            <w:gridCol w:w="3953"/>
            <w:gridCol w:w="3953"/>
          </w:tblGrid>
        </w:tblGridChange>
      </w:tblGrid>
      <w:tr>
        <w:trPr>
          <w:cantSplit w:val="0"/>
          <w:trHeight w:val="315" w:hRule="atLeast"/>
          <w:tblHeader w:val="0"/>
        </w:trPr>
        <w:tc>
          <w:tcPr>
            <w:tcBorders>
              <w:top w:color="cccccc" w:space="0" w:sz="8" w:val="single"/>
              <w:left w:color="cccccc" w:space="0" w:sz="8" w:val="single"/>
              <w:bottom w:color="cccccc" w:space="0" w:sz="8" w:val="single"/>
              <w:right w:color="cccccc" w:space="0" w:sz="8" w:val="single"/>
            </w:tcBorders>
            <w:shd w:fill="1155cc" w:val="clear"/>
            <w:vAlign w:val="center"/>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0"/>
                <w:szCs w:val="20"/>
                <w:u w:val="none"/>
                <w:shd w:fill="auto" w:val="clear"/>
                <w:vertAlign w:val="baseline"/>
                <w:rtl w:val="0"/>
              </w:rPr>
              <w:t xml:space="preserve">Category line</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1155cc" w:val="clear"/>
            <w:vAlign w:val="center"/>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2"/>
                <w:szCs w:val="22"/>
                <w:u w:val="none"/>
                <w:shd w:fill="auto" w:val="clear"/>
                <w:vertAlign w:val="baseline"/>
                <w:rtl w:val="0"/>
              </w:rPr>
              <w:t xml:space="preserve">Job Type</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1155cc" w:val="clear"/>
            <w:vAlign w:val="center"/>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2"/>
                <w:szCs w:val="22"/>
                <w:u w:val="none"/>
                <w:shd w:fill="auto" w:val="clear"/>
                <w:vertAlign w:val="baseline"/>
                <w:rtl w:val="0"/>
              </w:rPr>
              <w:t xml:space="preserve">Role</w:t>
            </w:r>
            <w:r w:rsidDel="00000000" w:rsidR="00000000" w:rsidRPr="00000000">
              <w:rPr>
                <w:rtl w:val="0"/>
              </w:rPr>
            </w:r>
          </w:p>
        </w:tc>
      </w:tr>
      <w:tr>
        <w:trPr>
          <w:cantSplit w:val="0"/>
          <w:trHeight w:val="315" w:hRule="atLeast"/>
          <w:tblHeader w:val="0"/>
        </w:trPr>
        <w:tc>
          <w:tcPr>
            <w:vMerge w:val="restart"/>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w:t>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Science, Technology, English and Mathematics (STEM) Teacher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STEM Classroom Teacher</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Science, Technology, English and Mathematics (STEM) Teacher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STEM Further Education Teacher</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Science, Technology, English and Mathematics (STEM) Teacher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STEM Teacher: engaged for non-school education</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Science, Technology, English and Mathematics (STEM) Teacher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STEM Teacher: engaged to teach in a Pupil Referral Unit</w:t>
            </w:r>
            <w:r w:rsidDel="00000000" w:rsidR="00000000" w:rsidRPr="00000000">
              <w:rPr>
                <w:rtl w:val="0"/>
              </w:rPr>
            </w:r>
          </w:p>
        </w:tc>
      </w:tr>
      <w:tr>
        <w:trPr>
          <w:cantSplit w:val="0"/>
          <w:trHeight w:val="55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Science, Technology, English and Mathematics (STEM) Teacher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STEM Teacher: engaged to teach in miscellaneous establishments</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Science, Technology, English and Mathematics (STEM) Teacher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STEM Tutor</w:t>
            </w:r>
            <w:r w:rsidDel="00000000" w:rsidR="00000000" w:rsidRPr="00000000">
              <w:rPr>
                <w:rtl w:val="0"/>
              </w:rPr>
            </w:r>
          </w:p>
        </w:tc>
      </w:tr>
      <w:tr>
        <w:trPr>
          <w:cantSplit w:val="0"/>
          <w:trHeight w:val="400" w:hRule="atLeast"/>
          <w:tblHeader w:val="0"/>
        </w:trPr>
        <w:tc>
          <w:tcPr>
            <w:vMerge w:val="restart"/>
            <w:tcBorders>
              <w:top w:color="cccccc" w:space="0" w:sz="8" w:val="single"/>
              <w:left w:color="cccccc" w:space="0" w:sz="8" w:val="single"/>
              <w:bottom w:color="cccccc" w:space="0" w:sz="8" w:val="single"/>
              <w:right w:color="cccccc" w:space="0" w:sz="8" w:val="single"/>
            </w:tcBorders>
            <w:shd w:fill="auto" w:val="clear"/>
            <w:tcMar>
              <w:top w:w="100.0" w:type="dxa"/>
              <w:left w:w="90.0" w:type="dxa"/>
              <w:bottom w:w="100.0" w:type="dxa"/>
              <w:right w:w="100.0" w:type="dxa"/>
            </w:tcMar>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w:t>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Non - STEM Teacher</w:t>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Classroom Teacher</w:t>
            </w:r>
            <w:r w:rsidDel="00000000" w:rsidR="00000000" w:rsidRPr="00000000">
              <w:rPr>
                <w:rtl w:val="0"/>
              </w:rPr>
            </w:r>
          </w:p>
        </w:tc>
      </w:tr>
      <w:tr>
        <w:trPr>
          <w:cantSplit w:val="0"/>
          <w:trHeight w:val="400"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tcMar>
              <w:top w:w="100.0" w:type="dxa"/>
              <w:left w:w="90.0" w:type="dxa"/>
              <w:bottom w:w="100.0" w:type="dxa"/>
              <w:right w:w="100.0" w:type="dxa"/>
            </w:tcMar>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Non - STEM Teacher</w:t>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Further Education Teacher</w:t>
            </w:r>
            <w:r w:rsidDel="00000000" w:rsidR="00000000" w:rsidRPr="00000000">
              <w:rPr>
                <w:rtl w:val="0"/>
              </w:rPr>
            </w:r>
          </w:p>
        </w:tc>
      </w:tr>
      <w:tr>
        <w:trPr>
          <w:cantSplit w:val="0"/>
          <w:trHeight w:val="400"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tcMar>
              <w:top w:w="100.0" w:type="dxa"/>
              <w:left w:w="90.0" w:type="dxa"/>
              <w:bottom w:w="100.0" w:type="dxa"/>
              <w:right w:w="100.0" w:type="dxa"/>
            </w:tcMar>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Non - STEM Teacher</w:t>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Teacher: engaged for non-school education</w:t>
            </w:r>
            <w:r w:rsidDel="00000000" w:rsidR="00000000" w:rsidRPr="00000000">
              <w:rPr>
                <w:rtl w:val="0"/>
              </w:rPr>
            </w:r>
          </w:p>
        </w:tc>
      </w:tr>
      <w:tr>
        <w:trPr>
          <w:cantSplit w:val="0"/>
          <w:trHeight w:val="400"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tcMar>
              <w:top w:w="100.0" w:type="dxa"/>
              <w:left w:w="90.0" w:type="dxa"/>
              <w:bottom w:w="100.0" w:type="dxa"/>
              <w:right w:w="100.0" w:type="dxa"/>
            </w:tcMar>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Non - STEM Teacher</w:t>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Teacher: engaged to teach in a Pupil Referral Unit</w:t>
            </w:r>
            <w:r w:rsidDel="00000000" w:rsidR="00000000" w:rsidRPr="00000000">
              <w:rPr>
                <w:rtl w:val="0"/>
              </w:rPr>
            </w:r>
          </w:p>
        </w:tc>
      </w:tr>
      <w:tr>
        <w:trPr>
          <w:cantSplit w:val="0"/>
          <w:trHeight w:val="400"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tcMar>
              <w:top w:w="100.0" w:type="dxa"/>
              <w:left w:w="90.0" w:type="dxa"/>
              <w:bottom w:w="100.0" w:type="dxa"/>
              <w:right w:w="100.0" w:type="dxa"/>
            </w:tcMar>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Non - STEM Teacher</w:t>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Teacher: engaged to teach in miscellaneous establishments</w:t>
            </w:r>
            <w:r w:rsidDel="00000000" w:rsidR="00000000" w:rsidRPr="00000000">
              <w:rPr>
                <w:rtl w:val="0"/>
              </w:rPr>
            </w:r>
          </w:p>
        </w:tc>
      </w:tr>
      <w:tr>
        <w:trPr>
          <w:cantSplit w:val="0"/>
          <w:trHeight w:val="400"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tcMar>
              <w:top w:w="100.0" w:type="dxa"/>
              <w:left w:w="90.0" w:type="dxa"/>
              <w:bottom w:w="100.0" w:type="dxa"/>
              <w:right w:w="100.0" w:type="dxa"/>
            </w:tcMar>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Non - STEM Teacher</w:t>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Tutor</w:t>
            </w:r>
            <w:r w:rsidDel="00000000" w:rsidR="00000000" w:rsidRPr="00000000">
              <w:rPr>
                <w:rtl w:val="0"/>
              </w:rPr>
            </w:r>
          </w:p>
        </w:tc>
      </w:tr>
      <w:tr>
        <w:trPr>
          <w:cantSplit w:val="0"/>
          <w:trHeight w:val="315" w:hRule="atLeast"/>
          <w:tblHeader w:val="0"/>
        </w:trPr>
        <w:tc>
          <w:tcPr>
            <w:vMerge w:val="restart"/>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w:t>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Educational Support Staff non SEND</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Cover Supervisor</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Educational Support Staff non SEND</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Early Years Assistant</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Educational Support Staff non SEND</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Early Years Practitioner</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Educational Support Staff non SEND</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Higher Level Teaching Assistant</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Educational Support Staff non SEND</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Learning Support Assistant</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Educational Support Staff non SEND</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Teaching Assistant</w:t>
            </w:r>
            <w:r w:rsidDel="00000000" w:rsidR="00000000" w:rsidRPr="00000000">
              <w:rPr>
                <w:rtl w:val="0"/>
              </w:rPr>
            </w:r>
          </w:p>
        </w:tc>
      </w:tr>
      <w:tr>
        <w:trPr>
          <w:cantSplit w:val="0"/>
          <w:trHeight w:val="315" w:hRule="atLeast"/>
          <w:tblHeader w:val="0"/>
        </w:trPr>
        <w:tc>
          <w:tcPr>
            <w:vMerge w:val="restart"/>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w:t>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Educational Support Staff SEND</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Cover Supervisor (For SEND Pupils)</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Educational Support Staff SEND</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Behaviour Manager / Specialist</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Educational Support Staff SEND</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Early years Assistant (For SEND pupils)</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Educational Support Staff SEND</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Early Years Practitioner (For SEND pupils)</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Educational Support Staff SEND</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Higher Level Teaching Assistant (For SEND Pupils)</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Educational Support Staff SEND</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Learning Support Assistant (For SEND Pupils)</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Educational Support Staff SEND</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SEND Co-ordinator</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Educational Support Staff SEND</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Teaching Assistant (For SEND Pupils)</w:t>
            </w:r>
            <w:r w:rsidDel="00000000" w:rsidR="00000000" w:rsidRPr="00000000">
              <w:rPr>
                <w:rtl w:val="0"/>
              </w:rPr>
            </w:r>
          </w:p>
        </w:tc>
      </w:tr>
      <w:tr>
        <w:trPr>
          <w:cantSplit w:val="0"/>
          <w:trHeight w:val="315" w:hRule="atLeast"/>
          <w:tblHeader w:val="0"/>
        </w:trPr>
        <w:tc>
          <w:tcPr>
            <w:vMerge w:val="restart"/>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w:t>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Senior Roles</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Assistant Head</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Senior Roles</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Deputy Head</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Senior Roles</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Head of Department</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Senior Roles</w:t>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Head of Estates</w:t>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Senior Roles</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Head of Finance</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Senior Roles</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Head of HR</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Senior Roles</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Head of IT</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Senior Roles</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Head of Procurement</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Senior Roles</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Head of Year</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Senior Roles</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Head Teacher</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Senior Roles</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Senior Leadership of Trusts</w:t>
            </w:r>
            <w:r w:rsidDel="00000000" w:rsidR="00000000" w:rsidRPr="00000000">
              <w:rPr>
                <w:rtl w:val="0"/>
              </w:rPr>
            </w:r>
          </w:p>
        </w:tc>
      </w:tr>
      <w:tr>
        <w:trPr>
          <w:cantSplit w:val="0"/>
          <w:trHeight w:val="315" w:hRule="atLeast"/>
          <w:tblHeader w:val="0"/>
        </w:trPr>
        <w:tc>
          <w:tcPr>
            <w:vMerge w:val="restart"/>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w:t>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Facilities Management</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Caretakers</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Facilities Management</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Facilities Assistant</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Facilities Management</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Facilities Manager</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Facilities Management</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Maintenance Officer</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Facilities Management</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 Premises Staff</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Facilities Management</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Premises Manager</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Facilities Management</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Site Support</w:t>
            </w:r>
            <w:r w:rsidDel="00000000" w:rsidR="00000000" w:rsidRPr="00000000">
              <w:rPr>
                <w:rtl w:val="0"/>
              </w:rPr>
            </w:r>
          </w:p>
        </w:tc>
      </w:tr>
      <w:tr>
        <w:trPr>
          <w:cantSplit w:val="0"/>
          <w:trHeight w:val="315" w:hRule="atLeast"/>
          <w:tblHeader w:val="0"/>
        </w:trPr>
        <w:tc>
          <w:tcPr>
            <w:vMerge w:val="restart"/>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w:t>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Admin &amp; Clerical</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Administrator / Clerk</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Admin &amp; Clerical</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Advisory Teacher (unattached)</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Admin &amp; Clerical</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Attendance Officer</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Admin &amp; Clerical</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Business Manager</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Admin &amp; Clerical</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Careers Advisor</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Admin &amp; Clerical</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Childcare Officer</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Admin &amp; Clerical</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Data Manager / Analyst</w:t>
            </w:r>
            <w:r w:rsidDel="00000000" w:rsidR="00000000" w:rsidRPr="00000000">
              <w:rPr>
                <w:rtl w:val="0"/>
              </w:rPr>
            </w:r>
          </w:p>
        </w:tc>
      </w:tr>
      <w:tr>
        <w:trPr>
          <w:cantSplit w:val="0"/>
          <w:trHeight w:val="39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Admin &amp; Clerical</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Exam Invigilator</w:t>
            </w:r>
            <w:r w:rsidDel="00000000" w:rsidR="00000000" w:rsidRPr="00000000">
              <w:rPr>
                <w:rtl w:val="0"/>
              </w:rPr>
            </w:r>
          </w:p>
        </w:tc>
      </w:tr>
      <w:tr>
        <w:trPr>
          <w:cantSplit w:val="0"/>
          <w:trHeight w:val="39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Admin &amp; Clerical</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ICT Network Manager</w:t>
            </w:r>
            <w:r w:rsidDel="00000000" w:rsidR="00000000" w:rsidRPr="00000000">
              <w:rPr>
                <w:rtl w:val="0"/>
              </w:rPr>
            </w:r>
          </w:p>
        </w:tc>
      </w:tr>
      <w:tr>
        <w:trPr>
          <w:cantSplit w:val="0"/>
          <w:trHeight w:val="39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Admin &amp; Clerical</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ICT Support</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Admin &amp; Clerical</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Office Manager</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Admin &amp; Clerical</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 Central Support Staff</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Admin &amp; Clerical</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 School Admin</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Admin &amp; Clerical</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Personal Assistant</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Admin &amp; Clerical</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Receptionist</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Admin &amp; Clerical</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School Secretary</w:t>
            </w:r>
            <w:r w:rsidDel="00000000" w:rsidR="00000000" w:rsidRPr="00000000">
              <w:rPr>
                <w:rtl w:val="0"/>
              </w:rPr>
            </w:r>
          </w:p>
        </w:tc>
      </w:tr>
      <w:tr>
        <w:trPr>
          <w:cantSplit w:val="0"/>
          <w:trHeight w:val="315" w:hRule="atLeast"/>
          <w:tblHeader w:val="0"/>
        </w:trPr>
        <w:tc>
          <w:tcPr>
            <w:vMerge w:val="restart"/>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w:t>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Bilingual Support Assistant</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Breakfast / After School Support</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Bursar</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Catering Staff</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Cleaner</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Cook</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Creative Arts Specialist</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Education Welfare Officer</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Home-School Liaison Officer</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Instructor (including sports coach)</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Language Support</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Learning Manager</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Learning Mentor</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Librarian</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Literacy Worker</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Lunchtime Assistant</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Lunchtime Supervisor</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Minority Ethnic Support</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Music Specialist</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Music Tuition (include peripatetic)</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Pastoral Support</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Peripatetic Teacher (unattached)</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Pupil Support</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Pupil Welfare</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Technician - Other</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Technician - Art and/or Design</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Technician - ICT</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Technician - Science</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Technician - Technology</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Therapist</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Traveller Support</w:t>
            </w:r>
            <w:r w:rsidDel="00000000" w:rsidR="00000000" w:rsidRPr="00000000">
              <w:rPr>
                <w:rtl w:val="0"/>
              </w:rPr>
            </w:r>
          </w:p>
        </w:tc>
      </w:tr>
      <w:tr>
        <w:trPr>
          <w:cantSplit w:val="0"/>
          <w:trHeight w:val="315" w:hRule="atLeast"/>
          <w:tblHeader w:val="0"/>
        </w:trPr>
        <w:tc>
          <w:tcPr>
            <w:vMerge w:val="continue"/>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vAlign w:val="center"/>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ffffff" w:val="clear"/>
            <w:vAlign w:val="center"/>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Welfare Assistant</w:t>
            </w:r>
            <w:r w:rsidDel="00000000" w:rsidR="00000000" w:rsidRPr="00000000">
              <w:rPr>
                <w:rtl w:val="0"/>
              </w:rPr>
            </w:r>
          </w:p>
        </w:tc>
      </w:tr>
    </w:tbl>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sectPr>
      <w:headerReference r:id="rId51" w:type="default"/>
      <w:footerReference r:id="rId52"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Framework Ref: RM6376</w:t>
      <w:tab/>
      <w:t xml:space="preserve">                                           </w:t>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v1</w:t>
      <w:tab/>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Framework Schedule 1 (Specification)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507.99999999999994"/>
      </w:pPr>
      <w:rPr/>
    </w:lvl>
    <w:lvl w:ilvl="2">
      <w:start w:val="1"/>
      <w:numFmt w:val="decimal"/>
      <w:lvlText w:val="%1.%2.%3."/>
      <w:lvlJc w:val="left"/>
      <w:pPr>
        <w:ind w:left="1224" w:hanging="504"/>
      </w:pPr>
      <w:rPr/>
    </w:lvl>
    <w:lvl w:ilvl="3">
      <w:start w:val="1"/>
      <w:numFmt w:val="bullet"/>
      <w:lvlText w:val="●"/>
      <w:lvlJc w:val="left"/>
      <w:pPr>
        <w:ind w:left="1728" w:hanging="594"/>
      </w:pPr>
      <w:rPr>
        <w:rFonts w:ascii="Noto Sans Symbols" w:cs="Noto Sans Symbols" w:eastAsia="Noto Sans Symbols" w:hAnsi="Noto Sans Symbols"/>
      </w:rPr>
    </w:lvl>
    <w:lvl w:ilvl="4">
      <w:start w:val="1"/>
      <w:numFmt w:val="bullet"/>
      <w:lvlText w:val="🌕"/>
      <w:lvlJc w:val="left"/>
      <w:pPr>
        <w:ind w:left="2232" w:hanging="792"/>
      </w:pPr>
      <w:rPr>
        <w:rFonts w:ascii="Noto Sans Symbols" w:cs="Noto Sans Symbols" w:eastAsia="Noto Sans Symbols" w:hAnsi="Noto Sans Symbols"/>
      </w:rPr>
    </w:lvl>
    <w:lvl w:ilvl="5">
      <w:start w:val="1"/>
      <w:numFmt w:val="decimal"/>
      <w:lvlText w:val="%1.%2.%3.●.🌕.%6."/>
      <w:lvlJc w:val="left"/>
      <w:pPr>
        <w:ind w:left="2736" w:hanging="934.9999999999998"/>
      </w:pPr>
      <w:rPr/>
    </w:lvl>
    <w:lvl w:ilvl="6">
      <w:start w:val="1"/>
      <w:numFmt w:val="decimal"/>
      <w:lvlText w:val="%1.%2.%3.●.🌕.%6.%7."/>
      <w:lvlJc w:val="left"/>
      <w:pPr>
        <w:ind w:left="3240" w:hanging="1080"/>
      </w:pPr>
      <w:rPr/>
    </w:lvl>
    <w:lvl w:ilvl="7">
      <w:start w:val="1"/>
      <w:numFmt w:val="decimal"/>
      <w:lvlText w:val="%1.%2.%3.●.🌕.%6.%7.%8."/>
      <w:lvlJc w:val="left"/>
      <w:pPr>
        <w:ind w:left="3744" w:hanging="1224.0000000000005"/>
      </w:pPr>
      <w:rPr/>
    </w:lvl>
    <w:lvl w:ilvl="8">
      <w:start w:val="1"/>
      <w:numFmt w:val="decimal"/>
      <w:lvlText w:val="%1.%2.%3.●.🌕.%6.%7.%8.%9."/>
      <w:lvlJc w:val="left"/>
      <w:pPr>
        <w:ind w:left="4320" w:hanging="1440"/>
      </w:pPr>
      <w:rPr/>
    </w:lvl>
  </w:abstractNum>
  <w:abstractNum w:abstractNumId="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7">
    <w:lvl w:ilvl="0">
      <w:start w:val="1"/>
      <w:numFmt w:val="low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6"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6"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6"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6"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6"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6"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6"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6"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90.0" w:type="dxa"/>
        <w:bottom w:w="100.0" w:type="dxa"/>
        <w:right w:w="100.0" w:type="dxa"/>
      </w:tblCellMar>
    </w:tblPr>
  </w:style>
  <w:style w:type="table" w:styleId="Table2">
    <w:basedOn w:val="TableNormal"/>
    <w:tblPr>
      <w:tblStyleRowBandSize w:val="1"/>
      <w:tblStyleColBandSize w:val="1"/>
      <w:tblCellMar>
        <w:top w:w="100.0" w:type="dxa"/>
        <w:left w:w="90.0" w:type="dxa"/>
        <w:bottom w:w="100.0" w:type="dxa"/>
        <w:right w:w="100.0" w:type="dxa"/>
      </w:tblCellMar>
    </w:tblPr>
  </w:style>
  <w:style w:type="table" w:styleId="Table3">
    <w:basedOn w:val="TableNormal"/>
    <w:tblPr>
      <w:tblStyleRowBandSize w:val="1"/>
      <w:tblStyleColBandSize w:val="1"/>
      <w:tblCellMar>
        <w:top w:w="0.0" w:type="dxa"/>
        <w:left w:w="5.0" w:type="dxa"/>
        <w:bottom w:w="0.0" w:type="dxa"/>
        <w:right w:w="10.0" w:type="dxa"/>
      </w:tblCellMar>
    </w:tblPr>
  </w:style>
  <w:style w:type="table" w:styleId="Table4">
    <w:basedOn w:val="TableNormal"/>
    <w:tblPr>
      <w:tblStyleRowBandSize w:val="1"/>
      <w:tblStyleColBandSize w:val="1"/>
      <w:tblCellMar>
        <w:top w:w="40.0" w:type="dxa"/>
        <w:left w:w="35.0" w:type="dxa"/>
        <w:bottom w:w="40.0" w:type="dxa"/>
        <w:right w:w="40.0" w:type="dxa"/>
      </w:tblCellMar>
    </w:tblPr>
  </w:style>
  <w:style w:type="table" w:styleId="Table5">
    <w:basedOn w:val="TableNormal"/>
    <w:tblPr>
      <w:tblStyleRowBandSize w:val="1"/>
      <w:tblStyleColBandSize w:val="1"/>
      <w:tblCellMar>
        <w:top w:w="0.0" w:type="dxa"/>
        <w:left w:w="103.0" w:type="dxa"/>
        <w:bottom w:w="0.0" w:type="dxa"/>
        <w:right w:w="108.0" w:type="dxa"/>
      </w:tblCellMar>
    </w:tblPr>
  </w:style>
  <w:style w:type="table" w:styleId="Table6">
    <w:basedOn w:val="TableNormal"/>
    <w:tblPr>
      <w:tblStyleRowBandSize w:val="1"/>
      <w:tblStyleColBandSize w:val="1"/>
      <w:tblCellMar>
        <w:top w:w="0.0" w:type="dxa"/>
        <w:left w:w="103.0" w:type="dxa"/>
        <w:bottom w:w="0.0" w:type="dxa"/>
        <w:right w:w="108.0" w:type="dxa"/>
      </w:tblCellMar>
    </w:tblPr>
  </w:style>
  <w:style w:type="table" w:styleId="Table7">
    <w:basedOn w:val="TableNormal"/>
    <w:tblPr>
      <w:tblStyleRowBandSize w:val="1"/>
      <w:tblStyleColBandSize w:val="1"/>
      <w:tblCellMar>
        <w:top w:w="0.0" w:type="dxa"/>
        <w:left w:w="103.0" w:type="dxa"/>
        <w:bottom w:w="0.0" w:type="dxa"/>
        <w:right w:w="108.0" w:type="dxa"/>
      </w:tblCellMar>
    </w:tblPr>
  </w:style>
  <w:style w:type="table" w:styleId="Table8">
    <w:basedOn w:val="TableNormal"/>
    <w:tblPr>
      <w:tblStyleRowBandSize w:val="1"/>
      <w:tblStyleColBandSize w:val="1"/>
      <w:tblCellMar>
        <w:top w:w="40.0" w:type="dxa"/>
        <w:left w:w="30.0" w:type="dxa"/>
        <w:bottom w:w="40.0" w:type="dxa"/>
        <w:right w:w="4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gov.uk/data-protection" TargetMode="External"/><Relationship Id="rId42" Type="http://schemas.openxmlformats.org/officeDocument/2006/relationships/hyperlink" Target="https://www.gov.uk/national-minimum-wage-rates" TargetMode="External"/><Relationship Id="rId41" Type="http://schemas.openxmlformats.org/officeDocument/2006/relationships/hyperlink" Target="https://www.gov.uk/guidance/understanding-off-payroll-working-ir35" TargetMode="External"/><Relationship Id="rId44" Type="http://schemas.openxmlformats.org/officeDocument/2006/relationships/hyperlink" Target="https://www.gov.uk/government/collections/right-to-work-checks-employer-guidance" TargetMode="External"/><Relationship Id="rId43" Type="http://schemas.openxmlformats.org/officeDocument/2006/relationships/hyperlink" Target="https://www.gov.uk/government/publications/keeping-children-safe-in-education--2" TargetMode="External"/><Relationship Id="rId46" Type="http://schemas.openxmlformats.org/officeDocument/2006/relationships/image" Target="media/image4.png"/><Relationship Id="rId45" Type="http://schemas.openxmlformats.org/officeDocument/2006/relationships/hyperlink" Target="https://www.gov.uk/whistleblow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organisations/disclosure-and-barring-service" TargetMode="External"/><Relationship Id="rId48" Type="http://schemas.openxmlformats.org/officeDocument/2006/relationships/image" Target="media/image2.png"/><Relationship Id="rId47" Type="http://schemas.openxmlformats.org/officeDocument/2006/relationships/hyperlink" Target="https://www.gov.uk/holiday-entitlement-rights/holiday-pay-the-basics" TargetMode="External"/><Relationship Id="rId4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www.legislation.gov.uk/uksi/2015/887/contents/made" TargetMode="External"/><Relationship Id="rId7" Type="http://schemas.openxmlformats.org/officeDocument/2006/relationships/hyperlink" Target="https://www.gov.uk/government/publications/handling-of-dbs-certificate-information/handling-of-dbs-certificate-information" TargetMode="External"/><Relationship Id="rId8" Type="http://schemas.openxmlformats.org/officeDocument/2006/relationships/hyperlink" Target="https://www.gov.uk/government/publications/keeping-children-safe-in-education--2" TargetMode="External"/><Relationship Id="rId31" Type="http://schemas.openxmlformats.org/officeDocument/2006/relationships/hyperlink" Target="https://www.gov.uk/government/publications/named-tax-avoidance-schemes-promoters-enablers-and-suppliers/current-list-of-named-tax-avoidance-schemes-promoters-enablers-and-suppliers" TargetMode="External"/><Relationship Id="rId30" Type="http://schemas.openxmlformats.org/officeDocument/2006/relationships/hyperlink" Target="https://www.gov.uk/guidance/agencies-and-other-businesses-using-umbrella-companies-who-may-be-operating-avoidance-schemes" TargetMode="External"/><Relationship Id="rId33" Type="http://schemas.openxmlformats.org/officeDocument/2006/relationships/hyperlink" Target="https://www.gov.uk/guidance/responsibilities-for-employment-businesses-working-with-umbrella-companies" TargetMode="External"/><Relationship Id="rId32" Type="http://schemas.openxmlformats.org/officeDocument/2006/relationships/hyperlink" Target="https://www.gov.uk/guidance/understanding-off-payroll-working-ir35" TargetMode="External"/><Relationship Id="rId35" Type="http://schemas.openxmlformats.org/officeDocument/2006/relationships/hyperlink" Target="https://www.legislation.gov.uk/ukpga/2018/12/contents" TargetMode="External"/><Relationship Id="rId34" Type="http://schemas.openxmlformats.org/officeDocument/2006/relationships/hyperlink" Target="https://www.gov.uk/data-protection" TargetMode="External"/><Relationship Id="rId37" Type="http://schemas.openxmlformats.org/officeDocument/2006/relationships/hyperlink" Target="https://www.gov.uk/agency-workers-your-rights" TargetMode="External"/><Relationship Id="rId36" Type="http://schemas.openxmlformats.org/officeDocument/2006/relationships/hyperlink" Target="https://bills.parliament.uk/bills/3737" TargetMode="External"/><Relationship Id="rId39" Type="http://schemas.openxmlformats.org/officeDocument/2006/relationships/hyperlink" Target="https://www.legislation.gov.uk/ukpga/2018/12/contents" TargetMode="External"/><Relationship Id="rId38" Type="http://schemas.openxmlformats.org/officeDocument/2006/relationships/hyperlink" Target="http://www.legislation.gov.uk/uksi/2003/3319/contents/made" TargetMode="External"/><Relationship Id="rId20" Type="http://schemas.openxmlformats.org/officeDocument/2006/relationships/hyperlink" Target="http://www.legislation.gov.uk/ukpga/2006/47/section/35" TargetMode="External"/><Relationship Id="rId22" Type="http://schemas.openxmlformats.org/officeDocument/2006/relationships/hyperlink" Target="http://www.legislation.gov.uk/ukpga/2006/47/section/38" TargetMode="External"/><Relationship Id="rId21" Type="http://schemas.openxmlformats.org/officeDocument/2006/relationships/hyperlink" Target="http://www.legislation.gov.uk/ukpga/2006/47/section/36" TargetMode="External"/><Relationship Id="rId24" Type="http://schemas.openxmlformats.org/officeDocument/2006/relationships/hyperlink" Target="https://www.gov.uk/government/publications/keeping-children-safe-in-education--2" TargetMode="External"/><Relationship Id="rId23" Type="http://schemas.openxmlformats.org/officeDocument/2006/relationships/hyperlink" Target="https://www.jobsaware.co.uk/" TargetMode="External"/><Relationship Id="rId26" Type="http://schemas.openxmlformats.org/officeDocument/2006/relationships/hyperlink" Target="https://www.gov.uk/national-minimum-wage-rates" TargetMode="External"/><Relationship Id="rId25" Type="http://schemas.openxmlformats.org/officeDocument/2006/relationships/hyperlink" Target="https://www.gov.uk/guidance/prompt-payment-policy" TargetMode="External"/><Relationship Id="rId28" Type="http://schemas.openxmlformats.org/officeDocument/2006/relationships/hyperlink" Target="https://www.gov.uk/government/publications/ppn-002-taking-account-of-social-value-in-the-award-of-contracts/procurement-policy-note-002-the-social-value-model-html" TargetMode="External"/><Relationship Id="rId27" Type="http://schemas.openxmlformats.org/officeDocument/2006/relationships/hyperlink" Target="https://www.gov.uk/government/publications/social-value-act-information-and-resources/social-value-act-information-and-resources" TargetMode="External"/><Relationship Id="rId29" Type="http://schemas.openxmlformats.org/officeDocument/2006/relationships/hyperlink" Target="https://www.legislation.gov.uk/ukpga/1973/35/introduction" TargetMode="External"/><Relationship Id="rId51" Type="http://schemas.openxmlformats.org/officeDocument/2006/relationships/header" Target="header1.xml"/><Relationship Id="rId50" Type="http://schemas.openxmlformats.org/officeDocument/2006/relationships/image" Target="media/image3.png"/><Relationship Id="rId52" Type="http://schemas.openxmlformats.org/officeDocument/2006/relationships/footer" Target="footer1.xml"/><Relationship Id="rId11" Type="http://schemas.openxmlformats.org/officeDocument/2006/relationships/hyperlink" Target="https://www.gov.uk/criminal-record-checks-apply-role" TargetMode="External"/><Relationship Id="rId10" Type="http://schemas.openxmlformats.org/officeDocument/2006/relationships/hyperlink" Target="https://www.gov.uk/government/publications/dbs-identity-checking-guidelines" TargetMode="External"/><Relationship Id="rId13" Type="http://schemas.openxmlformats.org/officeDocument/2006/relationships/hyperlink" Target="https://www.gov.uk/government/publications/criminal-records-checks-for-overseas-applicants" TargetMode="External"/><Relationship Id="rId12" Type="http://schemas.openxmlformats.org/officeDocument/2006/relationships/hyperlink" Target="http://www.gov.uk/government/publications/disqualification-under-the-childcare-act-2006" TargetMode="External"/><Relationship Id="rId15" Type="http://schemas.openxmlformats.org/officeDocument/2006/relationships/hyperlink" Target="https://www.gov.uk/check-an-employees-right-to-work-documents" TargetMode="External"/><Relationship Id="rId14" Type="http://schemas.openxmlformats.org/officeDocument/2006/relationships/hyperlink" Target="https://www.gov.uk/government/organisations/uk-visas-and-immigration" TargetMode="External"/><Relationship Id="rId17" Type="http://schemas.openxmlformats.org/officeDocument/2006/relationships/hyperlink" Target="https://www.gov.uk/government/publications/right-to-work-checks-code-of-practice-on-avoiding-discrimination" TargetMode="External"/><Relationship Id="rId16" Type="http://schemas.openxmlformats.org/officeDocument/2006/relationships/hyperlink" Target="https://www.gov.uk/uk-visa-sponsorship-employers" TargetMode="External"/><Relationship Id="rId19" Type="http://schemas.openxmlformats.org/officeDocument/2006/relationships/hyperlink" Target="http://www.legislation.gov.uk/ukpga/2011/21/section/8/enacted" TargetMode="External"/><Relationship Id="rId18" Type="http://schemas.openxmlformats.org/officeDocument/2006/relationships/hyperlink" Target="https://www.gov.uk/guidance/teacher-status-checks-information-for-employe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